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441900035-2026-00083</w:t>
      </w:r>
    </w:p>
    <w:p>
      <w:pPr>
        <w:pStyle w:val="null3"/>
        <w:jc w:val="center"/>
        <w:outlineLvl w:val="3"/>
      </w:pPr>
      <w:r>
        <w:rPr>
          <w:sz w:val="24"/>
          <w:b/>
        </w:rPr>
        <w:t>采购项目编号：</w:t>
      </w:r>
      <w:r>
        <w:rPr>
          <w:sz w:val="24"/>
          <w:b/>
        </w:rPr>
        <w:t>441900035-2026-00083</w:t>
      </w:r>
    </w:p>
    <w:p>
      <w:pPr>
        <w:pStyle w:val="null3"/>
        <w:jc w:val="center"/>
        <w:outlineLvl w:val="3"/>
      </w:pPr>
      <w:r>
        <w:rPr>
          <w:sz w:val="24"/>
          <w:b/>
        </w:rPr>
        <w:t>项目名称：</w:t>
      </w:r>
      <w:r>
        <w:rPr>
          <w:sz w:val="24"/>
          <w:b/>
        </w:rPr>
        <w:t>东莞市中堂镇江南分散式污水处理站运营服务</w:t>
      </w:r>
    </w:p>
    <w:p>
      <w:pPr>
        <w:pStyle w:val="null3"/>
        <w:jc w:val="center"/>
        <w:outlineLvl w:val="3"/>
      </w:pPr>
      <w:r>
        <w:rPr>
          <w:sz w:val="24"/>
          <w:b/>
        </w:rPr>
        <w:t>采购人：</w:t>
      </w:r>
      <w:r>
        <w:rPr>
          <w:sz w:val="24"/>
          <w:b/>
        </w:rPr>
        <w:t>东莞市生态环境局中堂分局</w:t>
      </w:r>
    </w:p>
    <w:p>
      <w:pPr>
        <w:pStyle w:val="null3"/>
        <w:jc w:val="center"/>
        <w:outlineLvl w:val="3"/>
      </w:pPr>
      <w:r>
        <w:rPr>
          <w:sz w:val="24"/>
          <w:b/>
        </w:rPr>
        <w:t>采购代理机构：</w:t>
      </w:r>
      <w:r>
        <w:rPr>
          <w:sz w:val="24"/>
          <w:b/>
        </w:rPr>
        <w:t>广东政通招标有限公司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广东政通招标有限公司</w:t>
      </w:r>
      <w:r>
        <w:rPr/>
        <w:t>受</w:t>
      </w:r>
      <w:r>
        <w:rPr/>
        <w:t>东莞市生态环境局中堂分局</w:t>
      </w:r>
      <w:r>
        <w:rPr/>
        <w:t>的委托，采用</w:t>
      </w:r>
      <w:r>
        <w:rPr/>
        <w:t>公开招标</w:t>
      </w:r>
      <w:r>
        <w:rPr/>
        <w:t>方式组织采购</w:t>
      </w:r>
      <w:r>
        <w:rPr/>
        <w:t>东莞市中堂镇江南分散式污水处理站运营服务</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东莞市中堂镇江南分散式污水处理站运营服务</w:t>
      </w:r>
    </w:p>
    <w:p>
      <w:pPr>
        <w:pStyle w:val="null3"/>
        <w:ind w:firstLine="480"/>
      </w:pPr>
      <w:r>
        <w:rPr/>
        <w:t>采购计划编号：</w:t>
      </w:r>
      <w:r>
        <w:rPr/>
        <w:t>441900035-2026-00083</w:t>
      </w:r>
    </w:p>
    <w:p>
      <w:pPr>
        <w:pStyle w:val="null3"/>
        <w:ind w:firstLine="480"/>
      </w:pPr>
      <w:r>
        <w:rPr/>
        <w:t>采购项目编号：</w:t>
      </w:r>
      <w:r>
        <w:rPr/>
        <w:t>441900035-2026-00083</w:t>
      </w:r>
    </w:p>
    <w:p>
      <w:pPr>
        <w:pStyle w:val="null3"/>
        <w:ind w:firstLine="480"/>
      </w:pPr>
      <w:r>
        <w:rPr/>
        <w:t>采购方式：</w:t>
      </w:r>
      <w:r>
        <w:rPr/>
        <w:t>公开招标</w:t>
      </w:r>
    </w:p>
    <w:p>
      <w:pPr>
        <w:pStyle w:val="null3"/>
        <w:ind w:firstLine="480"/>
      </w:pPr>
      <w:r>
        <w:rPr/>
        <w:t>预算金额：</w:t>
      </w:r>
      <w:r>
        <w:rPr/>
        <w:t>5,840,000.00</w:t>
      </w:r>
      <w:r>
        <w:rPr/>
        <w:t>元</w:t>
      </w:r>
    </w:p>
    <w:p>
      <w:pPr>
        <w:pStyle w:val="null3"/>
        <w:outlineLvl w:val="3"/>
      </w:pPr>
      <w:r>
        <w:rPr>
          <w:sz w:val="24"/>
          <w:b/>
        </w:rPr>
        <w:t>2.项目内容及需求情况（采购项目技术规格、参数及要求）</w:t>
      </w:r>
    </w:p>
    <w:p>
      <w:pPr>
        <w:pStyle w:val="null3"/>
      </w:pPr>
      <w:r>
        <w:rPr/>
        <w:t>采购包1(东莞市中堂镇江南分散式污水处理站运营服务):</w:t>
      </w:r>
    </w:p>
    <w:p>
      <w:pPr>
        <w:pStyle w:val="null3"/>
      </w:pPr>
      <w:r>
        <w:rPr/>
        <w:t>采购包预算金额：5,840,000.00元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污水治理及其再生利用服务</w:t>
            </w:r>
          </w:p>
        </w:tc>
        <w:tc>
          <w:tcPr>
            <w:tcW w:type="dxa" w:w="2052"/>
          </w:tcPr>
          <w:p>
            <w:pPr>
              <w:pStyle w:val="null3"/>
            </w:pPr>
            <w:r>
              <w:rPr/>
              <w:t>东莞市中堂镇江南分散式污水处理站运营服务</w:t>
            </w:r>
          </w:p>
        </w:tc>
        <w:tc>
          <w:tcPr>
            <w:tcW w:type="dxa" w:w="977"/>
          </w:tcPr>
          <w:p>
            <w:pPr>
              <w:pStyle w:val="null3"/>
            </w:pPr>
            <w:r>
              <w:rPr/>
              <w:t>3,650,000(吨)</w:t>
            </w:r>
          </w:p>
        </w:tc>
        <w:tc>
          <w:tcPr>
            <w:tcW w:type="dxa" w:w="977"/>
          </w:tcPr>
          <w:p>
            <w:pPr>
              <w:pStyle w:val="null3"/>
            </w:pPr>
            <w:r>
              <w:rPr/>
              <w:t>详见第二章</w:t>
            </w:r>
          </w:p>
        </w:tc>
        <w:tc>
          <w:tcPr>
            <w:tcW w:type="dxa" w:w="977"/>
          </w:tcPr>
          <w:p>
            <w:pPr>
              <w:pStyle w:val="null3"/>
            </w:pPr>
            <w:r>
              <w:rPr/>
              <w:t>5,840,000.00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运营期为一年，自验收合格且出水水质连续三天达标（以第三方检测报告为准）的次日00:00起算，验收检测费用由中标人承担。（注：若运营期未满一年，因场地被征用、污水收集处理系统完善导致中堂镇污水处理无缺口等情况，处理系统可能停运或拆除的，或者出现相关法规及文件要求本设施统一移交指定公司或单位运营的，中标人须无条件同意。）</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2）有依法缴纳税收和社会保障资金的良好记录：投标（响应）文件中提供《资格条件承诺函》，可参考公告附件格式。</w:t>
      </w:r>
    </w:p>
    <w:p>
      <w:pPr>
        <w:pStyle w:val="null3"/>
      </w:pPr>
      <w:r>
        <w:rPr/>
        <w:t>3）具有良好的商业信誉和健全的财务会计制度：投标（响应）文件中提供《资格条件承诺函》，可参考公告附件格式。</w:t>
      </w:r>
    </w:p>
    <w:p>
      <w:pPr>
        <w:pStyle w:val="null3"/>
      </w:pPr>
      <w:r>
        <w:rPr/>
        <w:t>4）履行合同所必需的设备和专业技术能力：投标（响应）文件中提供《资格条件承诺函》，可参考公告附件格式。</w:t>
      </w:r>
    </w:p>
    <w:p>
      <w:pPr>
        <w:pStyle w:val="null3"/>
      </w:pPr>
      <w:r>
        <w:rPr/>
        <w:t>5）参加采购活动前3年内，在经营活动中没有重大违法记录：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采购包1（东莞市中堂镇江南分散式污水处理站运营服务）：</w:t>
      </w:r>
      <w:r>
        <w:rPr/>
        <w:t>本项目整体专门面向中小企业。投标人须符合本项目采购标的对应行业（本项目行业为：其他未列明行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p>
      <w:pPr>
        <w:pStyle w:val="null3"/>
        <w:outlineLvl w:val="3"/>
      </w:pPr>
      <w:r>
        <w:rPr>
          <w:sz w:val="24"/>
          <w:b/>
        </w:rPr>
        <w:t>3.本项目特定的资格要求：</w:t>
      </w:r>
    </w:p>
    <w:p>
      <w:pPr>
        <w:pStyle w:val="null3"/>
      </w:pPr>
      <w:r>
        <w:rPr/>
        <w:t>采购包1（东莞市中堂镇江南分散式污水处理站运营服务）：</w:t>
      </w:r>
    </w:p>
    <w:p>
      <w:pPr>
        <w:pStyle w:val="null3"/>
      </w:pPr>
      <w:r>
        <w:rPr/>
        <w:t>1)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p>
      <w:pPr>
        <w:pStyle w:val="null3"/>
      </w:pPr>
      <w:r>
        <w:rPr/>
        <w:t>2)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东莞市生态环境局中堂分局</w:t>
      </w:r>
    </w:p>
    <w:p>
      <w:pPr>
        <w:pStyle w:val="null3"/>
        <w:ind w:firstLine="480"/>
      </w:pPr>
      <w:r>
        <w:rPr/>
        <w:t xml:space="preserve"> 地址：</w:t>
      </w:r>
      <w:r>
        <w:rPr/>
        <w:t>东莞市中堂镇中东四区一巷112号</w:t>
      </w:r>
    </w:p>
    <w:p>
      <w:pPr>
        <w:pStyle w:val="null3"/>
        <w:ind w:firstLine="480"/>
      </w:pPr>
      <w:r>
        <w:rPr/>
        <w:t xml:space="preserve"> 联系方式：</w:t>
      </w:r>
      <w:r>
        <w:rPr/>
        <w:t>0769-81312778</w:t>
      </w:r>
    </w:p>
    <w:p>
      <w:pPr>
        <w:pStyle w:val="null3"/>
        <w:outlineLvl w:val="3"/>
      </w:pPr>
      <w:r>
        <w:rPr>
          <w:sz w:val="24"/>
          <w:b/>
        </w:rPr>
        <w:t xml:space="preserve"> 2.采购代理机构信息</w:t>
      </w:r>
    </w:p>
    <w:p>
      <w:pPr>
        <w:pStyle w:val="null3"/>
        <w:ind w:firstLine="480"/>
      </w:pPr>
      <w:r>
        <w:rPr/>
        <w:t xml:space="preserve"> 名称：</w:t>
      </w:r>
      <w:r>
        <w:rPr/>
        <w:t>广东政通招标有限公司</w:t>
      </w:r>
    </w:p>
    <w:p>
      <w:pPr>
        <w:pStyle w:val="null3"/>
        <w:ind w:firstLine="480"/>
      </w:pPr>
      <w:r>
        <w:rPr/>
        <w:t xml:space="preserve"> 地址：</w:t>
      </w:r>
      <w:r>
        <w:rPr/>
        <w:t>广东省东莞市南城街道广东省东莞市南城街道鸿福路199号410、411室</w:t>
      </w:r>
    </w:p>
    <w:p>
      <w:pPr>
        <w:pStyle w:val="null3"/>
        <w:ind w:firstLine="480"/>
      </w:pPr>
      <w:r>
        <w:rPr/>
        <w:t xml:space="preserve"> 联系方式：</w:t>
      </w:r>
      <w:r>
        <w:rPr/>
        <w:t>0769-22881803</w:t>
      </w:r>
    </w:p>
    <w:p>
      <w:pPr>
        <w:pStyle w:val="null3"/>
        <w:outlineLvl w:val="3"/>
      </w:pPr>
      <w:r>
        <w:rPr>
          <w:sz w:val="24"/>
          <w:b/>
        </w:rPr>
        <w:t xml:space="preserve"> 3.项目联系方式</w:t>
      </w:r>
    </w:p>
    <w:p>
      <w:pPr>
        <w:pStyle w:val="null3"/>
        <w:ind w:firstLine="480"/>
      </w:pPr>
      <w:r>
        <w:rPr/>
        <w:t xml:space="preserve"> 项目联系人：</w:t>
      </w:r>
      <w:r>
        <w:rPr/>
        <w:t>杨俊平</w:t>
      </w:r>
    </w:p>
    <w:p>
      <w:pPr>
        <w:pStyle w:val="null3"/>
        <w:ind w:firstLine="480"/>
      </w:pPr>
      <w:r>
        <w:rPr/>
        <w:t xml:space="preserve"> 电话：</w:t>
      </w:r>
      <w:r>
        <w:rPr/>
        <w:t>0769-22881803</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广东政通招标有限公司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b/>
        </w:rPr>
        <w:t>（</w:t>
      </w:r>
      <w:r>
        <w:rPr>
          <w:sz w:val="21"/>
          <w:b/>
        </w:rPr>
        <w:t>一</w:t>
      </w:r>
      <w:r>
        <w:rPr>
          <w:sz w:val="21"/>
          <w:b/>
        </w:rPr>
        <w:t>）</w:t>
      </w:r>
      <w:r>
        <w:rPr>
          <w:sz w:val="21"/>
          <w:b/>
        </w:rPr>
        <w:t>基本要求</w:t>
      </w:r>
    </w:p>
    <w:p>
      <w:pPr>
        <w:pStyle w:val="null3"/>
        <w:ind w:firstLine="422"/>
        <w:jc w:val="both"/>
      </w:pPr>
      <w:r>
        <w:rPr>
          <w:sz w:val="21"/>
          <w:b/>
        </w:rPr>
        <w:t>一）本采购包规模及特征</w:t>
      </w:r>
    </w:p>
    <w:p>
      <w:pPr>
        <w:pStyle w:val="null3"/>
        <w:ind w:firstLine="420"/>
        <w:jc w:val="both"/>
      </w:pPr>
      <w:r>
        <w:rPr>
          <w:sz w:val="21"/>
        </w:rPr>
        <w:t>本采购包由采购人提供对应地点的污水处理设施（含配套设备，下同）：</w:t>
      </w:r>
    </w:p>
    <w:p>
      <w:pPr>
        <w:pStyle w:val="null3"/>
        <w:ind w:firstLine="420"/>
        <w:jc w:val="both"/>
      </w:pPr>
      <w:r>
        <w:rPr>
          <w:sz w:val="21"/>
        </w:rPr>
        <w:t>1.</w:t>
      </w:r>
      <w:r>
        <w:rPr>
          <w:sz w:val="21"/>
        </w:rPr>
        <w:t>东莞市中堂镇江南分散式</w:t>
      </w:r>
      <w:r>
        <w:rPr>
          <w:sz w:val="21"/>
        </w:rPr>
        <w:t>污水处理设施位于</w:t>
      </w:r>
      <w:r>
        <w:rPr>
          <w:sz w:val="21"/>
        </w:rPr>
        <w:t>东莞市中堂</w:t>
      </w:r>
      <w:r>
        <w:rPr>
          <w:sz w:val="21"/>
        </w:rPr>
        <w:t>镇</w:t>
      </w:r>
      <w:r>
        <w:rPr>
          <w:sz w:val="21"/>
        </w:rPr>
        <w:t>江南社区</w:t>
      </w:r>
      <w:r>
        <w:rPr>
          <w:sz w:val="21"/>
        </w:rPr>
        <w:t>，处理</w:t>
      </w:r>
      <w:r>
        <w:rPr>
          <w:sz w:val="21"/>
        </w:rPr>
        <w:t>规模</w:t>
      </w:r>
      <w:r>
        <w:rPr>
          <w:sz w:val="21"/>
        </w:rPr>
        <w:t>为</w:t>
      </w:r>
      <w:r>
        <w:rPr>
          <w:sz w:val="21"/>
        </w:rPr>
        <w:t>10000m³/</w:t>
      </w:r>
      <w:r>
        <w:rPr>
          <w:sz w:val="21"/>
        </w:rPr>
        <w:t>d</w:t>
      </w:r>
      <w:r>
        <w:rPr>
          <w:sz w:val="21"/>
        </w:rPr>
        <w:t>，采用</w:t>
      </w:r>
      <w:r>
        <w:rPr>
          <w:sz w:val="21"/>
        </w:rPr>
        <w:t>地埋式建设</w:t>
      </w:r>
      <w:r>
        <w:rPr>
          <w:sz w:val="21"/>
        </w:rPr>
        <w:t>，</w:t>
      </w:r>
      <w:r>
        <w:rPr>
          <w:sz w:val="21"/>
        </w:rPr>
        <w:t>总用地</w:t>
      </w:r>
      <w:r>
        <w:rPr>
          <w:sz w:val="21"/>
        </w:rPr>
        <w:t>面积约</w:t>
      </w:r>
      <w:r>
        <w:rPr>
          <w:sz w:val="21"/>
        </w:rPr>
        <w:t>2963.99m</w:t>
      </w:r>
      <w:r>
        <w:rPr>
          <w:sz w:val="21"/>
          <w:vertAlign w:val="superscript"/>
        </w:rPr>
        <w:t>2</w:t>
      </w:r>
      <w:r>
        <w:rPr>
          <w:sz w:val="21"/>
        </w:rPr>
        <w:t>，其中地下构筑物占地面积为</w:t>
      </w:r>
      <w:r>
        <w:rPr>
          <w:sz w:val="21"/>
        </w:rPr>
        <w:t>1911.64m</w:t>
      </w:r>
      <w:r>
        <w:rPr>
          <w:sz w:val="21"/>
          <w:vertAlign w:val="superscript"/>
        </w:rPr>
        <w:t>2</w:t>
      </w:r>
      <w:r>
        <w:rPr>
          <w:sz w:val="21"/>
        </w:rPr>
        <w:t>，地上设备间占地面积为</w:t>
      </w:r>
      <w:r>
        <w:rPr>
          <w:sz w:val="21"/>
        </w:rPr>
        <w:t>350.00m</w:t>
      </w:r>
      <w:r>
        <w:rPr>
          <w:sz w:val="21"/>
          <w:vertAlign w:val="superscript"/>
        </w:rPr>
        <w:t>2</w:t>
      </w:r>
      <w:r>
        <w:rPr>
          <w:sz w:val="21"/>
        </w:rPr>
        <w:t>。</w:t>
      </w:r>
    </w:p>
    <w:p>
      <w:pPr>
        <w:pStyle w:val="null3"/>
        <w:ind w:firstLine="422"/>
        <w:jc w:val="both"/>
      </w:pPr>
      <w:r>
        <w:rPr>
          <w:sz w:val="21"/>
          <w:b/>
        </w:rPr>
        <w:t>二）实施模式</w:t>
      </w:r>
    </w:p>
    <w:p>
      <w:pPr>
        <w:pStyle w:val="null3"/>
        <w:ind w:firstLine="420"/>
        <w:jc w:val="both"/>
      </w:pPr>
      <w:r>
        <w:rPr>
          <w:sz w:val="21"/>
        </w:rPr>
        <w:t>按照本采购包采购需求及合同文件规定的范围、内容和要求，以及规范标准要求，根据采购人提供的相关资料和说明、现场条件等，承包方式实行总价包干，具体包括</w:t>
      </w:r>
      <w:r>
        <w:rPr>
          <w:sz w:val="21"/>
        </w:rPr>
        <w:t>:</w:t>
      </w:r>
    </w:p>
    <w:p>
      <w:pPr>
        <w:pStyle w:val="null3"/>
        <w:ind w:firstLine="420"/>
        <w:jc w:val="both"/>
      </w:pPr>
      <w:r>
        <w:rPr>
          <w:sz w:val="21"/>
        </w:rPr>
        <w:t>1.提供一年污水处理设施运营服务（因政策等原因可能少于一年，则以实际运营时间为准），包含运营期间的水电费、人工费、管理费、税费、设备维护保养及维修费（包括运行设备的</w:t>
      </w:r>
      <w:r>
        <w:rPr>
          <w:sz w:val="21"/>
        </w:rPr>
        <w:t>维修</w:t>
      </w:r>
      <w:r>
        <w:rPr>
          <w:sz w:val="21"/>
        </w:rPr>
        <w:t>维护及保养、在线监测设备维护、控制电柜、泵类设备及管路定期检修等）、日常监测费、药剂费（除磷剂、聚丙烯酰胺、次氯酸钠、碳源等）、污泥处置费、场地绿化保洁等全部运营所需费用。</w:t>
      </w:r>
    </w:p>
    <w:p>
      <w:pPr>
        <w:pStyle w:val="null3"/>
        <w:ind w:firstLine="420"/>
        <w:jc w:val="both"/>
      </w:pPr>
      <w:r>
        <w:rPr>
          <w:sz w:val="21"/>
        </w:rPr>
        <w:t>2.提供与本采购包相关的各专业项目的配合、协调服务。</w:t>
      </w:r>
    </w:p>
    <w:p>
      <w:pPr>
        <w:pStyle w:val="null3"/>
        <w:ind w:firstLine="420"/>
        <w:jc w:val="both"/>
      </w:pPr>
      <w:r>
        <w:rPr>
          <w:sz w:val="21"/>
        </w:rPr>
        <w:t>3.投标人应自行到本采购包实施地点踏勘，充分了解本采购包的位置、现场情况、道路及其他足以影响投标报价的因素，任何因忽视或误解本采购包实际情况而导致的索赔或服务期限延长申请将不获批准。</w:t>
      </w:r>
    </w:p>
    <w:p>
      <w:pPr>
        <w:pStyle w:val="null3"/>
        <w:ind w:firstLine="422"/>
        <w:jc w:val="both"/>
      </w:pPr>
      <w:r>
        <w:rPr>
          <w:sz w:val="21"/>
          <w:b/>
        </w:rPr>
        <w:t>三）水质要求</w:t>
      </w:r>
    </w:p>
    <w:p>
      <w:pPr>
        <w:pStyle w:val="null3"/>
        <w:ind w:firstLine="420"/>
        <w:jc w:val="both"/>
      </w:pPr>
      <w:r>
        <w:rPr>
          <w:sz w:val="21"/>
        </w:rPr>
        <w:t>出水水质</w:t>
      </w:r>
      <w:r>
        <w:rPr>
          <w:sz w:val="21"/>
        </w:rPr>
        <w:t>除</w:t>
      </w:r>
      <w:r>
        <w:rPr>
          <w:sz w:val="21"/>
        </w:rPr>
        <w:t>TN（TN≤10mg/L）外，其他水质指标执行《地表水环境质量标准》（</w:t>
      </w:r>
      <w:r>
        <w:rPr>
          <w:sz w:val="21"/>
        </w:rPr>
        <w:t xml:space="preserve">GB </w:t>
      </w:r>
      <w:r>
        <w:rPr>
          <w:sz w:val="21"/>
        </w:rPr>
        <w:t>3838</w:t>
      </w:r>
      <w:r>
        <w:rPr>
          <w:sz w:val="21"/>
        </w:rPr>
        <w:t>-2002</w:t>
      </w:r>
      <w:r>
        <w:rPr>
          <w:sz w:val="21"/>
        </w:rPr>
        <w:t>）</w:t>
      </w:r>
      <w:r>
        <w:rPr>
          <w:sz w:val="21"/>
        </w:rPr>
        <w:t xml:space="preserve"> </w:t>
      </w:r>
      <w:r>
        <w:rPr>
          <w:sz w:val="21"/>
        </w:rPr>
        <w:t>Ⅳ</w:t>
      </w:r>
      <w:r>
        <w:rPr>
          <w:sz w:val="21"/>
        </w:rPr>
        <w:t>类标准</w:t>
      </w:r>
      <w:r>
        <w:rPr>
          <w:sz w:val="21"/>
        </w:rPr>
        <w:t>。</w:t>
      </w:r>
    </w:p>
    <w:p>
      <w:pPr>
        <w:pStyle w:val="null3"/>
        <w:ind w:firstLine="422"/>
        <w:jc w:val="both"/>
      </w:pPr>
      <w:r>
        <w:rPr>
          <w:sz w:val="21"/>
          <w:b/>
        </w:rPr>
        <w:t>四）质量要求</w:t>
      </w:r>
    </w:p>
    <w:p>
      <w:pPr>
        <w:pStyle w:val="null3"/>
        <w:ind w:firstLine="420"/>
        <w:jc w:val="both"/>
      </w:pPr>
      <w:r>
        <w:rPr>
          <w:sz w:val="21"/>
        </w:rPr>
        <w:t>达到国家或行业质量检验评定的合格标准，能顺利通过有关部门的审查和备案。</w:t>
      </w:r>
    </w:p>
    <w:p>
      <w:pPr>
        <w:pStyle w:val="null3"/>
        <w:ind w:firstLine="422"/>
        <w:jc w:val="both"/>
      </w:pPr>
      <w:r>
        <w:rPr>
          <w:sz w:val="21"/>
          <w:b/>
        </w:rPr>
        <w:t>五）投产期限要求</w:t>
      </w:r>
    </w:p>
    <w:p>
      <w:pPr>
        <w:pStyle w:val="null3"/>
        <w:ind w:firstLine="420"/>
        <w:jc w:val="both"/>
      </w:pPr>
      <w:r>
        <w:rPr>
          <w:sz w:val="21"/>
        </w:rPr>
        <w:t>1.自签订合同后30天内完成本采购包的投产运营，包括人员入场、设备维护、场地清洁、污水处理设施工艺调整等工作，期限自签订合同日起至污水处理设施运营出水水质（以有效的水质检测报告为准）连续3天达到出水要求止。</w:t>
      </w:r>
    </w:p>
    <w:p>
      <w:pPr>
        <w:pStyle w:val="null3"/>
        <w:ind w:firstLine="420"/>
        <w:jc w:val="both"/>
      </w:pPr>
      <w:r>
        <w:rPr>
          <w:sz w:val="21"/>
        </w:rPr>
        <w:t>2.中标人应充分考虑完成本采购包相关工作所需的审批、确认时间，充分了解本采购包涉及设施的进展情况、场地现状及其对进度的影响，制定相应的工期保证措施，并在投标报价中综合考虑相关费用。</w:t>
      </w:r>
    </w:p>
    <w:p>
      <w:pPr>
        <w:pStyle w:val="null3"/>
        <w:jc w:val="both"/>
      </w:pPr>
      <w:r>
        <w:rPr>
          <w:sz w:val="21"/>
          <w:b/>
        </w:rPr>
        <w:t>（二）项目报价要求</w:t>
      </w:r>
    </w:p>
    <w:tbl>
      <w:tblPr>
        <w:tblW w:w="0" w:type="auto"/>
        <w:tblBorders>
          <w:top w:val="none" w:color="000000" w:sz="4"/>
          <w:left w:val="none" w:color="000000" w:sz="4"/>
          <w:bottom w:val="none" w:color="000000" w:sz="4"/>
          <w:right w:val="none" w:color="000000" w:sz="4"/>
          <w:insideH w:val="none"/>
          <w:insideV w:val="none"/>
        </w:tblBorders>
      </w:tblPr>
      <w:tblGrid>
        <w:gridCol w:w="3477"/>
        <w:gridCol w:w="1542"/>
        <w:gridCol w:w="3288"/>
      </w:tblGrid>
      <w:tr>
        <w:tc>
          <w:tcPr>
            <w:tcW w:type="dxa" w:w="3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费用内容</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w:t>
            </w:r>
          </w:p>
        </w:tc>
        <w:tc>
          <w:tcPr>
            <w:tcW w:type="dxa" w:w="3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计算方式</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5,840,000</w:t>
            </w:r>
            <w:r>
              <w:rPr>
                <w:sz w:val="21"/>
              </w:rPr>
              <w:t>.00元</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r>
              <w:rPr>
                <w:sz w:val="21"/>
              </w:rPr>
              <w:t>=污水处理综合单价×污水处理设施处理规模×365天</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中堂镇江南分散式污水处理站运营服务项目</w:t>
            </w:r>
            <w:r>
              <w:rPr>
                <w:sz w:val="21"/>
              </w:rPr>
              <w:t>综合单价最高限价</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1.60</w:t>
            </w:r>
            <w:r>
              <w:rPr>
                <w:sz w:val="21"/>
              </w:rPr>
              <w:t>元</w:t>
            </w:r>
            <w:r>
              <w:rPr>
                <w:sz w:val="21"/>
              </w:rPr>
              <w:t>/吨</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2"/>
      </w:pPr>
      <w:r>
        <w:rPr>
          <w:sz w:val="21"/>
          <w:b/>
          <w:u w:val="single"/>
        </w:rPr>
        <w:t>★1.1、投标人报价时，仅针对污水处理综合单价进行报价，投标综合单价不得超过</w:t>
      </w:r>
      <w:r>
        <w:rPr>
          <w:sz w:val="21"/>
          <w:b/>
          <w:u w:val="single"/>
        </w:rPr>
        <w:t>1.60</w:t>
      </w:r>
      <w:r>
        <w:rPr>
          <w:sz w:val="21"/>
          <w:b/>
          <w:u w:val="single"/>
        </w:rPr>
        <w:t>元</w:t>
      </w:r>
      <w:r>
        <w:rPr>
          <w:sz w:val="21"/>
          <w:b/>
          <w:u w:val="single"/>
        </w:rPr>
        <w:t>/吨，否则作无效投标处理。</w:t>
      </w:r>
    </w:p>
    <w:p>
      <w:pPr>
        <w:pStyle w:val="null3"/>
        <w:ind w:firstLine="420"/>
      </w:pPr>
      <w:r>
        <w:rPr>
          <w:sz w:val="21"/>
        </w:rPr>
        <w:t>1.2、本项目最终结算价不得超过项目总预算人民币</w:t>
      </w:r>
      <w:r>
        <w:rPr>
          <w:sz w:val="21"/>
        </w:rPr>
        <w:t>5,840,000</w:t>
      </w:r>
      <w:r>
        <w:rPr>
          <w:sz w:val="21"/>
        </w:rPr>
        <w:t>.00元。</w:t>
      </w:r>
    </w:p>
    <w:p>
      <w:pPr>
        <w:pStyle w:val="null3"/>
        <w:jc w:val="both"/>
      </w:pPr>
      <w:r>
        <w:rPr>
          <w:sz w:val="21"/>
          <w:b/>
        </w:rPr>
        <w:t>（三）</w:t>
      </w:r>
      <w:r>
        <w:rPr>
          <w:sz w:val="21"/>
          <w:b/>
        </w:rPr>
        <w:t>服务内容</w:t>
      </w:r>
    </w:p>
    <w:p>
      <w:pPr>
        <w:pStyle w:val="null3"/>
        <w:ind w:firstLine="422"/>
        <w:jc w:val="both"/>
      </w:pPr>
      <w:r>
        <w:rPr>
          <w:sz w:val="21"/>
          <w:b/>
        </w:rPr>
        <w:t>一）污水处理服务模式</w:t>
      </w:r>
    </w:p>
    <w:p>
      <w:pPr>
        <w:pStyle w:val="null3"/>
        <w:ind w:firstLine="420"/>
        <w:jc w:val="both"/>
      </w:pPr>
      <w:r>
        <w:rPr>
          <w:sz w:val="21"/>
        </w:rPr>
        <w:t>1.本采购包由采购人提供对应地点的污水处理设施，采购人拥有污水处理设施的所有权。</w:t>
      </w:r>
    </w:p>
    <w:p>
      <w:pPr>
        <w:pStyle w:val="null3"/>
        <w:ind w:firstLine="420"/>
        <w:jc w:val="both"/>
      </w:pPr>
      <w:r>
        <w:rPr>
          <w:sz w:val="21"/>
        </w:rPr>
        <w:t>2.中标人提供污水处理设施运营服务，包含运营期间的全部运营所需费用。</w:t>
      </w:r>
    </w:p>
    <w:p>
      <w:pPr>
        <w:pStyle w:val="null3"/>
        <w:ind w:firstLine="422"/>
        <w:jc w:val="both"/>
      </w:pPr>
      <w:r>
        <w:rPr>
          <w:sz w:val="21"/>
          <w:b/>
        </w:rPr>
        <w:t>二）具体服务内容</w:t>
      </w:r>
    </w:p>
    <w:p>
      <w:pPr>
        <w:pStyle w:val="null3"/>
        <w:ind w:firstLine="420"/>
        <w:jc w:val="both"/>
      </w:pPr>
      <w:r>
        <w:rPr>
          <w:sz w:val="21"/>
        </w:rPr>
        <w:t>1.调试污水处理设施。</w:t>
      </w:r>
    </w:p>
    <w:p>
      <w:pPr>
        <w:pStyle w:val="null3"/>
        <w:ind w:firstLine="420"/>
        <w:jc w:val="both"/>
      </w:pPr>
      <w:r>
        <w:rPr>
          <w:sz w:val="21"/>
        </w:rPr>
        <w:t>2.提供污水处理设施运营服务。</w:t>
      </w:r>
    </w:p>
    <w:p>
      <w:pPr>
        <w:pStyle w:val="null3"/>
        <w:ind w:firstLine="420"/>
        <w:jc w:val="both"/>
      </w:pPr>
      <w:r>
        <w:rPr>
          <w:sz w:val="21"/>
        </w:rPr>
        <w:t>3.负责污泥处理和转移工作。</w:t>
      </w:r>
    </w:p>
    <w:p>
      <w:pPr>
        <w:pStyle w:val="null3"/>
        <w:ind w:firstLine="420"/>
        <w:jc w:val="both"/>
      </w:pPr>
      <w:r>
        <w:rPr>
          <w:sz w:val="21"/>
        </w:rPr>
        <w:t>4.采购人提供污染源在线监测设备（进水端：COD、氨氮、总磷和数采仪；出水端：pH、水温、COD、氨氮、总磷、总氮和数采仪等），中标人负责上述设备的运维（包括水样对比、标液核查、校准等）及连入东莞市生态环境局在线监控系统和平台的管理工作；后续监管部门要求增设的在线监测设备，费用由中标人承担。</w:t>
      </w:r>
    </w:p>
    <w:p>
      <w:pPr>
        <w:pStyle w:val="null3"/>
        <w:ind w:firstLine="420"/>
        <w:jc w:val="both"/>
      </w:pPr>
      <w:r>
        <w:rPr>
          <w:sz w:val="21"/>
        </w:rPr>
        <w:t>5.采购人提供进、出水流量计（含瞬时和累积流量记录功能）；中标人按投标文件实施方案执行，更改方案须优于原方案且经采购人确认，不得额外增加费用。</w:t>
      </w:r>
    </w:p>
    <w:p>
      <w:pPr>
        <w:pStyle w:val="null3"/>
        <w:ind w:firstLine="422"/>
        <w:jc w:val="both"/>
      </w:pPr>
      <w:r>
        <w:rPr>
          <w:sz w:val="21"/>
          <w:b/>
        </w:rPr>
        <w:t>三）维护内容及要求</w:t>
      </w:r>
    </w:p>
    <w:p>
      <w:pPr>
        <w:pStyle w:val="null3"/>
        <w:ind w:firstLine="420"/>
        <w:jc w:val="both"/>
      </w:pPr>
      <w:r>
        <w:rPr>
          <w:sz w:val="21"/>
        </w:rPr>
        <w:t>1.设备管理：负责污水处理设施所有设备（含监控设备、进出水在线水质监控设备）、设施及管道的运行管理，承担设备保养、维修及配件更换责任；因设备故障导致停产、减产的，须及时向采购人提交报告。</w:t>
      </w:r>
    </w:p>
    <w:p>
      <w:pPr>
        <w:pStyle w:val="null3"/>
        <w:ind w:firstLine="420"/>
        <w:jc w:val="both"/>
      </w:pPr>
      <w:r>
        <w:rPr>
          <w:sz w:val="21"/>
        </w:rPr>
        <w:t>2.能耗管理：落实节能工作，降低运营能耗。</w:t>
      </w:r>
    </w:p>
    <w:p>
      <w:pPr>
        <w:pStyle w:val="null3"/>
        <w:ind w:firstLine="420"/>
        <w:jc w:val="both"/>
      </w:pPr>
      <w:r>
        <w:rPr>
          <w:sz w:val="21"/>
        </w:rPr>
        <w:t>3.消耗品管理：减少消耗品浪费，定期统计消耗品类型及数量。</w:t>
      </w:r>
    </w:p>
    <w:p>
      <w:pPr>
        <w:pStyle w:val="null3"/>
        <w:ind w:firstLine="420"/>
        <w:jc w:val="both"/>
      </w:pPr>
      <w:r>
        <w:rPr>
          <w:sz w:val="21"/>
        </w:rPr>
        <w:t>4.台账管理：规范填写生产运行台账、日产量记录表、污泥转移台账、设备维护及维修等台账，按排污许可证要求落实监测及管理工作。</w:t>
      </w:r>
    </w:p>
    <w:p>
      <w:pPr>
        <w:pStyle w:val="null3"/>
        <w:ind w:firstLine="420"/>
        <w:jc w:val="both"/>
      </w:pPr>
      <w:r>
        <w:rPr>
          <w:sz w:val="21"/>
        </w:rPr>
        <w:t>5.固废管理：规范固废管理，按时申报固废产生及转运情况；按规范贮存、转运固废，委托有资质的运输及处置单位清运，并提供转移联单。</w:t>
      </w:r>
    </w:p>
    <w:p>
      <w:pPr>
        <w:pStyle w:val="null3"/>
        <w:ind w:firstLine="420"/>
        <w:jc w:val="both"/>
      </w:pPr>
      <w:r>
        <w:rPr>
          <w:sz w:val="21"/>
        </w:rPr>
        <w:t>6.安全生产管理：定期排查现场安全隐患，规范设置防护标识并定期检查防护用具，避免发生安全生产问题。</w:t>
      </w:r>
    </w:p>
    <w:p>
      <w:pPr>
        <w:pStyle w:val="null3"/>
        <w:ind w:firstLine="422"/>
        <w:jc w:val="both"/>
      </w:pPr>
      <w:r>
        <w:rPr>
          <w:sz w:val="21"/>
          <w:b/>
        </w:rPr>
        <w:t>四）本采购包污水处理工艺</w:t>
      </w:r>
    </w:p>
    <w:p>
      <w:pPr>
        <w:pStyle w:val="null3"/>
        <w:ind w:firstLine="420"/>
        <w:jc w:val="both"/>
      </w:pPr>
      <w:r>
        <w:rPr>
          <w:sz w:val="21"/>
        </w:rPr>
        <w:t>（</w:t>
      </w:r>
      <w:r>
        <w:rPr>
          <w:sz w:val="21"/>
        </w:rPr>
        <w:t xml:space="preserve">1）本采购包污水处理设施均采用成熟稳定的A²/O+MBR处理工艺。  </w:t>
      </w:r>
    </w:p>
    <w:p>
      <w:pPr>
        <w:pStyle w:val="null3"/>
        <w:ind w:firstLine="420"/>
        <w:jc w:val="both"/>
      </w:pPr>
      <w:r>
        <w:rPr>
          <w:sz w:val="21"/>
        </w:rPr>
        <w:t>（</w:t>
      </w:r>
      <w:r>
        <w:rPr>
          <w:sz w:val="21"/>
        </w:rPr>
        <w:t xml:space="preserve">2）工艺流程说明：  </w:t>
      </w:r>
    </w:p>
    <w:p>
      <w:pPr>
        <w:pStyle w:val="null3"/>
        <w:ind w:firstLine="420"/>
        <w:jc w:val="both"/>
      </w:pPr>
      <w:r>
        <w:rPr>
          <w:sz w:val="21"/>
        </w:rPr>
        <w:t>管网污水引流至提升井内，污水经格栅及提升泵进入污水处理设施，</w:t>
      </w:r>
      <w:r>
        <w:rPr>
          <w:sz w:val="21"/>
        </w:rPr>
        <w:t>出水满足出水标准</w:t>
      </w:r>
      <w:r>
        <w:rPr>
          <w:sz w:val="21"/>
        </w:rPr>
        <w:t>，向就近河涌排放，活水补源。污水处理过程中的剩余污泥经过压滤脱水系统脱水至含水率＜</w:t>
      </w:r>
      <w:r>
        <w:rPr>
          <w:sz w:val="21"/>
        </w:rPr>
        <w:t>80% 后委托有资质的单位完成转移及处置。</w:t>
      </w:r>
    </w:p>
    <w:p>
      <w:pPr>
        <w:pStyle w:val="null3"/>
        <w:ind w:firstLine="422"/>
        <w:jc w:val="both"/>
      </w:pPr>
      <w:r>
        <w:rPr>
          <w:sz w:val="21"/>
          <w:b/>
        </w:rPr>
        <w:t>五）污泥处理和处置</w:t>
      </w:r>
    </w:p>
    <w:p>
      <w:pPr>
        <w:pStyle w:val="null3"/>
        <w:ind w:firstLine="420"/>
        <w:jc w:val="both"/>
      </w:pPr>
      <w:r>
        <w:rPr>
          <w:sz w:val="21"/>
        </w:rPr>
        <w:t>本采购包处理污水产生的污泥均需要妥善处置，污泥通过浓缩后进行深度脱水处理，经配套的污泥脱水机脱水后，污泥的含水率应小于</w:t>
      </w:r>
      <w:r>
        <w:rPr>
          <w:sz w:val="21"/>
        </w:rPr>
        <w:t>80%，合法转移安全处置。</w:t>
      </w:r>
    </w:p>
    <w:p>
      <w:pPr>
        <w:pStyle w:val="null3"/>
        <w:ind w:firstLine="422"/>
        <w:jc w:val="both"/>
      </w:pPr>
      <w:r>
        <w:rPr>
          <w:sz w:val="21"/>
          <w:b/>
        </w:rPr>
        <w:t>六）污水处理设施环境保护措施</w:t>
      </w:r>
    </w:p>
    <w:p>
      <w:pPr>
        <w:pStyle w:val="null3"/>
        <w:ind w:firstLine="420"/>
        <w:jc w:val="both"/>
      </w:pPr>
      <w:r>
        <w:rPr>
          <w:sz w:val="21"/>
        </w:rPr>
        <w:t>1.运营期间，遵守国家及东莞市关于噪声、空气等环境保护的相关规定，废气排放标准应达到《城镇污水处理厂污染物排放标准》(GB 18918-2002)中表4的二级排放标准，噪声控制标准执行《工业企业厂界环境噪声排放标准》GB 12348-2008Ⅱ标准。</w:t>
      </w:r>
    </w:p>
    <w:p>
      <w:pPr>
        <w:pStyle w:val="null3"/>
        <w:ind w:firstLine="420"/>
        <w:jc w:val="both"/>
      </w:pPr>
      <w:r>
        <w:rPr>
          <w:sz w:val="21"/>
        </w:rPr>
        <w:t>2.设施内设置的洗手间污水经化粪池三级过滤后排向污水设施的调节池后处理达标排放。</w:t>
      </w:r>
    </w:p>
    <w:p>
      <w:pPr>
        <w:pStyle w:val="null3"/>
        <w:jc w:val="both"/>
      </w:pPr>
      <w:r>
        <w:rPr>
          <w:sz w:val="21"/>
          <w:b/>
        </w:rPr>
        <w:t>（四）</w:t>
      </w:r>
      <w:r>
        <w:rPr>
          <w:sz w:val="21"/>
          <w:b/>
        </w:rPr>
        <w:t>防洪安全要求</w:t>
      </w:r>
    </w:p>
    <w:p>
      <w:pPr>
        <w:pStyle w:val="null3"/>
        <w:ind w:firstLine="420"/>
        <w:jc w:val="both"/>
      </w:pPr>
      <w:r>
        <w:rPr>
          <w:sz w:val="21"/>
        </w:rPr>
        <w:t>本采购包实施及运行不得影响箱涵及河道行洪安全，须充分考虑对河道行洪的影响，制定完善的汛期防洪应急预案；汛期须统一服从市、镇三防部门的指挥和调度安排。</w:t>
      </w:r>
    </w:p>
    <w:p>
      <w:pPr>
        <w:pStyle w:val="null3"/>
        <w:ind w:firstLine="420"/>
        <w:jc w:val="both"/>
      </w:pPr>
      <w:r>
        <w:rPr>
          <w:sz w:val="21"/>
          <w:b/>
        </w:rPr>
        <w:t>（五）</w:t>
      </w:r>
      <w:r>
        <w:rPr>
          <w:sz w:val="21"/>
          <w:b/>
        </w:rPr>
        <w:t>运营管理及监管</w:t>
      </w:r>
    </w:p>
    <w:p>
      <w:pPr>
        <w:pStyle w:val="null3"/>
        <w:ind w:firstLine="422"/>
        <w:jc w:val="both"/>
      </w:pPr>
      <w:r>
        <w:rPr>
          <w:sz w:val="21"/>
          <w:b/>
        </w:rPr>
        <w:t>一）出水水质监测管理措施</w:t>
      </w:r>
    </w:p>
    <w:p>
      <w:pPr>
        <w:pStyle w:val="null3"/>
        <w:ind w:firstLine="420"/>
        <w:jc w:val="both"/>
      </w:pPr>
      <w:r>
        <w:rPr>
          <w:sz w:val="21"/>
        </w:rPr>
        <w:t>1.中标人自主监测：运营期间中标人每个月至少须委托有资质的监测机构进行一次进出水水质监测，并向采购人提交相关监测报告，水质监测费用由中标人负责。监测结果不达标的，</w:t>
      </w:r>
      <w:r>
        <w:rPr>
          <w:sz w:val="21"/>
        </w:rPr>
        <w:t>扣除当天的运营费用</w:t>
      </w:r>
      <w:r>
        <w:rPr>
          <w:sz w:val="21"/>
        </w:rPr>
        <w:t>。</w:t>
      </w:r>
    </w:p>
    <w:p>
      <w:pPr>
        <w:pStyle w:val="null3"/>
        <w:ind w:firstLine="420"/>
        <w:jc w:val="both"/>
      </w:pPr>
      <w:r>
        <w:rPr>
          <w:sz w:val="21"/>
        </w:rPr>
        <w:t>2.采购人委托监测：采购人</w:t>
      </w:r>
      <w:r>
        <w:rPr>
          <w:sz w:val="21"/>
        </w:rPr>
        <w:t>每个月</w:t>
      </w:r>
      <w:r>
        <w:rPr>
          <w:sz w:val="21"/>
        </w:rPr>
        <w:t>对出水水质取样（每月</w:t>
      </w:r>
      <w:r>
        <w:rPr>
          <w:sz w:val="21"/>
        </w:rPr>
        <w:t>≥1</w:t>
      </w:r>
      <w:r>
        <w:rPr>
          <w:sz w:val="21"/>
        </w:rPr>
        <w:t>次），委托有资质的检测机构进行检测，由检测机构向采购人提交相关检测报告，水质检测费用由采购人负责。监测结果不达标的，</w:t>
      </w:r>
      <w:r>
        <w:rPr>
          <w:sz w:val="21"/>
        </w:rPr>
        <w:t>扣除当天的运营费用</w:t>
      </w:r>
      <w:r>
        <w:rPr>
          <w:sz w:val="21"/>
        </w:rPr>
        <w:t>。</w:t>
      </w:r>
    </w:p>
    <w:p>
      <w:pPr>
        <w:pStyle w:val="null3"/>
        <w:ind w:firstLine="420"/>
        <w:jc w:val="both"/>
      </w:pPr>
      <w:r>
        <w:rPr>
          <w:sz w:val="21"/>
        </w:rPr>
        <w:t>3.自主实时检测：采购人提供进水端的COD，氨氮和总磷，出水端的pH，水温，COD，氨氮，总磷，总氮，以及生化段DO等水质实时检测设备（后续如监管部门提出需增设在线监测设备，相关费用由中标人承担）。</w:t>
      </w:r>
    </w:p>
    <w:p>
      <w:pPr>
        <w:pStyle w:val="null3"/>
        <w:ind w:firstLine="420"/>
        <w:jc w:val="both"/>
      </w:pPr>
      <w:r>
        <w:rPr>
          <w:sz w:val="21"/>
        </w:rPr>
        <w:t>4.采购人对污水处理设施运行情况(包括进、出水水质感官)进行日常巡查和水质检测，巡查频率为每周不少于1次，并形成巡查台账。</w:t>
      </w:r>
    </w:p>
    <w:p>
      <w:pPr>
        <w:pStyle w:val="null3"/>
        <w:ind w:firstLine="420"/>
        <w:jc w:val="both"/>
      </w:pPr>
      <w:r>
        <w:rPr>
          <w:sz w:val="21"/>
        </w:rPr>
        <w:t>5.污水处理设施配套的在线监控设备由中标人负责连入东莞市生态环境局在线监控系统以及平台的管理工作。</w:t>
      </w:r>
    </w:p>
    <w:p>
      <w:pPr>
        <w:pStyle w:val="null3"/>
        <w:ind w:firstLine="420"/>
        <w:jc w:val="both"/>
      </w:pPr>
      <w:r>
        <w:rPr>
          <w:sz w:val="21"/>
        </w:rPr>
        <w:t>6.本采购包在线监测设备由中标人负责进行维护，维护的技术人员需具备相应的资质，按规范要求定期对在线监测设备进行维护维修和比对、校正等，确保在线监测设备正常运行和在线数据的可靠性和真实性，采购人负责监督运维情况。如在线监测设备出现故障、在线出水数据一天内多于6次（含6次）超标、弄虚作假等情况，采购人有权扣除当天运营费用。</w:t>
      </w:r>
    </w:p>
    <w:p>
      <w:pPr>
        <w:pStyle w:val="null3"/>
        <w:ind w:firstLine="420"/>
        <w:jc w:val="both"/>
      </w:pPr>
      <w:r>
        <w:rPr>
          <w:sz w:val="21"/>
        </w:rPr>
        <w:t>7.中标人需自觉接受并积极配合各级监管部门的检查，检查中提出的问题及建议，中标人需积极落实整改，如被相关监管部门处罚产生的相关费用由中标人承担。</w:t>
      </w:r>
    </w:p>
    <w:p>
      <w:pPr>
        <w:pStyle w:val="null3"/>
        <w:ind w:firstLine="422"/>
        <w:jc w:val="both"/>
      </w:pPr>
      <w:r>
        <w:rPr>
          <w:sz w:val="21"/>
          <w:b/>
        </w:rPr>
        <w:t>二）运营管理制度和措施</w:t>
      </w:r>
    </w:p>
    <w:p>
      <w:pPr>
        <w:pStyle w:val="null3"/>
        <w:ind w:firstLine="420"/>
        <w:jc w:val="both"/>
      </w:pPr>
      <w:r>
        <w:rPr>
          <w:sz w:val="21"/>
        </w:rPr>
        <w:t>1.制定健全的运行维护管理制度：建立完善设备台账，每月对整个系统进行检查和维护，填写现场设备维护记录表，内容包括系统各种设备、设施的检查及各系统功能的链接等。确保系统各个模块都能正常运行，并对设备进行卫生清理，通过定期检查、定期保养，确保整个系统正常稳定运行。</w:t>
      </w:r>
    </w:p>
    <w:p>
      <w:pPr>
        <w:pStyle w:val="null3"/>
        <w:ind w:firstLine="420"/>
        <w:jc w:val="both"/>
      </w:pPr>
      <w:r>
        <w:rPr>
          <w:sz w:val="21"/>
        </w:rPr>
        <w:t>2.建立运行技术档案：中标人须建立完整的运维技术档案做好每日的进、出水的水量、水质等记录，确保采购人可随时调阅运维技术档案，了解系统的使用、维修、停运、性能检验等全部历史资料，进而对污水处理系统设备的运行情况做出正确评估。建立相应的质量保证体系，定期总结运行管理经验，且每月向采购人提交运行工作报告，并接受采购人对运维技术检查。</w:t>
      </w:r>
    </w:p>
    <w:p>
      <w:pPr>
        <w:pStyle w:val="null3"/>
        <w:ind w:firstLine="420"/>
        <w:jc w:val="both"/>
      </w:pPr>
      <w:r>
        <w:rPr>
          <w:sz w:val="21"/>
        </w:rPr>
        <w:t>3.必须24小时有工作人员值班。</w:t>
      </w:r>
    </w:p>
    <w:p>
      <w:pPr>
        <w:pStyle w:val="null3"/>
        <w:ind w:firstLine="420"/>
        <w:jc w:val="both"/>
      </w:pPr>
      <w:r>
        <w:rPr>
          <w:sz w:val="21"/>
        </w:rPr>
        <w:t>4.因周边管网混入工业废水导致污水处理设施停运或出水水质不达标的，中标人应做好留样观察和相关排查工作，及时向采购人汇报。</w:t>
      </w:r>
    </w:p>
    <w:p>
      <w:pPr>
        <w:pStyle w:val="null3"/>
        <w:ind w:firstLine="422"/>
        <w:jc w:val="both"/>
      </w:pPr>
      <w:r>
        <w:rPr>
          <w:sz w:val="21"/>
          <w:b/>
        </w:rPr>
        <w:t>三）环境管理</w:t>
      </w:r>
    </w:p>
    <w:p>
      <w:pPr>
        <w:pStyle w:val="null3"/>
        <w:ind w:firstLine="420"/>
        <w:jc w:val="both"/>
      </w:pPr>
      <w:r>
        <w:rPr>
          <w:sz w:val="21"/>
        </w:rPr>
        <w:t>中标人需保持污水处理系统、厂房绿化外观及周边环境卫生；重视群众关于恶臭、蚊虫滋生、噪音等问题的投诉，须立即整改，并在</w:t>
      </w:r>
      <w:r>
        <w:rPr>
          <w:sz w:val="21"/>
        </w:rPr>
        <w:t>3个工作日内完成整改且记录归档。</w:t>
      </w:r>
    </w:p>
    <w:p>
      <w:pPr>
        <w:pStyle w:val="null3"/>
        <w:ind w:firstLine="422"/>
        <w:jc w:val="both"/>
      </w:pPr>
      <w:r>
        <w:rPr>
          <w:sz w:val="21"/>
          <w:b/>
        </w:rPr>
        <w:t>四）故障管理</w:t>
      </w:r>
    </w:p>
    <w:p>
      <w:pPr>
        <w:pStyle w:val="null3"/>
        <w:ind w:firstLine="420"/>
        <w:jc w:val="both"/>
      </w:pPr>
      <w:r>
        <w:rPr>
          <w:sz w:val="21"/>
        </w:rPr>
        <w:t>若污水处理设施发生故障，中标人须立即向采购人汇报并组织检修，确保</w:t>
      </w:r>
      <w:r>
        <w:rPr>
          <w:sz w:val="21"/>
        </w:rPr>
        <w:t>24小时内恢复运行；若因客观原因无法在24小时内修复，须提交减产/停产申请及详细修复方案，经</w:t>
      </w:r>
      <w:r>
        <w:rPr>
          <w:sz w:val="21"/>
        </w:rPr>
        <w:t>双方书面约定的时间内</w:t>
      </w:r>
      <w:r>
        <w:rPr>
          <w:sz w:val="21"/>
        </w:rPr>
        <w:t>完成修复。</w:t>
      </w:r>
    </w:p>
    <w:p>
      <w:pPr>
        <w:pStyle w:val="null3"/>
        <w:ind w:firstLine="422"/>
        <w:jc w:val="both"/>
      </w:pPr>
      <w:r>
        <w:rPr>
          <w:sz w:val="21"/>
          <w:b/>
        </w:rPr>
        <w:t>五）环境管理要求</w:t>
      </w:r>
    </w:p>
    <w:p>
      <w:pPr>
        <w:pStyle w:val="null3"/>
        <w:ind w:firstLine="420"/>
        <w:jc w:val="both"/>
      </w:pPr>
      <w:r>
        <w:rPr>
          <w:sz w:val="21"/>
        </w:rPr>
        <w:t>设施运行时，中标人所用技术不得对周边环境造成二次污染和生态破坏，须充分考虑对周边环境的影响并负责解决相关问题，严格按国家及东莞市相关规定处理。</w:t>
      </w:r>
    </w:p>
    <w:p>
      <w:pPr>
        <w:pStyle w:val="null3"/>
        <w:ind w:firstLine="422"/>
        <w:jc w:val="both"/>
      </w:pPr>
      <w:r>
        <w:rPr>
          <w:sz w:val="21"/>
          <w:b/>
        </w:rPr>
        <w:t>六）新增污染源</w:t>
      </w:r>
    </w:p>
    <w:p>
      <w:pPr>
        <w:pStyle w:val="null3"/>
        <w:ind w:firstLine="420"/>
        <w:jc w:val="both"/>
      </w:pPr>
      <w:r>
        <w:rPr>
          <w:sz w:val="21"/>
        </w:rPr>
        <w:t>在本采购包运营期间若有新增污染源汇入，中标人需配合协调环保执法部门加强执法，关闭新增污染源汇入。</w:t>
      </w:r>
    </w:p>
    <w:p>
      <w:pPr>
        <w:pStyle w:val="null3"/>
        <w:jc w:val="both"/>
      </w:pPr>
      <w:r>
        <w:rPr>
          <w:sz w:val="21"/>
          <w:b/>
        </w:rPr>
        <w:t>（六）考核内容</w:t>
      </w:r>
    </w:p>
    <w:p>
      <w:pPr>
        <w:pStyle w:val="null3"/>
        <w:ind w:firstLine="420"/>
      </w:pPr>
      <w:r>
        <w:rPr>
          <w:sz w:val="21"/>
        </w:rPr>
        <w:t>采购人对中标人每月进行一次考核：</w:t>
      </w:r>
    </w:p>
    <w:p>
      <w:pPr>
        <w:pStyle w:val="null3"/>
        <w:ind w:firstLine="420"/>
      </w:pPr>
      <w:r>
        <w:rPr>
          <w:sz w:val="21"/>
        </w:rPr>
        <w:t>1.</w:t>
      </w:r>
      <w:r>
        <w:rPr>
          <w:sz w:val="21"/>
        </w:rPr>
        <w:t>中标人应</w:t>
      </w:r>
      <w:r>
        <w:rPr>
          <w:sz w:val="21"/>
        </w:rPr>
        <w:t>制定健全的运行维护管理制度：建立完善设备台账，每月对整个系统进行检查和维护，填写现场设备维护记录表，内容包括系统各种设备、设施的检查及各系统功能的链接等。确保系统各个模块都能正常运行，并对设备进行卫生清理，通过定期检查、定期保养，确保整个系统正常稳定运行。</w:t>
      </w:r>
      <w:r>
        <w:rPr>
          <w:sz w:val="21"/>
        </w:rPr>
        <w:t>如发现问题，中标人必须在采购人规定</w:t>
      </w:r>
      <w:r>
        <w:rPr>
          <w:sz w:val="21"/>
        </w:rPr>
        <w:t>3天</w:t>
      </w:r>
      <w:r>
        <w:rPr>
          <w:sz w:val="21"/>
        </w:rPr>
        <w:t>内完成整改，否则采购人有权对中标人处以</w:t>
      </w:r>
      <w:r>
        <w:rPr>
          <w:sz w:val="21"/>
        </w:rPr>
        <w:t>1000元的扣款。</w:t>
      </w:r>
    </w:p>
    <w:p>
      <w:pPr>
        <w:pStyle w:val="null3"/>
        <w:ind w:firstLine="420"/>
        <w:jc w:val="both"/>
      </w:pPr>
      <w:r>
        <w:rPr>
          <w:sz w:val="21"/>
        </w:rPr>
        <w:t>2.</w:t>
      </w:r>
      <w:r>
        <w:rPr>
          <w:sz w:val="21"/>
        </w:rPr>
        <w:t>中标人应制定</w:t>
      </w:r>
      <w:r>
        <w:rPr>
          <w:sz w:val="21"/>
        </w:rPr>
        <w:t>建立运行技术档案：中标人须建立完整的运维技术档案做好每日的进、出水的水量、水质等记录，确保采购人可随时调阅运维技术档案，了解系统的使用、维修、停运、性能检验等全部历史资料，进而对污水处理系统设备的运行情况做出正确评估。建立相应的质量保证体系，定期总结运行管理经验，且每月向采购人提交运行工作报告，并接受采购人对运维技术检查。</w:t>
      </w:r>
      <w:r>
        <w:rPr>
          <w:sz w:val="21"/>
        </w:rPr>
        <w:t>如发现问题，中标人必须在采购人</w:t>
      </w:r>
      <w:r>
        <w:rPr>
          <w:sz w:val="21"/>
        </w:rPr>
        <w:t>3个工作日</w:t>
      </w:r>
      <w:r>
        <w:rPr>
          <w:sz w:val="21"/>
        </w:rPr>
        <w:t>内完成整改，否则采购人有权对中标人处以</w:t>
      </w:r>
      <w:r>
        <w:rPr>
          <w:sz w:val="21"/>
        </w:rPr>
        <w:t>1000元的扣款。</w:t>
      </w:r>
    </w:p>
    <w:p>
      <w:pPr>
        <w:pStyle w:val="null3"/>
        <w:ind w:firstLine="420"/>
        <w:jc w:val="both"/>
      </w:pPr>
      <w:r>
        <w:rPr>
          <w:sz w:val="21"/>
        </w:rPr>
        <w:t>3.</w:t>
      </w:r>
      <w:r>
        <w:rPr>
          <w:sz w:val="21"/>
        </w:rPr>
        <w:t>中标人</w:t>
      </w:r>
      <w:r>
        <w:rPr>
          <w:sz w:val="21"/>
        </w:rPr>
        <w:t>需保持污水处理系统、厂房绿化外观及周边环境卫生；重视群众关于恶臭、蚊虫滋生、噪音等问题的投诉，须立即整改，并在</w:t>
      </w:r>
      <w:r>
        <w:rPr>
          <w:sz w:val="21"/>
        </w:rPr>
        <w:t>3个工作日内完成整改且记录归档。</w:t>
      </w:r>
      <w:r>
        <w:rPr>
          <w:sz w:val="21"/>
        </w:rPr>
        <w:t>如逾期未整改，中标人有权处以</w:t>
      </w:r>
      <w:r>
        <w:rPr>
          <w:sz w:val="21"/>
        </w:rPr>
        <w:t>1000元/天的扣款。</w:t>
      </w:r>
    </w:p>
    <w:p>
      <w:pPr>
        <w:pStyle w:val="null3"/>
        <w:ind w:firstLine="420"/>
        <w:jc w:val="both"/>
      </w:pPr>
      <w:r>
        <w:rPr>
          <w:sz w:val="21"/>
        </w:rPr>
        <w:t>4.必须24小时有工作人员值班，如发现出现无人值班情况，每次扣罚1000元。</w:t>
      </w:r>
    </w:p>
    <w:p>
      <w:pPr>
        <w:pStyle w:val="null3"/>
        <w:ind w:firstLine="420"/>
        <w:jc w:val="both"/>
      </w:pPr>
      <w:r>
        <w:rPr>
          <w:sz w:val="21"/>
        </w:rPr>
        <w:t>5.</w:t>
      </w:r>
      <w:r>
        <w:rPr>
          <w:sz w:val="21"/>
        </w:rPr>
        <w:t>若污水处理设施发生故障，中标人须立即向采购人汇报并组织检修，确保</w:t>
      </w:r>
      <w:r>
        <w:rPr>
          <w:sz w:val="21"/>
        </w:rPr>
        <w:t>24小时内恢复运行；若因客观原因无法在24小时内修复，须提交减产/停产申请及详细修复方案，经</w:t>
      </w:r>
      <w:r>
        <w:rPr>
          <w:sz w:val="21"/>
        </w:rPr>
        <w:t>双方书面约定的时间内</w:t>
      </w:r>
      <w:r>
        <w:rPr>
          <w:sz w:val="21"/>
        </w:rPr>
        <w:t>完成修复；若超期未修复，按</w:t>
      </w:r>
      <w:r>
        <w:rPr>
          <w:sz w:val="21"/>
        </w:rPr>
        <w:t>3000元/天扣罚，并追究相应法律责任。</w:t>
      </w:r>
    </w:p>
    <w:p>
      <w:pPr>
        <w:pStyle w:val="null3"/>
        <w:ind w:firstLine="420"/>
        <w:jc w:val="both"/>
      </w:pPr>
      <w:r>
        <w:rPr>
          <w:sz w:val="21"/>
        </w:rPr>
        <w:t>6.因周边管网混入工业废水导致污水处理设施停运或出水水质不达标的，中标人应做好留样观察和相关排查工作，及时向采购人汇报。若中标人未按本条要求做好留样观察、相关排查工作，或未及时向采购人汇报的，每次扣罚1000元。</w:t>
      </w:r>
    </w:p>
    <w:p>
      <w:pPr>
        <w:pStyle w:val="null3"/>
        <w:ind w:firstLine="420"/>
        <w:jc w:val="both"/>
      </w:pPr>
      <w:r>
        <w:rPr>
          <w:sz w:val="21"/>
        </w:rPr>
        <w:t>7.若中标人派出的服务人员不符合本采购包要求，须在3天内按要求更换，否则采购人有权终止合同，并保留追责及索赔权利。</w:t>
      </w:r>
    </w:p>
    <w:p>
      <w:pPr>
        <w:pStyle w:val="null3"/>
        <w:jc w:val="both"/>
      </w:pPr>
      <w:r>
        <w:rPr>
          <w:sz w:val="21"/>
          <w:b/>
        </w:rPr>
        <w:t>（七</w:t>
      </w:r>
      <w:r>
        <w:rPr>
          <w:sz w:val="21"/>
          <w:b/>
        </w:rPr>
        <w:t>）</w:t>
      </w:r>
      <w:r>
        <w:rPr>
          <w:sz w:val="21"/>
          <w:b/>
        </w:rPr>
        <w:t>水质目标要求</w:t>
      </w:r>
    </w:p>
    <w:p>
      <w:pPr>
        <w:pStyle w:val="null3"/>
        <w:ind w:firstLine="420"/>
        <w:jc w:val="both"/>
      </w:pPr>
      <w:r>
        <w:rPr>
          <w:sz w:val="21"/>
        </w:rPr>
        <w:t>1.水质处理效果与原水浓度相关，进水水质需符合本采购包污水处理设施设计进水水质标准（详见下述：表1 处理设施设计进水水质标准）；</w:t>
      </w:r>
    </w:p>
    <w:p>
      <w:pPr>
        <w:pStyle w:val="null3"/>
        <w:jc w:val="center"/>
      </w:pPr>
      <w:r>
        <w:rPr>
          <w:sz w:val="21"/>
          <w:b/>
        </w:rPr>
        <w:t>表</w:t>
      </w:r>
      <w:r>
        <w:rPr>
          <w:sz w:val="21"/>
          <w:b/>
        </w:rPr>
        <w:t>1 处理设施设计进水水质标准表</w:t>
      </w:r>
    </w:p>
    <w:tbl>
      <w:tblPr>
        <w:tblW w:w="0" w:type="auto"/>
        <w:tblBorders>
          <w:top w:val="none" w:color="000000" w:sz="4"/>
          <w:left w:val="none" w:color="000000" w:sz="4"/>
          <w:bottom w:val="none" w:color="000000" w:sz="4"/>
          <w:right w:val="none" w:color="000000" w:sz="4"/>
          <w:insideH w:val="none"/>
          <w:insideV w:val="none"/>
        </w:tblBorders>
      </w:tblPr>
      <w:tblGrid>
        <w:gridCol w:w="913"/>
        <w:gridCol w:w="4063"/>
        <w:gridCol w:w="1665"/>
        <w:gridCol w:w="1665"/>
      </w:tblGrid>
      <w:tr>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基本控制项目</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进水限值</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化学需氧量</w:t>
            </w:r>
            <w:r>
              <w:rPr>
                <w:sz w:val="21"/>
              </w:rPr>
              <w:t>(COD</w:t>
            </w:r>
            <w:r>
              <w:rPr>
                <w:sz w:val="21"/>
              </w:rPr>
              <w:t>cr</w:t>
            </w:r>
            <w:r>
              <w:rPr>
                <w:sz w:val="21"/>
              </w:rPr>
              <w:t>)</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400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生化需氧量</w:t>
            </w:r>
            <w:r>
              <w:rPr>
                <w:sz w:val="21"/>
              </w:rPr>
              <w:t>(BOD5)</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悬浮物</w:t>
            </w:r>
            <w:r>
              <w:rPr>
                <w:sz w:val="21"/>
              </w:rPr>
              <w:t>(SS)</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总氮</w:t>
            </w:r>
            <w:r>
              <w:rPr>
                <w:sz w:val="21"/>
              </w:rPr>
              <w:t>(以N计)</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r>
              <w:rPr>
                <w:sz w:val="21"/>
              </w:rPr>
              <w:t>(以N计)</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总磷</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无钢量</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r>
    </w:tbl>
    <w:p>
      <w:pPr>
        <w:pStyle w:val="null3"/>
        <w:ind w:firstLine="420"/>
      </w:pPr>
      <w:r>
        <w:rPr>
          <w:sz w:val="21"/>
        </w:rPr>
        <w:t>以上水质数据为本项目设计进水水质，如进水水质超出上述标准，中标人的超标排放可免责。</w:t>
      </w:r>
    </w:p>
    <w:p>
      <w:pPr>
        <w:pStyle w:val="null3"/>
        <w:ind w:firstLine="420"/>
        <w:jc w:val="both"/>
      </w:pPr>
      <w:r>
        <w:rPr>
          <w:sz w:val="21"/>
        </w:rPr>
        <w:t>2.</w:t>
      </w:r>
      <w:r>
        <w:rPr>
          <w:sz w:val="21"/>
        </w:rPr>
        <w:t xml:space="preserve"> </w:t>
      </w:r>
      <w:r>
        <w:rPr>
          <w:sz w:val="21"/>
        </w:rPr>
        <w:t>出水水质</w:t>
      </w:r>
      <w:r>
        <w:rPr>
          <w:sz w:val="21"/>
        </w:rPr>
        <w:t>除</w:t>
      </w:r>
      <w:r>
        <w:rPr>
          <w:sz w:val="21"/>
        </w:rPr>
        <w:t>TN（TN≤10mg/L）外，其他水质指标执行《地表水环境质量标准》（</w:t>
      </w:r>
      <w:r>
        <w:rPr>
          <w:sz w:val="21"/>
        </w:rPr>
        <w:t xml:space="preserve">GB </w:t>
      </w:r>
      <w:r>
        <w:rPr>
          <w:sz w:val="21"/>
        </w:rPr>
        <w:t>3838</w:t>
      </w:r>
      <w:r>
        <w:rPr>
          <w:sz w:val="21"/>
        </w:rPr>
        <w:t>-2002</w:t>
      </w:r>
      <w:r>
        <w:rPr>
          <w:sz w:val="21"/>
        </w:rPr>
        <w:t>）</w:t>
      </w:r>
      <w:r>
        <w:rPr>
          <w:sz w:val="21"/>
        </w:rPr>
        <w:t xml:space="preserve"> </w:t>
      </w:r>
      <w:r>
        <w:rPr>
          <w:sz w:val="21"/>
        </w:rPr>
        <w:t>Ⅳ</w:t>
      </w:r>
      <w:r>
        <w:rPr>
          <w:sz w:val="21"/>
        </w:rPr>
        <w:t>类标准</w:t>
      </w:r>
      <w:r>
        <w:rPr>
          <w:sz w:val="21"/>
        </w:rPr>
        <w:t>。（详见下述：表</w:t>
      </w:r>
      <w:r>
        <w:rPr>
          <w:sz w:val="21"/>
        </w:rPr>
        <w:t>2</w:t>
      </w:r>
      <w:r>
        <w:rPr/>
        <w:t xml:space="preserve"> </w:t>
      </w:r>
      <w:r>
        <w:rPr>
          <w:sz w:val="21"/>
        </w:rPr>
        <w:t>出水水质指标一览表</w:t>
      </w:r>
      <w:r>
        <w:rPr>
          <w:sz w:val="21"/>
        </w:rPr>
        <w:t>）</w:t>
      </w:r>
    </w:p>
    <w:p>
      <w:pPr>
        <w:pStyle w:val="null3"/>
        <w:jc w:val="center"/>
      </w:pPr>
      <w:r>
        <w:rPr>
          <w:sz w:val="21"/>
          <w:b/>
        </w:rPr>
        <w:t>表</w:t>
      </w:r>
      <w:r>
        <w:rPr>
          <w:sz w:val="21"/>
          <w:b/>
        </w:rPr>
        <w:t>2 出水水质指标一览表</w:t>
      </w:r>
    </w:p>
    <w:tbl>
      <w:tblPr>
        <w:tblW w:w="0" w:type="auto"/>
        <w:tblBorders>
          <w:top w:val="none" w:color="000000" w:sz="4"/>
          <w:left w:val="none" w:color="000000" w:sz="4"/>
          <w:bottom w:val="none" w:color="000000" w:sz="4"/>
          <w:right w:val="none" w:color="000000" w:sz="4"/>
          <w:insideH w:val="none"/>
          <w:insideV w:val="none"/>
        </w:tblBorders>
      </w:tblPr>
      <w:tblGrid>
        <w:gridCol w:w="801"/>
        <w:gridCol w:w="4693"/>
        <w:gridCol w:w="1095"/>
        <w:gridCol w:w="1717"/>
      </w:tblGrid>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序号</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基本控制项目</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单位</w:t>
            </w:r>
          </w:p>
        </w:tc>
        <w:tc>
          <w:tcPr>
            <w:tcW w:type="dxa" w:w="1717"/>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浓度标准</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1</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化学需氧量（</w:t>
            </w:r>
            <w:r>
              <w:rPr>
                <w:sz w:val="21"/>
              </w:rPr>
              <w:t>CODcr）</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≤30</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2</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生化需氧量（</w:t>
            </w:r>
            <w:r>
              <w:rPr>
                <w:sz w:val="21"/>
              </w:rPr>
              <w:t>BOD5）</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≤6</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3</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总氮（以</w:t>
            </w:r>
            <w:r>
              <w:rPr>
                <w:sz w:val="21"/>
              </w:rPr>
              <w:t>N计）</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≤10</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4</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石油类</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≤0.5</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5</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阴离子表面活性剂</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≤0.3</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6</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氨氮（以</w:t>
            </w:r>
            <w:r>
              <w:rPr>
                <w:sz w:val="21"/>
              </w:rPr>
              <w:t>N计）</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≤1.5</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7</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总磷（以</w:t>
            </w:r>
            <w:r>
              <w:rPr>
                <w:sz w:val="21"/>
              </w:rPr>
              <w:t>P计）</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r>
              <w:rPr>
                <w:sz w:val="21"/>
              </w:rPr>
              <w:t>0.</w:t>
            </w:r>
            <w:r>
              <w:rPr>
                <w:sz w:val="21"/>
              </w:rPr>
              <w:t>3</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8</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pH值</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6-9</w:t>
            </w:r>
          </w:p>
        </w:tc>
      </w:tr>
      <w:tr>
        <w:tc>
          <w:tcPr>
            <w:tcW w:type="dxa" w:w="801"/>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1"/>
              </w:rPr>
              <w:t>9</w:t>
            </w:r>
          </w:p>
        </w:tc>
        <w:tc>
          <w:tcPr>
            <w:tcW w:type="dxa" w:w="469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1"/>
              </w:rPr>
              <w:t>粪大肠菌群数</w:t>
            </w:r>
            <w:r>
              <w:rPr>
                <w:sz w:val="21"/>
              </w:rPr>
              <w:t>/（个/L）</w:t>
            </w:r>
          </w:p>
        </w:tc>
        <w:tc>
          <w:tcPr>
            <w:tcW w:type="dxa" w:w="1095"/>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w:t>
            </w:r>
            <w:r>
              <w:rPr>
                <w:sz w:val="21"/>
              </w:rPr>
              <w:t>0</w:t>
            </w:r>
            <w:r>
              <w:rPr>
                <w:sz w:val="21"/>
              </w:rPr>
              <w:t>000</w:t>
            </w:r>
          </w:p>
        </w:tc>
      </w:tr>
    </w:tbl>
    <w:p>
      <w:pPr>
        <w:pStyle w:val="null3"/>
        <w:jc w:val="both"/>
      </w:pPr>
      <w:r>
        <w:rPr>
          <w:sz w:val="21"/>
          <w:b/>
        </w:rPr>
        <w:t>（八）</w:t>
      </w:r>
      <w:r>
        <w:rPr>
          <w:sz w:val="21"/>
        </w:rPr>
        <w:t>违约责任</w:t>
      </w:r>
    </w:p>
    <w:p>
      <w:pPr>
        <w:pStyle w:val="null3"/>
        <w:ind w:firstLine="480"/>
        <w:jc w:val="both"/>
      </w:pPr>
      <w:r>
        <w:rPr>
          <w:sz w:val="21"/>
        </w:rPr>
        <w:t>1.合同双方任何一方不履行合同条款或不按合同约定履行条款的其它情况，均属违约，由违约方承担违约责任，赔偿因其违约造成的损失，并支付合同价款总额3%的违约金。</w:t>
      </w:r>
    </w:p>
    <w:p>
      <w:pPr>
        <w:pStyle w:val="null3"/>
        <w:ind w:firstLine="480"/>
        <w:jc w:val="both"/>
      </w:pPr>
      <w:r>
        <w:rPr>
          <w:sz w:val="21"/>
        </w:rPr>
        <w:t>2.因乙方原因导致本合同解除或是无法履行的，乙方应向甲方支付合同总价3%的违约金。</w:t>
      </w:r>
    </w:p>
    <w:p>
      <w:pPr>
        <w:pStyle w:val="null3"/>
        <w:ind w:firstLine="480"/>
        <w:jc w:val="both"/>
      </w:pPr>
      <w:r>
        <w:rPr>
          <w:sz w:val="21"/>
        </w:rPr>
        <w:t>3.甲方有权自应付而未付款项中直接抵扣乙方应付之违约金、赔偿款等，并视为已足额付款。如因乙方的违约行为导致甲方遭受损失，甲方损失包括但不限于经济损失及因维权支出的合理的费用（包括但不限于诉讼费、律师费、财产保全保险费、担保费、鉴定费、差旅费、调查取证费等）的，除支付违约金外，乙方还应当予以赔偿。</w:t>
      </w:r>
    </w:p>
    <w:p>
      <w:pPr>
        <w:pStyle w:val="null3"/>
        <w:ind w:firstLine="480"/>
        <w:jc w:val="both"/>
      </w:pPr>
      <w:r>
        <w:rPr>
          <w:sz w:val="21"/>
        </w:rPr>
        <w:t>4.</w:t>
      </w:r>
      <w:r>
        <w:rPr>
          <w:sz w:val="21"/>
        </w:rPr>
        <w:t>本合同的经费由政府拨款，如因特殊情况拨款未能及时到位，乙方不得以此为由而不履行本合同规定的义务。</w:t>
      </w:r>
    </w:p>
    <w:p>
      <w:pPr>
        <w:pStyle w:val="null3"/>
        <w:ind w:firstLine="480"/>
      </w:pPr>
      <w:r>
        <w:rPr>
          <w:sz w:val="21"/>
        </w:rPr>
        <w:t>5.</w:t>
      </w:r>
      <w:r>
        <w:rPr>
          <w:sz w:val="21"/>
        </w:rPr>
        <w:t>若</w:t>
      </w:r>
      <w:r>
        <w:rPr>
          <w:sz w:val="21"/>
        </w:rPr>
        <w:t>乙方</w:t>
      </w:r>
      <w:r>
        <w:rPr>
          <w:sz w:val="21"/>
        </w:rPr>
        <w:t>派出的服务人员数量不符合本采购包要求，须在</w:t>
      </w:r>
      <w:r>
        <w:rPr>
          <w:sz w:val="21"/>
        </w:rPr>
        <w:t>3天内按要求更换，否则采购人有权终止合同，并保留追责及索赔权利。</w:t>
      </w:r>
    </w:p>
    <w:p>
      <w:pPr>
        <w:pStyle w:val="null3"/>
        <w:ind w:firstLine="480"/>
        <w:jc w:val="both"/>
      </w:pPr>
      <w:r>
        <w:rPr>
          <w:sz w:val="21"/>
        </w:rPr>
        <w:t>6.乙方擅自转包的，甲方有权解除合同，并要求乙方支付合同总价3%的违约金。</w:t>
      </w:r>
    </w:p>
    <w:p>
      <w:pPr>
        <w:pStyle w:val="null3"/>
        <w:jc w:val="both"/>
      </w:pPr>
      <w:r>
        <w:rPr>
          <w:sz w:val="21"/>
          <w:b/>
        </w:rPr>
        <w:t>（</w:t>
      </w:r>
      <w:r>
        <w:rPr>
          <w:sz w:val="21"/>
          <w:b/>
        </w:rPr>
        <w:t>九</w:t>
      </w:r>
      <w:r>
        <w:rPr>
          <w:sz w:val="21"/>
          <w:b/>
        </w:rPr>
        <w:t>）</w:t>
      </w:r>
      <w:r>
        <w:rPr>
          <w:sz w:val="21"/>
          <w:b/>
        </w:rPr>
        <w:t>其他要求</w:t>
      </w:r>
    </w:p>
    <w:p>
      <w:pPr>
        <w:pStyle w:val="null3"/>
        <w:ind w:firstLine="420"/>
        <w:jc w:val="both"/>
      </w:pPr>
      <w:r>
        <w:rPr>
          <w:sz w:val="21"/>
        </w:rPr>
        <w:t>1.中标人在实施前应对本采购包的需求进行理解及分析，包括但不限于对本采购包核心需求的理解分析、既有设施特性及固定工艺适配性认知、运营重点难点分析及相应的解决方案等。</w:t>
      </w:r>
    </w:p>
    <w:p>
      <w:pPr>
        <w:pStyle w:val="null3"/>
        <w:ind w:firstLine="420"/>
        <w:jc w:val="both"/>
      </w:pPr>
      <w:r>
        <w:rPr>
          <w:sz w:val="21"/>
        </w:rPr>
        <w:t>2.中标人应根据本采购包规模、技术标准及运营监管要求，制定整体实施方案，方案涵盖污水处理设施运营管理方案、既有设施优化措施、固定工艺运维计划、设备维护及污泥处置流程等要素。</w:t>
      </w:r>
    </w:p>
    <w:p>
      <w:pPr>
        <w:pStyle w:val="null3"/>
        <w:ind w:firstLine="420"/>
        <w:jc w:val="both"/>
      </w:pPr>
      <w:r>
        <w:rPr>
          <w:sz w:val="21"/>
        </w:rPr>
        <w:t>3.中标人应针对本采购包提供质量保证及服务承诺，质量保证及服务承诺覆盖质量目标、质量保证措施、运营责任承诺、问题整改机制等。</w:t>
      </w:r>
    </w:p>
    <w:p>
      <w:pPr>
        <w:pStyle w:val="null3"/>
        <w:ind w:firstLine="420"/>
        <w:jc w:val="both"/>
      </w:pPr>
      <w:r>
        <w:rPr>
          <w:sz w:val="21"/>
        </w:rPr>
        <w:t>4.中标人应针对本采购包建立各项运营管理制度（包括但不限于设备台账管理制度、运行技术档案管理制度、人员管理制度、设施环境及故障管理制度等）。</w:t>
      </w:r>
    </w:p>
    <w:p>
      <w:pPr>
        <w:pStyle w:val="null3"/>
        <w:ind w:firstLine="420"/>
        <w:jc w:val="both"/>
      </w:pPr>
      <w:r>
        <w:rPr>
          <w:sz w:val="21"/>
        </w:rPr>
        <w:t>5.中标人应针对本采购包突发事件及特殊情况制定应急预案（包括但不限于应急场景覆盖、责任分工、资源调配、处置流程等）。</w:t>
      </w:r>
    </w:p>
    <w:p>
      <w:pPr>
        <w:pStyle w:val="null3"/>
        <w:ind w:firstLine="420"/>
        <w:jc w:val="both"/>
      </w:pPr>
      <w:r>
        <w:rPr>
          <w:sz w:val="21"/>
        </w:rPr>
        <w:t>6.中标人须配备1名项目负责人，且该项目负责人须具备环境（保）类专业职称。</w:t>
      </w:r>
    </w:p>
    <w:p>
      <w:pPr>
        <w:pStyle w:val="null3"/>
        <w:ind w:firstLine="420"/>
        <w:jc w:val="both"/>
      </w:pPr>
      <w:r>
        <w:rPr>
          <w:sz w:val="21"/>
        </w:rPr>
        <w:t>7.中标人应在运营期内接到采购人通知后4小时内到达本采购包标的提供地点。</w:t>
      </w:r>
    </w:p>
    <w:p>
      <w:pPr>
        <w:pStyle w:val="null3"/>
        <w:ind w:firstLine="420"/>
        <w:jc w:val="both"/>
      </w:pPr>
      <w:r>
        <w:rPr>
          <w:sz w:val="21"/>
        </w:rPr>
        <w:t>8.成交供应商不得以任何方式转包本项目。经采购人书面同意，成交供应商可分包非关键非主体部分。擅自将本项目分包的，采购人有权终止合同。</w:t>
      </w:r>
    </w:p>
    <w:p>
      <w:pPr>
        <w:pStyle w:val="null3"/>
        <w:ind w:firstLine="420"/>
        <w:jc w:val="both"/>
      </w:pPr>
      <w:r>
        <w:rPr>
          <w:sz w:val="21"/>
        </w:rPr>
        <w:t>9.如确需变更合同内容，双方必须签订书面补充协议。</w:t>
      </w:r>
    </w:p>
    <w:p>
      <w:pPr>
        <w:pStyle w:val="null3"/>
        <w:ind w:firstLine="420"/>
        <w:jc w:val="both"/>
      </w:pPr>
      <w:r>
        <w:rPr>
          <w:sz w:val="21"/>
        </w:rPr>
        <w:t>10.如因法律或政策发生变化，导致本项目的履行成为不必要时，甲方有权终止合同。但甲方应当根据乙方已经完成的工作量支付服务费。</w:t>
      </w:r>
    </w:p>
    <w:p>
      <w:pPr>
        <w:pStyle w:val="null3"/>
        <w:ind w:firstLine="420"/>
        <w:jc w:val="both"/>
      </w:pPr>
      <w:r>
        <w:rPr>
          <w:sz w:val="21"/>
        </w:rPr>
        <w:t>11.移交细则：</w:t>
      </w:r>
    </w:p>
    <w:p>
      <w:pPr>
        <w:pStyle w:val="null3"/>
        <w:ind w:firstLine="420"/>
        <w:jc w:val="both"/>
      </w:pPr>
      <w:r>
        <w:rPr>
          <w:sz w:val="21"/>
        </w:rPr>
        <w:t>（</w:t>
      </w:r>
      <w:r>
        <w:rPr>
          <w:sz w:val="21"/>
        </w:rPr>
        <w:t>1）移交过程中标人需提供详尽的资产清单，包括所有的设备、仪器、备品备件、库存材料等，并需在现场进行逐项核对。相关的设备设施及工艺须保持运行完好，对于不达标的，要求中标人进行恢复性大修及明确整改的责任和费用。现场的剩余污泥和危废应在移交日前完成转运及处置。</w:t>
      </w:r>
    </w:p>
    <w:p>
      <w:pPr>
        <w:pStyle w:val="null3"/>
        <w:ind w:firstLine="420"/>
        <w:jc w:val="both"/>
      </w:pPr>
      <w:r>
        <w:rPr>
          <w:sz w:val="21"/>
        </w:rPr>
        <w:t>（</w:t>
      </w:r>
      <w:r>
        <w:rPr>
          <w:sz w:val="21"/>
        </w:rPr>
        <w:t>2）中标人须结清移交之日之前的所有费用，包括但不限于水电费、药剂费、员工薪资及社保、污泥处置费等。</w:t>
      </w:r>
    </w:p>
    <w:p>
      <w:pPr>
        <w:pStyle w:val="null3"/>
        <w:ind w:firstLine="420"/>
        <w:jc w:val="both"/>
      </w:pPr>
      <w:r>
        <w:rPr>
          <w:sz w:val="21"/>
        </w:rPr>
        <w:t>（</w:t>
      </w:r>
      <w:r>
        <w:rPr>
          <w:sz w:val="21"/>
        </w:rPr>
        <w:t>3）设备设施移交时中标人须对进出水流量计和在线监测设备完成一次校准工作，并在移交日提供对应的校准报告。</w:t>
      </w:r>
    </w:p>
    <w:p>
      <w:pPr>
        <w:pStyle w:val="null3"/>
      </w:pPr>
      <w:r>
        <w:rPr/>
        <w:t>采购包1（东莞市中堂镇江南分散式污水处理站运营服务）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运营期为一年，自验收合格且出水水质连续三天达标（以第三方检测报告为准）的次日00:00起算，验收检测费用由中标人承担。（注：若运营期未满一年，因场地被征用、污水收集处理系统完善导致中堂镇污水处理无缺口等情况，处理系统可能停运或拆除的，或者出现相关法规及文件要求本设施统一移交指定公司或单位运营的，中标人须无条件同意。）</w:t>
            </w:r>
          </w:p>
        </w:tc>
      </w:tr>
      <w:tr>
        <w:tc>
          <w:tcPr>
            <w:tcW w:type="dxa" w:w="4153"/>
          </w:tcPr>
          <w:p>
            <w:pPr>
              <w:pStyle w:val="null3"/>
            </w:pPr>
            <w:r>
              <w:rPr/>
              <w:t>标的提供的地点</w:t>
            </w:r>
          </w:p>
        </w:tc>
        <w:tc>
          <w:tcPr>
            <w:tcW w:type="dxa" w:w="4153"/>
          </w:tcPr>
          <w:p>
            <w:pPr>
              <w:pStyle w:val="null3"/>
            </w:pPr>
            <w:r>
              <w:rPr/>
              <w:t>东莞市中堂镇或采购人指定地点（如有变化另行确定）。</w:t>
            </w:r>
          </w:p>
        </w:tc>
      </w:tr>
      <w:tr>
        <w:tc>
          <w:tcPr>
            <w:tcW w:type="dxa" w:w="4153"/>
          </w:tcPr>
          <w:p>
            <w:pPr>
              <w:pStyle w:val="null3"/>
            </w:pPr>
            <w:r>
              <w:rPr/>
              <w:t>付款方式</w:t>
            </w:r>
          </w:p>
        </w:tc>
        <w:tc>
          <w:tcPr>
            <w:tcW w:type="dxa" w:w="4153"/>
          </w:tcPr>
          <w:p>
            <w:pPr>
              <w:pStyle w:val="null3"/>
            </w:pPr>
            <w:r>
              <w:rPr/>
              <w:t>1期：支付比例100%,1.本采购包以“本采购包污水处理合同综合单价×10000m³/天×365天”作为合同总金额。本采购包东莞市中堂镇江南分散式污水处理站运营服务累计费用不得超过项目总预算人民币5,840,000.00元，若运营期未满但累计费用已达该金额，中标人须在剩余运营期内无偿运营对应污水处理设施。 2.运营期内，采购人按月支付污水处理运营费，计费起始时间与运营期一致，即自验收合格且出水水质连续三天达标（以第三方检测报告为准）的次日00:00起算，验收检测费用由中标人承担；中标人需自计费起始的次月起，在每月7日前向采购人申请支付上月运营费。 3.每月处理污水达标排放量最大限度不得超过设计规模水量的15%，超过设计规模15%以内水量仍按实际水量进行结算。若运营时正常污水处理达标排放量较大，超过设计规模水量的15%，可根据实际情况双方另行协商是否签署补充协议或依法采用其他方式。 4.采购人每月抽检≥1次：如采购人在检查或抽查中发现出水水质一项以上（含一项）不达标时，将扣减当天的服务费（因不达标被扣减的服务费不能在当月完成扣减工作的，将在后期支付的服务费中直接扣减）。 注：因采购人使用的是财政资金，采购人在本合同约定的付款时间为采购人向政府采购支付部门提出办理财政支付申请手续的时间（不含政府财政支付部门审核的时间），采购人在约定时间内提出办理财政支付申请手续的，即视为采购人已经按期支付款项。因政府财政审批等任何原因导致款项实际到账时间有迟延的，均不视为采购人逾期付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1期：1.验收应在双方共同参加下进行，依据制定的方案进行验收，并按国家有关规定、规范进行。 2.采购人组织项目验收小组按国家有关规定、规范进行验收，必要时邀请相关专业人员或机构参与验收。 3.对验收不合格的部分，中标人应在采购人规定时间内及时整改完善直至合格。</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1，投标人应充分结合本招标文件上下文了解项目招标需求、采购文件未尽事宜，将在合同签订或项目执行过程中双方协商确定，供应商须无条件满足采购单位的合理要求。</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污水治理及其再生利用服务</w:t>
            </w:r>
          </w:p>
        </w:tc>
        <w:tc>
          <w:tcPr>
            <w:tcW w:type="dxa" w:w="933"/>
          </w:tcPr>
          <w:p>
            <w:pPr>
              <w:pStyle w:val="null3"/>
              <w:jc w:val="left"/>
            </w:pPr>
            <w:r>
              <w:rPr/>
              <w:t>东莞市中堂镇江南分散式污水处理站运营服务</w:t>
            </w:r>
          </w:p>
        </w:tc>
        <w:tc>
          <w:tcPr>
            <w:tcW w:type="dxa" w:w="933"/>
          </w:tcPr>
          <w:p>
            <w:pPr>
              <w:pStyle w:val="null3"/>
              <w:jc w:val="left"/>
            </w:pPr>
            <w:r>
              <w:rPr/>
              <w:t>吨</w:t>
            </w:r>
          </w:p>
        </w:tc>
        <w:tc>
          <w:tcPr>
            <w:tcW w:type="dxa" w:w="933"/>
          </w:tcPr>
          <w:p>
            <w:pPr>
              <w:pStyle w:val="null3"/>
              <w:jc w:val="right"/>
            </w:pPr>
            <w:r>
              <w:rPr/>
              <w:t>3,650,000.00</w:t>
            </w:r>
          </w:p>
        </w:tc>
        <w:tc>
          <w:tcPr>
            <w:tcW w:type="dxa" w:w="933"/>
          </w:tcPr>
          <w:p>
            <w:pPr>
              <w:pStyle w:val="null3"/>
              <w:jc w:val="right"/>
            </w:pPr>
            <w:r>
              <w:rPr/>
              <w:t>1.60</w:t>
            </w:r>
          </w:p>
        </w:tc>
        <w:tc>
          <w:tcPr>
            <w:tcW w:type="dxa" w:w="933"/>
          </w:tcPr>
          <w:p>
            <w:pPr>
              <w:pStyle w:val="null3"/>
              <w:jc w:val="right"/>
            </w:pPr>
            <w:r>
              <w:rPr/>
              <w:t>5,840,000.00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东莞市中堂镇江南分散式污水处理站运营服务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详见第二章《采购需求》项目概况。</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1.采购代理机构：本项目是指广东政通招标有限公司，负责整个采购活动的组织，依法负责编制和发布招标文件，对招标文件拥有最终的解释权，不以任何身份出任评标委员会成员。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东莞市生态环境局中堂分局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采购包1：单价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中标服务费根据国家计委[计价格[2002]1980号]文和国家发改委[发改价格[2011]534号]文及相关规定向中标单位收取，按差额定率累进法计算，以中标通知书中确定的中标总金额作为收费的计算依据。</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60分钟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广东政通招标有限公司</w:t>
      </w:r>
      <w:r>
        <w:rPr/>
        <w:t>代收。具体操作要求详见</w:t>
      </w:r>
      <w:r>
        <w:rPr/>
        <w:t>广东政通招标有限公司</w:t>
      </w:r>
      <w:r>
        <w:rPr/>
        <w:t>有关指引，递交事宜请自行咨询</w:t>
      </w:r>
      <w:r>
        <w:rPr/>
        <w:t>广东政通招标有限公司</w:t>
      </w:r>
      <w:r>
        <w:rPr/>
        <w:t>；请各投标人在投标文件递交截止时间前按须知前附表规定的金额递交至</w:t>
      </w:r>
      <w:r>
        <w:rPr/>
        <w:t>广东政通招标有限公司</w:t>
      </w:r>
      <w:r>
        <w:rPr/>
        <w:t>，到账情况以开标时</w:t>
      </w:r>
      <w:r>
        <w:rPr/>
        <w:t>广东政通招标有限公司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杨先生</w:t>
      </w:r>
    </w:p>
    <w:p>
      <w:pPr>
        <w:pStyle w:val="null3"/>
        <w:ind w:firstLine="480"/>
      </w:pPr>
      <w:r>
        <w:rPr/>
        <w:t>电话：</w:t>
      </w:r>
      <w:r>
        <w:rPr/>
        <w:t>0769-22881803</w:t>
      </w:r>
    </w:p>
    <w:p>
      <w:pPr>
        <w:pStyle w:val="null3"/>
        <w:ind w:firstLine="480"/>
      </w:pPr>
      <w:r>
        <w:rPr/>
        <w:t>传真：</w:t>
      </w:r>
      <w:r>
        <w:rPr/>
        <w:t>0769-22881803</w:t>
      </w:r>
    </w:p>
    <w:p>
      <w:pPr>
        <w:pStyle w:val="null3"/>
        <w:ind w:firstLine="480"/>
      </w:pPr>
      <w:r>
        <w:rPr/>
        <w:t>邮箱：</w:t>
      </w:r>
      <w:r>
        <w:rPr/>
        <w:t>471539976@qq.com</w:t>
      </w:r>
    </w:p>
    <w:p>
      <w:pPr>
        <w:pStyle w:val="null3"/>
        <w:ind w:firstLine="480"/>
      </w:pPr>
      <w:r>
        <w:rPr/>
        <w:t>地址：</w:t>
      </w:r>
      <w:r>
        <w:rPr/>
        <w:t>东莞市南城街道鸿福路199号（市民服务中心北门）410室</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东莞市中堂镇江南分散式污水处理站运营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广东政通招标有限公司</w:t>
      </w:r>
      <w:r>
        <w:rPr/>
        <w:t>统一对外发布。</w:t>
      </w:r>
    </w:p>
    <w:p>
      <w:pPr>
        <w:pStyle w:val="null3"/>
        <w:ind w:firstLine="480"/>
      </w:pPr>
      <w:r>
        <w:rPr/>
        <w:t>（2）对</w:t>
      </w:r>
      <w:r>
        <w:rPr/>
        <w:t>广东政通招标有限公司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采购包1（东莞市中堂镇江南分散式污水处理站运营服务）：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采购包1（东莞市中堂镇江南分散式污水处理站运营服务）：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投标（响应）文件中提供《资格条件承诺函》，可参考公告附件格式。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投标（响应）文件中提供《资格条件承诺函》，可参考公告附件格式。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投标（响应）文件中提供《资格条件承诺函》，可参考公告附件格式。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投标（响应）文件中提供《资格条件承诺函》，可参考公告附件格式。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税收违法黑名单”记录名单；不处于中国政府采购网(www.ccgp.gov.cn)“政府采购严重违法失信行为信息记录”中的禁止参加政府采购活动期间。（以采购代理机构于投标（响应）截止时间当天在“信用中国”网站（www.creditchina.gov.cn）及中国政府采购网（http://www.ccgp.gov.cn/） 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或采购包）投标（响应）。为本项目提供整体设计、规范编制或者项目管理、监理、检测等服务的供应商，不得再参与本项目投标（响应）。投标（报价） 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整体专门面向中小企业。投标人须符合本项目采购标的对应行业（本项目行业为：其他未列明行业）的政策划分标准。监狱企业、残疾人福利单位视同小型、微型企业。注：中小企业以供应商填写的《中小企业声明函》为判定标准，残疾人福利性单位以供应商填写的《残疾人福利性单位声明函》为判定标准，监狱企业须供应商提供由省级以上监狱管理局、戒毒管理局（含新疆生产建设兵团）出具的属于监狱企业的证明文件，否则不予认定。</w:t>
            </w:r>
          </w:p>
        </w:tc>
      </w:tr>
    </w:tbl>
    <w:p>
      <w:pPr>
        <w:pStyle w:val="null3"/>
        <w:ind w:firstLine="480"/>
      </w:pPr>
      <w:r>
        <w:rPr/>
        <w:t>表二符合性审查表：</w:t>
      </w:r>
    </w:p>
    <w:p>
      <w:pPr>
        <w:pStyle w:val="null3"/>
      </w:pPr>
      <w:r>
        <w:rPr/>
        <w:t>采购包1（东莞市中堂镇江南分散式污水处理站运营服务）：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投标函</w:t>
            </w:r>
          </w:p>
        </w:tc>
        <w:tc>
          <w:tcPr>
            <w:tcW w:type="dxa" w:w="4238"/>
          </w:tcPr>
          <w:p>
            <w:pPr>
              <w:pStyle w:val="null3"/>
            </w:pPr>
            <w:r>
              <w:rPr/>
              <w:t>已按规定格式编制及盖章、签署，投标有效期满足招标文件要求。</w:t>
            </w:r>
          </w:p>
        </w:tc>
      </w:tr>
      <w:tr>
        <w:tc>
          <w:tcPr>
            <w:tcW w:type="dxa" w:w="890"/>
          </w:tcPr>
          <w:p>
            <w:pPr>
              <w:pStyle w:val="null3"/>
            </w:pPr>
            <w:r>
              <w:rPr/>
              <w:t>2</w:t>
            </w:r>
          </w:p>
        </w:tc>
        <w:tc>
          <w:tcPr>
            <w:tcW w:type="dxa" w:w="3178"/>
          </w:tcPr>
          <w:p>
            <w:pPr>
              <w:pStyle w:val="null3"/>
            </w:pPr>
            <w:r>
              <w:rPr/>
              <w:t>法定代表人证明书及授权委托书</w:t>
            </w:r>
          </w:p>
        </w:tc>
        <w:tc>
          <w:tcPr>
            <w:tcW w:type="dxa" w:w="4238"/>
          </w:tcPr>
          <w:p>
            <w:pPr>
              <w:pStyle w:val="null3"/>
            </w:pPr>
            <w:r>
              <w:rPr/>
              <w:t>已经盖章、签署，授权有效期。</w:t>
            </w:r>
          </w:p>
        </w:tc>
      </w:tr>
      <w:tr>
        <w:tc>
          <w:tcPr>
            <w:tcW w:type="dxa" w:w="890"/>
          </w:tcPr>
          <w:p>
            <w:pPr>
              <w:pStyle w:val="null3"/>
            </w:pPr>
            <w:r>
              <w:rPr/>
              <w:t>3</w:t>
            </w:r>
          </w:p>
        </w:tc>
        <w:tc>
          <w:tcPr>
            <w:tcW w:type="dxa" w:w="3178"/>
          </w:tcPr>
          <w:p>
            <w:pPr>
              <w:pStyle w:val="null3"/>
            </w:pPr>
            <w:r>
              <w:rPr/>
              <w:t>投标文件内容、签署、盖章</w:t>
            </w:r>
          </w:p>
        </w:tc>
        <w:tc>
          <w:tcPr>
            <w:tcW w:type="dxa" w:w="4238"/>
          </w:tcPr>
          <w:p>
            <w:pPr>
              <w:pStyle w:val="null3"/>
            </w:pPr>
            <w:r>
              <w:rPr/>
              <w:t>投标文件内容完整，无重大错漏，并已按招标文件要求盖章、签署。</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投标人的投标报价无超出项目预算金额。</w:t>
            </w:r>
          </w:p>
        </w:tc>
      </w:tr>
      <w:tr>
        <w:tc>
          <w:tcPr>
            <w:tcW w:type="dxa" w:w="890"/>
          </w:tcPr>
          <w:p>
            <w:pPr>
              <w:pStyle w:val="null3"/>
            </w:pPr>
            <w:r>
              <w:rPr/>
              <w:t>5</w:t>
            </w:r>
          </w:p>
        </w:tc>
        <w:tc>
          <w:tcPr>
            <w:tcW w:type="dxa" w:w="3178"/>
          </w:tcPr>
          <w:p>
            <w:pPr>
              <w:pStyle w:val="null3"/>
            </w:pPr>
            <w:r>
              <w:rPr/>
              <w:t>商务审查</w:t>
            </w:r>
          </w:p>
        </w:tc>
        <w:tc>
          <w:tcPr>
            <w:tcW w:type="dxa" w:w="4238"/>
          </w:tcPr>
          <w:p>
            <w:pPr>
              <w:pStyle w:val="null3"/>
            </w:pPr>
            <w:r>
              <w:rPr/>
              <w:t>商务条款满足招标文件要求。</w:t>
            </w:r>
          </w:p>
        </w:tc>
      </w:tr>
      <w:tr>
        <w:tc>
          <w:tcPr>
            <w:tcW w:type="dxa" w:w="890"/>
          </w:tcPr>
          <w:p>
            <w:pPr>
              <w:pStyle w:val="null3"/>
            </w:pPr>
            <w:r>
              <w:rPr/>
              <w:t>6</w:t>
            </w:r>
          </w:p>
        </w:tc>
        <w:tc>
          <w:tcPr>
            <w:tcW w:type="dxa" w:w="3178"/>
          </w:tcPr>
          <w:p>
            <w:pPr>
              <w:pStyle w:val="null3"/>
            </w:pPr>
            <w:r>
              <w:rPr/>
              <w:t>技术审查</w:t>
            </w:r>
          </w:p>
        </w:tc>
        <w:tc>
          <w:tcPr>
            <w:tcW w:type="dxa" w:w="4238"/>
          </w:tcPr>
          <w:p>
            <w:pPr>
              <w:pStyle w:val="null3"/>
            </w:pPr>
            <w:r>
              <w:rPr/>
              <w:t>技术条款满足招标文件要求。</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投标文件未含有采购人不能接受的附加条件。</w:t>
            </w:r>
          </w:p>
        </w:tc>
      </w:tr>
      <w:tr>
        <w:tc>
          <w:tcPr>
            <w:tcW w:type="dxa" w:w="890"/>
          </w:tcPr>
          <w:p>
            <w:pPr>
              <w:pStyle w:val="null3"/>
            </w:pPr>
            <w:r>
              <w:rPr/>
              <w:t>8</w:t>
            </w:r>
          </w:p>
        </w:tc>
        <w:tc>
          <w:tcPr>
            <w:tcW w:type="dxa" w:w="3178"/>
          </w:tcPr>
          <w:p>
            <w:pPr>
              <w:pStyle w:val="null3"/>
            </w:pPr>
            <w:r>
              <w:rPr/>
              <w:t>无效情形</w:t>
            </w:r>
          </w:p>
        </w:tc>
        <w:tc>
          <w:tcPr>
            <w:tcW w:type="dxa" w:w="4238"/>
          </w:tcPr>
          <w:p>
            <w:pPr>
              <w:pStyle w:val="null3"/>
            </w:pPr>
            <w:r>
              <w:rPr/>
              <w:t>投标文件中未有法律、法规和招标文件规定的其他无效情形</w:t>
            </w:r>
          </w:p>
        </w:tc>
      </w:tr>
      <w:tr>
        <w:tc>
          <w:tcPr>
            <w:tcW w:type="dxa" w:w="890"/>
          </w:tcPr>
          <w:p>
            <w:pPr>
              <w:pStyle w:val="null3"/>
            </w:pPr>
            <w:r>
              <w:rPr/>
              <w:t>9</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采购包1(东莞市中堂镇江南分散式污水处理站运营服务):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技术部分55.0分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需求的理解及分析 (10.0分)</w:t>
            </w:r>
          </w:p>
        </w:tc>
        <w:tc>
          <w:tcPr>
            <w:tcW w:type="dxa" w:w="5076"/>
          </w:tcPr>
          <w:p>
            <w:pPr>
              <w:pStyle w:val="null3"/>
              <w:jc w:val="left"/>
            </w:pPr>
            <w:r>
              <w:rPr/>
              <w:t>根据各投标人对本采购包需求的理解及分析（包括但不限于对本采购包核心需求的理解分析、既有设施特性及固定工艺适配性认知、运营重点难点分析及相应的解决方案等）情况进行综合评价： （1）对本采购包核心需求理解全面到位，重点难点分析精准合理，解决方案可行性强，能有效支撑本采购包实施的，得10分； （2）对本采购包核心需求理解较详细，重点难点分析较合理，解决方案可行性较强，符合本采购包实施需求的，得7分； （3）对本采购包核心需求理解较基础，有基本的重点难点分析及解决方案，可行性一般的，得4分； （4）对本采购包核心需求理解存在偏差，重点难点分析或解决方案不合理的，得1分； （5）未提供对应内容的，得0分。</w:t>
            </w:r>
          </w:p>
        </w:tc>
      </w:tr>
      <w:tr>
        <w:tc>
          <w:tcPr>
            <w:tcW w:type="dxa" w:w="922"/>
            <w:gridSpan w:val="2"/>
            <w:vMerge/>
          </w:tcPr>
          <w:p/>
        </w:tc>
        <w:tc>
          <w:tcPr>
            <w:tcW w:type="dxa" w:w="2307"/>
          </w:tcPr>
          <w:p>
            <w:pPr>
              <w:pStyle w:val="null3"/>
              <w:jc w:val="left"/>
            </w:pPr>
            <w:r>
              <w:rPr/>
              <w:t>整体实施方案 (15.0分)</w:t>
            </w:r>
          </w:p>
        </w:tc>
        <w:tc>
          <w:tcPr>
            <w:tcW w:type="dxa" w:w="5076"/>
          </w:tcPr>
          <w:p>
            <w:pPr>
              <w:pStyle w:val="null3"/>
              <w:jc w:val="left"/>
            </w:pPr>
            <w:r>
              <w:rPr/>
              <w:t>根据各投标人针对本采购包提供的整体实施方案（包括但不限于污水处理设施运营管理方案、既有设施优化措施、固定工艺运维计划、设备维护及污泥处置流程等）情况进行综合评价： （1）具有详尽、科学的实施方案，方案要素齐全、技术标准高，考虑周全、作业流程与步骤科学合理，全面覆盖本采购包运营全环节的，得15分； （2）具有详细的实施方案，方案要素较齐全、技术标准较高，考虑较周全、作业流程与步骤合理性较高，覆盖本采购包主要运营环节的，得10分； （3）实施方案要素基本齐全，技术标准基本符合本采购包需求，作业流程与步骤基本满足本采购包实施需求的，得5分； （4）整体实施方案不够完善、可行性差或存在不符合本采购包实施需求的，得1分； （5）未提供对应内容的，得0分。</w:t>
            </w:r>
          </w:p>
        </w:tc>
      </w:tr>
      <w:tr>
        <w:tc>
          <w:tcPr>
            <w:tcW w:type="dxa" w:w="922"/>
            <w:gridSpan w:val="2"/>
            <w:vMerge/>
          </w:tcPr>
          <w:p/>
        </w:tc>
        <w:tc>
          <w:tcPr>
            <w:tcW w:type="dxa" w:w="2307"/>
          </w:tcPr>
          <w:p>
            <w:pPr>
              <w:pStyle w:val="null3"/>
              <w:jc w:val="left"/>
            </w:pPr>
            <w:r>
              <w:rPr/>
              <w:t>质量保证及服务承诺 (10.0分)</w:t>
            </w:r>
          </w:p>
        </w:tc>
        <w:tc>
          <w:tcPr>
            <w:tcW w:type="dxa" w:w="5076"/>
          </w:tcPr>
          <w:p>
            <w:pPr>
              <w:pStyle w:val="null3"/>
              <w:jc w:val="left"/>
            </w:pPr>
            <w:r>
              <w:rPr/>
              <w:t>根据各投标人针对本采购包提供的质量保证及服务承诺（包括但不限于质量目标、质量保证措施、运营责任承诺、问题整改机制等）情况进行综合评价： （1）质量目标非常清晰明确，质量保证措施详尽且可行性高，各项服务承诺完整具体，能有效保障本采购包质量的，得10分； （2）质量目标清晰明确，质量保证措施可行性较高，各项服务承诺较完整，能较好支撑本采购包质量管控的，得7分； （3）质量目标基本清晰明确，质量保证措施可行性一般，有基本的服务承诺，能满足本采购包基础质量需求的，得4分； （4）质量目标不清晰，质量保证措施可行性差，服务承诺缺失核心内容，难以保障本采购包质量的，得1分； （5）未提供对应内容的，得0分。</w:t>
            </w:r>
          </w:p>
        </w:tc>
      </w:tr>
      <w:tr>
        <w:tc>
          <w:tcPr>
            <w:tcW w:type="dxa" w:w="922"/>
            <w:gridSpan w:val="2"/>
            <w:vMerge/>
          </w:tcPr>
          <w:p/>
        </w:tc>
        <w:tc>
          <w:tcPr>
            <w:tcW w:type="dxa" w:w="2307"/>
          </w:tcPr>
          <w:p>
            <w:pPr>
              <w:pStyle w:val="null3"/>
              <w:jc w:val="left"/>
            </w:pPr>
            <w:r>
              <w:rPr/>
              <w:t>各项运营管理制度 (10.0分)</w:t>
            </w:r>
          </w:p>
        </w:tc>
        <w:tc>
          <w:tcPr>
            <w:tcW w:type="dxa" w:w="5076"/>
          </w:tcPr>
          <w:p>
            <w:pPr>
              <w:pStyle w:val="null3"/>
              <w:jc w:val="left"/>
            </w:pPr>
            <w:r>
              <w:rPr/>
              <w:t>根据各投标人针对本采购包提供的各项运营管理制度（包括但不限于设备台账管理制度、运行技术档案管理制度、人员管理制度、设施环境及故障管理制度等）进行综合评价： （1）各项运营管理制度清晰明确、科学合理，内容详尽完善，能全面支撑本采购包规范化运营的，得10分； （2）各项运营管理制度科学合理，内容较详尽完善，可有效保障本采购包运营秩序，得7分； （3）有基本的各项运营管理制度，内容不够完善，但基本能满足本采购包基础运营管理需求的，得4分； （4）各项运营管理制度合理性差，不能保障本采购包规范运营的，得1分； （5）未提供对应内容的，得0分。</w:t>
            </w:r>
          </w:p>
        </w:tc>
      </w:tr>
      <w:tr>
        <w:tc>
          <w:tcPr>
            <w:tcW w:type="dxa" w:w="922"/>
            <w:gridSpan w:val="2"/>
            <w:vMerge/>
          </w:tcPr>
          <w:p/>
        </w:tc>
        <w:tc>
          <w:tcPr>
            <w:tcW w:type="dxa" w:w="2307"/>
          </w:tcPr>
          <w:p>
            <w:pPr>
              <w:pStyle w:val="null3"/>
              <w:jc w:val="left"/>
            </w:pPr>
            <w:r>
              <w:rPr/>
              <w:t>应急预案 (10.0分)</w:t>
            </w:r>
          </w:p>
        </w:tc>
        <w:tc>
          <w:tcPr>
            <w:tcW w:type="dxa" w:w="5076"/>
          </w:tcPr>
          <w:p>
            <w:pPr>
              <w:pStyle w:val="null3"/>
              <w:jc w:val="left"/>
            </w:pPr>
            <w:r>
              <w:rPr/>
              <w:t>根据各投标人针对本采购包突发事件及特殊情况提供的应急预案（包括但不限于应急场景覆盖、责任分工、资源调配、处置流程等）情况进行综合评价： （1）应急预案全面详实，应急场景覆盖充分，责任分工明确，资源调配合理，处置流程规范，可有效应对各类突发情况的，得10分； （2）应急预案较完整，主要应急场景覆盖到位，责任分工较明确，资源调配基本合理，处置流程具有可操作性的，得7分； （3）应急预案基本完整，覆盖部分核心应急场景，责任分工及处置流程较简单，但可满足基础应急需求的，得4分； （4）应急预案内容简单，核心应急场景缺失，责任分工或处置流程不合理，难以应对突发情况的，得1分； （5）未提供对应内容的，得0分。</w:t>
            </w:r>
          </w:p>
        </w:tc>
      </w:tr>
      <w:tr>
        <w:tc>
          <w:tcPr>
            <w:tcW w:type="dxa" w:w="922"/>
            <w:gridSpan w:val="2"/>
            <w:vMerge w:val="restart"/>
          </w:tcPr>
          <w:p>
            <w:pPr>
              <w:pStyle w:val="null3"/>
              <w:jc w:val="center"/>
            </w:pPr>
            <w:r>
              <w:rPr/>
              <w:t>商务部分</w:t>
            </w:r>
          </w:p>
        </w:tc>
        <w:tc>
          <w:tcPr>
            <w:tcW w:type="dxa" w:w="2307"/>
          </w:tcPr>
          <w:p>
            <w:pPr>
              <w:pStyle w:val="null3"/>
              <w:jc w:val="left"/>
            </w:pPr>
            <w:r>
              <w:rPr/>
              <w:t>认证证书 (6.0分)</w:t>
            </w:r>
          </w:p>
        </w:tc>
        <w:tc>
          <w:tcPr>
            <w:tcW w:type="dxa" w:w="5076"/>
          </w:tcPr>
          <w:p>
            <w:pPr>
              <w:pStyle w:val="null3"/>
              <w:jc w:val="left"/>
            </w:pPr>
            <w:r>
              <w:rPr/>
              <w:t>投标人具备由国家认证认可监督管理部门批准设立的认证机构颁发且在有效期内的以下认证证书：质量管理体系认证证书、环境管理体系认证证书、职业健康安全管理体系认证证书，每提供一个证书得2分，最高得6分。 （注：须提供有效证书复印件加盖投标人公章，否则不得分。新设立企业若因成立时间不足三个月导致未能取得认证证书，提供书面说明后可按上述标准得分；未提供书面说明的，对应证书不得分。）</w:t>
            </w:r>
          </w:p>
        </w:tc>
      </w:tr>
      <w:tr>
        <w:tc>
          <w:tcPr>
            <w:tcW w:type="dxa" w:w="922"/>
            <w:gridSpan w:val="2"/>
            <w:vMerge/>
          </w:tcPr>
          <w:p/>
        </w:tc>
        <w:tc>
          <w:tcPr>
            <w:tcW w:type="dxa" w:w="2307"/>
          </w:tcPr>
          <w:p>
            <w:pPr>
              <w:pStyle w:val="null3"/>
              <w:jc w:val="left"/>
            </w:pPr>
            <w:r>
              <w:rPr/>
              <w:t>同类业绩 (12.0分)</w:t>
            </w:r>
          </w:p>
        </w:tc>
        <w:tc>
          <w:tcPr>
            <w:tcW w:type="dxa" w:w="5076"/>
          </w:tcPr>
          <w:p>
            <w:pPr>
              <w:pStyle w:val="null3"/>
              <w:jc w:val="left"/>
            </w:pPr>
            <w:r>
              <w:rPr/>
              <w:t>根据投标人承接过的同类项目（合同内容含有：污水处理服务）业绩进行评审：每提供一个业绩合同得2分，最高得12分。 （注：须提供有效合同复印件（至少提供含有相关服务的内容页、盖章签署页等关键页）加盖投标人公章，否则不得分。未提供证明材料或材料不符合要求的，对应合同不得分。）</w:t>
            </w:r>
          </w:p>
        </w:tc>
      </w:tr>
      <w:tr>
        <w:tc>
          <w:tcPr>
            <w:tcW w:type="dxa" w:w="922"/>
            <w:gridSpan w:val="2"/>
            <w:vMerge/>
          </w:tcPr>
          <w:p/>
        </w:tc>
        <w:tc>
          <w:tcPr>
            <w:tcW w:type="dxa" w:w="2307"/>
          </w:tcPr>
          <w:p>
            <w:pPr>
              <w:pStyle w:val="null3"/>
              <w:jc w:val="left"/>
            </w:pPr>
            <w:r>
              <w:rPr/>
              <w:t>拟投入本采购包人员情况 (7.0分)</w:t>
            </w:r>
          </w:p>
        </w:tc>
        <w:tc>
          <w:tcPr>
            <w:tcW w:type="dxa" w:w="5076"/>
          </w:tcPr>
          <w:p>
            <w:pPr>
              <w:pStyle w:val="null3"/>
              <w:jc w:val="left"/>
            </w:pPr>
            <w:r>
              <w:rPr/>
              <w:t>根据投标人拟投入本项目的人员进行评审：拟投入项目负责人具备初级（或以上）职称的，得3分；拟投入污水处理人员具备污废水处理工证书的，提供一名得2分，最高得4分。 （注：须同时提供以下证明材料加盖投标人公章：①有效证书复印件②距开标前三个月内（不含开标当月）任意一个月投标人为其缴纳的社保证明复印件。未提供证明材料或材料不符合要求的，本项不得分。）</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48"/>
          <w:b/>
        </w:rPr>
        <w:t>广东省政府采购</w:t>
      </w:r>
    </w:p>
    <w:p>
      <w:pPr>
        <w:pStyle w:val="null3"/>
        <w:jc w:val="center"/>
      </w:pPr>
      <w:r>
        <w:rPr>
          <w:sz w:val="48"/>
          <w:b/>
        </w:rPr>
        <w:t>合同书</w:t>
      </w:r>
    </w:p>
    <w:p>
      <w:pPr>
        <w:pStyle w:val="null3"/>
        <w:jc w:val="center"/>
      </w:pPr>
      <w:r>
        <w:rPr>
          <w:sz w:val="28"/>
        </w:rPr>
        <w:t>采购计划编号：</w:t>
      </w:r>
    </w:p>
    <w:p>
      <w:pPr>
        <w:pStyle w:val="null3"/>
        <w:jc w:val="center"/>
      </w:pPr>
      <w:r>
        <w:rPr>
          <w:sz w:val="28"/>
        </w:rPr>
        <w:t>项目编号：</w:t>
      </w:r>
    </w:p>
    <w:p>
      <w:pPr>
        <w:pStyle w:val="null3"/>
        <w:jc w:val="center"/>
      </w:pPr>
      <w:r>
        <w:rPr>
          <w:sz w:val="28"/>
        </w:rPr>
        <w:t>项目名称：</w:t>
      </w:r>
    </w:p>
    <w:p>
      <w:pPr>
        <w:pStyle w:val="null3"/>
        <w:jc w:val="both"/>
      </w:pPr>
      <w:r>
        <w:rPr>
          <w:sz w:val="21"/>
        </w:rPr>
        <w:t>甲方：</w:t>
      </w:r>
      <w:r>
        <w:rPr>
          <w:sz w:val="21"/>
        </w:rPr>
        <w:t xml:space="preserve">  </w:t>
      </w:r>
    </w:p>
    <w:p>
      <w:pPr>
        <w:pStyle w:val="null3"/>
      </w:pPr>
      <w:r>
        <w:rPr/>
        <w:t xml:space="preserve"> </w:t>
      </w:r>
    </w:p>
    <w:p>
      <w:pPr>
        <w:pStyle w:val="null3"/>
        <w:jc w:val="both"/>
      </w:pPr>
      <w:r>
        <w:rPr>
          <w:sz w:val="21"/>
        </w:rPr>
        <w:t>电话：</w:t>
      </w:r>
      <w:r>
        <w:rPr>
          <w:sz w:val="21"/>
        </w:rPr>
        <w:t xml:space="preserve">  </w:t>
      </w:r>
      <w:r>
        <w:rPr>
          <w:sz w:val="21"/>
        </w:rPr>
        <w:t>传真</w:t>
      </w:r>
      <w:r>
        <w:rPr>
          <w:sz w:val="21"/>
        </w:rPr>
        <w:t>：</w:t>
      </w:r>
      <w:r>
        <w:rPr>
          <w:sz w:val="21"/>
        </w:rPr>
        <w:t xml:space="preserve">  </w:t>
      </w:r>
      <w:r>
        <w:rPr>
          <w:sz w:val="21"/>
        </w:rPr>
        <w:t>地址：</w:t>
      </w:r>
      <w:r>
        <w:rPr>
          <w:sz w:val="21"/>
        </w:rPr>
        <w:t xml:space="preserve">   </w:t>
      </w:r>
    </w:p>
    <w:p>
      <w:pPr>
        <w:pStyle w:val="null3"/>
        <w:jc w:val="both"/>
      </w:pPr>
      <w:r>
        <w:rPr>
          <w:sz w:val="21"/>
        </w:rPr>
        <w:t>乙方：</w:t>
      </w:r>
      <w:r>
        <w:rPr>
          <w:sz w:val="21"/>
        </w:rPr>
        <w:t xml:space="preserve">  </w:t>
      </w:r>
    </w:p>
    <w:p>
      <w:pPr>
        <w:pStyle w:val="null3"/>
        <w:jc w:val="both"/>
      </w:pPr>
      <w:r>
        <w:rPr>
          <w:sz w:val="21"/>
        </w:rPr>
        <w:t>电话：</w:t>
      </w:r>
      <w:r>
        <w:rPr>
          <w:sz w:val="21"/>
        </w:rPr>
        <w:t xml:space="preserve">   </w:t>
      </w:r>
      <w:r>
        <w:rPr>
          <w:sz w:val="21"/>
        </w:rPr>
        <w:t>传真：　　　</w:t>
      </w:r>
      <w:r>
        <w:rPr>
          <w:sz w:val="21"/>
        </w:rPr>
        <w:t xml:space="preserve">   </w:t>
      </w:r>
      <w:r>
        <w:rPr>
          <w:sz w:val="21"/>
        </w:rPr>
        <w:t>地址：</w:t>
      </w:r>
      <w:r>
        <w:rPr>
          <w:sz w:val="21"/>
        </w:rPr>
        <w:t xml:space="preserve">   </w:t>
      </w:r>
    </w:p>
    <w:p>
      <w:pPr>
        <w:pStyle w:val="null3"/>
        <w:jc w:val="both"/>
      </w:pPr>
      <w:r>
        <w:rPr>
          <w:sz w:val="21"/>
        </w:rPr>
        <w:t xml:space="preserve"> </w:t>
      </w:r>
    </w:p>
    <w:p>
      <w:pPr>
        <w:pStyle w:val="null3"/>
        <w:jc w:val="both"/>
      </w:pPr>
      <w:r>
        <w:rPr>
          <w:sz w:val="21"/>
        </w:rPr>
        <w:t xml:space="preserve">  </w:t>
      </w:r>
      <w:r>
        <w:rPr>
          <w:sz w:val="21"/>
        </w:rPr>
        <w:t>根据</w:t>
      </w:r>
      <w:r>
        <w:rPr>
          <w:sz w:val="21"/>
        </w:rPr>
        <w:t xml:space="preserve">          </w:t>
      </w:r>
      <w:r>
        <w:rPr>
          <w:sz w:val="21"/>
        </w:rPr>
        <w:t>项目</w:t>
      </w:r>
      <w:r>
        <w:rPr>
          <w:sz w:val="21"/>
        </w:rPr>
        <w:t xml:space="preserve">/采购包  </w:t>
      </w:r>
      <w:r>
        <w:rPr>
          <w:sz w:val="21"/>
        </w:rPr>
        <w:t>的采购结果，按照《中华人民共和国政府采购法》，《中华人民共和国民法典</w:t>
      </w:r>
      <w:r>
        <w:rPr>
          <w:sz w:val="21"/>
        </w:rPr>
        <w:t>(合同编)》的规定，经双方协商，本着平等互利和诚实信用的原则，一致同意遵守本合同如下。</w:t>
      </w:r>
    </w:p>
    <w:p>
      <w:pPr>
        <w:pStyle w:val="null3"/>
        <w:jc w:val="both"/>
      </w:pPr>
      <w:r>
        <w:rPr>
          <w:sz w:val="21"/>
          <w:b/>
        </w:rPr>
        <w:t>一、合同金额</w:t>
      </w:r>
    </w:p>
    <w:p>
      <w:pPr>
        <w:pStyle w:val="null3"/>
        <w:ind w:firstLine="420"/>
        <w:jc w:val="both"/>
      </w:pPr>
      <w:r>
        <w:rPr>
          <w:sz w:val="21"/>
        </w:rPr>
        <w:t>合同金额为（大写）：</w:t>
      </w:r>
      <w:r>
        <w:rPr>
          <w:sz w:val="21"/>
        </w:rPr>
        <w:t>_____________元（￥_________元）人民币。包括但不限于以下全部费用：运营期间的水电费、人工费、管理费、税费、设备维护保养及维修费（包括运行设备的维护及保养、在线监测设备维护、控制电柜、泵类设备及管路定期检修等）、日常监测费、药剂费（除磷剂、聚丙烯酰胺、次氯酸钠、碳源等）、污泥处置费、场地绿化保洁等全部运营所需费用。</w:t>
      </w:r>
    </w:p>
    <w:p>
      <w:pPr>
        <w:pStyle w:val="null3"/>
        <w:jc w:val="both"/>
      </w:pPr>
      <w:r>
        <w:rPr>
          <w:sz w:val="21"/>
          <w:b/>
        </w:rPr>
        <w:t>二、服务范围</w:t>
      </w:r>
      <w:r>
        <w:rPr>
          <w:sz w:val="21"/>
          <w:b/>
        </w:rPr>
        <w:t>及内容</w:t>
      </w:r>
    </w:p>
    <w:p>
      <w:pPr>
        <w:pStyle w:val="null3"/>
        <w:jc w:val="both"/>
      </w:pPr>
      <w:r>
        <w:rPr>
          <w:sz w:val="21"/>
          <w:b/>
        </w:rPr>
        <w:t>（</w:t>
      </w:r>
      <w:r>
        <w:rPr>
          <w:sz w:val="21"/>
          <w:b/>
        </w:rPr>
        <w:t>一</w:t>
      </w:r>
      <w:r>
        <w:rPr>
          <w:sz w:val="21"/>
          <w:b/>
        </w:rPr>
        <w:t>）</w:t>
      </w:r>
      <w:r>
        <w:rPr>
          <w:sz w:val="21"/>
          <w:b/>
        </w:rPr>
        <w:t>基本要求</w:t>
      </w:r>
    </w:p>
    <w:p>
      <w:pPr>
        <w:pStyle w:val="null3"/>
        <w:ind w:firstLine="422"/>
        <w:jc w:val="both"/>
      </w:pPr>
      <w:r>
        <w:rPr>
          <w:sz w:val="21"/>
          <w:b/>
        </w:rPr>
        <w:t>一）本采购包规模及特征</w:t>
      </w:r>
    </w:p>
    <w:p>
      <w:pPr>
        <w:pStyle w:val="null3"/>
        <w:ind w:firstLine="420"/>
        <w:jc w:val="both"/>
      </w:pPr>
      <w:r>
        <w:rPr>
          <w:sz w:val="21"/>
        </w:rPr>
        <w:t>本采购包由</w:t>
      </w:r>
      <w:r>
        <w:rPr>
          <w:sz w:val="21"/>
        </w:rPr>
        <w:t>甲方</w:t>
      </w:r>
      <w:r>
        <w:rPr>
          <w:sz w:val="21"/>
        </w:rPr>
        <w:t>提供对应地点的污水处理设施（含配套设备，下同）：</w:t>
      </w:r>
    </w:p>
    <w:p>
      <w:pPr>
        <w:pStyle w:val="null3"/>
        <w:ind w:firstLine="420"/>
        <w:jc w:val="both"/>
      </w:pPr>
      <w:r>
        <w:rPr>
          <w:sz w:val="21"/>
        </w:rPr>
        <w:t>1.</w:t>
      </w:r>
      <w:r>
        <w:rPr>
          <w:sz w:val="21"/>
        </w:rPr>
        <w:t>东莞市中堂镇江南分散式</w:t>
      </w:r>
      <w:r>
        <w:rPr>
          <w:sz w:val="21"/>
        </w:rPr>
        <w:t>污水处理设施位于</w:t>
      </w:r>
      <w:r>
        <w:rPr>
          <w:sz w:val="21"/>
        </w:rPr>
        <w:t>东莞市中堂</w:t>
      </w:r>
      <w:r>
        <w:rPr>
          <w:sz w:val="21"/>
        </w:rPr>
        <w:t>镇</w:t>
      </w:r>
      <w:r>
        <w:rPr>
          <w:sz w:val="21"/>
        </w:rPr>
        <w:t>江南社区</w:t>
      </w:r>
      <w:r>
        <w:rPr>
          <w:sz w:val="21"/>
        </w:rPr>
        <w:t>，处理</w:t>
      </w:r>
      <w:r>
        <w:rPr>
          <w:sz w:val="21"/>
        </w:rPr>
        <w:t>规模</w:t>
      </w:r>
      <w:r>
        <w:rPr>
          <w:sz w:val="21"/>
        </w:rPr>
        <w:t>为</w:t>
      </w:r>
      <w:r>
        <w:rPr>
          <w:sz w:val="21"/>
        </w:rPr>
        <w:t>10000m³/</w:t>
      </w:r>
      <w:r>
        <w:rPr>
          <w:sz w:val="21"/>
        </w:rPr>
        <w:t>d</w:t>
      </w:r>
      <w:r>
        <w:rPr>
          <w:sz w:val="21"/>
        </w:rPr>
        <w:t>，采用</w:t>
      </w:r>
      <w:r>
        <w:rPr>
          <w:sz w:val="21"/>
        </w:rPr>
        <w:t>地埋式建设</w:t>
      </w:r>
      <w:r>
        <w:rPr>
          <w:sz w:val="21"/>
        </w:rPr>
        <w:t>，</w:t>
      </w:r>
      <w:r>
        <w:rPr>
          <w:sz w:val="21"/>
        </w:rPr>
        <w:t>总用地</w:t>
      </w:r>
      <w:r>
        <w:rPr>
          <w:sz w:val="21"/>
        </w:rPr>
        <w:t>面积约</w:t>
      </w:r>
      <w:r>
        <w:rPr>
          <w:sz w:val="21"/>
        </w:rPr>
        <w:t>2963.99m</w:t>
      </w:r>
      <w:r>
        <w:rPr>
          <w:sz w:val="21"/>
          <w:vertAlign w:val="superscript"/>
        </w:rPr>
        <w:t>2</w:t>
      </w:r>
      <w:r>
        <w:rPr>
          <w:sz w:val="21"/>
        </w:rPr>
        <w:t>，其中地下构筑物占地面积为</w:t>
      </w:r>
      <w:r>
        <w:rPr>
          <w:sz w:val="21"/>
        </w:rPr>
        <w:t>1911.64m</w:t>
      </w:r>
      <w:r>
        <w:rPr>
          <w:sz w:val="21"/>
          <w:vertAlign w:val="superscript"/>
        </w:rPr>
        <w:t>2</w:t>
      </w:r>
      <w:r>
        <w:rPr>
          <w:sz w:val="21"/>
        </w:rPr>
        <w:t>，地上设备间占地面积为</w:t>
      </w:r>
      <w:r>
        <w:rPr>
          <w:sz w:val="21"/>
        </w:rPr>
        <w:t>350.00m</w:t>
      </w:r>
      <w:r>
        <w:rPr>
          <w:sz w:val="21"/>
          <w:vertAlign w:val="superscript"/>
        </w:rPr>
        <w:t>2</w:t>
      </w:r>
      <w:r>
        <w:rPr>
          <w:sz w:val="21"/>
        </w:rPr>
        <w:t>。</w:t>
      </w:r>
    </w:p>
    <w:p>
      <w:pPr>
        <w:pStyle w:val="null3"/>
        <w:ind w:firstLine="422"/>
        <w:jc w:val="both"/>
      </w:pPr>
      <w:r>
        <w:rPr>
          <w:sz w:val="21"/>
          <w:b/>
        </w:rPr>
        <w:t>二）实施模式</w:t>
      </w:r>
    </w:p>
    <w:p>
      <w:pPr>
        <w:pStyle w:val="null3"/>
        <w:ind w:firstLine="420"/>
        <w:jc w:val="both"/>
      </w:pPr>
      <w:r>
        <w:rPr>
          <w:sz w:val="21"/>
        </w:rPr>
        <w:t>按照本采购包采购需求及合同文件规定的范围、内容和要求，以及规范标准要求，根据</w:t>
      </w:r>
      <w:r>
        <w:rPr>
          <w:sz w:val="21"/>
        </w:rPr>
        <w:t>甲方</w:t>
      </w:r>
      <w:r>
        <w:rPr>
          <w:sz w:val="21"/>
        </w:rPr>
        <w:t>提供的相关资料和说明、现场条件等，承包方式实行总价包干，具体包括</w:t>
      </w:r>
      <w:r>
        <w:rPr>
          <w:sz w:val="21"/>
        </w:rPr>
        <w:t>:</w:t>
      </w:r>
    </w:p>
    <w:p>
      <w:pPr>
        <w:pStyle w:val="null3"/>
        <w:ind w:firstLine="420"/>
        <w:jc w:val="both"/>
      </w:pPr>
      <w:r>
        <w:rPr>
          <w:sz w:val="21"/>
        </w:rPr>
        <w:t>1.提供一年污水处理设施运营服务（因政策等原因可能少于一年，则以实际运营时间为准），包含运营期间的水电费、人工费、管理费、税费、设备维护保养及维修费（包括运行设备的</w:t>
      </w:r>
      <w:r>
        <w:rPr>
          <w:sz w:val="21"/>
        </w:rPr>
        <w:t>维修</w:t>
      </w:r>
      <w:r>
        <w:rPr>
          <w:sz w:val="21"/>
        </w:rPr>
        <w:t>维护及保养、在线监测设备维护、控制电柜、泵类设备及管路定期检修等）、日常监测费、药剂费（除磷剂、聚丙烯酰胺、次氯酸钠、碳源等）、污泥处置费、场地绿化保洁等全部运营所需费用。</w:t>
      </w:r>
    </w:p>
    <w:p>
      <w:pPr>
        <w:pStyle w:val="null3"/>
        <w:ind w:firstLine="420"/>
        <w:jc w:val="both"/>
      </w:pPr>
      <w:r>
        <w:rPr>
          <w:sz w:val="21"/>
        </w:rPr>
        <w:t>2.提供与本采购包相关的各专业项目的配合、协调服务。</w:t>
      </w:r>
    </w:p>
    <w:p>
      <w:pPr>
        <w:pStyle w:val="null3"/>
        <w:ind w:firstLine="420"/>
        <w:jc w:val="both"/>
      </w:pPr>
      <w:r>
        <w:rPr>
          <w:sz w:val="21"/>
        </w:rPr>
        <w:t>3.</w:t>
      </w:r>
      <w:r>
        <w:rPr>
          <w:sz w:val="21"/>
        </w:rPr>
        <w:t>乙方</w:t>
      </w:r>
      <w:r>
        <w:rPr>
          <w:sz w:val="21"/>
        </w:rPr>
        <w:t>应自行到本采购包实施地点踏勘，充分了解本采购包的位置、现场情况、道路及其他足以影响投标报价的因素，任何因忽视或误解本采购包实际情况而导致的索赔或服务期限延长申请将不获批准。</w:t>
      </w:r>
    </w:p>
    <w:p>
      <w:pPr>
        <w:pStyle w:val="null3"/>
        <w:ind w:firstLine="422"/>
        <w:jc w:val="both"/>
      </w:pPr>
      <w:r>
        <w:rPr>
          <w:sz w:val="21"/>
          <w:b/>
        </w:rPr>
        <w:t>三）水质要求</w:t>
      </w:r>
    </w:p>
    <w:p>
      <w:pPr>
        <w:pStyle w:val="null3"/>
        <w:ind w:firstLine="420"/>
        <w:jc w:val="both"/>
      </w:pPr>
      <w:r>
        <w:rPr>
          <w:sz w:val="21"/>
        </w:rPr>
        <w:t>出水水质</w:t>
      </w:r>
      <w:r>
        <w:rPr>
          <w:sz w:val="21"/>
        </w:rPr>
        <w:t>除</w:t>
      </w:r>
      <w:r>
        <w:rPr>
          <w:sz w:val="21"/>
        </w:rPr>
        <w:t>TN（TN≤10mg/L）外，其他水质指标执行《地表水环境质量标准》（</w:t>
      </w:r>
      <w:r>
        <w:rPr>
          <w:sz w:val="21"/>
        </w:rPr>
        <w:t xml:space="preserve">GB </w:t>
      </w:r>
      <w:r>
        <w:rPr>
          <w:sz w:val="21"/>
        </w:rPr>
        <w:t>3838</w:t>
      </w:r>
      <w:r>
        <w:rPr>
          <w:sz w:val="21"/>
        </w:rPr>
        <w:t>-2002</w:t>
      </w:r>
      <w:r>
        <w:rPr>
          <w:sz w:val="21"/>
        </w:rPr>
        <w:t>）</w:t>
      </w:r>
      <w:r>
        <w:rPr>
          <w:sz w:val="21"/>
        </w:rPr>
        <w:t xml:space="preserve"> </w:t>
      </w:r>
      <w:r>
        <w:rPr>
          <w:sz w:val="21"/>
        </w:rPr>
        <w:t>Ⅳ</w:t>
      </w:r>
      <w:r>
        <w:rPr>
          <w:sz w:val="21"/>
        </w:rPr>
        <w:t>类标准</w:t>
      </w:r>
      <w:r>
        <w:rPr>
          <w:sz w:val="21"/>
        </w:rPr>
        <w:t>。</w:t>
      </w:r>
    </w:p>
    <w:p>
      <w:pPr>
        <w:pStyle w:val="null3"/>
        <w:ind w:firstLine="422"/>
        <w:jc w:val="both"/>
      </w:pPr>
      <w:r>
        <w:rPr>
          <w:sz w:val="21"/>
          <w:b/>
        </w:rPr>
        <w:t>四）质量要求</w:t>
      </w:r>
    </w:p>
    <w:p>
      <w:pPr>
        <w:pStyle w:val="null3"/>
        <w:ind w:firstLine="420"/>
        <w:jc w:val="both"/>
      </w:pPr>
      <w:r>
        <w:rPr>
          <w:sz w:val="21"/>
        </w:rPr>
        <w:t>达到国家或行业质量检验评定的合格标准，能顺利通过有关部门的审查和备案。</w:t>
      </w:r>
    </w:p>
    <w:p>
      <w:pPr>
        <w:pStyle w:val="null3"/>
        <w:ind w:firstLine="422"/>
        <w:jc w:val="both"/>
      </w:pPr>
      <w:r>
        <w:rPr>
          <w:sz w:val="21"/>
          <w:b/>
        </w:rPr>
        <w:t>五）投产期限要求</w:t>
      </w:r>
    </w:p>
    <w:p>
      <w:pPr>
        <w:pStyle w:val="null3"/>
        <w:ind w:firstLine="420"/>
        <w:jc w:val="both"/>
      </w:pPr>
      <w:r>
        <w:rPr>
          <w:sz w:val="21"/>
        </w:rPr>
        <w:t>1.自签订合同后30天内完成本采购包的投产运营，包括人员入场、设备维护、场地清洁、污水处理设施工艺调整等工作，期限自签订合同日起至污水处理设施运营出水水质（以有效的水质检测报告为准）连续3天达到出水要求止。</w:t>
      </w:r>
    </w:p>
    <w:p>
      <w:pPr>
        <w:pStyle w:val="null3"/>
        <w:ind w:firstLine="420"/>
        <w:jc w:val="both"/>
      </w:pPr>
      <w:r>
        <w:rPr>
          <w:sz w:val="21"/>
        </w:rPr>
        <w:t>2.</w:t>
      </w:r>
      <w:r>
        <w:rPr>
          <w:sz w:val="21"/>
        </w:rPr>
        <w:t>乙方</w:t>
      </w:r>
      <w:r>
        <w:rPr>
          <w:sz w:val="21"/>
        </w:rPr>
        <w:t>应充分考虑完成本采购包相关工作所需的审批、确认时间，充分了解本采购包涉及设施的进展情况、场地现状及其对进度的影响，制定相应的工期保证措施，并在投标报价中综合考虑相关费用。</w:t>
      </w:r>
    </w:p>
    <w:p>
      <w:pPr>
        <w:pStyle w:val="null3"/>
        <w:jc w:val="both"/>
      </w:pPr>
      <w:r>
        <w:rPr>
          <w:sz w:val="21"/>
          <w:b/>
        </w:rPr>
        <w:t>（二）项目</w:t>
      </w:r>
      <w:r>
        <w:rPr>
          <w:sz w:val="21"/>
          <w:b/>
        </w:rPr>
        <w:t>费用内容</w:t>
      </w:r>
    </w:p>
    <w:tbl>
      <w:tblPr>
        <w:tblW w:w="0" w:type="auto"/>
        <w:tblBorders>
          <w:top w:val="none" w:color="000000" w:sz="4"/>
          <w:left w:val="none" w:color="000000" w:sz="4"/>
          <w:bottom w:val="none" w:color="000000" w:sz="4"/>
          <w:right w:val="none" w:color="000000" w:sz="4"/>
          <w:insideH w:val="none"/>
          <w:insideV w:val="none"/>
        </w:tblBorders>
      </w:tblPr>
      <w:tblGrid>
        <w:gridCol w:w="3477"/>
        <w:gridCol w:w="1542"/>
        <w:gridCol w:w="3288"/>
      </w:tblGrid>
      <w:tr>
        <w:tc>
          <w:tcPr>
            <w:tcW w:type="dxa" w:w="347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费用内容</w:t>
            </w:r>
          </w:p>
        </w:tc>
        <w:tc>
          <w:tcPr>
            <w:tcW w:type="dxa" w:w="154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金额</w:t>
            </w:r>
          </w:p>
        </w:tc>
        <w:tc>
          <w:tcPr>
            <w:tcW w:type="dxa" w:w="32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计算方式</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5,840,000</w:t>
            </w:r>
            <w:r>
              <w:rPr>
                <w:sz w:val="21"/>
              </w:rPr>
              <w:t>.00元</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项目预算</w:t>
            </w:r>
            <w:r>
              <w:rPr>
                <w:sz w:val="21"/>
              </w:rPr>
              <w:t>=污水处理综合单价×污水处理设施处理规模×365天</w:t>
            </w:r>
          </w:p>
        </w:tc>
      </w:tr>
      <w:tr>
        <w:tc>
          <w:tcPr>
            <w:tcW w:type="dxa" w:w="347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中堂镇江南分散式污水处理站运营服务项目</w:t>
            </w:r>
            <w:r>
              <w:rPr>
                <w:sz w:val="21"/>
              </w:rPr>
              <w:t>综合单价</w:t>
            </w:r>
          </w:p>
        </w:tc>
        <w:tc>
          <w:tcPr>
            <w:tcW w:type="dxa" w:w="154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1"/>
              </w:rPr>
              <w:t>元</w:t>
            </w:r>
            <w:r>
              <w:rPr>
                <w:sz w:val="21"/>
              </w:rPr>
              <w:t>/吨</w:t>
            </w:r>
          </w:p>
        </w:tc>
        <w:tc>
          <w:tcPr>
            <w:tcW w:type="dxa" w:w="32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bl>
    <w:p>
      <w:pPr>
        <w:pStyle w:val="null3"/>
        <w:ind w:firstLine="420"/>
      </w:pPr>
      <w:r>
        <w:rPr>
          <w:sz w:val="21"/>
        </w:rPr>
        <w:t>注：</w:t>
      </w:r>
      <w:r>
        <w:rPr>
          <w:sz w:val="21"/>
        </w:rPr>
        <w:t>本项目最终结算价不得超过项目总预算人民币</w:t>
      </w:r>
      <w:r>
        <w:rPr>
          <w:sz w:val="21"/>
        </w:rPr>
        <w:t>5,840,000</w:t>
      </w:r>
      <w:r>
        <w:rPr>
          <w:sz w:val="21"/>
        </w:rPr>
        <w:t>.00元。</w:t>
      </w:r>
    </w:p>
    <w:p>
      <w:pPr>
        <w:pStyle w:val="null3"/>
        <w:jc w:val="both"/>
      </w:pPr>
      <w:r>
        <w:rPr>
          <w:sz w:val="21"/>
          <w:b/>
        </w:rPr>
        <w:t>（三）</w:t>
      </w:r>
      <w:r>
        <w:rPr>
          <w:sz w:val="21"/>
          <w:b/>
        </w:rPr>
        <w:t>服务内容</w:t>
      </w:r>
    </w:p>
    <w:p>
      <w:pPr>
        <w:pStyle w:val="null3"/>
        <w:ind w:firstLine="422"/>
        <w:jc w:val="both"/>
      </w:pPr>
      <w:r>
        <w:rPr>
          <w:sz w:val="21"/>
          <w:b/>
        </w:rPr>
        <w:t>一）污水处理服务模式</w:t>
      </w:r>
    </w:p>
    <w:p>
      <w:pPr>
        <w:pStyle w:val="null3"/>
        <w:ind w:firstLine="420"/>
        <w:jc w:val="both"/>
      </w:pPr>
      <w:r>
        <w:rPr>
          <w:sz w:val="21"/>
        </w:rPr>
        <w:t>1.本采购包由</w:t>
      </w:r>
      <w:r>
        <w:rPr>
          <w:sz w:val="21"/>
        </w:rPr>
        <w:t>甲方</w:t>
      </w:r>
      <w:r>
        <w:rPr>
          <w:sz w:val="21"/>
        </w:rPr>
        <w:t>提供对应地点的污水处理设施，</w:t>
      </w:r>
      <w:r>
        <w:rPr>
          <w:sz w:val="21"/>
        </w:rPr>
        <w:t>甲方</w:t>
      </w:r>
      <w:r>
        <w:rPr>
          <w:sz w:val="21"/>
        </w:rPr>
        <w:t>拥有污水处理设施的所有权。</w:t>
      </w:r>
    </w:p>
    <w:p>
      <w:pPr>
        <w:pStyle w:val="null3"/>
        <w:ind w:firstLine="420"/>
        <w:jc w:val="both"/>
      </w:pPr>
      <w:r>
        <w:rPr>
          <w:sz w:val="21"/>
        </w:rPr>
        <w:t>2.</w:t>
      </w:r>
      <w:r>
        <w:rPr>
          <w:sz w:val="21"/>
        </w:rPr>
        <w:t>乙方</w:t>
      </w:r>
      <w:r>
        <w:rPr>
          <w:sz w:val="21"/>
        </w:rPr>
        <w:t>提供污水处理设施运营服务，包含运营期间的全部运营所需费用。</w:t>
      </w:r>
    </w:p>
    <w:p>
      <w:pPr>
        <w:pStyle w:val="null3"/>
        <w:ind w:firstLine="422"/>
        <w:jc w:val="both"/>
      </w:pPr>
      <w:r>
        <w:rPr>
          <w:sz w:val="21"/>
          <w:b/>
        </w:rPr>
        <w:t>二）具体服务内容</w:t>
      </w:r>
    </w:p>
    <w:p>
      <w:pPr>
        <w:pStyle w:val="null3"/>
        <w:ind w:firstLine="420"/>
        <w:jc w:val="both"/>
      </w:pPr>
      <w:r>
        <w:rPr>
          <w:sz w:val="21"/>
        </w:rPr>
        <w:t>1.调试污水处理设施。</w:t>
      </w:r>
    </w:p>
    <w:p>
      <w:pPr>
        <w:pStyle w:val="null3"/>
        <w:ind w:firstLine="420"/>
        <w:jc w:val="both"/>
      </w:pPr>
      <w:r>
        <w:rPr>
          <w:sz w:val="21"/>
        </w:rPr>
        <w:t>2.提供污水处理设施运营服务。</w:t>
      </w:r>
    </w:p>
    <w:p>
      <w:pPr>
        <w:pStyle w:val="null3"/>
        <w:ind w:firstLine="420"/>
        <w:jc w:val="both"/>
      </w:pPr>
      <w:r>
        <w:rPr>
          <w:sz w:val="21"/>
        </w:rPr>
        <w:t>3.负责污泥处理和转移工作。</w:t>
      </w:r>
    </w:p>
    <w:p>
      <w:pPr>
        <w:pStyle w:val="null3"/>
        <w:ind w:firstLine="420"/>
        <w:jc w:val="both"/>
      </w:pPr>
      <w:r>
        <w:rPr>
          <w:sz w:val="21"/>
        </w:rPr>
        <w:t>4.</w:t>
      </w:r>
      <w:r>
        <w:rPr>
          <w:sz w:val="21"/>
        </w:rPr>
        <w:t>甲方</w:t>
      </w:r>
      <w:r>
        <w:rPr>
          <w:sz w:val="21"/>
        </w:rPr>
        <w:t>提供污染源在线监测设备（进水端：</w:t>
      </w:r>
      <w:r>
        <w:rPr>
          <w:sz w:val="21"/>
        </w:rPr>
        <w:t>COD、氨氮、总磷和数采仪；出水端：pH、水温、COD、氨氮、总磷、总氮和数采仪等），</w:t>
      </w:r>
      <w:r>
        <w:rPr>
          <w:sz w:val="21"/>
        </w:rPr>
        <w:t>乙方</w:t>
      </w:r>
      <w:r>
        <w:rPr>
          <w:sz w:val="21"/>
        </w:rPr>
        <w:t>负责上述设备的运维（包括水样对比、标液核查、校准等）及连入东莞市生态环境局在线监控系统和平台的管理工作；后续监管部门要求增设的在线监测设备，费用由</w:t>
      </w:r>
      <w:r>
        <w:rPr>
          <w:sz w:val="21"/>
        </w:rPr>
        <w:t>乙方</w:t>
      </w:r>
      <w:r>
        <w:rPr>
          <w:sz w:val="21"/>
        </w:rPr>
        <w:t>承担。</w:t>
      </w:r>
    </w:p>
    <w:p>
      <w:pPr>
        <w:pStyle w:val="null3"/>
        <w:ind w:firstLine="420"/>
        <w:jc w:val="both"/>
      </w:pPr>
      <w:r>
        <w:rPr>
          <w:sz w:val="21"/>
        </w:rPr>
        <w:t>5.</w:t>
      </w:r>
      <w:r>
        <w:rPr>
          <w:sz w:val="21"/>
        </w:rPr>
        <w:t>甲方</w:t>
      </w:r>
      <w:r>
        <w:rPr>
          <w:sz w:val="21"/>
        </w:rPr>
        <w:t>提供进、出水流量计（含瞬时和累积流量记录功能）；</w:t>
      </w:r>
      <w:r>
        <w:rPr>
          <w:sz w:val="21"/>
        </w:rPr>
        <w:t>乙方</w:t>
      </w:r>
      <w:r>
        <w:rPr>
          <w:sz w:val="21"/>
        </w:rPr>
        <w:t>按投标文件实施方案执行，更改方案须优于原方案且经</w:t>
      </w:r>
      <w:r>
        <w:rPr>
          <w:sz w:val="21"/>
        </w:rPr>
        <w:t>甲方</w:t>
      </w:r>
      <w:r>
        <w:rPr>
          <w:sz w:val="21"/>
        </w:rPr>
        <w:t>确认，不得额外增加费用。</w:t>
      </w:r>
    </w:p>
    <w:p>
      <w:pPr>
        <w:pStyle w:val="null3"/>
        <w:ind w:firstLine="422"/>
        <w:jc w:val="both"/>
      </w:pPr>
      <w:r>
        <w:rPr>
          <w:sz w:val="21"/>
          <w:b/>
        </w:rPr>
        <w:t>三）维护内容及要求</w:t>
      </w:r>
    </w:p>
    <w:p>
      <w:pPr>
        <w:pStyle w:val="null3"/>
        <w:ind w:firstLine="420"/>
        <w:jc w:val="both"/>
      </w:pPr>
      <w:r>
        <w:rPr>
          <w:sz w:val="21"/>
        </w:rPr>
        <w:t>1.设备管理：负责污水处理设施所有设备（含监控设备、进出水在线水质监控设备）、设施及管道的运行管理，承担设备保养、维修及配件更换责任；因设备故障导致停产、减产的，须及时向</w:t>
      </w:r>
      <w:r>
        <w:rPr>
          <w:sz w:val="21"/>
        </w:rPr>
        <w:t>甲方</w:t>
      </w:r>
      <w:r>
        <w:rPr>
          <w:sz w:val="21"/>
        </w:rPr>
        <w:t>提交报告。</w:t>
      </w:r>
    </w:p>
    <w:p>
      <w:pPr>
        <w:pStyle w:val="null3"/>
        <w:ind w:firstLine="420"/>
        <w:jc w:val="both"/>
      </w:pPr>
      <w:r>
        <w:rPr>
          <w:sz w:val="21"/>
        </w:rPr>
        <w:t>2.能耗管理：落实节能工作，降低运营能耗。</w:t>
      </w:r>
    </w:p>
    <w:p>
      <w:pPr>
        <w:pStyle w:val="null3"/>
        <w:ind w:firstLine="420"/>
        <w:jc w:val="both"/>
      </w:pPr>
      <w:r>
        <w:rPr>
          <w:sz w:val="21"/>
        </w:rPr>
        <w:t>3.消耗品管理：减少消耗品浪费，定期统计消耗品类型及数量。</w:t>
      </w:r>
    </w:p>
    <w:p>
      <w:pPr>
        <w:pStyle w:val="null3"/>
        <w:ind w:firstLine="420"/>
        <w:jc w:val="both"/>
      </w:pPr>
      <w:r>
        <w:rPr>
          <w:sz w:val="21"/>
        </w:rPr>
        <w:t>4.台账管理：规范填写生产运行台账、日产量记录表、污泥转移台账、设备维护及维修等台账，按排污许可证要求落实监测及管理工作。</w:t>
      </w:r>
    </w:p>
    <w:p>
      <w:pPr>
        <w:pStyle w:val="null3"/>
        <w:ind w:firstLine="420"/>
        <w:jc w:val="both"/>
      </w:pPr>
      <w:r>
        <w:rPr>
          <w:sz w:val="21"/>
        </w:rPr>
        <w:t>5.固废管理：规范固废管理，按时申报固废产生及转运情况；按规范贮存、转运固废，委托有资质的运输及处置单位清运，并提供转移联单。</w:t>
      </w:r>
    </w:p>
    <w:p>
      <w:pPr>
        <w:pStyle w:val="null3"/>
        <w:ind w:firstLine="420"/>
        <w:jc w:val="both"/>
      </w:pPr>
      <w:r>
        <w:rPr>
          <w:sz w:val="21"/>
        </w:rPr>
        <w:t>6.安全生产管理：定期排查现场安全隐患，规范设置防护标识并定期检查防护用具，避免发生安全生产问题。</w:t>
      </w:r>
    </w:p>
    <w:p>
      <w:pPr>
        <w:pStyle w:val="null3"/>
        <w:ind w:firstLine="422"/>
        <w:jc w:val="both"/>
      </w:pPr>
      <w:r>
        <w:rPr>
          <w:sz w:val="21"/>
          <w:b/>
        </w:rPr>
        <w:t>四）本采购包污水处理工艺</w:t>
      </w:r>
    </w:p>
    <w:p>
      <w:pPr>
        <w:pStyle w:val="null3"/>
        <w:ind w:firstLine="420"/>
        <w:jc w:val="both"/>
      </w:pPr>
      <w:r>
        <w:rPr>
          <w:sz w:val="21"/>
        </w:rPr>
        <w:t>（</w:t>
      </w:r>
      <w:r>
        <w:rPr>
          <w:sz w:val="21"/>
        </w:rPr>
        <w:t xml:space="preserve">1）本采购包污水处理设施均采用成熟稳定的A²/O+MBR处理工艺。  </w:t>
      </w:r>
    </w:p>
    <w:p>
      <w:pPr>
        <w:pStyle w:val="null3"/>
        <w:ind w:firstLine="420"/>
        <w:jc w:val="both"/>
      </w:pPr>
      <w:r>
        <w:rPr>
          <w:sz w:val="21"/>
        </w:rPr>
        <w:t>（</w:t>
      </w:r>
      <w:r>
        <w:rPr>
          <w:sz w:val="21"/>
        </w:rPr>
        <w:t xml:space="preserve">2）工艺流程说明：  </w:t>
      </w:r>
    </w:p>
    <w:p>
      <w:pPr>
        <w:pStyle w:val="null3"/>
        <w:ind w:firstLine="420"/>
        <w:jc w:val="both"/>
      </w:pPr>
      <w:r>
        <w:rPr>
          <w:sz w:val="21"/>
        </w:rPr>
        <w:t>管网污水引流至提升井内，污水经格栅及提升泵进入污水处理设施，</w:t>
      </w:r>
      <w:r>
        <w:rPr>
          <w:sz w:val="21"/>
        </w:rPr>
        <w:t>出水满足出水标准</w:t>
      </w:r>
      <w:r>
        <w:rPr>
          <w:sz w:val="21"/>
        </w:rPr>
        <w:t>，向就近河涌排放，活水补源。污水处理过程中的剩余污泥经过压滤脱水系统脱水至含水率＜</w:t>
      </w:r>
      <w:r>
        <w:rPr>
          <w:sz w:val="21"/>
        </w:rPr>
        <w:t>80% 后委托有资质的单位完成转移及处置。</w:t>
      </w:r>
    </w:p>
    <w:p>
      <w:pPr>
        <w:pStyle w:val="null3"/>
        <w:ind w:firstLine="422"/>
        <w:jc w:val="both"/>
      </w:pPr>
      <w:r>
        <w:rPr>
          <w:sz w:val="21"/>
          <w:b/>
        </w:rPr>
        <w:t>五）污泥处理和处置</w:t>
      </w:r>
    </w:p>
    <w:p>
      <w:pPr>
        <w:pStyle w:val="null3"/>
        <w:ind w:firstLine="420"/>
        <w:jc w:val="both"/>
      </w:pPr>
      <w:r>
        <w:rPr>
          <w:sz w:val="21"/>
        </w:rPr>
        <w:t>本采购包处理污水产生的污泥均需要妥善处置，污泥通过浓缩后进行深度脱水处理，经配套的污泥脱水机脱水后，污泥的含水率应小于</w:t>
      </w:r>
      <w:r>
        <w:rPr>
          <w:sz w:val="21"/>
        </w:rPr>
        <w:t>80%，合法转移安全处置。</w:t>
      </w:r>
    </w:p>
    <w:p>
      <w:pPr>
        <w:pStyle w:val="null3"/>
        <w:ind w:firstLine="422"/>
        <w:jc w:val="both"/>
      </w:pPr>
      <w:r>
        <w:rPr>
          <w:sz w:val="21"/>
          <w:b/>
        </w:rPr>
        <w:t>六）污水处理设施环境保护措施</w:t>
      </w:r>
    </w:p>
    <w:p>
      <w:pPr>
        <w:pStyle w:val="null3"/>
        <w:ind w:firstLine="420"/>
        <w:jc w:val="both"/>
      </w:pPr>
      <w:r>
        <w:rPr>
          <w:sz w:val="21"/>
        </w:rPr>
        <w:t>1.运营期间，遵守国家及东莞市关于噪声、空气等环境保护的相关规定，废气排放标准应达到《城镇污水处理厂污染物排放标准》(GB 18918-2002)中表4的二级排放标准，噪声控制标准执行《工业企业厂界环境噪声排放标准》GB 12348-2008Ⅱ标准。</w:t>
      </w:r>
    </w:p>
    <w:p>
      <w:pPr>
        <w:pStyle w:val="null3"/>
        <w:ind w:firstLine="420"/>
        <w:jc w:val="both"/>
      </w:pPr>
      <w:r>
        <w:rPr>
          <w:sz w:val="21"/>
        </w:rPr>
        <w:t>2.设施内设置的洗手间污水经化粪池三级过滤后排向污水设施的调节池后处理达标排放。</w:t>
      </w:r>
    </w:p>
    <w:p>
      <w:pPr>
        <w:pStyle w:val="null3"/>
        <w:jc w:val="both"/>
      </w:pPr>
      <w:r>
        <w:rPr>
          <w:sz w:val="21"/>
          <w:b/>
        </w:rPr>
        <w:t>（四）</w:t>
      </w:r>
      <w:r>
        <w:rPr>
          <w:sz w:val="21"/>
          <w:b/>
        </w:rPr>
        <w:t>防洪安全要求</w:t>
      </w:r>
    </w:p>
    <w:p>
      <w:pPr>
        <w:pStyle w:val="null3"/>
        <w:ind w:firstLine="420"/>
        <w:jc w:val="both"/>
      </w:pPr>
      <w:r>
        <w:rPr>
          <w:sz w:val="21"/>
        </w:rPr>
        <w:t>本采购包实施及运行不得影响箱涵及河道行洪安全，须充分考虑对河道行洪的影响，制定完善的汛期防洪应急预案；汛期须统一服从市、镇三防部门的指挥和调度安排。</w:t>
      </w:r>
    </w:p>
    <w:p>
      <w:pPr>
        <w:pStyle w:val="null3"/>
        <w:ind w:firstLine="420"/>
        <w:jc w:val="both"/>
      </w:pPr>
      <w:r>
        <w:rPr>
          <w:sz w:val="21"/>
          <w:b/>
        </w:rPr>
        <w:t>（五）</w:t>
      </w:r>
      <w:r>
        <w:rPr>
          <w:sz w:val="21"/>
          <w:b/>
        </w:rPr>
        <w:t>运营管理及监管</w:t>
      </w:r>
    </w:p>
    <w:p>
      <w:pPr>
        <w:pStyle w:val="null3"/>
        <w:ind w:firstLine="422"/>
        <w:jc w:val="both"/>
      </w:pPr>
      <w:r>
        <w:rPr>
          <w:sz w:val="21"/>
          <w:b/>
        </w:rPr>
        <w:t>一）出水水质监测管理措施</w:t>
      </w:r>
    </w:p>
    <w:p>
      <w:pPr>
        <w:pStyle w:val="null3"/>
        <w:ind w:firstLine="420"/>
        <w:jc w:val="both"/>
      </w:pPr>
      <w:r>
        <w:rPr>
          <w:sz w:val="21"/>
        </w:rPr>
        <w:t>1.</w:t>
      </w:r>
      <w:r>
        <w:rPr>
          <w:sz w:val="21"/>
        </w:rPr>
        <w:t>乙方</w:t>
      </w:r>
      <w:r>
        <w:rPr>
          <w:sz w:val="21"/>
        </w:rPr>
        <w:t>自主监测：运营期间</w:t>
      </w:r>
      <w:r>
        <w:rPr>
          <w:sz w:val="21"/>
        </w:rPr>
        <w:t>乙方</w:t>
      </w:r>
      <w:r>
        <w:rPr>
          <w:sz w:val="21"/>
        </w:rPr>
        <w:t>每个月至少须委托有资质的监测机构进行一次进出水水质监测，并向</w:t>
      </w:r>
      <w:r>
        <w:rPr>
          <w:sz w:val="21"/>
        </w:rPr>
        <w:t>甲方</w:t>
      </w:r>
      <w:r>
        <w:rPr>
          <w:sz w:val="21"/>
        </w:rPr>
        <w:t>提交相关监测报告，水质监测费用由</w:t>
      </w:r>
      <w:r>
        <w:rPr>
          <w:sz w:val="21"/>
        </w:rPr>
        <w:t>乙方</w:t>
      </w:r>
      <w:r>
        <w:rPr>
          <w:sz w:val="21"/>
        </w:rPr>
        <w:t>负责。监测结果不达标的，</w:t>
      </w:r>
      <w:r>
        <w:rPr>
          <w:sz w:val="21"/>
        </w:rPr>
        <w:t>扣除当天的运营费用</w:t>
      </w:r>
      <w:r>
        <w:rPr>
          <w:sz w:val="21"/>
        </w:rPr>
        <w:t>。</w:t>
      </w:r>
    </w:p>
    <w:p>
      <w:pPr>
        <w:pStyle w:val="null3"/>
        <w:ind w:firstLine="420"/>
        <w:jc w:val="both"/>
      </w:pPr>
      <w:r>
        <w:rPr>
          <w:sz w:val="21"/>
        </w:rPr>
        <w:t>2.</w:t>
      </w:r>
      <w:r>
        <w:rPr>
          <w:sz w:val="21"/>
        </w:rPr>
        <w:t>甲方</w:t>
      </w:r>
      <w:r>
        <w:rPr>
          <w:sz w:val="21"/>
        </w:rPr>
        <w:t>委托监测：</w:t>
      </w:r>
      <w:r>
        <w:rPr>
          <w:sz w:val="21"/>
        </w:rPr>
        <w:t>甲方每个月</w:t>
      </w:r>
      <w:r>
        <w:rPr>
          <w:sz w:val="21"/>
        </w:rPr>
        <w:t>对出水水质取样（每月</w:t>
      </w:r>
      <w:r>
        <w:rPr>
          <w:sz w:val="21"/>
        </w:rPr>
        <w:t>≥1</w:t>
      </w:r>
      <w:r>
        <w:rPr>
          <w:sz w:val="21"/>
        </w:rPr>
        <w:t>次），委托有资质的检测机构进行检测，由检测机构向</w:t>
      </w:r>
      <w:r>
        <w:rPr>
          <w:sz w:val="21"/>
        </w:rPr>
        <w:t>甲方</w:t>
      </w:r>
      <w:r>
        <w:rPr>
          <w:sz w:val="21"/>
        </w:rPr>
        <w:t>提交相关检测报告，水质检测费用由</w:t>
      </w:r>
      <w:r>
        <w:rPr>
          <w:sz w:val="21"/>
        </w:rPr>
        <w:t>甲方</w:t>
      </w:r>
      <w:r>
        <w:rPr>
          <w:sz w:val="21"/>
        </w:rPr>
        <w:t>负责。监测结果不达标的，</w:t>
      </w:r>
      <w:r>
        <w:rPr>
          <w:sz w:val="21"/>
        </w:rPr>
        <w:t>扣除当天的运营费用</w:t>
      </w:r>
      <w:r>
        <w:rPr>
          <w:sz w:val="21"/>
        </w:rPr>
        <w:t>。</w:t>
      </w:r>
    </w:p>
    <w:p>
      <w:pPr>
        <w:pStyle w:val="null3"/>
        <w:ind w:firstLine="420"/>
        <w:jc w:val="both"/>
      </w:pPr>
      <w:r>
        <w:rPr>
          <w:sz w:val="21"/>
        </w:rPr>
        <w:t>3.自主实时检测：</w:t>
      </w:r>
      <w:r>
        <w:rPr>
          <w:sz w:val="21"/>
        </w:rPr>
        <w:t>甲方</w:t>
      </w:r>
      <w:r>
        <w:rPr>
          <w:sz w:val="21"/>
        </w:rPr>
        <w:t>提供进水端的</w:t>
      </w:r>
      <w:r>
        <w:rPr>
          <w:sz w:val="21"/>
        </w:rPr>
        <w:t>COD，氨氮和总磷，出水端的pH，水温，COD，氨氮，总磷，总氮，以及生化段DO等水质实时检测设备（后续如监管部门提出需增设在线监测设备，相关费用由</w:t>
      </w:r>
      <w:r>
        <w:rPr>
          <w:sz w:val="21"/>
        </w:rPr>
        <w:t>乙方</w:t>
      </w:r>
      <w:r>
        <w:rPr>
          <w:sz w:val="21"/>
        </w:rPr>
        <w:t>承担）。</w:t>
      </w:r>
    </w:p>
    <w:p>
      <w:pPr>
        <w:pStyle w:val="null3"/>
        <w:ind w:firstLine="420"/>
        <w:jc w:val="both"/>
      </w:pPr>
      <w:r>
        <w:rPr>
          <w:sz w:val="21"/>
        </w:rPr>
        <w:t>4.</w:t>
      </w:r>
      <w:r>
        <w:rPr>
          <w:sz w:val="21"/>
        </w:rPr>
        <w:t>甲方</w:t>
      </w:r>
      <w:r>
        <w:rPr>
          <w:sz w:val="21"/>
        </w:rPr>
        <w:t>对污水处理设施运行情况</w:t>
      </w:r>
      <w:r>
        <w:rPr>
          <w:sz w:val="21"/>
        </w:rPr>
        <w:t>(包括进、出水水质感官)进行日常巡查和水质检测，巡查频率为每周不少于1次，并形成巡查台账。</w:t>
      </w:r>
    </w:p>
    <w:p>
      <w:pPr>
        <w:pStyle w:val="null3"/>
        <w:ind w:firstLine="420"/>
        <w:jc w:val="both"/>
      </w:pPr>
      <w:r>
        <w:rPr>
          <w:sz w:val="21"/>
        </w:rPr>
        <w:t>5.污水处理设施配套的在线监控设备由</w:t>
      </w:r>
      <w:r>
        <w:rPr>
          <w:sz w:val="21"/>
        </w:rPr>
        <w:t>乙方</w:t>
      </w:r>
      <w:r>
        <w:rPr>
          <w:sz w:val="21"/>
        </w:rPr>
        <w:t>负责连入东莞市生态环境局在线监控系统以及平台的管理工作。</w:t>
      </w:r>
    </w:p>
    <w:p>
      <w:pPr>
        <w:pStyle w:val="null3"/>
        <w:ind w:firstLine="420"/>
        <w:jc w:val="both"/>
      </w:pPr>
      <w:r>
        <w:rPr>
          <w:sz w:val="21"/>
        </w:rPr>
        <w:t>6.本</w:t>
      </w:r>
      <w:r>
        <w:rPr>
          <w:sz w:val="21"/>
        </w:rPr>
        <w:t>项目</w:t>
      </w:r>
      <w:r>
        <w:rPr>
          <w:sz w:val="21"/>
        </w:rPr>
        <w:t>在线监测设备由</w:t>
      </w:r>
      <w:r>
        <w:rPr>
          <w:sz w:val="21"/>
        </w:rPr>
        <w:t>乙方</w:t>
      </w:r>
      <w:r>
        <w:rPr>
          <w:sz w:val="21"/>
        </w:rPr>
        <w:t>负责进行维护，维护的技术人员需具备相应的资质</w:t>
      </w:r>
      <w:r>
        <w:rPr>
          <w:sz w:val="21"/>
        </w:rPr>
        <w:t>，</w:t>
      </w:r>
      <w:r>
        <w:rPr>
          <w:sz w:val="21"/>
        </w:rPr>
        <w:t>按规范要求定期对在线监测设备进行维护维修和比对、校正等，确保在线监测设备正常运行和在线数据的可靠性和真实性，</w:t>
      </w:r>
      <w:r>
        <w:rPr>
          <w:sz w:val="21"/>
        </w:rPr>
        <w:t>甲方</w:t>
      </w:r>
      <w:r>
        <w:rPr>
          <w:sz w:val="21"/>
        </w:rPr>
        <w:t>负责监督运维情况。如在线监测设备出现故障、在线出水数据一天内多于</w:t>
      </w:r>
      <w:r>
        <w:rPr>
          <w:sz w:val="21"/>
        </w:rPr>
        <w:t>6次（含6次）超标、弄虚作假等情况，</w:t>
      </w:r>
      <w:r>
        <w:rPr>
          <w:sz w:val="21"/>
        </w:rPr>
        <w:t>甲方</w:t>
      </w:r>
      <w:r>
        <w:rPr>
          <w:sz w:val="21"/>
        </w:rPr>
        <w:t>有权扣除当天</w:t>
      </w:r>
      <w:r>
        <w:rPr>
          <w:sz w:val="21"/>
        </w:rPr>
        <w:t>运营费用</w:t>
      </w:r>
      <w:r>
        <w:rPr>
          <w:sz w:val="21"/>
        </w:rPr>
        <w:t>。</w:t>
      </w:r>
    </w:p>
    <w:p>
      <w:pPr>
        <w:pStyle w:val="null3"/>
        <w:ind w:firstLine="420"/>
        <w:jc w:val="both"/>
      </w:pPr>
      <w:r>
        <w:rPr>
          <w:sz w:val="21"/>
        </w:rPr>
        <w:t>7.</w:t>
      </w:r>
      <w:r>
        <w:rPr>
          <w:sz w:val="21"/>
        </w:rPr>
        <w:t>乙方</w:t>
      </w:r>
      <w:r>
        <w:rPr>
          <w:sz w:val="21"/>
        </w:rPr>
        <w:t>需自觉接受并积极配合各级监管部门的检查，检查中提出的问题及建议，</w:t>
      </w:r>
      <w:r>
        <w:rPr>
          <w:sz w:val="21"/>
        </w:rPr>
        <w:t>乙方</w:t>
      </w:r>
      <w:r>
        <w:rPr>
          <w:sz w:val="21"/>
        </w:rPr>
        <w:t>需积极落实整改，如被相关监管部门处罚产生的相关费用由</w:t>
      </w:r>
      <w:r>
        <w:rPr>
          <w:sz w:val="21"/>
        </w:rPr>
        <w:t>乙方</w:t>
      </w:r>
      <w:r>
        <w:rPr>
          <w:sz w:val="21"/>
        </w:rPr>
        <w:t>承担。</w:t>
      </w:r>
    </w:p>
    <w:p>
      <w:pPr>
        <w:pStyle w:val="null3"/>
        <w:ind w:firstLine="422"/>
        <w:jc w:val="both"/>
      </w:pPr>
      <w:r>
        <w:rPr>
          <w:sz w:val="21"/>
          <w:b/>
        </w:rPr>
        <w:t>二）运营管理制度和措施</w:t>
      </w:r>
    </w:p>
    <w:p>
      <w:pPr>
        <w:pStyle w:val="null3"/>
        <w:ind w:firstLine="420"/>
        <w:jc w:val="both"/>
      </w:pPr>
      <w:r>
        <w:rPr>
          <w:sz w:val="21"/>
        </w:rPr>
        <w:t>1.制定健全的运行维护管理制度：建立完善设备台账，每月对整个系统进行检查和维护，填写现场设备维护记录表，内容包括系统各种设备、设施的检查及各系统功能的链接等。确保系统各个模块都能正常运行，并对设备进行卫生清理，通过定期检查、定期保养，确保整个系统正常稳定运行。</w:t>
      </w:r>
    </w:p>
    <w:p>
      <w:pPr>
        <w:pStyle w:val="null3"/>
        <w:ind w:firstLine="420"/>
        <w:jc w:val="both"/>
      </w:pPr>
      <w:r>
        <w:rPr>
          <w:sz w:val="21"/>
        </w:rPr>
        <w:t>2.建立运行技术档案：</w:t>
      </w:r>
      <w:r>
        <w:rPr>
          <w:sz w:val="21"/>
        </w:rPr>
        <w:t>乙方</w:t>
      </w:r>
      <w:r>
        <w:rPr>
          <w:sz w:val="21"/>
        </w:rPr>
        <w:t>须建立完整的运维技术档案做好每日的进、出水的水量、水质等记录，确保</w:t>
      </w:r>
      <w:r>
        <w:rPr>
          <w:sz w:val="21"/>
        </w:rPr>
        <w:t>甲方</w:t>
      </w:r>
      <w:r>
        <w:rPr>
          <w:sz w:val="21"/>
        </w:rPr>
        <w:t>可随时调阅运维技术档案，了解系统的使用、维修、停运、性能检验等全部历史资料，进而对污水处理系统设备的运行情况做出正确评估。建立相应的质量保证体系，定期总结运行管理经验，且每月向</w:t>
      </w:r>
      <w:r>
        <w:rPr>
          <w:sz w:val="21"/>
        </w:rPr>
        <w:t>甲方</w:t>
      </w:r>
      <w:r>
        <w:rPr>
          <w:sz w:val="21"/>
        </w:rPr>
        <w:t>提交运行工作报告，并接受</w:t>
      </w:r>
      <w:r>
        <w:rPr>
          <w:sz w:val="21"/>
        </w:rPr>
        <w:t>甲方</w:t>
      </w:r>
      <w:r>
        <w:rPr>
          <w:sz w:val="21"/>
        </w:rPr>
        <w:t>对运维技术检查。</w:t>
      </w:r>
    </w:p>
    <w:p>
      <w:pPr>
        <w:pStyle w:val="null3"/>
        <w:ind w:firstLine="420"/>
        <w:jc w:val="both"/>
      </w:pPr>
      <w:r>
        <w:rPr>
          <w:sz w:val="21"/>
        </w:rPr>
        <w:t>3.必须24小时有工作人员值班。</w:t>
      </w:r>
    </w:p>
    <w:p>
      <w:pPr>
        <w:pStyle w:val="null3"/>
        <w:ind w:firstLine="420"/>
        <w:jc w:val="both"/>
      </w:pPr>
      <w:r>
        <w:rPr>
          <w:sz w:val="21"/>
        </w:rPr>
        <w:t>4.因周边管网混入工业废水导致污水处理设施停运或出水水质不达标的，</w:t>
      </w:r>
      <w:r>
        <w:rPr>
          <w:sz w:val="21"/>
        </w:rPr>
        <w:t>乙方</w:t>
      </w:r>
      <w:r>
        <w:rPr>
          <w:sz w:val="21"/>
        </w:rPr>
        <w:t>应做好留样观察和相关排查工作，及时向</w:t>
      </w:r>
      <w:r>
        <w:rPr>
          <w:sz w:val="21"/>
        </w:rPr>
        <w:t>甲方</w:t>
      </w:r>
      <w:r>
        <w:rPr>
          <w:sz w:val="21"/>
        </w:rPr>
        <w:t>汇报。</w:t>
      </w:r>
    </w:p>
    <w:p>
      <w:pPr>
        <w:pStyle w:val="null3"/>
        <w:ind w:firstLine="422"/>
        <w:jc w:val="both"/>
      </w:pPr>
      <w:r>
        <w:rPr>
          <w:sz w:val="21"/>
          <w:b/>
        </w:rPr>
        <w:t>三）环境管理</w:t>
      </w:r>
    </w:p>
    <w:p>
      <w:pPr>
        <w:pStyle w:val="null3"/>
        <w:ind w:firstLine="420"/>
        <w:jc w:val="both"/>
      </w:pPr>
      <w:r>
        <w:rPr>
          <w:sz w:val="21"/>
        </w:rPr>
        <w:t>乙方</w:t>
      </w:r>
      <w:r>
        <w:rPr>
          <w:sz w:val="21"/>
        </w:rPr>
        <w:t>需保持污水处理系统、厂房绿化外观及周边环境卫生；重视群众关于恶臭、蚊虫滋生、噪音等问题的投诉，须立即整改，并在</w:t>
      </w:r>
      <w:r>
        <w:rPr>
          <w:sz w:val="21"/>
        </w:rPr>
        <w:t>3个工作日内完成整改且记录归档。</w:t>
      </w:r>
    </w:p>
    <w:p>
      <w:pPr>
        <w:pStyle w:val="null3"/>
        <w:ind w:firstLine="422"/>
        <w:jc w:val="both"/>
      </w:pPr>
      <w:r>
        <w:rPr>
          <w:sz w:val="21"/>
          <w:b/>
        </w:rPr>
        <w:t>四）故障管理</w:t>
      </w:r>
    </w:p>
    <w:p>
      <w:pPr>
        <w:pStyle w:val="null3"/>
        <w:ind w:firstLine="420"/>
        <w:jc w:val="both"/>
      </w:pPr>
      <w:r>
        <w:rPr>
          <w:sz w:val="21"/>
        </w:rPr>
        <w:t>若污水处理设施发生故障，</w:t>
      </w:r>
      <w:r>
        <w:rPr>
          <w:sz w:val="21"/>
        </w:rPr>
        <w:t>乙方</w:t>
      </w:r>
      <w:r>
        <w:rPr>
          <w:sz w:val="21"/>
        </w:rPr>
        <w:t>须立即向</w:t>
      </w:r>
      <w:r>
        <w:rPr>
          <w:sz w:val="21"/>
        </w:rPr>
        <w:t>甲方</w:t>
      </w:r>
      <w:r>
        <w:rPr>
          <w:sz w:val="21"/>
        </w:rPr>
        <w:t>汇报并组织检修，确保</w:t>
      </w:r>
      <w:r>
        <w:rPr>
          <w:sz w:val="21"/>
        </w:rPr>
        <w:t>24小时内恢复运行；若因客观原因无法在24小时内修复，须提交减产/停产申请及详细修复方案，经</w:t>
      </w:r>
      <w:r>
        <w:rPr>
          <w:sz w:val="21"/>
        </w:rPr>
        <w:t>双方书面约定的时间内</w:t>
      </w:r>
      <w:r>
        <w:rPr>
          <w:sz w:val="21"/>
        </w:rPr>
        <w:t>完成修复。</w:t>
      </w:r>
    </w:p>
    <w:p>
      <w:pPr>
        <w:pStyle w:val="null3"/>
        <w:ind w:firstLine="422"/>
        <w:jc w:val="both"/>
      </w:pPr>
      <w:r>
        <w:rPr>
          <w:sz w:val="21"/>
          <w:b/>
        </w:rPr>
        <w:t>五）环境管理要求</w:t>
      </w:r>
    </w:p>
    <w:p>
      <w:pPr>
        <w:pStyle w:val="null3"/>
        <w:ind w:firstLine="420"/>
        <w:jc w:val="both"/>
      </w:pPr>
      <w:r>
        <w:rPr>
          <w:sz w:val="21"/>
        </w:rPr>
        <w:t>设施运行时，</w:t>
      </w:r>
      <w:r>
        <w:rPr>
          <w:sz w:val="21"/>
        </w:rPr>
        <w:t>乙方</w:t>
      </w:r>
      <w:r>
        <w:rPr>
          <w:sz w:val="21"/>
        </w:rPr>
        <w:t>所用技术不得对周边环境造成二次污染和生态破坏，须充分考虑对周边环境的影响并负责解决相关问题，严格按国家及东莞市相关规定处理。</w:t>
      </w:r>
    </w:p>
    <w:p>
      <w:pPr>
        <w:pStyle w:val="null3"/>
        <w:ind w:firstLine="422"/>
        <w:jc w:val="both"/>
      </w:pPr>
      <w:r>
        <w:rPr>
          <w:sz w:val="21"/>
          <w:b/>
        </w:rPr>
        <w:t>六）新增污染源</w:t>
      </w:r>
    </w:p>
    <w:p>
      <w:pPr>
        <w:pStyle w:val="null3"/>
        <w:ind w:firstLine="420"/>
        <w:jc w:val="both"/>
      </w:pPr>
      <w:r>
        <w:rPr>
          <w:sz w:val="21"/>
        </w:rPr>
        <w:t>在本采购包运营期间若有新增污染源汇入，</w:t>
      </w:r>
      <w:r>
        <w:rPr>
          <w:sz w:val="21"/>
        </w:rPr>
        <w:t>乙方</w:t>
      </w:r>
      <w:r>
        <w:rPr>
          <w:sz w:val="21"/>
        </w:rPr>
        <w:t>需配合协调环保执法部门加强执法，关闭新增污染源汇入。</w:t>
      </w:r>
    </w:p>
    <w:p>
      <w:pPr>
        <w:pStyle w:val="null3"/>
        <w:jc w:val="both"/>
      </w:pPr>
      <w:r>
        <w:rPr>
          <w:sz w:val="21"/>
          <w:b/>
        </w:rPr>
        <w:t>（六）考核内容</w:t>
      </w:r>
    </w:p>
    <w:p>
      <w:pPr>
        <w:pStyle w:val="null3"/>
        <w:ind w:firstLine="420"/>
      </w:pPr>
      <w:r>
        <w:rPr>
          <w:sz w:val="21"/>
        </w:rPr>
        <w:t>甲方对乙方每月进行一次考核：</w:t>
      </w:r>
    </w:p>
    <w:p>
      <w:pPr>
        <w:pStyle w:val="null3"/>
        <w:ind w:firstLine="420"/>
      </w:pPr>
      <w:r>
        <w:rPr>
          <w:sz w:val="21"/>
        </w:rPr>
        <w:t>1.</w:t>
      </w:r>
      <w:r>
        <w:rPr>
          <w:sz w:val="21"/>
        </w:rPr>
        <w:t>乙方应</w:t>
      </w:r>
      <w:r>
        <w:rPr>
          <w:sz w:val="21"/>
        </w:rPr>
        <w:t>制定健全的运行维护管理制度：建立完善设备台账，每月对整个系统进行检查和维护，填写现场设备维护记录表，内容包括系统各种设备、设施的检查及各系统功能的链接等。确保系统各个模块都能正常运行，并对设备进行卫生清理，通过定期检查、定期保养，确保整个系统正常稳定运行。</w:t>
      </w:r>
      <w:r>
        <w:rPr>
          <w:sz w:val="21"/>
        </w:rPr>
        <w:t>如发现问题，乙方必须在甲方规定</w:t>
      </w:r>
      <w:r>
        <w:rPr>
          <w:sz w:val="21"/>
        </w:rPr>
        <w:t>3天</w:t>
      </w:r>
      <w:r>
        <w:rPr>
          <w:sz w:val="21"/>
        </w:rPr>
        <w:t>内完成整改，否则甲方有权对乙方处以</w:t>
      </w:r>
      <w:r>
        <w:rPr>
          <w:sz w:val="21"/>
        </w:rPr>
        <w:t>1000元的扣款。</w:t>
      </w:r>
    </w:p>
    <w:p>
      <w:pPr>
        <w:pStyle w:val="null3"/>
        <w:ind w:firstLine="420"/>
        <w:jc w:val="both"/>
      </w:pPr>
      <w:r>
        <w:rPr>
          <w:sz w:val="21"/>
        </w:rPr>
        <w:t>2.</w:t>
      </w:r>
      <w:r>
        <w:rPr>
          <w:sz w:val="21"/>
        </w:rPr>
        <w:t>乙方应制定</w:t>
      </w:r>
      <w:r>
        <w:rPr>
          <w:sz w:val="21"/>
        </w:rPr>
        <w:t>建立运行技术档案：</w:t>
      </w:r>
      <w:r>
        <w:rPr>
          <w:sz w:val="21"/>
        </w:rPr>
        <w:t>乙方</w:t>
      </w:r>
      <w:r>
        <w:rPr>
          <w:sz w:val="21"/>
        </w:rPr>
        <w:t>须建立完整的运维技术档案做好每日的进、出水的水量、水质等记录，确保</w:t>
      </w:r>
      <w:r>
        <w:rPr>
          <w:sz w:val="21"/>
        </w:rPr>
        <w:t>甲方</w:t>
      </w:r>
      <w:r>
        <w:rPr>
          <w:sz w:val="21"/>
        </w:rPr>
        <w:t>可随时调阅运维技术档案，了解系统的使用、维修、停运、性能检验等全部历史资料，进而对污水处理系统设备的运行情况做出正确评估。建立相应的质量保证体系，定期总结运行管理经验，且每月向</w:t>
      </w:r>
      <w:r>
        <w:rPr>
          <w:sz w:val="21"/>
        </w:rPr>
        <w:t>甲方</w:t>
      </w:r>
      <w:r>
        <w:rPr>
          <w:sz w:val="21"/>
        </w:rPr>
        <w:t>提交运行工作报告，并接受</w:t>
      </w:r>
      <w:r>
        <w:rPr>
          <w:sz w:val="21"/>
        </w:rPr>
        <w:t>甲方</w:t>
      </w:r>
      <w:r>
        <w:rPr>
          <w:sz w:val="21"/>
        </w:rPr>
        <w:t>对运维技术检查。</w:t>
      </w:r>
      <w:r>
        <w:rPr>
          <w:sz w:val="21"/>
        </w:rPr>
        <w:t>如发现问题，乙方必须在</w:t>
      </w:r>
      <w:r>
        <w:rPr>
          <w:sz w:val="21"/>
        </w:rPr>
        <w:t>3个工作日</w:t>
      </w:r>
      <w:r>
        <w:rPr>
          <w:sz w:val="21"/>
        </w:rPr>
        <w:t>内完成整改，否则甲方有权对乙方处以</w:t>
      </w:r>
      <w:r>
        <w:rPr>
          <w:sz w:val="21"/>
        </w:rPr>
        <w:t>1000元的扣款。</w:t>
      </w:r>
    </w:p>
    <w:p>
      <w:pPr>
        <w:pStyle w:val="null3"/>
        <w:ind w:firstLine="420"/>
        <w:jc w:val="both"/>
      </w:pPr>
      <w:r>
        <w:rPr>
          <w:sz w:val="21"/>
        </w:rPr>
        <w:t>3.</w:t>
      </w:r>
      <w:r>
        <w:rPr>
          <w:sz w:val="21"/>
        </w:rPr>
        <w:t>乙方</w:t>
      </w:r>
      <w:r>
        <w:rPr>
          <w:sz w:val="21"/>
        </w:rPr>
        <w:t>需保持污水处理系统、厂房绿化外观及周边环境卫生；重视群众关于恶臭、蚊虫滋生、噪音等问题的投诉，须立即整改，并在</w:t>
      </w:r>
      <w:r>
        <w:rPr>
          <w:sz w:val="21"/>
        </w:rPr>
        <w:t>3个工作日内完成整改且记录归档。</w:t>
      </w:r>
      <w:r>
        <w:rPr>
          <w:sz w:val="21"/>
        </w:rPr>
        <w:t>如逾期未整改，乙方有权处以</w:t>
      </w:r>
      <w:r>
        <w:rPr>
          <w:sz w:val="21"/>
        </w:rPr>
        <w:t>1000元/天的扣款。</w:t>
      </w:r>
    </w:p>
    <w:p>
      <w:pPr>
        <w:pStyle w:val="null3"/>
        <w:ind w:firstLine="420"/>
        <w:jc w:val="both"/>
      </w:pPr>
      <w:r>
        <w:rPr>
          <w:sz w:val="21"/>
        </w:rPr>
        <w:t>4.必须24小时有工作人员值班，如发现出现无人值班情况，每次扣罚1000元。</w:t>
      </w:r>
    </w:p>
    <w:p>
      <w:pPr>
        <w:pStyle w:val="null3"/>
        <w:ind w:firstLine="420"/>
        <w:jc w:val="both"/>
      </w:pPr>
      <w:r>
        <w:rPr>
          <w:sz w:val="21"/>
        </w:rPr>
        <w:t>5.</w:t>
      </w:r>
      <w:r>
        <w:rPr>
          <w:sz w:val="21"/>
        </w:rPr>
        <w:t>若污水处理设施发生故障，</w:t>
      </w:r>
      <w:r>
        <w:rPr>
          <w:sz w:val="21"/>
        </w:rPr>
        <w:t>乙方</w:t>
      </w:r>
      <w:r>
        <w:rPr>
          <w:sz w:val="21"/>
        </w:rPr>
        <w:t>须立即向</w:t>
      </w:r>
      <w:r>
        <w:rPr>
          <w:sz w:val="21"/>
        </w:rPr>
        <w:t>甲方</w:t>
      </w:r>
      <w:r>
        <w:rPr>
          <w:sz w:val="21"/>
        </w:rPr>
        <w:t>汇报并组织检修，确保</w:t>
      </w:r>
      <w:r>
        <w:rPr>
          <w:sz w:val="21"/>
        </w:rPr>
        <w:t>24小时内恢复运行；若因客观原因无法在24小时内修复，须提交减产/停产申请及详细修复方案，经</w:t>
      </w:r>
      <w:r>
        <w:rPr>
          <w:sz w:val="21"/>
        </w:rPr>
        <w:t>双方书面约定的时间内</w:t>
      </w:r>
      <w:r>
        <w:rPr>
          <w:sz w:val="21"/>
        </w:rPr>
        <w:t>完成修复；若超期未修复，按</w:t>
      </w:r>
      <w:r>
        <w:rPr>
          <w:sz w:val="21"/>
        </w:rPr>
        <w:t>3000元/天扣罚，并追究相应法律责任。</w:t>
      </w:r>
    </w:p>
    <w:p>
      <w:pPr>
        <w:pStyle w:val="null3"/>
        <w:ind w:firstLine="420"/>
        <w:jc w:val="both"/>
      </w:pPr>
      <w:r>
        <w:rPr>
          <w:sz w:val="21"/>
        </w:rPr>
        <w:t>6.因周边管网混入工业废水导致污水处理设施停运或出水水质不达标的，乙方应做好留样观察和相关排查工作，及时向甲方汇报。若乙方未按本条要求做好留样观察、相关排查工作，或未及时向甲方汇报的，每次扣罚1000元。</w:t>
      </w:r>
    </w:p>
    <w:p>
      <w:pPr>
        <w:pStyle w:val="null3"/>
        <w:ind w:firstLine="420"/>
        <w:jc w:val="both"/>
      </w:pPr>
      <w:r>
        <w:rPr>
          <w:sz w:val="21"/>
        </w:rPr>
        <w:t>7.若乙方派出的服务人员不符合本采购包要求，须在3天内按要求更换，否则甲方有权终止合同，并保留追责及索赔权利。</w:t>
      </w:r>
    </w:p>
    <w:p>
      <w:pPr>
        <w:pStyle w:val="null3"/>
        <w:jc w:val="both"/>
      </w:pPr>
      <w:r>
        <w:rPr>
          <w:sz w:val="21"/>
          <w:b/>
        </w:rPr>
        <w:t>（七</w:t>
      </w:r>
      <w:r>
        <w:rPr>
          <w:sz w:val="21"/>
          <w:b/>
        </w:rPr>
        <w:t>）</w:t>
      </w:r>
      <w:r>
        <w:rPr>
          <w:sz w:val="21"/>
          <w:b/>
        </w:rPr>
        <w:t>水质目标要求</w:t>
      </w:r>
    </w:p>
    <w:p>
      <w:pPr>
        <w:pStyle w:val="null3"/>
        <w:ind w:firstLine="420"/>
        <w:jc w:val="both"/>
      </w:pPr>
      <w:r>
        <w:rPr>
          <w:sz w:val="21"/>
        </w:rPr>
        <w:t>1.水质处理效果与原水浓度相关，进水水质需符合本采购包污水处理设施设计进水水质标准（详见下述：表1 处理设施设计进水水质标准）；</w:t>
      </w:r>
    </w:p>
    <w:p>
      <w:pPr>
        <w:pStyle w:val="null3"/>
        <w:jc w:val="center"/>
      </w:pPr>
      <w:r>
        <w:rPr>
          <w:sz w:val="21"/>
          <w:b/>
        </w:rPr>
        <w:t>表</w:t>
      </w:r>
      <w:r>
        <w:rPr>
          <w:sz w:val="21"/>
          <w:b/>
        </w:rPr>
        <w:t>1 处理设施设计进水水质标准表</w:t>
      </w:r>
    </w:p>
    <w:tbl>
      <w:tblPr>
        <w:tblW w:w="0" w:type="auto"/>
        <w:tblBorders>
          <w:top w:val="none" w:color="000000" w:sz="4"/>
          <w:left w:val="none" w:color="000000" w:sz="4"/>
          <w:bottom w:val="none" w:color="000000" w:sz="4"/>
          <w:right w:val="none" w:color="000000" w:sz="4"/>
          <w:insideH w:val="none"/>
          <w:insideV w:val="none"/>
        </w:tblBorders>
      </w:tblPr>
      <w:tblGrid>
        <w:gridCol w:w="913"/>
        <w:gridCol w:w="4063"/>
        <w:gridCol w:w="1665"/>
        <w:gridCol w:w="1665"/>
      </w:tblGrid>
      <w:tr>
        <w:tc>
          <w:tcPr>
            <w:tcW w:type="dxa" w:w="91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序号</w:t>
            </w:r>
          </w:p>
        </w:tc>
        <w:tc>
          <w:tcPr>
            <w:tcW w:type="dxa" w:w="406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基本控制项目</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单位</w:t>
            </w:r>
          </w:p>
        </w:tc>
        <w:tc>
          <w:tcPr>
            <w:tcW w:type="dxa" w:w="16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进水限值</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化学需氧量</w:t>
            </w:r>
            <w:r>
              <w:rPr>
                <w:sz w:val="21"/>
              </w:rPr>
              <w:t>(COD</w:t>
            </w:r>
            <w:r>
              <w:rPr>
                <w:sz w:val="21"/>
              </w:rPr>
              <w:t>cr</w:t>
            </w:r>
            <w:r>
              <w:rPr>
                <w:sz w:val="21"/>
              </w:rPr>
              <w:t>)</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400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生化需氧量</w:t>
            </w:r>
            <w:r>
              <w:rPr>
                <w:sz w:val="21"/>
              </w:rPr>
              <w:t>(BOD5)</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200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悬浮物</w:t>
            </w:r>
            <w:r>
              <w:rPr>
                <w:sz w:val="21"/>
              </w:rPr>
              <w:t>(SS)</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300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总氮</w:t>
            </w:r>
            <w:r>
              <w:rPr>
                <w:sz w:val="21"/>
              </w:rPr>
              <w:t>(以N计)</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35</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氨氮</w:t>
            </w:r>
            <w:r>
              <w:rPr>
                <w:sz w:val="21"/>
              </w:rPr>
              <w:t>(以N计)</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总磷</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mg/L</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r>
              <w:rPr>
                <w:sz w:val="21"/>
              </w:rPr>
              <w:t>7.0</w:t>
            </w:r>
          </w:p>
        </w:tc>
      </w:tr>
      <w:tr>
        <w:tc>
          <w:tcPr>
            <w:tcW w:type="dxa" w:w="91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40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pH</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无钢量</w:t>
            </w:r>
          </w:p>
        </w:tc>
        <w:tc>
          <w:tcPr>
            <w:tcW w:type="dxa" w:w="16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6-9</w:t>
            </w:r>
          </w:p>
        </w:tc>
      </w:tr>
    </w:tbl>
    <w:p>
      <w:pPr>
        <w:pStyle w:val="null3"/>
        <w:ind w:firstLine="420"/>
      </w:pPr>
      <w:r>
        <w:rPr>
          <w:sz w:val="21"/>
        </w:rPr>
        <w:t>以上水质数据为本项目设计进水水质，如进水水质超出上述标准，乙方的超标排放可免责。</w:t>
      </w:r>
    </w:p>
    <w:p>
      <w:pPr>
        <w:pStyle w:val="null3"/>
        <w:ind w:firstLine="420"/>
        <w:jc w:val="both"/>
      </w:pPr>
      <w:r>
        <w:rPr>
          <w:sz w:val="21"/>
        </w:rPr>
        <w:t>2.</w:t>
      </w:r>
      <w:r>
        <w:rPr>
          <w:sz w:val="21"/>
        </w:rPr>
        <w:t xml:space="preserve"> </w:t>
      </w:r>
      <w:r>
        <w:rPr>
          <w:sz w:val="21"/>
        </w:rPr>
        <w:t>出水水质</w:t>
      </w:r>
      <w:r>
        <w:rPr>
          <w:sz w:val="21"/>
        </w:rPr>
        <w:t>除</w:t>
      </w:r>
      <w:r>
        <w:rPr>
          <w:sz w:val="21"/>
        </w:rPr>
        <w:t>TN（TN≤10mg/L）外，其他水质指标执行《地表水环境质量标准》（</w:t>
      </w:r>
      <w:r>
        <w:rPr>
          <w:sz w:val="21"/>
        </w:rPr>
        <w:t xml:space="preserve">GB </w:t>
      </w:r>
      <w:r>
        <w:rPr>
          <w:sz w:val="21"/>
        </w:rPr>
        <w:t>3838</w:t>
      </w:r>
      <w:r>
        <w:rPr>
          <w:sz w:val="21"/>
        </w:rPr>
        <w:t>-2002</w:t>
      </w:r>
      <w:r>
        <w:rPr>
          <w:sz w:val="21"/>
        </w:rPr>
        <w:t>）</w:t>
      </w:r>
      <w:r>
        <w:rPr>
          <w:sz w:val="21"/>
        </w:rPr>
        <w:t xml:space="preserve"> </w:t>
      </w:r>
      <w:r>
        <w:rPr>
          <w:sz w:val="21"/>
        </w:rPr>
        <w:t>Ⅳ</w:t>
      </w:r>
      <w:r>
        <w:rPr>
          <w:sz w:val="21"/>
        </w:rPr>
        <w:t>类标准</w:t>
      </w:r>
      <w:r>
        <w:rPr>
          <w:sz w:val="21"/>
        </w:rPr>
        <w:t>。（详见下述：表</w:t>
      </w:r>
      <w:r>
        <w:rPr>
          <w:sz w:val="21"/>
        </w:rPr>
        <w:t>2</w:t>
      </w:r>
      <w:r>
        <w:rPr/>
        <w:t xml:space="preserve"> </w:t>
      </w:r>
      <w:r>
        <w:rPr>
          <w:sz w:val="21"/>
        </w:rPr>
        <w:t>出水水质指标一览表</w:t>
      </w:r>
      <w:r>
        <w:rPr>
          <w:sz w:val="21"/>
        </w:rPr>
        <w:t>）</w:t>
      </w:r>
    </w:p>
    <w:p>
      <w:pPr>
        <w:pStyle w:val="null3"/>
        <w:jc w:val="center"/>
      </w:pPr>
      <w:r>
        <w:rPr>
          <w:sz w:val="21"/>
          <w:b/>
        </w:rPr>
        <w:t>表</w:t>
      </w:r>
      <w:r>
        <w:rPr>
          <w:sz w:val="21"/>
          <w:b/>
        </w:rPr>
        <w:t>2 出水水质指标一览表</w:t>
      </w:r>
    </w:p>
    <w:tbl>
      <w:tblPr>
        <w:tblW w:w="0" w:type="auto"/>
        <w:tblBorders>
          <w:top w:val="none" w:color="000000" w:sz="4"/>
          <w:left w:val="none" w:color="000000" w:sz="4"/>
          <w:bottom w:val="none" w:color="000000" w:sz="4"/>
          <w:right w:val="none" w:color="000000" w:sz="4"/>
          <w:insideH w:val="none"/>
          <w:insideV w:val="none"/>
        </w:tblBorders>
      </w:tblPr>
      <w:tblGrid>
        <w:gridCol w:w="801"/>
        <w:gridCol w:w="4693"/>
        <w:gridCol w:w="1095"/>
        <w:gridCol w:w="1717"/>
      </w:tblGrid>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序号</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基本控制项目</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单位</w:t>
            </w:r>
          </w:p>
        </w:tc>
        <w:tc>
          <w:tcPr>
            <w:tcW w:type="dxa" w:w="1717"/>
            <w:tcBorders>
              <w:top w:val="singl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浓度标准</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1</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化学需氧量（</w:t>
            </w:r>
            <w:r>
              <w:rPr>
                <w:sz w:val="21"/>
              </w:rPr>
              <w:t>CODcr）</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≤30</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2</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生化需氧量（</w:t>
            </w:r>
            <w:r>
              <w:rPr>
                <w:sz w:val="21"/>
              </w:rPr>
              <w:t>BOD5）</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≤6</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3</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总氮（以</w:t>
            </w:r>
            <w:r>
              <w:rPr>
                <w:sz w:val="21"/>
              </w:rPr>
              <w:t>N计）</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≤10</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4</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石油类</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≤0.5</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5</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阴离子表面活性剂</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≤0.3</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6</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氨氮（以</w:t>
            </w:r>
            <w:r>
              <w:rPr>
                <w:sz w:val="21"/>
              </w:rPr>
              <w:t>N计）</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≤1.5</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7</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总磷（以</w:t>
            </w:r>
            <w:r>
              <w:rPr>
                <w:sz w:val="21"/>
              </w:rPr>
              <w:t>P计）</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mg/L</w:t>
            </w: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w:t>
            </w:r>
            <w:r>
              <w:rPr>
                <w:sz w:val="21"/>
              </w:rPr>
              <w:t>0.</w:t>
            </w:r>
            <w:r>
              <w:rPr>
                <w:sz w:val="21"/>
              </w:rPr>
              <w:t>3</w:t>
            </w:r>
          </w:p>
        </w:tc>
      </w:tr>
      <w:tr>
        <w:tc>
          <w:tcPr>
            <w:tcW w:type="dxa" w:w="801"/>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8</w:t>
            </w:r>
          </w:p>
        </w:tc>
        <w:tc>
          <w:tcPr>
            <w:tcW w:type="dxa" w:w="4693"/>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r>
              <w:rPr>
                <w:sz w:val="21"/>
              </w:rPr>
              <w:t>pH值</w:t>
            </w:r>
          </w:p>
        </w:tc>
        <w:tc>
          <w:tcPr>
            <w:tcW w:type="dxa" w:w="1095"/>
            <w:tcBorders>
              <w:top w:val="single" w:color="000000" w:sz="4"/>
              <w:left w:val="single" w:color="000000" w:sz="4"/>
              <w:bottom w:val="none" w:color="000000" w:sz="4"/>
              <w:right w:val="none" w:color="000000" w:sz="4"/>
            </w:tcBorders>
            <w:shd w:fill="FFFFFF"/>
            <w:tcMar>
              <w:top w:type="dxa" w:w="0"/>
              <w:left w:type="dxa" w:w="15"/>
              <w:bottom w:type="dxa" w:w="0"/>
              <w:right w:type="dxa" w:w="15"/>
            </w:tcMar>
            <w:vAlign w:val="top"/>
          </w:tcPr>
          <w:p>
            <w:pPr>
              <w:pStyle w:val="null3"/>
              <w:jc w:val="center"/>
            </w:pP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6-9</w:t>
            </w:r>
          </w:p>
        </w:tc>
      </w:tr>
      <w:tr>
        <w:tc>
          <w:tcPr>
            <w:tcW w:type="dxa" w:w="801"/>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1"/>
              </w:rPr>
              <w:t>9</w:t>
            </w:r>
          </w:p>
        </w:tc>
        <w:tc>
          <w:tcPr>
            <w:tcW w:type="dxa" w:w="4693"/>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r>
              <w:rPr>
                <w:sz w:val="21"/>
              </w:rPr>
              <w:t>粪大肠菌群数</w:t>
            </w:r>
            <w:r>
              <w:rPr>
                <w:sz w:val="21"/>
              </w:rPr>
              <w:t>/（个/L）</w:t>
            </w:r>
          </w:p>
        </w:tc>
        <w:tc>
          <w:tcPr>
            <w:tcW w:type="dxa" w:w="1095"/>
            <w:tcBorders>
              <w:top w:val="single" w:color="000000" w:sz="4"/>
              <w:left w:val="single" w:color="000000" w:sz="4"/>
              <w:bottom w:val="single" w:color="000000" w:sz="4"/>
              <w:right w:val="none" w:color="000000" w:sz="4"/>
            </w:tcBorders>
            <w:shd w:fill="FFFFFF"/>
            <w:tcMar>
              <w:top w:type="dxa" w:w="0"/>
              <w:left w:type="dxa" w:w="15"/>
              <w:bottom w:type="dxa" w:w="0"/>
              <w:right w:type="dxa" w:w="15"/>
            </w:tcMar>
            <w:vAlign w:val="top"/>
          </w:tcPr>
          <w:p>
            <w:pPr>
              <w:pStyle w:val="null3"/>
              <w:jc w:val="center"/>
            </w:pPr>
          </w:p>
        </w:tc>
        <w:tc>
          <w:tcPr>
            <w:tcW w:type="dxa" w:w="1717"/>
            <w:tcBorders>
              <w:top w:val="none" w:color="000000" w:sz="4"/>
              <w:left w:val="single" w:color="000000" w:sz="4"/>
              <w:bottom w:val="single" w:color="000000" w:sz="4"/>
              <w:right w:val="single" w:color="000000" w:sz="4"/>
            </w:tcBorders>
            <w:shd w:fill="FFFFFF"/>
            <w:tcMar>
              <w:top w:type="dxa" w:w="0"/>
              <w:left w:type="dxa" w:w="15"/>
              <w:bottom w:type="dxa" w:w="0"/>
              <w:right w:type="dxa" w:w="15"/>
            </w:tcMar>
            <w:vAlign w:val="top"/>
          </w:tcPr>
          <w:p>
            <w:pPr>
              <w:pStyle w:val="null3"/>
              <w:jc w:val="center"/>
            </w:pPr>
            <w:r>
              <w:rPr>
                <w:sz w:val="21"/>
              </w:rPr>
              <w:t>≤2</w:t>
            </w:r>
            <w:r>
              <w:rPr>
                <w:sz w:val="21"/>
              </w:rPr>
              <w:t>0</w:t>
            </w:r>
            <w:r>
              <w:rPr>
                <w:sz w:val="21"/>
              </w:rPr>
              <w:t>000</w:t>
            </w:r>
          </w:p>
        </w:tc>
      </w:tr>
    </w:tbl>
    <w:p>
      <w:pPr>
        <w:pStyle w:val="null3"/>
        <w:jc w:val="both"/>
      </w:pPr>
      <w:r>
        <w:rPr>
          <w:sz w:val="21"/>
          <w:b/>
        </w:rPr>
        <w:t>（八）</w:t>
      </w:r>
      <w:r>
        <w:rPr>
          <w:sz w:val="21"/>
        </w:rPr>
        <w:t>违约责任</w:t>
      </w:r>
    </w:p>
    <w:p>
      <w:pPr>
        <w:pStyle w:val="null3"/>
        <w:ind w:firstLine="480"/>
        <w:jc w:val="both"/>
      </w:pPr>
      <w:r>
        <w:rPr>
          <w:sz w:val="21"/>
        </w:rPr>
        <w:t>1.合同双方任何一方不履行合同条款或不按合同约定履行条款的其它情况，均属违约，由违约方承担违约责任，赔偿因其违约造成的损失，并支付合同价款总额3%的违约金。</w:t>
      </w:r>
    </w:p>
    <w:p>
      <w:pPr>
        <w:pStyle w:val="null3"/>
        <w:ind w:firstLine="480"/>
        <w:jc w:val="both"/>
      </w:pPr>
      <w:r>
        <w:rPr>
          <w:sz w:val="21"/>
        </w:rPr>
        <w:t>2.因乙方原因导致本合同解除或是无法履行的，乙方应向甲方支付合同总价3%的违约金。</w:t>
      </w:r>
    </w:p>
    <w:p>
      <w:pPr>
        <w:pStyle w:val="null3"/>
        <w:ind w:firstLine="480"/>
        <w:jc w:val="both"/>
      </w:pPr>
      <w:r>
        <w:rPr>
          <w:sz w:val="21"/>
        </w:rPr>
        <w:t>3.甲方有权自应付而未付款项中直接抵扣乙方应付之违约金、赔偿款等，并视为已足额付款。如因乙方的违约行为导致甲方遭受损失，甲方损失包括但不限于经济损失及因维权支出的合理的费用（包括但不限于诉讼费、律师费、财产保全保险费、担保费、鉴定费、差旅费、调查取证费等）的，除支付违约金外，乙方还应当予以赔偿。</w:t>
      </w:r>
    </w:p>
    <w:p>
      <w:pPr>
        <w:pStyle w:val="null3"/>
        <w:ind w:firstLine="480"/>
        <w:jc w:val="both"/>
      </w:pPr>
      <w:r>
        <w:rPr>
          <w:sz w:val="21"/>
        </w:rPr>
        <w:t>4.</w:t>
      </w:r>
      <w:r>
        <w:rPr>
          <w:sz w:val="21"/>
        </w:rPr>
        <w:t>本合同的经费由政府拨款，如因特殊情况拨款未能及时到位，乙方不得以此为由而不履行本合同规定的义务。</w:t>
      </w:r>
    </w:p>
    <w:p>
      <w:pPr>
        <w:pStyle w:val="null3"/>
        <w:ind w:firstLine="480"/>
      </w:pPr>
      <w:r>
        <w:rPr>
          <w:sz w:val="21"/>
        </w:rPr>
        <w:t>5.</w:t>
      </w:r>
      <w:r>
        <w:rPr>
          <w:sz w:val="21"/>
        </w:rPr>
        <w:t>若</w:t>
      </w:r>
      <w:r>
        <w:rPr>
          <w:sz w:val="21"/>
        </w:rPr>
        <w:t>乙方</w:t>
      </w:r>
      <w:r>
        <w:rPr>
          <w:sz w:val="21"/>
        </w:rPr>
        <w:t>派出的服务人员数量不符合本采购包要求，须在</w:t>
      </w:r>
      <w:r>
        <w:rPr>
          <w:sz w:val="21"/>
        </w:rPr>
        <w:t>3天内按要求更换，否则甲方有权终止合同，并保留追责及索赔权利。</w:t>
      </w:r>
    </w:p>
    <w:p>
      <w:pPr>
        <w:pStyle w:val="null3"/>
        <w:ind w:firstLine="480"/>
        <w:jc w:val="both"/>
      </w:pPr>
      <w:r>
        <w:rPr>
          <w:sz w:val="21"/>
        </w:rPr>
        <w:t>6.乙方擅自转包的，甲方有权解除合同，并要求乙方支付合同总价3%的违约金。</w:t>
      </w:r>
    </w:p>
    <w:p>
      <w:pPr>
        <w:pStyle w:val="null3"/>
        <w:jc w:val="both"/>
      </w:pPr>
      <w:r>
        <w:rPr>
          <w:sz w:val="21"/>
          <w:b/>
        </w:rPr>
        <w:t>（</w:t>
      </w:r>
      <w:r>
        <w:rPr>
          <w:sz w:val="21"/>
          <w:b/>
        </w:rPr>
        <w:t>九</w:t>
      </w:r>
      <w:r>
        <w:rPr>
          <w:sz w:val="21"/>
          <w:b/>
        </w:rPr>
        <w:t>）</w:t>
      </w:r>
      <w:r>
        <w:rPr>
          <w:sz w:val="21"/>
          <w:b/>
        </w:rPr>
        <w:t>其他要求</w:t>
      </w:r>
    </w:p>
    <w:p>
      <w:pPr>
        <w:pStyle w:val="null3"/>
        <w:ind w:firstLine="420"/>
        <w:jc w:val="both"/>
      </w:pPr>
      <w:r>
        <w:rPr>
          <w:sz w:val="21"/>
        </w:rPr>
        <w:t>1.</w:t>
      </w:r>
      <w:r>
        <w:rPr>
          <w:sz w:val="21"/>
        </w:rPr>
        <w:t>乙方</w:t>
      </w:r>
      <w:r>
        <w:rPr>
          <w:sz w:val="21"/>
        </w:rPr>
        <w:t>在实施前应对本采购包的需求进行理解及分析，包括但不限于对本采购包核心需求的理解分析、既有设施特性及固定工艺适配性认知、运营重点难点分析及相应的解决方案等。</w:t>
      </w:r>
    </w:p>
    <w:p>
      <w:pPr>
        <w:pStyle w:val="null3"/>
        <w:ind w:firstLine="420"/>
        <w:jc w:val="both"/>
      </w:pPr>
      <w:r>
        <w:rPr>
          <w:sz w:val="21"/>
        </w:rPr>
        <w:t>2.</w:t>
      </w:r>
      <w:r>
        <w:rPr>
          <w:sz w:val="21"/>
        </w:rPr>
        <w:t>乙方</w:t>
      </w:r>
      <w:r>
        <w:rPr>
          <w:sz w:val="21"/>
        </w:rPr>
        <w:t>应根据本采购包规模、技术标准及运营监管要求，制定整体实施方案，方案涵盖污水处理设施运营管理方案、既有设施优化措施、固定工艺运维计划、设备维护及污泥处置流程等要素。</w:t>
      </w:r>
    </w:p>
    <w:p>
      <w:pPr>
        <w:pStyle w:val="null3"/>
        <w:ind w:firstLine="420"/>
        <w:jc w:val="both"/>
      </w:pPr>
      <w:r>
        <w:rPr>
          <w:sz w:val="21"/>
        </w:rPr>
        <w:t>3.</w:t>
      </w:r>
      <w:r>
        <w:rPr>
          <w:sz w:val="21"/>
        </w:rPr>
        <w:t>乙方</w:t>
      </w:r>
      <w:r>
        <w:rPr>
          <w:sz w:val="21"/>
        </w:rPr>
        <w:t>应针对本采购包提供质量保证及服务承诺，质量保证及服务承诺覆盖质量目标、质量保证措施、运营责任承诺、问题整改机制等。</w:t>
      </w:r>
    </w:p>
    <w:p>
      <w:pPr>
        <w:pStyle w:val="null3"/>
        <w:ind w:firstLine="420"/>
        <w:jc w:val="both"/>
      </w:pPr>
      <w:r>
        <w:rPr>
          <w:sz w:val="21"/>
        </w:rPr>
        <w:t>4.</w:t>
      </w:r>
      <w:r>
        <w:rPr>
          <w:sz w:val="21"/>
        </w:rPr>
        <w:t>乙方</w:t>
      </w:r>
      <w:r>
        <w:rPr>
          <w:sz w:val="21"/>
        </w:rPr>
        <w:t>应针对本采购包建立各项运营管理制度（包括但不限于设备台账管理制度、运行技术档案管理制度、人员管理制度、设施环境及故障管理制度等）。</w:t>
      </w:r>
    </w:p>
    <w:p>
      <w:pPr>
        <w:pStyle w:val="null3"/>
        <w:ind w:firstLine="420"/>
        <w:jc w:val="both"/>
      </w:pPr>
      <w:r>
        <w:rPr>
          <w:sz w:val="21"/>
        </w:rPr>
        <w:t>5.</w:t>
      </w:r>
      <w:r>
        <w:rPr>
          <w:sz w:val="21"/>
        </w:rPr>
        <w:t>乙方</w:t>
      </w:r>
      <w:r>
        <w:rPr>
          <w:sz w:val="21"/>
        </w:rPr>
        <w:t>应针对本采购包突发事件及特殊情况制定应急预案（包括但不限于应急场景覆盖、责任分工、资源调配、处置流程等）。</w:t>
      </w:r>
    </w:p>
    <w:p>
      <w:pPr>
        <w:pStyle w:val="null3"/>
        <w:ind w:firstLine="420"/>
        <w:jc w:val="both"/>
      </w:pPr>
      <w:r>
        <w:rPr>
          <w:sz w:val="21"/>
        </w:rPr>
        <w:t>6.</w:t>
      </w:r>
      <w:r>
        <w:rPr>
          <w:sz w:val="21"/>
        </w:rPr>
        <w:t>乙方</w:t>
      </w:r>
      <w:r>
        <w:rPr>
          <w:sz w:val="21"/>
        </w:rPr>
        <w:t>须配备</w:t>
      </w:r>
      <w:r>
        <w:rPr>
          <w:sz w:val="21"/>
        </w:rPr>
        <w:t>1名项目负责人，且该项目负责人须具备环境（保）类专业职称。</w:t>
      </w:r>
    </w:p>
    <w:p>
      <w:pPr>
        <w:pStyle w:val="null3"/>
        <w:ind w:firstLine="420"/>
        <w:jc w:val="both"/>
      </w:pPr>
      <w:r>
        <w:rPr>
          <w:sz w:val="21"/>
        </w:rPr>
        <w:t>7.</w:t>
      </w:r>
      <w:r>
        <w:rPr>
          <w:sz w:val="21"/>
        </w:rPr>
        <w:t>乙方</w:t>
      </w:r>
      <w:r>
        <w:rPr>
          <w:sz w:val="21"/>
        </w:rPr>
        <w:t>应在运营期内接到</w:t>
      </w:r>
      <w:r>
        <w:rPr>
          <w:sz w:val="21"/>
        </w:rPr>
        <w:t>甲方</w:t>
      </w:r>
      <w:r>
        <w:rPr>
          <w:sz w:val="21"/>
        </w:rPr>
        <w:t>通知后</w:t>
      </w:r>
      <w:r>
        <w:rPr>
          <w:sz w:val="21"/>
        </w:rPr>
        <w:t>4小时内到达本采购包标的提供地点。</w:t>
      </w:r>
    </w:p>
    <w:p>
      <w:pPr>
        <w:pStyle w:val="null3"/>
        <w:ind w:firstLine="420"/>
        <w:jc w:val="both"/>
      </w:pPr>
      <w:r>
        <w:rPr>
          <w:sz w:val="21"/>
        </w:rPr>
        <w:t>8.成交乙方不得以任何方式转包本项目。经甲方书面同意，成交乙方可分包非关键非主体部分。擅自将本项目分包的，甲方有权终止合同。</w:t>
      </w:r>
    </w:p>
    <w:p>
      <w:pPr>
        <w:pStyle w:val="null3"/>
        <w:ind w:firstLine="420"/>
        <w:jc w:val="both"/>
      </w:pPr>
      <w:r>
        <w:rPr>
          <w:sz w:val="21"/>
        </w:rPr>
        <w:t>9.如确需变更合同内容，双方必须签订书面补充协议。</w:t>
      </w:r>
    </w:p>
    <w:p>
      <w:pPr>
        <w:pStyle w:val="null3"/>
        <w:ind w:firstLine="420"/>
        <w:jc w:val="both"/>
      </w:pPr>
      <w:r>
        <w:rPr>
          <w:sz w:val="21"/>
        </w:rPr>
        <w:t>10.如因法律或政策发生变化，导致本项目的履行成为不必要时，甲方有权终止合同。但甲方应当根据乙方已经完成的工作量支付服务费。</w:t>
      </w:r>
    </w:p>
    <w:p>
      <w:pPr>
        <w:pStyle w:val="null3"/>
        <w:ind w:firstLine="420"/>
        <w:jc w:val="both"/>
      </w:pPr>
      <w:r>
        <w:rPr>
          <w:sz w:val="21"/>
        </w:rPr>
        <w:t>11.移交细则：</w:t>
      </w:r>
    </w:p>
    <w:p>
      <w:pPr>
        <w:pStyle w:val="null3"/>
        <w:ind w:firstLine="420"/>
        <w:jc w:val="both"/>
      </w:pPr>
      <w:r>
        <w:rPr>
          <w:sz w:val="21"/>
        </w:rPr>
        <w:t>（</w:t>
      </w:r>
      <w:r>
        <w:rPr>
          <w:sz w:val="21"/>
        </w:rPr>
        <w:t>1）移交过程乙方需提供详尽的资产清单，包括所有的设备、仪器、备品备件、库存材料等，并需在现场进行逐项核对。相关的设备设施及工艺须保持运行完好，对于不达标的，要求乙方进行恢复性大修及明确整改的责任和费用。现场的剩余污泥和危废应在移交日前完成转运及处置。</w:t>
      </w:r>
    </w:p>
    <w:p>
      <w:pPr>
        <w:pStyle w:val="null3"/>
        <w:ind w:firstLine="420"/>
        <w:jc w:val="both"/>
      </w:pPr>
      <w:r>
        <w:rPr>
          <w:sz w:val="21"/>
        </w:rPr>
        <w:t>（</w:t>
      </w:r>
      <w:r>
        <w:rPr>
          <w:sz w:val="21"/>
        </w:rPr>
        <w:t>2）乙方须结清移交之日之前的所有费用，包括但不限于水电费、药剂费、员工薪资及社保、污泥处置费等。</w:t>
      </w:r>
    </w:p>
    <w:p>
      <w:pPr>
        <w:pStyle w:val="null3"/>
        <w:ind w:firstLine="420"/>
        <w:jc w:val="both"/>
      </w:pPr>
      <w:r>
        <w:rPr>
          <w:sz w:val="21"/>
        </w:rPr>
        <w:t>（</w:t>
      </w:r>
      <w:r>
        <w:rPr>
          <w:sz w:val="21"/>
        </w:rPr>
        <w:t>3）设备设施移交时乙方须对进出水流量计和在线监测设备完成一次校准工作，并在移交日提供对应的校准报告。</w:t>
      </w:r>
    </w:p>
    <w:p>
      <w:pPr>
        <w:pStyle w:val="null3"/>
        <w:jc w:val="both"/>
      </w:pPr>
      <w:r>
        <w:rPr>
          <w:sz w:val="21"/>
          <w:b/>
        </w:rPr>
        <w:t>三、甲方乙方的权利和义务</w:t>
      </w:r>
    </w:p>
    <w:p>
      <w:pPr>
        <w:pStyle w:val="null3"/>
        <w:ind w:firstLine="420"/>
        <w:jc w:val="both"/>
      </w:pPr>
      <w:r>
        <w:rPr>
          <w:sz w:val="21"/>
        </w:rPr>
        <w:t>1.甲方的权利和义务</w:t>
      </w:r>
    </w:p>
    <w:p>
      <w:pPr>
        <w:pStyle w:val="null3"/>
        <w:ind w:firstLine="420"/>
        <w:jc w:val="both"/>
      </w:pPr>
      <w:r>
        <w:rPr>
          <w:sz w:val="21"/>
        </w:rPr>
        <w:t>（</w:t>
      </w:r>
      <w:r>
        <w:rPr>
          <w:sz w:val="21"/>
        </w:rPr>
        <w:t>1）甲方应协助乙方开展本项目的相关工作，并提供相关资料。</w:t>
      </w:r>
    </w:p>
    <w:p>
      <w:pPr>
        <w:pStyle w:val="null3"/>
        <w:ind w:firstLine="420"/>
        <w:jc w:val="both"/>
      </w:pPr>
      <w:r>
        <w:rPr>
          <w:sz w:val="21"/>
        </w:rPr>
        <w:t>（</w:t>
      </w:r>
      <w:r>
        <w:rPr>
          <w:sz w:val="21"/>
        </w:rPr>
        <w:t>2）甲方应按本合同有关规定及时支付相关费用。</w:t>
      </w:r>
    </w:p>
    <w:p>
      <w:pPr>
        <w:pStyle w:val="null3"/>
        <w:ind w:firstLine="420"/>
        <w:jc w:val="both"/>
      </w:pPr>
      <w:r>
        <w:rPr>
          <w:sz w:val="21"/>
        </w:rPr>
        <w:t>（</w:t>
      </w:r>
      <w:r>
        <w:rPr>
          <w:sz w:val="21"/>
        </w:rPr>
        <w:t>3）甲方有权对乙方履行本合同情况进行监督，就乙方工作不足之处，甲方有权提出整改意见，乙方应当按甲方要求完成整改。</w:t>
      </w:r>
    </w:p>
    <w:p>
      <w:pPr>
        <w:pStyle w:val="null3"/>
        <w:ind w:firstLine="420"/>
        <w:jc w:val="both"/>
      </w:pPr>
      <w:r>
        <w:rPr>
          <w:sz w:val="21"/>
        </w:rPr>
        <w:t>2.乙方的权利和义务</w:t>
      </w:r>
    </w:p>
    <w:p>
      <w:pPr>
        <w:pStyle w:val="null3"/>
        <w:ind w:firstLine="420"/>
        <w:jc w:val="both"/>
      </w:pPr>
      <w:r>
        <w:rPr>
          <w:sz w:val="21"/>
        </w:rPr>
        <w:t>（</w:t>
      </w:r>
      <w:r>
        <w:rPr>
          <w:sz w:val="21"/>
        </w:rPr>
        <w:t>1）</w:t>
      </w:r>
      <w:r>
        <w:rPr>
          <w:sz w:val="21"/>
        </w:rPr>
        <w:t>乙方须按投标文件中承诺的人员</w:t>
      </w:r>
      <w:r>
        <w:rPr>
          <w:sz w:val="21"/>
        </w:rPr>
        <w:t>数量</w:t>
      </w:r>
      <w:r>
        <w:rPr>
          <w:sz w:val="21"/>
        </w:rPr>
        <w:t>及资质</w:t>
      </w:r>
      <w:r>
        <w:rPr>
          <w:sz w:val="21"/>
        </w:rPr>
        <w:t>投入到本项目，保证项目服务质量。</w:t>
      </w:r>
      <w:r>
        <w:rPr>
          <w:sz w:val="21"/>
        </w:rPr>
        <w:t>乙方必须根据采购文件及有关的技术要求、国家现行有关设计标准、技术规范、规程、甲方要求完成合同约定范围内的全部任务，并按规定向甲方交付合格</w:t>
      </w:r>
      <w:r>
        <w:rPr>
          <w:sz w:val="21"/>
        </w:rPr>
        <w:t>服务</w:t>
      </w:r>
      <w:r>
        <w:rPr>
          <w:sz w:val="21"/>
        </w:rPr>
        <w:t>，确保</w:t>
      </w:r>
      <w:r>
        <w:rPr>
          <w:sz w:val="21"/>
        </w:rPr>
        <w:t>服务</w:t>
      </w:r>
      <w:r>
        <w:rPr>
          <w:sz w:val="21"/>
        </w:rPr>
        <w:t>质量与进度。</w:t>
      </w:r>
    </w:p>
    <w:p>
      <w:pPr>
        <w:pStyle w:val="null3"/>
        <w:ind w:firstLine="420"/>
        <w:jc w:val="both"/>
      </w:pPr>
      <w:r>
        <w:rPr>
          <w:sz w:val="21"/>
        </w:rPr>
        <w:t>（</w:t>
      </w:r>
      <w:r>
        <w:rPr>
          <w:sz w:val="21"/>
        </w:rPr>
        <w:t>2）乙方应按时召开内部沟通会议，跟进项目进度，并及时向甲方汇报项目进展情况，及时参加甲方召开的项目会议。</w:t>
      </w:r>
    </w:p>
    <w:p>
      <w:pPr>
        <w:pStyle w:val="null3"/>
        <w:ind w:firstLine="420"/>
        <w:jc w:val="both"/>
      </w:pPr>
      <w:r>
        <w:rPr>
          <w:sz w:val="21"/>
        </w:rPr>
        <w:t>（</w:t>
      </w:r>
      <w:r>
        <w:rPr>
          <w:sz w:val="21"/>
        </w:rPr>
        <w:t>3）乙方应保证服务质量，因乙方自身原因出现错误或遗漏或甲方不满意之处，必须按甲方意见进行修改完善。</w:t>
      </w:r>
    </w:p>
    <w:p>
      <w:pPr>
        <w:pStyle w:val="null3"/>
        <w:ind w:firstLine="420"/>
        <w:jc w:val="both"/>
      </w:pPr>
      <w:r>
        <w:rPr>
          <w:sz w:val="21"/>
        </w:rPr>
        <w:t>（</w:t>
      </w:r>
      <w:r>
        <w:rPr>
          <w:sz w:val="21"/>
        </w:rPr>
        <w:t>4）乙方人员在委托服务期间造成甲方、第三方人身损害或财产损失的，由乙方承担民事赔偿责任。</w:t>
      </w:r>
    </w:p>
    <w:p>
      <w:pPr>
        <w:pStyle w:val="null3"/>
        <w:ind w:firstLine="420"/>
        <w:jc w:val="both"/>
      </w:pPr>
      <w:r>
        <w:rPr>
          <w:sz w:val="21"/>
        </w:rPr>
        <w:t>（</w:t>
      </w:r>
      <w:r>
        <w:rPr>
          <w:sz w:val="21"/>
        </w:rPr>
        <w:t>5）乙方人员在委托服务期间发生工伤事故及其他一切事故造成的损害均由乙方全部承担，与甲方无关。</w:t>
      </w:r>
    </w:p>
    <w:p>
      <w:pPr>
        <w:pStyle w:val="null3"/>
        <w:ind w:firstLine="420"/>
        <w:jc w:val="both"/>
      </w:pPr>
      <w:r>
        <w:rPr>
          <w:sz w:val="21"/>
        </w:rPr>
        <w:t>（</w:t>
      </w:r>
      <w:r>
        <w:rPr>
          <w:sz w:val="21"/>
        </w:rPr>
        <w:t>6</w:t>
      </w:r>
      <w:r>
        <w:rPr>
          <w:sz w:val="21"/>
        </w:rPr>
        <w:t>）严禁乙方转包，未经甲方书面同意不得分包。</w:t>
      </w:r>
    </w:p>
    <w:p>
      <w:pPr>
        <w:pStyle w:val="null3"/>
        <w:jc w:val="both"/>
      </w:pPr>
      <w:r>
        <w:rPr>
          <w:sz w:val="21"/>
          <w:b/>
        </w:rPr>
        <w:t>四、服务期间及服务地点（项目完成期限）</w:t>
      </w:r>
    </w:p>
    <w:p>
      <w:pPr>
        <w:pStyle w:val="null3"/>
        <w:ind w:firstLine="420"/>
        <w:jc w:val="both"/>
      </w:pPr>
      <w:r>
        <w:rPr>
          <w:sz w:val="21"/>
        </w:rPr>
        <w:t>1.服务期限：</w:t>
      </w:r>
      <w:r>
        <w:rPr>
          <w:sz w:val="21"/>
        </w:rPr>
        <w:t>运营期为一年，自验收合格且出水水质连续三天达标（以第三方检测报告为准）的次日</w:t>
      </w:r>
      <w:r>
        <w:rPr>
          <w:sz w:val="21"/>
        </w:rPr>
        <w:t>00:00起算，验收检测费用由乙方承担。（注：若运营期未满一年，因场地被征用、污水收集处理系统完善导致中堂镇污水处理无缺口等情况，处理系统可能停运或拆除的，或者出现相关法规及文件要求本设施统一移交指定公司或单位运营的，中标人须无条件同意。）</w:t>
      </w:r>
    </w:p>
    <w:p>
      <w:pPr>
        <w:pStyle w:val="null3"/>
        <w:ind w:firstLine="420"/>
        <w:jc w:val="both"/>
      </w:pPr>
      <w:r>
        <w:rPr>
          <w:sz w:val="21"/>
        </w:rPr>
        <w:t>2.服务地点：</w:t>
      </w:r>
      <w:r>
        <w:rPr>
          <w:sz w:val="21"/>
        </w:rPr>
        <w:t>东莞市内</w:t>
      </w:r>
      <w:r>
        <w:rPr>
          <w:sz w:val="21"/>
        </w:rPr>
        <w:t>。</w:t>
      </w:r>
    </w:p>
    <w:p>
      <w:pPr>
        <w:pStyle w:val="null3"/>
        <w:ind w:firstLine="420"/>
        <w:jc w:val="both"/>
      </w:pPr>
      <w:r>
        <w:rPr>
          <w:sz w:val="21"/>
        </w:rPr>
        <w:t>3.委托服务期间自______年______月______日至______年______月______日止。</w:t>
      </w:r>
    </w:p>
    <w:p>
      <w:pPr>
        <w:pStyle w:val="null3"/>
        <w:jc w:val="both"/>
      </w:pPr>
      <w:r>
        <w:rPr>
          <w:sz w:val="21"/>
          <w:b/>
        </w:rPr>
        <w:t>五、</w:t>
      </w:r>
      <w:r>
        <w:rPr>
          <w:sz w:val="21"/>
          <w:b/>
        </w:rPr>
        <w:t>验收要求</w:t>
      </w:r>
    </w:p>
    <w:p>
      <w:pPr>
        <w:pStyle w:val="null3"/>
        <w:ind w:firstLine="420"/>
        <w:jc w:val="both"/>
      </w:pPr>
      <w:r>
        <w:rPr>
          <w:sz w:val="21"/>
        </w:rPr>
        <w:t>1.验收应在双方共同参加下进行，依据制定的方案进行验收，并按国家有关规定、规范进行。</w:t>
      </w:r>
    </w:p>
    <w:p>
      <w:pPr>
        <w:pStyle w:val="null3"/>
        <w:ind w:firstLine="420"/>
        <w:jc w:val="both"/>
      </w:pPr>
      <w:r>
        <w:rPr>
          <w:sz w:val="21"/>
        </w:rPr>
        <w:t>2.</w:t>
      </w:r>
      <w:r>
        <w:rPr>
          <w:sz w:val="21"/>
        </w:rPr>
        <w:t>甲方</w:t>
      </w:r>
      <w:r>
        <w:rPr>
          <w:sz w:val="21"/>
        </w:rPr>
        <w:t>组织项目验收小组按国家有关规定、规范进行验收，必要时邀请相关专业人员或机构参与验收。</w:t>
      </w:r>
    </w:p>
    <w:p>
      <w:pPr>
        <w:pStyle w:val="null3"/>
        <w:ind w:firstLine="420"/>
        <w:jc w:val="both"/>
      </w:pPr>
      <w:r>
        <w:rPr>
          <w:sz w:val="21"/>
        </w:rPr>
        <w:t>3.对验收不合格的部分，</w:t>
      </w:r>
      <w:r>
        <w:rPr>
          <w:sz w:val="21"/>
        </w:rPr>
        <w:t>乙方</w:t>
      </w:r>
      <w:r>
        <w:rPr>
          <w:sz w:val="21"/>
        </w:rPr>
        <w:t>应在</w:t>
      </w:r>
      <w:r>
        <w:rPr>
          <w:sz w:val="21"/>
        </w:rPr>
        <w:t>甲方</w:t>
      </w:r>
      <w:r>
        <w:rPr>
          <w:sz w:val="21"/>
        </w:rPr>
        <w:t>规定时间内及时整改完善直至合格。</w:t>
      </w:r>
    </w:p>
    <w:p>
      <w:pPr>
        <w:pStyle w:val="null3"/>
        <w:jc w:val="both"/>
      </w:pPr>
      <w:r>
        <w:rPr>
          <w:sz w:val="21"/>
          <w:b/>
        </w:rPr>
        <w:t>六</w:t>
      </w:r>
      <w:r>
        <w:rPr>
          <w:sz w:val="21"/>
          <w:b/>
        </w:rPr>
        <w:t>、付款方式</w:t>
      </w:r>
    </w:p>
    <w:p>
      <w:pPr>
        <w:pStyle w:val="null3"/>
        <w:ind w:firstLine="420"/>
        <w:jc w:val="both"/>
      </w:pPr>
      <w:r>
        <w:rPr>
          <w:sz w:val="21"/>
        </w:rPr>
        <w:t>1.本采购包以“本采购包污水处理合同综合单价×10000m³/天×365天”作为合同总金额。本采购包东莞市中堂镇江南分散式污水处理站运营服务累计费用不得超过</w:t>
      </w:r>
      <w:r>
        <w:rPr>
          <w:sz w:val="21"/>
        </w:rPr>
        <w:t>项目总预算人民币</w:t>
      </w:r>
      <w:r>
        <w:rPr>
          <w:sz w:val="21"/>
        </w:rPr>
        <w:t>5,840,000</w:t>
      </w:r>
      <w:r>
        <w:rPr>
          <w:sz w:val="21"/>
        </w:rPr>
        <w:t>.00元</w:t>
      </w:r>
      <w:r>
        <w:rPr>
          <w:sz w:val="21"/>
        </w:rPr>
        <w:t>，若运营期未满但累计费用已达该金额，乙方须在剩余运营期内无偿运营对应污水处理设施。</w:t>
      </w:r>
    </w:p>
    <w:p>
      <w:pPr>
        <w:pStyle w:val="null3"/>
        <w:ind w:firstLine="420"/>
        <w:jc w:val="both"/>
      </w:pPr>
      <w:r>
        <w:rPr>
          <w:sz w:val="21"/>
        </w:rPr>
        <w:t>2.运营期内，甲方按月支付污水处理运营费，计费起始时间与运营期一致，即自验收合格且出水水质连续三天达标（以第三方检测报告为准）的次日00:00起算，验收检测费用由乙方承担；乙方需自计费起始的次月起，在每月7日前向甲方申请支付上月运营费。</w:t>
      </w:r>
    </w:p>
    <w:p>
      <w:pPr>
        <w:pStyle w:val="null3"/>
        <w:ind w:firstLine="420"/>
        <w:jc w:val="both"/>
      </w:pPr>
      <w:r>
        <w:rPr>
          <w:sz w:val="21"/>
        </w:rPr>
        <w:t>3.每月处理污水达标排放量最大限度不得超过设计规模水量的15%，超过设计规模15%以内水量仍按实际水量进行结算。若运营时正常污水处理达标排放量较大，超过设计规模水量的15%，可根据实际情况双方另行协商是否签署补充协议或依法采用其他方式。</w:t>
      </w:r>
    </w:p>
    <w:p>
      <w:pPr>
        <w:pStyle w:val="null3"/>
        <w:ind w:firstLine="420"/>
        <w:jc w:val="both"/>
      </w:pPr>
      <w:r>
        <w:rPr>
          <w:sz w:val="21"/>
        </w:rPr>
        <w:t xml:space="preserve"> </w:t>
      </w:r>
      <w:r>
        <w:rPr>
          <w:sz w:val="21"/>
        </w:rPr>
        <w:t>4.甲方每月抽检≥1次：如甲方在检查或抽查中发现出水水质一项以上（含一项）不达标时，将扣减当天的服务费（因不达标被扣减的服务费不能在当月完成扣减工作的，将在后期支付的服务费中直接扣减）</w:t>
      </w:r>
    </w:p>
    <w:p>
      <w:pPr>
        <w:pStyle w:val="null3"/>
        <w:ind w:firstLine="420"/>
        <w:jc w:val="both"/>
      </w:pPr>
      <w:r>
        <w:rPr>
          <w:sz w:val="21"/>
        </w:rPr>
        <w:t>注：</w:t>
      </w:r>
      <w:r>
        <w:rPr>
          <w:sz w:val="21"/>
        </w:rPr>
        <w:t>因甲方使用的是财政资金，甲方在本合同约定的付款时间为甲方向政府采购支付部门提出办理财政支付申请手续的时间（不含政府财政支付部门审核的时间），甲方在约定时间内提出办理财政支付申请手续的，即视为甲方已经按期支付款项。因政府财政审批等任何原因导致款项实际到账时间有迟延的，均不视为甲方逾期付款。</w:t>
      </w:r>
    </w:p>
    <w:p>
      <w:pPr>
        <w:pStyle w:val="null3"/>
        <w:jc w:val="both"/>
      </w:pPr>
      <w:r>
        <w:rPr>
          <w:sz w:val="21"/>
          <w:b/>
        </w:rPr>
        <w:t>七</w:t>
      </w:r>
      <w:r>
        <w:rPr>
          <w:sz w:val="21"/>
          <w:b/>
        </w:rPr>
        <w:t>、保密</w:t>
      </w:r>
    </w:p>
    <w:p>
      <w:pPr>
        <w:pStyle w:val="null3"/>
        <w:ind w:firstLine="420"/>
        <w:jc w:val="both"/>
      </w:pPr>
      <w:r>
        <w:rPr>
          <w:sz w:val="21"/>
        </w:rPr>
        <w:t>未经甲方事先书面同意，乙方不得将在签订、履行本合同过程中所获悉的属于甲方及其关联方的且无法自公开渠道获得的文件及资料提供给与本合同无关的任何第三方，不得将其用于履行本合同之外的其它用途。即使向与履行本合同有关的人员提供，也应注意保密并限于履行合同所必需的范围。本合同终止后，乙方仍须履行该保密义务，并须将甲方提供的所有资料予以归还，不得自行复制、留存。</w:t>
      </w:r>
    </w:p>
    <w:p>
      <w:pPr>
        <w:pStyle w:val="null3"/>
        <w:jc w:val="both"/>
      </w:pPr>
      <w:r>
        <w:rPr>
          <w:sz w:val="21"/>
          <w:b/>
        </w:rPr>
        <w:t>八、</w:t>
      </w:r>
      <w:r>
        <w:rPr>
          <w:sz w:val="21"/>
          <w:b/>
        </w:rPr>
        <w:t>知识产权和所有权</w:t>
      </w:r>
    </w:p>
    <w:p>
      <w:pPr>
        <w:pStyle w:val="null3"/>
        <w:ind w:firstLine="420"/>
        <w:jc w:val="both"/>
      </w:pPr>
      <w:r>
        <w:rPr>
          <w:sz w:val="21"/>
        </w:rPr>
        <w:t>本合同项下所有服务成果</w:t>
      </w:r>
      <w:r>
        <w:rPr>
          <w:sz w:val="21"/>
        </w:rPr>
        <w:t>(包括乙方在合同履行过程中形成的阶段性服务成果及最终交付的服务成果)的知识产权和所有权全部归属于甲方。未经甲方书面同意，乙方不得擅自将前述服务成果以及与之相关的任何资料用于本合同之外的任何场合或者向任何第三方转让、泄露;否则，由乙方承担全部的赔偿责任。</w:t>
      </w:r>
    </w:p>
    <w:p>
      <w:pPr>
        <w:pStyle w:val="null3"/>
        <w:jc w:val="both"/>
      </w:pPr>
      <w:r>
        <w:rPr>
          <w:sz w:val="21"/>
          <w:b/>
        </w:rPr>
        <w:t>九</w:t>
      </w:r>
      <w:r>
        <w:rPr>
          <w:sz w:val="21"/>
          <w:b/>
        </w:rPr>
        <w:t>、税费</w:t>
      </w:r>
    </w:p>
    <w:p>
      <w:pPr>
        <w:pStyle w:val="null3"/>
        <w:ind w:firstLine="420"/>
        <w:jc w:val="both"/>
      </w:pPr>
      <w:r>
        <w:rPr>
          <w:sz w:val="21"/>
        </w:rPr>
        <w:t>在中国境内、外发生的与本合同执行有关的一切税费均由乙方负担。</w:t>
      </w:r>
    </w:p>
    <w:p>
      <w:pPr>
        <w:pStyle w:val="null3"/>
        <w:jc w:val="both"/>
      </w:pPr>
      <w:r>
        <w:rPr>
          <w:sz w:val="21"/>
          <w:b/>
        </w:rPr>
        <w:t>十</w:t>
      </w:r>
      <w:r>
        <w:rPr>
          <w:sz w:val="21"/>
          <w:b/>
        </w:rPr>
        <w:t>、违约责任</w:t>
      </w:r>
    </w:p>
    <w:p>
      <w:pPr>
        <w:pStyle w:val="null3"/>
        <w:ind w:firstLine="480"/>
        <w:jc w:val="both"/>
      </w:pPr>
      <w:r>
        <w:rPr>
          <w:sz w:val="21"/>
        </w:rPr>
        <w:t>1.合同双方任何一方不履行合同条款或不按合同约定履行条款的其它情况，均属违约，由违约方承担违约责任，赔偿因其违约造成的损失，并支付合同价款总额3%的违约金。</w:t>
      </w:r>
    </w:p>
    <w:p>
      <w:pPr>
        <w:pStyle w:val="null3"/>
        <w:ind w:firstLine="480"/>
        <w:jc w:val="both"/>
      </w:pPr>
      <w:r>
        <w:rPr>
          <w:sz w:val="21"/>
        </w:rPr>
        <w:t>2.因乙方原因导致本合同解除或是无法履行的，乙方应向甲方支付合同总价3%的违约金。</w:t>
      </w:r>
    </w:p>
    <w:p>
      <w:pPr>
        <w:pStyle w:val="null3"/>
        <w:ind w:firstLine="480"/>
        <w:jc w:val="both"/>
      </w:pPr>
      <w:r>
        <w:rPr>
          <w:sz w:val="21"/>
        </w:rPr>
        <w:t>3.甲方有权自应付而未付款项中直接抵扣乙方应付之违约金、赔偿款等，并视为已足额付款。如因乙方的违约行为导致甲方遭受损失，甲方损失包括但不限于经济损失及因维权支出的合理的费用（包括但不限于诉讼费、律师费、财产保全保险费、担保费、鉴定费、差旅费、调查取证费等）的，除支付违约金外，乙方还应当予以赔偿。</w:t>
      </w:r>
    </w:p>
    <w:p>
      <w:pPr>
        <w:pStyle w:val="null3"/>
        <w:ind w:firstLine="480"/>
        <w:jc w:val="both"/>
      </w:pPr>
      <w:r>
        <w:rPr>
          <w:sz w:val="21"/>
        </w:rPr>
        <w:t>4.</w:t>
      </w:r>
      <w:r>
        <w:rPr>
          <w:sz w:val="21"/>
        </w:rPr>
        <w:t>本合同的经费由政府拨款，如因特殊情况拨款未能及时到位，乙方不得以此为由而不履行本合同规定的义务。</w:t>
      </w:r>
    </w:p>
    <w:p>
      <w:pPr>
        <w:pStyle w:val="null3"/>
        <w:ind w:firstLine="480"/>
        <w:jc w:val="both"/>
      </w:pPr>
      <w:r>
        <w:rPr>
          <w:sz w:val="21"/>
        </w:rPr>
        <w:t>5.</w:t>
      </w:r>
      <w:r>
        <w:rPr>
          <w:sz w:val="21"/>
        </w:rPr>
        <w:t>若中标人派出的服务人员</w:t>
      </w:r>
      <w:r>
        <w:rPr>
          <w:sz w:val="21"/>
        </w:rPr>
        <w:t>数量</w:t>
      </w:r>
      <w:r>
        <w:rPr>
          <w:sz w:val="21"/>
        </w:rPr>
        <w:t>不符合本采购包要求，须在</w:t>
      </w:r>
      <w:r>
        <w:rPr>
          <w:sz w:val="21"/>
        </w:rPr>
        <w:t>3天内按要求更换，否则采购人有权终止合同，并保留追责及索赔权利。</w:t>
      </w:r>
    </w:p>
    <w:p>
      <w:pPr>
        <w:pStyle w:val="null3"/>
        <w:ind w:firstLine="480"/>
        <w:jc w:val="both"/>
      </w:pPr>
      <w:r>
        <w:rPr>
          <w:sz w:val="21"/>
        </w:rPr>
        <w:t>6.乙方擅自转包的，甲方有权解除合同，并要求乙方支付合同总价3%的违约金。</w:t>
      </w:r>
    </w:p>
    <w:p>
      <w:pPr>
        <w:pStyle w:val="null3"/>
        <w:jc w:val="both"/>
      </w:pPr>
      <w:r>
        <w:rPr>
          <w:sz w:val="21"/>
          <w:b/>
        </w:rPr>
        <w:t>十</w:t>
      </w:r>
      <w:r>
        <w:rPr>
          <w:sz w:val="21"/>
          <w:b/>
        </w:rPr>
        <w:t>一</w:t>
      </w:r>
      <w:r>
        <w:rPr>
          <w:sz w:val="21"/>
          <w:b/>
        </w:rPr>
        <w:t>、争议的解决</w:t>
      </w:r>
    </w:p>
    <w:p>
      <w:pPr>
        <w:pStyle w:val="null3"/>
        <w:ind w:firstLine="480"/>
        <w:jc w:val="both"/>
      </w:pPr>
      <w:r>
        <w:rPr>
          <w:sz w:val="21"/>
        </w:rPr>
        <w:t>1.凡与本合同有关而引起的一切争议，甲乙双方应首先通过友好协商解决，如经协商后仍不能达成协议时，任何一方可以向法院提出诉讼。</w:t>
      </w:r>
    </w:p>
    <w:p>
      <w:pPr>
        <w:pStyle w:val="null3"/>
        <w:ind w:firstLine="480"/>
        <w:jc w:val="both"/>
      </w:pPr>
      <w:r>
        <w:rPr>
          <w:sz w:val="21"/>
        </w:rPr>
        <w:t>2.本合同发生的诉讼管辖地为项目所在地的法院。</w:t>
      </w:r>
    </w:p>
    <w:p>
      <w:pPr>
        <w:pStyle w:val="null3"/>
        <w:ind w:firstLine="480"/>
        <w:jc w:val="both"/>
      </w:pPr>
      <w:r>
        <w:rPr>
          <w:sz w:val="21"/>
        </w:rPr>
        <w:t>3.在进行法院审理期间，除提交法院审理的事项外，合同其他部分仍继续履行。</w:t>
      </w:r>
    </w:p>
    <w:p>
      <w:pPr>
        <w:pStyle w:val="null3"/>
        <w:ind w:firstLine="480"/>
        <w:jc w:val="both"/>
      </w:pPr>
      <w:r>
        <w:rPr>
          <w:sz w:val="21"/>
        </w:rPr>
        <w:t>4.本合同按照中华人民共和国的法律进行解释。</w:t>
      </w:r>
    </w:p>
    <w:p>
      <w:pPr>
        <w:pStyle w:val="null3"/>
        <w:jc w:val="both"/>
      </w:pPr>
      <w:r>
        <w:rPr>
          <w:sz w:val="21"/>
          <w:b/>
        </w:rPr>
        <w:t>十</w:t>
      </w:r>
      <w:r>
        <w:rPr>
          <w:sz w:val="21"/>
          <w:b/>
        </w:rPr>
        <w:t>二</w:t>
      </w:r>
      <w:r>
        <w:rPr>
          <w:sz w:val="21"/>
          <w:b/>
        </w:rPr>
        <w:t>、不可抗力</w:t>
      </w:r>
    </w:p>
    <w:p>
      <w:pPr>
        <w:pStyle w:val="null3"/>
        <w:ind w:firstLine="480"/>
        <w:jc w:val="both"/>
      </w:pPr>
      <w:r>
        <w:rPr>
          <w:sz w:val="21"/>
        </w:rPr>
        <w:t>1.甲乙双方如果任何一方因不可抗力如地震、风暴、洪水、火灾或其他自然灾害、瘟疫、战争、暴乱、敌对行动、公共骚乱、公共敌人的行为、政府或公共机关的禁止、其他双方无法控制、不可预见的事件，而无法履行本合同规定的义务时，应及时向对方通报不能履行或不能完全履行的理由，以减轻可能给对方造成的损失，在取得有关机构证明后，允许延期履行、部分履行或不履行合同，并根据情况可部分或全部免于承担违约责任。</w:t>
      </w:r>
    </w:p>
    <w:p>
      <w:pPr>
        <w:pStyle w:val="null3"/>
        <w:ind w:firstLine="480"/>
        <w:jc w:val="both"/>
      </w:pPr>
      <w:r>
        <w:rPr>
          <w:sz w:val="21"/>
        </w:rPr>
        <w:t>2.如果发生了不可抗力的事件，任何一方均不对另一方因不能履约或延误履约而遭受的任何损害，成本增加或损失负责。遇到不可抗力事件的一方应采取适当的措施以减少或消除不可抗力事件的影响，并在最短时间内努力重新履行因不可抗力事件而受影响的义务。通过协商，双方应根据不可抗力对合同履行的影响程度，决定是否修改或终止本合同。</w:t>
      </w:r>
    </w:p>
    <w:p>
      <w:pPr>
        <w:pStyle w:val="null3"/>
        <w:jc w:val="both"/>
      </w:pPr>
      <w:r>
        <w:rPr>
          <w:sz w:val="21"/>
          <w:b/>
        </w:rPr>
        <w:t>十</w:t>
      </w:r>
      <w:r>
        <w:rPr>
          <w:sz w:val="21"/>
          <w:b/>
        </w:rPr>
        <w:t>三</w:t>
      </w:r>
      <w:r>
        <w:rPr>
          <w:sz w:val="21"/>
          <w:b/>
        </w:rPr>
        <w:t>、合同生效</w:t>
      </w:r>
    </w:p>
    <w:p>
      <w:pPr>
        <w:pStyle w:val="null3"/>
        <w:ind w:firstLine="480"/>
        <w:jc w:val="both"/>
      </w:pPr>
      <w:r>
        <w:rPr>
          <w:sz w:val="21"/>
        </w:rPr>
        <w:t>1.本合同由双方法定代表人或委托代理人签字盖章后立即生效，具有同等法律效力。</w:t>
      </w:r>
    </w:p>
    <w:p>
      <w:pPr>
        <w:pStyle w:val="null3"/>
        <w:ind w:firstLine="480"/>
        <w:jc w:val="both"/>
      </w:pPr>
      <w:r>
        <w:rPr>
          <w:sz w:val="21"/>
        </w:rPr>
        <w:t>2.本合同一式六份，其中甲方2份、乙方3份，采购代理机构1份（须在合同签订之日起3个工作日内递交）。</w:t>
      </w:r>
    </w:p>
    <w:p>
      <w:pPr>
        <w:pStyle w:val="null3"/>
        <w:jc w:val="both"/>
      </w:pPr>
      <w:r>
        <w:rPr>
          <w:sz w:val="21"/>
          <w:b/>
        </w:rPr>
        <w:t>十</w:t>
      </w:r>
      <w:r>
        <w:rPr>
          <w:sz w:val="21"/>
          <w:b/>
        </w:rPr>
        <w:t>四</w:t>
      </w:r>
      <w:r>
        <w:rPr>
          <w:sz w:val="21"/>
          <w:b/>
        </w:rPr>
        <w:t>、其它</w:t>
      </w:r>
    </w:p>
    <w:p>
      <w:pPr>
        <w:pStyle w:val="null3"/>
        <w:ind w:firstLine="480"/>
        <w:jc w:val="both"/>
      </w:pPr>
      <w:r>
        <w:rPr>
          <w:sz w:val="21"/>
        </w:rPr>
        <w:t>1.合同未尽事宜，按招标文件与投标文件执行，招标文件、投标文件与合同具有同等法律效力。</w:t>
      </w:r>
    </w:p>
    <w:p>
      <w:pPr>
        <w:pStyle w:val="null3"/>
        <w:ind w:firstLine="480"/>
        <w:jc w:val="both"/>
      </w:pPr>
      <w:r>
        <w:rPr>
          <w:sz w:val="21"/>
        </w:rPr>
        <w:t>2.本合同未尽事宜，双方可签订补充合同，补充合同与所有附件均为合同的有效组成部分，与本合同具有同等法律效力。但补充协议内容不能违反招标文件以及招标过程中的相关资料的约定。</w:t>
      </w:r>
    </w:p>
    <w:p>
      <w:pPr>
        <w:pStyle w:val="null3"/>
        <w:ind w:firstLine="480"/>
        <w:jc w:val="both"/>
      </w:pPr>
      <w:r>
        <w:rPr>
          <w:sz w:val="21"/>
        </w:rPr>
        <w:t>3.在执行本合同的过程中，所有经甲乙双方签署确认的文件（包括会议纪要、补充协议、往来信函、合同附件等）即成为本合同的有效组成部分，其生效日期为双方签字盖章或确认之日期。</w:t>
      </w:r>
    </w:p>
    <w:p>
      <w:pPr>
        <w:pStyle w:val="null3"/>
        <w:ind w:firstLine="480"/>
        <w:jc w:val="both"/>
      </w:pPr>
      <w:r>
        <w:rPr>
          <w:sz w:val="21"/>
        </w:rPr>
        <w:t>4.本合同合计【待定】页A4纸张，缺页之合同为无效合同。</w:t>
      </w:r>
    </w:p>
    <w:tbl>
      <w:tblPr>
        <w:tblW w:w="0" w:type="auto"/>
        <w:tblBorders>
          <w:top w:val="none" w:color="000000" w:sz="4"/>
          <w:left w:val="none" w:color="000000" w:sz="4"/>
          <w:bottom w:val="none" w:color="000000" w:sz="4"/>
          <w:right w:val="none" w:color="000000" w:sz="4"/>
          <w:insideH w:val="none"/>
          <w:insideV w:val="none"/>
        </w:tblBorders>
      </w:tblPr>
      <w:tblGrid>
        <w:gridCol w:w="4153"/>
        <w:gridCol w:w="4153"/>
      </w:tblGrid>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w:t>
            </w:r>
            <w:r>
              <w:rPr>
                <w:sz w:val="21"/>
              </w:rPr>
              <w:t>(签字)：</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w:t>
            </w:r>
            <w:r>
              <w:rPr>
                <w:sz w:val="21"/>
              </w:rPr>
              <w:t>(签字)：</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电话：</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传真：</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开户银行：</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账号：</w:t>
            </w: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签约时间：</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415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441900035-2026-00083</w:t>
      </w:r>
    </w:p>
    <w:p>
      <w:pPr>
        <w:pStyle w:val="null3"/>
        <w:jc w:val="center"/>
        <w:outlineLvl w:val="3"/>
      </w:pPr>
      <w:r>
        <w:rPr>
          <w:sz w:val="24"/>
          <w:b/>
        </w:rPr>
        <w:t>采购项目编号：</w:t>
      </w:r>
      <w:r>
        <w:rPr>
          <w:sz w:val="24"/>
          <w:b/>
        </w:rPr>
        <w:t>441900035-2026-00083</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广东政通招标有限公司</w:t>
      </w:r>
    </w:p>
    <w:p>
      <w:pPr>
        <w:pStyle w:val="null3"/>
        <w:ind w:firstLine="480"/>
      </w:pPr>
      <w:r>
        <w:rPr/>
        <w:t xml:space="preserve"> 你方组织的</w:t>
      </w:r>
      <w:r>
        <w:rPr>
          <w:u w:val="single"/>
        </w:rPr>
        <w:t>“</w:t>
      </w:r>
      <w:r>
        <w:rPr>
          <w:u w:val="single"/>
        </w:rPr>
        <w:t>东莞市中堂镇江南分散式污水处理站运营服务</w:t>
      </w:r>
      <w:r>
        <w:rPr>
          <w:u w:val="single"/>
        </w:rPr>
        <w:t>”</w:t>
      </w:r>
      <w:r>
        <w:rPr/>
        <w:t>项目的招标[采购项目编号为：</w:t>
      </w:r>
      <w:r>
        <w:rPr>
          <w:u w:val="single"/>
        </w:rPr>
        <w:t>441900035-2026-00083</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东莞市中堂镇江南分散式污水处理站运营服务</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广东政通招标有限公司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东莞市中堂镇江南分散式污水处理站运营服务</w:t>
      </w:r>
      <w:r>
        <w:rPr/>
        <w:t>”项目采购[采购项目编号为</w:t>
      </w:r>
      <w:r>
        <w:rPr/>
        <w:t>441900035-2026-00083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东莞市生态环境局中堂分局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广东政通招标有限公司</w:t>
      </w:r>
    </w:p>
    <w:p>
      <w:pPr>
        <w:pStyle w:val="null3"/>
        <w:ind w:firstLine="480"/>
      </w:pPr>
      <w:r>
        <w:rPr/>
        <w:t xml:space="preserve"> 如果我方在贵采购代理机构组织的</w:t>
      </w:r>
      <w:r>
        <w:rPr/>
        <w:t>东莞市中堂镇江南分散式污水处理站运营服务</w:t>
      </w:r>
      <w:r>
        <w:rPr/>
        <w:t>招标中获中标（采购项目编号：</w:t>
      </w:r>
      <w:r>
        <w:rPr/>
        <w:t>441900035-2026-00083</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广东政通招标有限公司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广东政通招标有限公司</w:t>
      </w:r>
    </w:p>
    <w:p>
      <w:pPr>
        <w:pStyle w:val="null3"/>
        <w:ind w:firstLine="480"/>
      </w:pPr>
      <w:r>
        <w:rPr/>
        <w:t>我单位已登记并准备参与“</w:t>
      </w:r>
      <w:r>
        <w:rPr/>
        <w:t>东莞市中堂镇江南分散式污水处理站运营服务</w:t>
      </w:r>
      <w:r>
        <w:rPr/>
        <w:t>”项目（采购项目编号：</w:t>
      </w:r>
      <w:r>
        <w:rPr/>
        <w:t>441900035-2026-00083</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