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18BDC">
      <w:pPr>
        <w:jc w:val="right"/>
        <w:rPr>
          <w:rFonts w:ascii="黑体" w:eastAsia="黑体"/>
          <w:color w:val="auto"/>
          <w:szCs w:val="21"/>
          <w:highlight w:val="none"/>
        </w:rPr>
      </w:pPr>
    </w:p>
    <w:p w14:paraId="70DC5932">
      <w:pPr>
        <w:pStyle w:val="39"/>
        <w:ind w:firstLine="400"/>
        <w:rPr>
          <w:color w:val="auto"/>
          <w:highlight w:val="none"/>
        </w:rPr>
      </w:pPr>
    </w:p>
    <w:p w14:paraId="6B39D75F">
      <w:pPr>
        <w:rPr>
          <w:color w:val="auto"/>
          <w:highlight w:val="none"/>
        </w:rPr>
      </w:pPr>
    </w:p>
    <w:p w14:paraId="30EA06F2">
      <w:pPr>
        <w:rPr>
          <w:color w:val="auto"/>
          <w:highlight w:val="none"/>
        </w:rPr>
      </w:pPr>
    </w:p>
    <w:p w14:paraId="6591D6CF">
      <w:pPr>
        <w:rPr>
          <w:color w:val="auto"/>
          <w:highlight w:val="none"/>
        </w:rPr>
      </w:pPr>
    </w:p>
    <w:p w14:paraId="07FF425F">
      <w:pPr>
        <w:ind w:right="-28"/>
        <w:jc w:val="center"/>
        <w:textAlignment w:val="bottom"/>
        <w:rPr>
          <w:rFonts w:hint="eastAsia"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公开采购文件</w:t>
      </w:r>
    </w:p>
    <w:p w14:paraId="56046CCB">
      <w:pPr>
        <w:rPr>
          <w:color w:val="auto"/>
          <w:highlight w:val="none"/>
        </w:rPr>
      </w:pPr>
    </w:p>
    <w:p w14:paraId="111A16D5">
      <w:pPr>
        <w:pStyle w:val="9"/>
        <w:rPr>
          <w:rFonts w:hint="eastAsia"/>
          <w:color w:val="auto"/>
          <w:highlight w:val="none"/>
        </w:rPr>
      </w:pPr>
    </w:p>
    <w:p w14:paraId="39D16D8B">
      <w:pPr>
        <w:ind w:firstLine="240"/>
        <w:rPr>
          <w:color w:val="auto"/>
          <w:highlight w:val="none"/>
        </w:rPr>
      </w:pPr>
    </w:p>
    <w:tbl>
      <w:tblPr>
        <w:tblStyle w:val="27"/>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0E70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14:paraId="1A6D8CA6">
            <w:pPr>
              <w:spacing w:before="200"/>
              <w:jc w:val="both"/>
              <w:rPr>
                <w:rFonts w:hint="eastAsia"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203" w:type="dxa"/>
            <w:noWrap/>
            <w:vAlign w:val="center"/>
          </w:tcPr>
          <w:p w14:paraId="718EFFDF">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东莞市新锋新能源有限公司光伏电站无人机EL检测技术应用开发系统项目（第三次招标）</w:t>
            </w:r>
          </w:p>
        </w:tc>
      </w:tr>
      <w:tr w14:paraId="40BE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308FCC6C">
            <w:pPr>
              <w:spacing w:before="200"/>
              <w:jc w:val="both"/>
              <w:rPr>
                <w:rFonts w:hint="eastAsia"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203" w:type="dxa"/>
            <w:noWrap/>
            <w:vAlign w:val="center"/>
          </w:tcPr>
          <w:p w14:paraId="33F01301">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GDZT2025141A</w:t>
            </w:r>
          </w:p>
        </w:tc>
      </w:tr>
      <w:tr w14:paraId="3BE9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1414BD34">
            <w:pPr>
              <w:spacing w:before="200"/>
              <w:jc w:val="both"/>
              <w:rPr>
                <w:rFonts w:hint="eastAsia"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203" w:type="dxa"/>
            <w:noWrap/>
            <w:vAlign w:val="center"/>
          </w:tcPr>
          <w:p w14:paraId="1BE700AE">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东莞市新锋新能源有限公司</w:t>
            </w:r>
          </w:p>
        </w:tc>
      </w:tr>
      <w:tr w14:paraId="4FC1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491CFDA5">
            <w:pPr>
              <w:spacing w:before="200"/>
              <w:jc w:val="both"/>
              <w:rPr>
                <w:rFonts w:hint="eastAsia"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203" w:type="dxa"/>
            <w:noWrap/>
            <w:vAlign w:val="center"/>
          </w:tcPr>
          <w:p w14:paraId="4AD0A88D">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广东政通招标有限公司</w:t>
            </w:r>
          </w:p>
        </w:tc>
      </w:tr>
    </w:tbl>
    <w:p w14:paraId="42D0C544">
      <w:pPr>
        <w:jc w:val="center"/>
        <w:rPr>
          <w:rFonts w:ascii="黑体" w:eastAsia="黑体"/>
          <w:color w:val="auto"/>
          <w:szCs w:val="21"/>
          <w:highlight w:val="none"/>
        </w:rPr>
      </w:pPr>
    </w:p>
    <w:p w14:paraId="671C8FD1">
      <w:pPr>
        <w:jc w:val="center"/>
        <w:rPr>
          <w:rFonts w:ascii="黑体" w:eastAsia="黑体"/>
          <w:color w:val="auto"/>
          <w:szCs w:val="21"/>
          <w:highlight w:val="none"/>
        </w:rPr>
      </w:pPr>
    </w:p>
    <w:p w14:paraId="6514050E">
      <w:pPr>
        <w:jc w:val="center"/>
        <w:rPr>
          <w:rFonts w:ascii="黑体" w:eastAsia="黑体"/>
          <w:color w:val="auto"/>
          <w:szCs w:val="21"/>
          <w:highlight w:val="none"/>
        </w:rPr>
      </w:pPr>
    </w:p>
    <w:p w14:paraId="06E5EE92">
      <w:pPr>
        <w:pStyle w:val="39"/>
        <w:ind w:firstLine="400"/>
        <w:rPr>
          <w:color w:val="auto"/>
          <w:highlight w:val="none"/>
        </w:rPr>
      </w:pPr>
    </w:p>
    <w:p w14:paraId="4DD0E981">
      <w:pPr>
        <w:jc w:val="center"/>
        <w:rPr>
          <w:rFonts w:ascii="黑体" w:eastAsia="黑体"/>
          <w:color w:val="auto"/>
          <w:szCs w:val="21"/>
          <w:highlight w:val="none"/>
        </w:rPr>
      </w:pPr>
    </w:p>
    <w:p w14:paraId="727AD658">
      <w:pPr>
        <w:jc w:val="center"/>
        <w:rPr>
          <w:rFonts w:ascii="黑体" w:eastAsia="黑体"/>
          <w:color w:val="auto"/>
          <w:szCs w:val="21"/>
          <w:highlight w:val="none"/>
        </w:rPr>
      </w:pPr>
    </w:p>
    <w:p w14:paraId="5708B4BB">
      <w:pPr>
        <w:spacing w:before="200"/>
        <w:jc w:val="center"/>
        <w:rPr>
          <w:rFonts w:hint="eastAsia"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202</w:t>
      </w:r>
      <w:r>
        <w:rPr>
          <w:rFonts w:hint="eastAsia" w:ascii="黑体" w:hAnsi="黑体" w:eastAsia="黑体" w:cs="黑体"/>
          <w:bCs/>
          <w:color w:val="auto"/>
          <w:sz w:val="32"/>
          <w:szCs w:val="24"/>
          <w:highlight w:val="none"/>
          <w:lang w:val="en-US" w:eastAsia="zh-CN"/>
        </w:rPr>
        <w:t>5</w:t>
      </w:r>
      <w:r>
        <w:rPr>
          <w:rFonts w:hint="eastAsia" w:ascii="黑体" w:hAnsi="黑体" w:eastAsia="黑体" w:cs="黑体"/>
          <w:bCs/>
          <w:color w:val="auto"/>
          <w:sz w:val="32"/>
          <w:szCs w:val="24"/>
          <w:highlight w:val="none"/>
        </w:rPr>
        <w:t>年</w:t>
      </w:r>
      <w:r>
        <w:rPr>
          <w:rFonts w:hint="eastAsia" w:ascii="黑体" w:hAnsi="黑体" w:eastAsia="黑体" w:cs="黑体"/>
          <w:bCs/>
          <w:color w:val="auto"/>
          <w:sz w:val="32"/>
          <w:szCs w:val="24"/>
          <w:highlight w:val="none"/>
          <w:lang w:val="en-US" w:eastAsia="zh-CN"/>
        </w:rPr>
        <w:t>11</w:t>
      </w:r>
      <w:r>
        <w:rPr>
          <w:rFonts w:hint="eastAsia" w:ascii="黑体" w:hAnsi="黑体" w:eastAsia="黑体" w:cs="黑体"/>
          <w:bCs/>
          <w:color w:val="auto"/>
          <w:sz w:val="32"/>
          <w:szCs w:val="24"/>
          <w:highlight w:val="none"/>
        </w:rPr>
        <w:t>月</w:t>
      </w:r>
    </w:p>
    <w:p w14:paraId="5DCEFE01">
      <w:pPr>
        <w:pStyle w:val="36"/>
        <w:spacing w:before="180"/>
        <w:ind w:firstLine="480"/>
        <w:rPr>
          <w:color w:val="auto"/>
          <w:highlight w:val="none"/>
        </w:rPr>
      </w:pPr>
      <w:r>
        <w:rPr>
          <w:rFonts w:hint="eastAsia"/>
          <w:color w:val="auto"/>
          <w:highlight w:val="none"/>
        </w:rPr>
        <w:br w:type="page"/>
      </w:r>
    </w:p>
    <w:p w14:paraId="68589EE5">
      <w:pPr>
        <w:pStyle w:val="22"/>
        <w:ind w:left="0" w:leftChars="0"/>
        <w:rPr>
          <w:rFonts w:hint="eastAsia"/>
          <w:color w:val="auto"/>
          <w:sz w:val="40"/>
          <w:szCs w:val="40"/>
          <w:highlight w:val="none"/>
        </w:rPr>
      </w:pPr>
      <w:r>
        <w:rPr>
          <w:rFonts w:hint="eastAsia"/>
          <w:color w:val="auto"/>
          <w:sz w:val="40"/>
          <w:szCs w:val="40"/>
          <w:highlight w:val="none"/>
        </w:rPr>
        <w:t>目录</w:t>
      </w:r>
      <w:bookmarkStart w:id="153" w:name="_GoBack"/>
      <w:bookmarkEnd w:id="153"/>
    </w:p>
    <w:p w14:paraId="1E95A5E2">
      <w:pPr>
        <w:pStyle w:val="22"/>
        <w:ind w:left="0" w:leftChars="0"/>
        <w:jc w:val="both"/>
        <w:rPr>
          <w:rFonts w:hint="eastAsia" w:ascii="宋体" w:hAnsi="宋体" w:eastAsia="宋体" w:cs="宋体"/>
          <w:b w:val="0"/>
          <w:bCs w:val="0"/>
          <w:color w:val="auto"/>
          <w:kern w:val="2"/>
          <w:sz w:val="21"/>
          <w:szCs w:val="21"/>
          <w:highlight w:val="none"/>
          <w14:ligatures w14:val="standardContextual"/>
        </w:rPr>
      </w:pPr>
      <w:r>
        <w:rPr>
          <w:rStyle w:val="32"/>
          <w:rFonts w:hint="eastAsia" w:ascii="宋体" w:hAnsi="宋体" w:eastAsia="宋体" w:cs="宋体"/>
          <w:bCs/>
          <w:color w:val="auto"/>
          <w:sz w:val="21"/>
          <w:szCs w:val="21"/>
          <w:highlight w:val="none"/>
        </w:rPr>
        <w:fldChar w:fldCharType="begin" w:fldLock="1"/>
      </w:r>
      <w:r>
        <w:rPr>
          <w:rStyle w:val="32"/>
          <w:rFonts w:hint="eastAsia" w:ascii="宋体" w:hAnsi="宋体" w:eastAsia="宋体" w:cs="宋体"/>
          <w:bCs/>
          <w:color w:val="auto"/>
          <w:sz w:val="21"/>
          <w:szCs w:val="21"/>
          <w:highlight w:val="none"/>
        </w:rPr>
        <w:instrText xml:space="preserve"> TOC \o "1-4" \h \z \u </w:instrText>
      </w:r>
      <w:r>
        <w:rPr>
          <w:rStyle w:val="32"/>
          <w:rFonts w:hint="eastAsia" w:ascii="宋体" w:hAnsi="宋体" w:eastAsia="宋体" w:cs="宋体"/>
          <w:bCs/>
          <w:color w:val="auto"/>
          <w:sz w:val="21"/>
          <w:szCs w:val="21"/>
          <w:highlight w:val="none"/>
        </w:rPr>
        <w:fldChar w:fldCharType="separate"/>
      </w:r>
      <w:r>
        <w:rPr>
          <w:rFonts w:hint="eastAsia" w:ascii="宋体" w:hAnsi="宋体" w:eastAsia="宋体" w:cs="宋体"/>
          <w:b w:val="0"/>
          <w:bCs w:val="0"/>
          <w:color w:val="auto"/>
          <w:sz w:val="21"/>
          <w:szCs w:val="21"/>
          <w:highlight w:val="none"/>
        </w:rPr>
        <w:fldChar w:fldCharType="begin" w:fldLock="1"/>
      </w:r>
      <w:r>
        <w:rPr>
          <w:rFonts w:hint="eastAsia" w:ascii="宋体" w:hAnsi="宋体" w:eastAsia="宋体" w:cs="宋体"/>
          <w:b w:val="0"/>
          <w:bCs w:val="0"/>
          <w:color w:val="auto"/>
          <w:sz w:val="21"/>
          <w:szCs w:val="21"/>
          <w:highlight w:val="none"/>
        </w:rPr>
        <w:instrText xml:space="preserve"> HYPERLINK \l "_Toc182307965" </w:instrText>
      </w:r>
      <w:r>
        <w:rPr>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第一部分投标邀请</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fldLock="1"/>
      </w:r>
      <w:r>
        <w:rPr>
          <w:rFonts w:hint="eastAsia" w:ascii="宋体" w:hAnsi="宋体" w:eastAsia="宋体" w:cs="宋体"/>
          <w:b w:val="0"/>
          <w:bCs w:val="0"/>
          <w:color w:val="auto"/>
          <w:sz w:val="21"/>
          <w:szCs w:val="21"/>
          <w:highlight w:val="none"/>
        </w:rPr>
        <w:instrText xml:space="preserve"> PAGEREF _Toc182307965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0D22EAE6">
      <w:pPr>
        <w:pStyle w:val="12"/>
        <w:ind w:left="0" w:leftChars="0" w:firstLine="0" w:firstLineChars="0"/>
        <w:rPr>
          <w:rFonts w:hint="eastAsia" w:ascii="宋体" w:hAnsi="宋体" w:eastAsia="宋体" w:cs="宋体"/>
          <w:b w:val="0"/>
          <w:bCs w:val="0"/>
          <w:color w:val="auto"/>
          <w:kern w:val="2"/>
          <w:sz w:val="21"/>
          <w:szCs w:val="21"/>
          <w:highlight w:val="none"/>
          <w14:ligatures w14:val="standardContextual"/>
        </w:rPr>
      </w:pPr>
      <w:r>
        <w:rPr>
          <w:rFonts w:hint="eastAsia" w:ascii="宋体" w:hAnsi="宋体" w:eastAsia="宋体" w:cs="宋体"/>
          <w:b w:val="0"/>
          <w:bCs w:val="0"/>
          <w:color w:val="auto"/>
          <w:sz w:val="21"/>
          <w:szCs w:val="21"/>
          <w:highlight w:val="none"/>
        </w:rPr>
        <w:fldChar w:fldCharType="begin" w:fldLock="1"/>
      </w:r>
      <w:r>
        <w:rPr>
          <w:rFonts w:hint="eastAsia" w:ascii="宋体" w:hAnsi="宋体" w:eastAsia="宋体" w:cs="宋体"/>
          <w:b w:val="0"/>
          <w:bCs w:val="0"/>
          <w:color w:val="auto"/>
          <w:sz w:val="21"/>
          <w:szCs w:val="21"/>
          <w:highlight w:val="none"/>
        </w:rPr>
        <w:instrText xml:space="preserve"> HYPERLINK \l "_Toc182307966" </w:instrText>
      </w:r>
      <w:r>
        <w:rPr>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投标邀请书</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fldLock="1"/>
      </w:r>
      <w:r>
        <w:rPr>
          <w:rFonts w:hint="eastAsia" w:ascii="宋体" w:hAnsi="宋体" w:eastAsia="宋体" w:cs="宋体"/>
          <w:b w:val="0"/>
          <w:bCs w:val="0"/>
          <w:color w:val="auto"/>
          <w:sz w:val="21"/>
          <w:szCs w:val="21"/>
          <w:highlight w:val="none"/>
        </w:rPr>
        <w:instrText xml:space="preserve"> PAGEREF _Toc182307966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DEB158D">
      <w:pPr>
        <w:pStyle w:val="22"/>
        <w:ind w:left="0" w:leftChars="0"/>
        <w:jc w:val="both"/>
        <w:rPr>
          <w:rFonts w:hint="eastAsia" w:ascii="宋体" w:hAnsi="宋体" w:eastAsia="宋体" w:cs="宋体"/>
          <w:b w:val="0"/>
          <w:bCs w:val="0"/>
          <w:color w:val="auto"/>
          <w:kern w:val="2"/>
          <w:sz w:val="21"/>
          <w:szCs w:val="21"/>
          <w:highlight w:val="none"/>
          <w14:ligatures w14:val="standardContextual"/>
        </w:rPr>
      </w:pPr>
      <w:r>
        <w:rPr>
          <w:rFonts w:hint="eastAsia" w:ascii="宋体" w:hAnsi="宋体" w:eastAsia="宋体" w:cs="宋体"/>
          <w:b w:val="0"/>
          <w:bCs w:val="0"/>
          <w:color w:val="auto"/>
          <w:sz w:val="21"/>
          <w:szCs w:val="21"/>
          <w:highlight w:val="none"/>
        </w:rPr>
        <w:fldChar w:fldCharType="begin" w:fldLock="1"/>
      </w:r>
      <w:r>
        <w:rPr>
          <w:rFonts w:hint="eastAsia" w:ascii="宋体" w:hAnsi="宋体" w:eastAsia="宋体" w:cs="宋体"/>
          <w:b w:val="0"/>
          <w:bCs w:val="0"/>
          <w:color w:val="auto"/>
          <w:sz w:val="21"/>
          <w:szCs w:val="21"/>
          <w:highlight w:val="none"/>
        </w:rPr>
        <w:instrText xml:space="preserve"> HYPERLINK \l "_Toc182307967" </w:instrText>
      </w:r>
      <w:r>
        <w:rPr>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第二部分相关资料表格</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fldLock="1"/>
      </w:r>
      <w:r>
        <w:rPr>
          <w:rFonts w:hint="eastAsia" w:ascii="宋体" w:hAnsi="宋体" w:eastAsia="宋体" w:cs="宋体"/>
          <w:b w:val="0"/>
          <w:bCs w:val="0"/>
          <w:color w:val="auto"/>
          <w:sz w:val="21"/>
          <w:szCs w:val="21"/>
          <w:highlight w:val="none"/>
        </w:rPr>
        <w:instrText xml:space="preserve"> PAGEREF _Toc182307967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8</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4EC4FDE">
      <w:pPr>
        <w:pStyle w:val="12"/>
        <w:ind w:left="0" w:leftChars="0" w:firstLine="0" w:firstLineChars="0"/>
        <w:rPr>
          <w:rStyle w:val="32"/>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fldLock="1"/>
      </w:r>
      <w:r>
        <w:rPr>
          <w:rFonts w:hint="eastAsia" w:ascii="宋体" w:hAnsi="宋体" w:eastAsia="宋体" w:cs="宋体"/>
          <w:b w:val="0"/>
          <w:bCs w:val="0"/>
          <w:color w:val="auto"/>
          <w:sz w:val="21"/>
          <w:szCs w:val="21"/>
          <w:highlight w:val="none"/>
        </w:rPr>
        <w:instrText xml:space="preserve"> HYPERLINK \l "_Toc182307968" </w:instrText>
      </w:r>
      <w:r>
        <w:rPr>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附表一：投标资料表</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_Toc182307968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8</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59D089FB">
      <w:pPr>
        <w:pStyle w:val="12"/>
        <w:ind w:left="0" w:leftChars="0" w:firstLine="0" w:firstLineChars="0"/>
        <w:rPr>
          <w:rStyle w:val="32"/>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fldLock="1"/>
      </w:r>
      <w:r>
        <w:rPr>
          <w:rFonts w:hint="eastAsia" w:ascii="宋体" w:hAnsi="宋体" w:eastAsia="宋体" w:cs="宋体"/>
          <w:b w:val="0"/>
          <w:bCs w:val="0"/>
          <w:color w:val="auto"/>
          <w:sz w:val="21"/>
          <w:szCs w:val="21"/>
          <w:highlight w:val="none"/>
        </w:rPr>
        <w:instrText xml:space="preserve"> HYPERLINK \l "_Toc182307969" </w:instrText>
      </w:r>
      <w:r>
        <w:rPr>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附表二：商务技术评分及价格权重表（满分100分）</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_Toc182307969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12</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510BAAD1">
      <w:pPr>
        <w:pStyle w:val="22"/>
        <w:ind w:left="0" w:leftChars="0"/>
        <w:jc w:val="both"/>
        <w:rPr>
          <w:rFonts w:hint="eastAsia" w:ascii="宋体" w:hAnsi="宋体" w:eastAsia="宋体" w:cs="宋体"/>
          <w:b w:val="0"/>
          <w:bCs w:val="0"/>
          <w:color w:val="auto"/>
          <w:kern w:val="2"/>
          <w:sz w:val="21"/>
          <w:szCs w:val="21"/>
          <w:highlight w:val="none"/>
          <w14:ligatures w14:val="standardContextual"/>
        </w:rPr>
      </w:pPr>
      <w:r>
        <w:rPr>
          <w:rFonts w:hint="eastAsia" w:ascii="宋体" w:hAnsi="宋体" w:eastAsia="宋体" w:cs="宋体"/>
          <w:b w:val="0"/>
          <w:bCs w:val="0"/>
          <w:color w:val="auto"/>
          <w:sz w:val="21"/>
          <w:szCs w:val="21"/>
          <w:highlight w:val="none"/>
        </w:rPr>
        <w:fldChar w:fldCharType="begin" w:fldLock="1"/>
      </w:r>
      <w:r>
        <w:rPr>
          <w:rFonts w:hint="eastAsia" w:ascii="宋体" w:hAnsi="宋体" w:eastAsia="宋体" w:cs="宋体"/>
          <w:b w:val="0"/>
          <w:bCs w:val="0"/>
          <w:color w:val="auto"/>
          <w:sz w:val="21"/>
          <w:szCs w:val="21"/>
          <w:highlight w:val="none"/>
        </w:rPr>
        <w:instrText xml:space="preserve"> HYPERLINK \l "_Toc182307970" </w:instrText>
      </w:r>
      <w:r>
        <w:rPr>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第三部分用户需求书</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fldLock="1"/>
      </w:r>
      <w:r>
        <w:rPr>
          <w:rFonts w:hint="eastAsia" w:ascii="宋体" w:hAnsi="宋体" w:eastAsia="宋体" w:cs="宋体"/>
          <w:b w:val="0"/>
          <w:bCs w:val="0"/>
          <w:color w:val="auto"/>
          <w:sz w:val="21"/>
          <w:szCs w:val="21"/>
          <w:highlight w:val="none"/>
        </w:rPr>
        <w:instrText xml:space="preserve"> PAGEREF _Toc182307970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60523FA">
      <w:pPr>
        <w:pStyle w:val="12"/>
        <w:ind w:left="0" w:leftChars="0" w:firstLine="0" w:firstLineChars="0"/>
        <w:rPr>
          <w:rStyle w:val="32"/>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fldLock="1"/>
      </w:r>
      <w:r>
        <w:rPr>
          <w:rFonts w:hint="eastAsia" w:ascii="宋体" w:hAnsi="宋体" w:eastAsia="宋体" w:cs="宋体"/>
          <w:b w:val="0"/>
          <w:bCs w:val="0"/>
          <w:color w:val="auto"/>
          <w:sz w:val="21"/>
          <w:szCs w:val="21"/>
          <w:highlight w:val="none"/>
        </w:rPr>
        <w:instrText xml:space="preserve"> HYPERLINK \l "_Toc182307971" </w:instrText>
      </w:r>
      <w:r>
        <w:rPr>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第一章 商务需求书</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_Toc182307971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15</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445FAC26">
      <w:pPr>
        <w:pStyle w:val="12"/>
        <w:ind w:left="0" w:leftChars="0" w:firstLine="0" w:firstLineChars="0"/>
        <w:rPr>
          <w:rStyle w:val="32"/>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fldLock="1"/>
      </w:r>
      <w:r>
        <w:rPr>
          <w:rFonts w:hint="eastAsia" w:ascii="宋体" w:hAnsi="宋体" w:eastAsia="宋体" w:cs="宋体"/>
          <w:b w:val="0"/>
          <w:bCs w:val="0"/>
          <w:color w:val="auto"/>
          <w:sz w:val="21"/>
          <w:szCs w:val="21"/>
          <w:highlight w:val="none"/>
        </w:rPr>
        <w:instrText xml:space="preserve"> HYPERLINK \l "_Toc182307972" </w:instrText>
      </w:r>
      <w:r>
        <w:rPr>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第二章 技术需求书</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_Toc182307972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16</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666AF465">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"_Toc182307980"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第四部分投标人须知</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_Toc182307980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20</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7898BF31">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"_Toc182307981"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一、说明</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_Toc182307981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20</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0E5972AD">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"_Toc182307982"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1.适用范围</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_Toc182307982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20</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495BFEAE">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"_Toc182307983"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2.定义</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_Toc182307983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20</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4E545A69">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"_Toc182307984"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3.货物和服务</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_Toc182307984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20</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34A2E78D">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"_Toc182307985"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4.投标费用</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_Toc182307985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20</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773CBBD1">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"_Toc182307986"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5.知识产权</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_Toc182307986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21</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18A9FD95">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"_Toc182307987"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6.关于联合体投标</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_Toc182307987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21</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54B206C0">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"_Toc182307988"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7.关于分支机构投标</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_Toc182307988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22</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337BE2C1">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"_Toc182307989"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8.踏勘现场</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_Toc182307989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22</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563FFAF9">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"_Toc182307990"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二、采购文件</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_Toc182307990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22</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25F4C007">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"_Toc182307991"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9.采购文件的组成</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_Toc182307991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22</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26DDBB30">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"_Toc182307992"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10.采购文件的澄清或修改</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_Toc182307992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22</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4FBCA566">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"_Toc182307993"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三、投标文件的编制</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_Toc182307993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23</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2833190A">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"_Toc182307994"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11.投标文件的语言及度量衡单位</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_Toc182307994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23</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22491F29">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"_Toc182307995"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12.投标文件的组成</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_Toc182307995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23</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6DFDED0F">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"_Toc182307996"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13.投标文件编制</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_Toc182307996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23</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76F29946">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"_Toc182307997"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14.投标报价说明</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_Toc182307997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24</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0BE1799D">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"_Toc182307998"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15.投标人所提供的服务或货物的证明文件</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_Toc182307998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24</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2153D5ED">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"_Toc182307999"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16.投标有效期</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_Toc182307999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24</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77225D09">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"_Toc182308000"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17.投标保证金</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_Toc182308000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24</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61CADAED">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"_Toc182308001"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四、投标文件的递交</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_Toc182308001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25</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03EC95F6">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"_Toc182308002"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18.投标文件的装订，签署，密封和标记</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_Toc182308002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25</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4E5F85E7">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"_Toc182308003"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19.迟交的投标文件</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_Toc182308003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26</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62ADB580">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"_Toc182308004"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20.投标样品（如需提交）</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_Toc182308004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27</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2F6A2A47">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"_Toc182308005"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21.投标截止期</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_Toc182308005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27</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515A3FB7">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"_Toc182308006"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22.投标文件的补充、修改与撤回</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_Toc182308006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27</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41087800">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"_Toc182308007"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五、开标与评标</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_Toc182308007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27</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4A52FD88">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"_Toc182308008"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23.开标</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_Toc182308008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27</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1A2D6134">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"_Toc182308009"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24.评标委员会及评标方法</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_Toc182308009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28</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24DFAD01">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"_Toc182308010"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25.评审原则及评标过程的保密</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_Toc182308010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28</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1E61416E">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"_Toc182308011"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26.评标程序</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_Toc182308011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29</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3E6B59FC">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"_Toc182308012"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27.商务、技术、价格评审（具体评审项目详见投标资料表）</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_Toc182308012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30</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5113242A">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"_Toc182308013"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28.纪律和保密事项</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_Toc182308013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31</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3A40D4CC">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"_Toc182308014"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六、授予合同</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_Toc182308014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31</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46EBB3A7">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"_Toc182308015"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29.合同授予标准</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_Toc182308015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31</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217E3E76">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"_Toc182308016"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30.发布中标结果</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_Toc182308016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31</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12263145">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"_Toc182308017"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31.资格后审</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_Toc182308017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32</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554C6617">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"_Toc182308018"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32.合同的签订与履行</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_Toc182308018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32</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696627B7">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"_Toc182308019"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33.履约担保</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_Toc182308019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32</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688E95DC">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"_Toc182308020"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34.预付款保函（适用于预付款支付）</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_Toc182308020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34</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6FBD2BE1">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"_Toc182308021"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七、异议</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_Toc182308021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34</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3D12D444">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"_Toc182308022"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35.异议</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_Toc182308022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34</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6910266B">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"_Toc182308023"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八、其他</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_Toc182308023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35</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3F4C796E">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"_Toc182308024"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36.采购文件的解释权</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_Toc182308024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35</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1896998D">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"_Toc182308025"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第五部分  合同条款格式</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_Toc182308025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36</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391F50B5">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"_Toc182308026"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第六部分 附件－投标文件格式</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_Toc182308026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36</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2EA3A8D6">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"_Toc182308027"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投标文件目录</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_Toc182308027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39</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6EDC4012">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"_Toc182308028"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价格文件</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_Toc182308028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41</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59EAE64B">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"_Toc182308029"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附件1.开标一览表格式</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_Toc182308029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42</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0A9F9449">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"_Toc182308031"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w:t>
      </w:r>
      <w:r>
        <w:rPr>
          <w:rStyle w:val="32"/>
          <w:rFonts w:hint="eastAsia" w:cs="宋体"/>
          <w:b w:val="0"/>
          <w:bCs w:val="0"/>
          <w:color w:val="auto"/>
          <w:sz w:val="21"/>
          <w:szCs w:val="21"/>
          <w:highlight w:val="none"/>
          <w:lang w:val="en-US" w:eastAsia="zh-CN"/>
        </w:rPr>
        <w:t>2</w:t>
      </w:r>
      <w:r>
        <w:rPr>
          <w:rStyle w:val="32"/>
          <w:rFonts w:hint="eastAsia" w:ascii="宋体" w:hAnsi="宋体" w:eastAsia="宋体" w:cs="宋体"/>
          <w:b w:val="0"/>
          <w:bCs w:val="0"/>
          <w:color w:val="auto"/>
          <w:sz w:val="21"/>
          <w:szCs w:val="21"/>
          <w:highlight w:val="none"/>
        </w:rPr>
        <w:t>.报价明细表格式</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_Toc182308031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43</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676A3158">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"_Toc182308032"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商务文件</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_Toc182308032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44</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64081C26">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"_Toc182308033"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附件1：商务评审评分标准索引表</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_Toc182308033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45</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01790C18">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"_Toc182308034"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附件2.投标书格式</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_Toc182308034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46</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419099A5">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"_Toc182308035"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附件3. 法定代表人证明书格式</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_Toc182308035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47</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7761A2CC">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"_Toc182308036"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附件4.法定代表人授权书格式</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_Toc182308036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48</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2D29DE53">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"_Toc182308037"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附件5.资格申明</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_Toc182308037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49</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1EA46245">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"_Toc182308038"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附件6.营业执照</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_Toc182308038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50</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18714D62">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"_Toc182308039"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附件7.相关资质证明文件</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_Toc182308039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51</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783D0C04">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"_Toc182308040"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附件8.在经营活动中没有重大违法记录的书面声明格式</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_Toc182308040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52</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3C60C49D">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"_Toc182308041"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附件9. 未被列入“信用中国”记录失信被执行人或重大税收违法失信主体或政府采购严重违法失信行为记录名单的证明资料</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_Toc182308041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53</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355484D2">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"_Toc182308042"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附件10.承诺书格式</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_Toc182308042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54</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7AD69F27">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"_Toc182308043"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附件11.商务需求条款偏离表格式</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_Toc182308043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55</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000200F4">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"_Toc182308044"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附件12.业绩表（包括合同复印件、并网证明、验收证明）</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_Toc182308044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56</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66AA76AA">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"_Toc182308045"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附件13.联合体协议书（如有）</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_Toc182308045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57</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4989CDA5">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"_Toc182308046"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附件14. 体系认证资料</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_Toc182308046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59</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475B70C1">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"_Toc182308047"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附件15. 财务资料</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_Toc182308047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60</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38266F37">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"_Toc182308048"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附件16. 实施本项目的有关人员资料表格式（包括相关人员相关证书资料）</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_Toc182308048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61</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19B99948">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"_Toc182308049"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附件17. 有关人员近期的社保缴纳情况</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_Toc182308049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62</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2080B436">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"_Toc182308050"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技术文件</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_Toc182308050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63</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0A99B39C">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"_Toc182308051"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附件1. 技术评分标准索引表</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_Toc182308051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64</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2D6B2C1F">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"_Toc182308052"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附件2. 技术规格偏离表格式</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_Toc182308052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65</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616E2EB5">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"_Toc182308053"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附件3. 项目实施方案格式（包括项目实施方案、质量保证措施方案、售后服务方案、所投产品性能资料等）</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_Toc182308053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66</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553E416B">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"_Toc182308054"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唱标信封</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_Toc182308054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67</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389A7190">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"_Toc182308055"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附件1.开标一览表（按价格文件要求编制）</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_Toc182308055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68</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7667C70E">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"_Toc182308056"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附件2.法定代表人证明书（按商务文件要求编制）</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_Toc182308056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68</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3EB76CF0">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"_Toc182308057"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附件3.法定代表人授权委托书加盖公章（按商务文件要求编制）</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_Toc182308057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68</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0662A07B">
      <w:pPr>
        <w:pStyle w:val="22"/>
        <w:ind w:left="0" w:leftChars="0"/>
        <w:jc w:val="both"/>
        <w:rPr>
          <w:rStyle w:val="32"/>
          <w:rFonts w:hint="eastAsia" w:ascii="宋体" w:hAnsi="宋体" w:eastAsia="宋体" w:cs="宋体"/>
          <w:b w:val="0"/>
          <w:bCs w:val="0"/>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"_Toc182308058"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附件4.投标保证金汇入情况说明（含银行汇款凭证）</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_Toc182308058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69</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3F9F81EE">
      <w:pPr>
        <w:pStyle w:val="22"/>
        <w:ind w:left="0" w:leftChars="0"/>
        <w:jc w:val="both"/>
        <w:rPr>
          <w:rStyle w:val="32"/>
          <w:rFonts w:hint="eastAsia" w:ascii="宋体" w:hAnsi="宋体" w:eastAsia="宋体" w:cs="宋体"/>
          <w:color w:val="auto"/>
          <w:sz w:val="21"/>
          <w:szCs w:val="21"/>
          <w:highlight w:val="none"/>
        </w:rPr>
      </w:pP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HYPERLINK \l "_Toc182308059"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附件5.投标文件电子文件（U盘，须含盖章版PDF投标文件和WORD版投标文件各一版，文字采用WORD文档，计算表格采用 EXCEL文档。）</w:t>
      </w:r>
      <w:r>
        <w:rPr>
          <w:rStyle w:val="32"/>
          <w:rFonts w:hint="eastAsia" w:ascii="宋体" w:hAnsi="宋体" w:eastAsia="宋体" w:cs="宋体"/>
          <w:b w:val="0"/>
          <w:bCs w:val="0"/>
          <w:color w:val="auto"/>
          <w:sz w:val="21"/>
          <w:szCs w:val="21"/>
          <w:highlight w:val="none"/>
        </w:rPr>
        <w:tab/>
      </w:r>
      <w:r>
        <w:rPr>
          <w:rStyle w:val="32"/>
          <w:rFonts w:hint="eastAsia" w:ascii="宋体" w:hAnsi="宋体" w:eastAsia="宋体" w:cs="宋体"/>
          <w:b w:val="0"/>
          <w:bCs w:val="0"/>
          <w:color w:val="auto"/>
          <w:sz w:val="21"/>
          <w:szCs w:val="21"/>
          <w:highlight w:val="none"/>
        </w:rPr>
        <w:fldChar w:fldCharType="begin" w:fldLock="1"/>
      </w:r>
      <w:r>
        <w:rPr>
          <w:rStyle w:val="32"/>
          <w:rFonts w:hint="eastAsia" w:ascii="宋体" w:hAnsi="宋体" w:eastAsia="宋体" w:cs="宋体"/>
          <w:b w:val="0"/>
          <w:bCs w:val="0"/>
          <w:color w:val="auto"/>
          <w:sz w:val="21"/>
          <w:szCs w:val="21"/>
          <w:highlight w:val="none"/>
        </w:rPr>
        <w:instrText xml:space="preserve"> PAGEREF _Toc182308059 \h </w:instrText>
      </w:r>
      <w:r>
        <w:rPr>
          <w:rStyle w:val="32"/>
          <w:rFonts w:hint="eastAsia" w:ascii="宋体" w:hAnsi="宋体" w:eastAsia="宋体" w:cs="宋体"/>
          <w:b w:val="0"/>
          <w:bCs w:val="0"/>
          <w:color w:val="auto"/>
          <w:sz w:val="21"/>
          <w:szCs w:val="21"/>
          <w:highlight w:val="none"/>
        </w:rPr>
        <w:fldChar w:fldCharType="separate"/>
      </w:r>
      <w:r>
        <w:rPr>
          <w:rStyle w:val="32"/>
          <w:rFonts w:hint="eastAsia" w:ascii="宋体" w:hAnsi="宋体" w:eastAsia="宋体" w:cs="宋体"/>
          <w:b w:val="0"/>
          <w:bCs w:val="0"/>
          <w:color w:val="auto"/>
          <w:sz w:val="21"/>
          <w:szCs w:val="21"/>
          <w:highlight w:val="none"/>
        </w:rPr>
        <w:t>71</w:t>
      </w:r>
      <w:r>
        <w:rPr>
          <w:rStyle w:val="32"/>
          <w:rFonts w:hint="eastAsia" w:ascii="宋体" w:hAnsi="宋体" w:eastAsia="宋体" w:cs="宋体"/>
          <w:b w:val="0"/>
          <w:bCs w:val="0"/>
          <w:color w:val="auto"/>
          <w:sz w:val="21"/>
          <w:szCs w:val="21"/>
          <w:highlight w:val="none"/>
        </w:rPr>
        <w:fldChar w:fldCharType="end"/>
      </w:r>
      <w:r>
        <w:rPr>
          <w:rStyle w:val="32"/>
          <w:rFonts w:hint="eastAsia" w:ascii="宋体" w:hAnsi="宋体" w:eastAsia="宋体" w:cs="宋体"/>
          <w:b w:val="0"/>
          <w:bCs w:val="0"/>
          <w:color w:val="auto"/>
          <w:sz w:val="21"/>
          <w:szCs w:val="21"/>
          <w:highlight w:val="none"/>
        </w:rPr>
        <w:fldChar w:fldCharType="end"/>
      </w:r>
    </w:p>
    <w:p w14:paraId="5643FA2D">
      <w:pPr>
        <w:pStyle w:val="19"/>
        <w:spacing w:after="0"/>
        <w:ind w:left="0" w:leftChars="0" w:firstLine="632" w:firstLineChars="300"/>
        <w:rPr>
          <w:rFonts w:cs="宋体"/>
          <w:color w:val="auto"/>
          <w:szCs w:val="21"/>
          <w:highlight w:val="none"/>
        </w:rPr>
      </w:pPr>
      <w:r>
        <w:rPr>
          <w:rStyle w:val="32"/>
          <w:rFonts w:hint="eastAsia" w:ascii="宋体" w:hAnsi="宋体" w:eastAsia="宋体" w:cs="宋体"/>
          <w:bCs/>
          <w:color w:val="auto"/>
          <w:sz w:val="21"/>
          <w:szCs w:val="21"/>
          <w:highlight w:val="none"/>
        </w:rPr>
        <w:fldChar w:fldCharType="end"/>
      </w:r>
    </w:p>
    <w:p w14:paraId="7F4728BD">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5CB540D">
      <w:pPr>
        <w:pStyle w:val="3"/>
        <w:spacing w:before="0" w:after="0" w:line="240" w:lineRule="auto"/>
        <w:rPr>
          <w:color w:val="auto"/>
          <w:sz w:val="28"/>
          <w:szCs w:val="28"/>
          <w:highlight w:val="none"/>
        </w:rPr>
      </w:pPr>
      <w:bookmarkStart w:id="0" w:name="_Toc182307965"/>
      <w:r>
        <w:rPr>
          <w:rFonts w:hint="eastAsia"/>
          <w:color w:val="auto"/>
          <w:sz w:val="28"/>
          <w:szCs w:val="28"/>
          <w:highlight w:val="none"/>
        </w:rPr>
        <w:t>第一部分投标邀请</w:t>
      </w:r>
      <w:bookmarkEnd w:id="0"/>
    </w:p>
    <w:p w14:paraId="210D0247">
      <w:pPr>
        <w:pStyle w:val="4"/>
        <w:spacing w:before="0" w:after="0" w:line="360" w:lineRule="auto"/>
        <w:jc w:val="center"/>
        <w:rPr>
          <w:rFonts w:hint="eastAsia" w:ascii="宋体" w:hAnsi="宋体" w:cs="宋体"/>
          <w:color w:val="auto"/>
          <w:highlight w:val="none"/>
        </w:rPr>
      </w:pPr>
      <w:bookmarkStart w:id="1" w:name="_Toc182307966"/>
      <w:r>
        <w:rPr>
          <w:rFonts w:hint="eastAsia" w:ascii="宋体" w:hAnsi="宋体" w:cs="宋体"/>
          <w:color w:val="auto"/>
          <w:highlight w:val="none"/>
        </w:rPr>
        <w:t>投标邀请书</w:t>
      </w:r>
      <w:bookmarkEnd w:id="1"/>
    </w:p>
    <w:p w14:paraId="512B8F5F">
      <w:pPr>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lang w:eastAsia="zh-CN"/>
        </w:rPr>
        <w:t>广东政通招标有限公司</w:t>
      </w:r>
      <w:r>
        <w:rPr>
          <w:rFonts w:hint="eastAsia" w:ascii="宋体" w:hAnsi="宋体" w:eastAsia="宋体" w:cs="宋体"/>
          <w:color w:val="auto"/>
          <w:sz w:val="21"/>
          <w:szCs w:val="21"/>
          <w:highlight w:val="none"/>
        </w:rPr>
        <w:t>（以下简称“采购代理机构”）受</w:t>
      </w:r>
      <w:r>
        <w:rPr>
          <w:rFonts w:hint="eastAsia" w:ascii="宋体" w:hAnsi="宋体" w:eastAsia="宋体" w:cs="宋体"/>
          <w:b/>
          <w:color w:val="auto"/>
          <w:sz w:val="21"/>
          <w:szCs w:val="21"/>
          <w:highlight w:val="none"/>
          <w:u w:val="single"/>
          <w:lang w:eastAsia="zh-CN"/>
        </w:rPr>
        <w:t>东莞市新锋新能源有限公司</w:t>
      </w:r>
      <w:r>
        <w:rPr>
          <w:rFonts w:hint="eastAsia" w:ascii="宋体" w:hAnsi="宋体" w:eastAsia="宋体" w:cs="宋体"/>
          <w:color w:val="auto"/>
          <w:sz w:val="21"/>
          <w:szCs w:val="21"/>
          <w:highlight w:val="none"/>
        </w:rPr>
        <w:t>（以下简称“采购人”）委托，现就</w:t>
      </w:r>
      <w:r>
        <w:rPr>
          <w:rFonts w:hint="eastAsia" w:ascii="宋体" w:hAnsi="宋体" w:cs="宋体"/>
          <w:b/>
          <w:color w:val="auto"/>
          <w:sz w:val="21"/>
          <w:szCs w:val="21"/>
          <w:highlight w:val="none"/>
          <w:u w:val="single"/>
          <w:lang w:eastAsia="zh-CN"/>
        </w:rPr>
        <w:t>东莞市新锋新能源有限公司光伏电站无人机EL检测技术应用开发系统项目（第三次招标）</w:t>
      </w:r>
      <w:r>
        <w:rPr>
          <w:rFonts w:hint="eastAsia" w:ascii="宋体" w:hAnsi="宋体" w:eastAsia="宋体" w:cs="宋体"/>
          <w:color w:val="auto"/>
          <w:sz w:val="21"/>
          <w:szCs w:val="21"/>
          <w:highlight w:val="none"/>
        </w:rPr>
        <w:t>（项目编号：</w:t>
      </w:r>
      <w:r>
        <w:rPr>
          <w:rFonts w:hint="eastAsia" w:ascii="宋体" w:hAnsi="宋体" w:eastAsia="宋体" w:cs="宋体"/>
          <w:b/>
          <w:bCs/>
          <w:color w:val="auto"/>
          <w:sz w:val="21"/>
          <w:szCs w:val="21"/>
          <w:highlight w:val="none"/>
          <w:lang w:eastAsia="zh-CN"/>
        </w:rPr>
        <w:t>GDZT2025141A</w:t>
      </w:r>
      <w:r>
        <w:rPr>
          <w:rFonts w:hint="eastAsia" w:ascii="宋体" w:hAnsi="宋体" w:eastAsia="宋体" w:cs="宋体"/>
          <w:color w:val="auto"/>
          <w:sz w:val="21"/>
          <w:szCs w:val="21"/>
          <w:highlight w:val="none"/>
        </w:rPr>
        <w:t>）进行国内公开采购，欢迎符合采购文件要求的国内投标人参加投标。有关事项如下：</w:t>
      </w:r>
    </w:p>
    <w:p w14:paraId="47B6442D">
      <w:pPr>
        <w:ind w:firstLine="413" w:firstLineChars="196"/>
        <w:rPr>
          <w:rFonts w:hint="eastAsia" w:ascii="宋体" w:hAnsi="宋体" w:eastAsia="宋体" w:cs="宋体"/>
          <w:b/>
          <w:color w:val="auto"/>
          <w:sz w:val="21"/>
          <w:szCs w:val="21"/>
          <w:highlight w:val="none"/>
        </w:rPr>
      </w:pPr>
    </w:p>
    <w:p w14:paraId="13F17CA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一、采购项目概况</w:t>
      </w:r>
    </w:p>
    <w:p w14:paraId="44A38EF9">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1、采购项目名称：</w:t>
      </w:r>
      <w:r>
        <w:rPr>
          <w:rFonts w:hint="eastAsia" w:ascii="宋体" w:hAnsi="宋体" w:cs="宋体"/>
          <w:b/>
          <w:color w:val="auto"/>
          <w:sz w:val="21"/>
          <w:szCs w:val="21"/>
          <w:highlight w:val="none"/>
          <w:u w:val="single"/>
          <w:lang w:eastAsia="zh-CN"/>
        </w:rPr>
        <w:t>东莞市新锋新能源有限公司光伏电站无人机EL检测技术应用开发系统项目（第三次招标）</w:t>
      </w:r>
    </w:p>
    <w:p w14:paraId="5902A47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2、预算金额（元）：</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500,000.00</w:t>
      </w:r>
      <w:r>
        <w:rPr>
          <w:rFonts w:hint="eastAsia" w:ascii="宋体" w:hAnsi="宋体" w:eastAsia="宋体" w:cs="宋体"/>
          <w:color w:val="auto"/>
          <w:sz w:val="21"/>
          <w:szCs w:val="21"/>
          <w:highlight w:val="none"/>
          <w:u w:val="single"/>
        </w:rPr>
        <w:t>元</w:t>
      </w:r>
    </w:p>
    <w:p w14:paraId="317E986D">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3、最高限价（元）：</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500,000.00</w:t>
      </w:r>
      <w:r>
        <w:rPr>
          <w:rFonts w:hint="eastAsia" w:ascii="宋体" w:hAnsi="宋体" w:eastAsia="宋体" w:cs="宋体"/>
          <w:color w:val="auto"/>
          <w:sz w:val="21"/>
          <w:szCs w:val="21"/>
          <w:highlight w:val="none"/>
          <w:u w:val="single"/>
        </w:rPr>
        <w:t>元</w:t>
      </w:r>
    </w:p>
    <w:p w14:paraId="2440A9D6">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4、本项目</w:t>
      </w:r>
      <w:r>
        <w:rPr>
          <w:rFonts w:hint="eastAsia" w:ascii="宋体" w:hAnsi="宋体" w:eastAsia="宋体" w:cs="宋体"/>
          <w:b/>
          <w:bCs/>
          <w:color w:val="auto"/>
          <w:sz w:val="21"/>
          <w:szCs w:val="21"/>
          <w:highlight w:val="none"/>
          <w:lang w:val="en-US" w:eastAsia="zh-CN"/>
        </w:rPr>
        <w:t>不接受</w:t>
      </w:r>
      <w:r>
        <w:rPr>
          <w:rFonts w:hint="eastAsia" w:ascii="宋体" w:hAnsi="宋体" w:eastAsia="宋体" w:cs="宋体"/>
          <w:color w:val="auto"/>
          <w:sz w:val="21"/>
          <w:szCs w:val="21"/>
          <w:highlight w:val="none"/>
          <w:lang w:val="en-US" w:eastAsia="zh-CN"/>
        </w:rPr>
        <w:t>联合体投标。</w:t>
      </w:r>
    </w:p>
    <w:p w14:paraId="1565A4A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、项目内容</w:t>
      </w:r>
    </w:p>
    <w:tbl>
      <w:tblPr>
        <w:tblStyle w:val="2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3902"/>
        <w:gridCol w:w="1200"/>
        <w:gridCol w:w="2224"/>
      </w:tblGrid>
      <w:tr w14:paraId="00AD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93" w:type="dxa"/>
            <w:vAlign w:val="center"/>
          </w:tcPr>
          <w:p w14:paraId="1FE7284E">
            <w:pPr>
              <w:spacing w:line="240" w:lineRule="auto"/>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采购包号</w:t>
            </w:r>
          </w:p>
        </w:tc>
        <w:tc>
          <w:tcPr>
            <w:tcW w:w="3902" w:type="dxa"/>
            <w:vAlign w:val="center"/>
          </w:tcPr>
          <w:p w14:paraId="0D64C971">
            <w:pPr>
              <w:spacing w:line="240" w:lineRule="auto"/>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项目内容</w:t>
            </w:r>
          </w:p>
        </w:tc>
        <w:tc>
          <w:tcPr>
            <w:tcW w:w="1200" w:type="dxa"/>
            <w:vAlign w:val="center"/>
          </w:tcPr>
          <w:p w14:paraId="1F9DF5F8">
            <w:pPr>
              <w:spacing w:line="240" w:lineRule="auto"/>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采购数量</w:t>
            </w:r>
          </w:p>
        </w:tc>
        <w:tc>
          <w:tcPr>
            <w:tcW w:w="2224" w:type="dxa"/>
            <w:vAlign w:val="center"/>
          </w:tcPr>
          <w:p w14:paraId="68344176">
            <w:pPr>
              <w:spacing w:line="240" w:lineRule="auto"/>
              <w:jc w:val="center"/>
              <w:rPr>
                <w:rFonts w:hint="eastAsia" w:ascii="宋体" w:hAnsi="宋体" w:eastAsia="宋体" w:cs="宋体"/>
                <w:color w:val="auto"/>
                <w:kern w:val="28"/>
                <w:sz w:val="21"/>
                <w:szCs w:val="21"/>
                <w:highlight w:val="none"/>
                <w:lang w:val="en-US"/>
              </w:rPr>
            </w:pPr>
            <w:r>
              <w:rPr>
                <w:rFonts w:hint="eastAsia" w:ascii="宋体" w:hAnsi="宋体" w:eastAsia="宋体" w:cs="宋体"/>
                <w:color w:val="auto"/>
                <w:sz w:val="21"/>
                <w:szCs w:val="21"/>
                <w:highlight w:val="none"/>
                <w:lang w:val="en-US" w:eastAsia="zh-CN"/>
              </w:rPr>
              <w:t>供货期</w:t>
            </w:r>
          </w:p>
        </w:tc>
      </w:tr>
      <w:tr w14:paraId="388E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93" w:type="dxa"/>
            <w:vAlign w:val="center"/>
          </w:tcPr>
          <w:p w14:paraId="2848AE1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p>
        </w:tc>
        <w:tc>
          <w:tcPr>
            <w:tcW w:w="3902" w:type="dxa"/>
            <w:vAlign w:val="center"/>
          </w:tcPr>
          <w:p w14:paraId="3B8C2C7D">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光伏电站无人机EL检测技术</w:t>
            </w:r>
          </w:p>
          <w:p w14:paraId="5D3B0FA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应用开发系统</w:t>
            </w:r>
            <w:r>
              <w:rPr>
                <w:rFonts w:hint="eastAsia" w:ascii="宋体" w:hAnsi="宋体" w:eastAsia="宋体" w:cs="宋体"/>
                <w:color w:val="auto"/>
                <w:sz w:val="21"/>
                <w:szCs w:val="21"/>
                <w:highlight w:val="none"/>
              </w:rPr>
              <w:t>采购</w:t>
            </w:r>
          </w:p>
        </w:tc>
        <w:tc>
          <w:tcPr>
            <w:tcW w:w="1200" w:type="dxa"/>
            <w:vAlign w:val="center"/>
          </w:tcPr>
          <w:p w14:paraId="3383114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24" w:type="dxa"/>
            <w:vAlign w:val="center"/>
          </w:tcPr>
          <w:p w14:paraId="7224B36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rPr>
              <w:t>天内完成（包括供货、安装、调试、验收等工作）。</w:t>
            </w:r>
          </w:p>
        </w:tc>
      </w:tr>
    </w:tbl>
    <w:p w14:paraId="109FC28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6、项目需求：详细内容请参阅采购文件第三部分《用户需求书》。</w:t>
      </w:r>
    </w:p>
    <w:p w14:paraId="5E3816EC">
      <w:pPr>
        <w:ind w:firstLine="411" w:firstLineChars="196"/>
        <w:rPr>
          <w:rFonts w:hint="eastAsia" w:ascii="宋体" w:hAnsi="宋体" w:eastAsia="宋体" w:cs="宋体"/>
          <w:color w:val="auto"/>
          <w:sz w:val="21"/>
          <w:szCs w:val="21"/>
          <w:highlight w:val="none"/>
        </w:rPr>
      </w:pPr>
    </w:p>
    <w:p w14:paraId="3FAE9ED6">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二、投标人资格要求</w:t>
      </w:r>
    </w:p>
    <w:p w14:paraId="040D7DFE">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1、一般要求：</w:t>
      </w:r>
    </w:p>
    <w:p w14:paraId="1597EB30">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14:paraId="43B8762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三年内，在经营活动中没有重大违法记录（须提供书面声明）。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0C23FBCA">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（3）投标人的单位负责人为同一人或者存在直接控股、管理关系的不同投标人，不得参加同一合同项下的采购活动。</w:t>
      </w:r>
    </w:p>
    <w:p w14:paraId="1F3E1D1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（4）未被列入“信用中国”网站（www.creditchina.gov.cn)“记录失信被执行人或</w:t>
      </w:r>
      <w:r>
        <w:rPr>
          <w:rFonts w:hint="eastAsia" w:ascii="宋体" w:hAnsi="宋体" w:eastAsia="宋体" w:cs="宋体"/>
          <w:color w:val="auto"/>
          <w:sz w:val="21"/>
          <w:szCs w:val="22"/>
          <w:highlight w:val="none"/>
        </w:rPr>
        <w:t>重大税收违法失信主体</w:t>
      </w:r>
      <w:r>
        <w:rPr>
          <w:rFonts w:hint="eastAsia" w:ascii="宋体" w:hAnsi="宋体" w:eastAsia="宋体" w:cs="宋体"/>
          <w:color w:val="auto"/>
          <w:sz w:val="21"/>
          <w:szCs w:val="21"/>
          <w:highlight w:val="none"/>
        </w:rPr>
        <w:t>或政府采购严重违法失信行为”记录名单。以代理机构于投标截止日当天在“信用中国”网站查询结果为准，如相关失信记录已失效，投标人需提供相关证明资料。</w:t>
      </w:r>
    </w:p>
    <w:p w14:paraId="79D97EB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被列入东实集团及下属企业相关领域黑名单。【以东莞实业投资控股集团有限公司发文（东实通〔2021〕44号）、（东实通〔2021〕98号）、（东实通〔2022〕75号）、（东实通〔2023〕37号）、（东实通〔2024〕163号）（东实通〔2024〕195号）为准，如有最新发文通知，按最新文件执行。】</w:t>
      </w:r>
    </w:p>
    <w:p w14:paraId="495DAE4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2、其他要求</w:t>
      </w:r>
    </w:p>
    <w:p w14:paraId="7A681897">
      <w:pPr>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（1）具备自主开发或深度集成的光伏组件EL缺陷AI智能识别分析软件能力。（须提供单独承诺书并加盖投标人公章，格式自拟）</w:t>
      </w:r>
    </w:p>
    <w:p w14:paraId="476EEC59">
      <w:pPr>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（2）为本项目配备核心技术人员（如飞控工程师、图像算法工程师、软件工程师、硬件工程师等）需具备2年以上相关领域工作经验。（须提供单独承诺书并加盖投标人公章，格式自拟）</w:t>
      </w:r>
    </w:p>
    <w:p w14:paraId="57FF67C8">
      <w:pPr>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（3）本项目不接受外包，包括整体外包转包及分拆外包及转包。（须提供单独承诺书并加盖投标人公章，格式自拟）</w:t>
      </w:r>
    </w:p>
    <w:p w14:paraId="0A78792E">
      <w:pPr>
        <w:spacing w:after="0" w:line="360" w:lineRule="auto"/>
        <w:ind w:firstLine="420" w:firstLineChars="200"/>
        <w:rPr>
          <w:rFonts w:hint="eastAsia" w:ascii="宋体" w:hAnsi="宋体" w:eastAsia="宋体" w:cs="宋体"/>
          <w:color w:val="auto"/>
          <w:sz w:val="21"/>
          <w:szCs w:val="21"/>
          <w:highlight w:val="none"/>
          <w:lang w:val="en-US" w:eastAsia="zh-CN"/>
        </w:rPr>
      </w:pPr>
    </w:p>
    <w:p w14:paraId="0DAF6A42">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三、获取采购文件方式及要求</w:t>
      </w:r>
    </w:p>
    <w:p w14:paraId="30B617C2">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Cs w:val="21"/>
          <w:highlight w:val="none"/>
        </w:rPr>
        <w:t>领购时间：202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 xml:space="preserve"> 11 </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19 </w:t>
      </w:r>
      <w:r>
        <w:rPr>
          <w:rFonts w:hint="eastAsia" w:ascii="宋体" w:hAnsi="宋体" w:eastAsia="宋体" w:cs="宋体"/>
          <w:color w:val="auto"/>
          <w:szCs w:val="21"/>
          <w:highlight w:val="none"/>
        </w:rPr>
        <w:t>日起至202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 xml:space="preserve"> 12 </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3 </w:t>
      </w:r>
      <w:r>
        <w:rPr>
          <w:rFonts w:hint="eastAsia" w:ascii="宋体" w:hAnsi="宋体" w:eastAsia="宋体" w:cs="宋体"/>
          <w:color w:val="auto"/>
          <w:szCs w:val="21"/>
          <w:highlight w:val="none"/>
        </w:rPr>
        <w:t>日（节假日除外），上午9：00～12：00，下午14：30～17：30（北京时间）。</w:t>
      </w:r>
    </w:p>
    <w:p w14:paraId="3BD344CA">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可到现场进行领购，并现场领取发票。（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领购价：人民币</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元整）</w:t>
      </w:r>
    </w:p>
    <w:p w14:paraId="1B54079F">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（2）现场支持现金支付、微信支付、支付宝支付等支付方式，请将相应表格交予我司</w:t>
      </w:r>
      <w:r>
        <w:rPr>
          <w:rFonts w:hint="eastAsia" w:ascii="宋体" w:hAnsi="宋体" w:eastAsia="宋体" w:cs="宋体"/>
          <w:color w:val="auto"/>
          <w:sz w:val="21"/>
          <w:szCs w:val="21"/>
          <w:highlight w:val="none"/>
          <w:lang w:val="en-US" w:eastAsia="zh-CN"/>
        </w:rPr>
        <w:t>梁先生</w:t>
      </w:r>
      <w:r>
        <w:rPr>
          <w:rFonts w:hint="eastAsia" w:ascii="宋体" w:hAnsi="宋体" w:eastAsia="宋体" w:cs="宋体"/>
          <w:color w:val="auto"/>
          <w:sz w:val="21"/>
          <w:szCs w:val="21"/>
          <w:highlight w:val="none"/>
        </w:rPr>
        <w:t>。</w:t>
      </w:r>
    </w:p>
    <w:p w14:paraId="660FF8B1">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领购地点：</w:t>
      </w:r>
      <w:r>
        <w:rPr>
          <w:rFonts w:hint="eastAsia" w:ascii="宋体" w:hAnsi="宋体" w:eastAsia="宋体" w:cs="宋体"/>
          <w:color w:val="auto"/>
          <w:sz w:val="21"/>
          <w:szCs w:val="21"/>
          <w:highlight w:val="none"/>
          <w:lang w:eastAsia="zh-CN"/>
        </w:rPr>
        <w:t>东莞市南城街道鸿福路199号（市民服务中心）411室</w:t>
      </w:r>
      <w:r>
        <w:rPr>
          <w:rFonts w:hint="eastAsia" w:ascii="宋体" w:hAnsi="宋体" w:eastAsia="宋体" w:cs="宋体"/>
          <w:color w:val="auto"/>
          <w:sz w:val="21"/>
          <w:szCs w:val="21"/>
          <w:highlight w:val="none"/>
        </w:rPr>
        <w:t>。</w:t>
      </w:r>
    </w:p>
    <w:p w14:paraId="3A377894">
      <w:pPr>
        <w:spacing w:after="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梁先生</w:t>
      </w:r>
    </w:p>
    <w:p w14:paraId="0B4C5852">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0769-22881803</w:t>
      </w:r>
    </w:p>
    <w:p w14:paraId="03AF1807">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领购方式：现场领购。</w:t>
      </w:r>
    </w:p>
    <w:p w14:paraId="3982560E">
      <w:pPr>
        <w:spacing w:after="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在领购</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时须提供如下证明材料：《营业执照》复印件（加盖公章）或《事业单位法人证书》复印件（加盖公章）或其他主体证书复印件（加盖公章），自然人参加</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须提供自然人的身份证明材料</w:t>
      </w:r>
      <w:r>
        <w:rPr>
          <w:rFonts w:hint="eastAsia" w:ascii="宋体" w:hAnsi="宋体" w:eastAsia="宋体" w:cs="宋体"/>
          <w:color w:val="auto"/>
          <w:sz w:val="21"/>
          <w:szCs w:val="21"/>
          <w:highlight w:val="none"/>
          <w:lang w:eastAsia="zh-CN"/>
        </w:rPr>
        <w:t>。</w:t>
      </w:r>
    </w:p>
    <w:p w14:paraId="392D0C1C">
      <w:pPr>
        <w:spacing w:after="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4、供应商</w:t>
      </w:r>
      <w:r>
        <w:rPr>
          <w:rFonts w:hint="eastAsia" w:ascii="宋体" w:hAnsi="宋体" w:eastAsia="宋体" w:cs="宋体"/>
          <w:color w:val="auto"/>
          <w:sz w:val="21"/>
          <w:szCs w:val="21"/>
          <w:highlight w:val="none"/>
          <w:lang w:eastAsia="zh-CN"/>
        </w:rPr>
        <w:t>须在领购时间内进行报名，逾期报名无效，任何投标人因逾期报名或误缴费用而导致报名无效的，自行承担相应责任。</w:t>
      </w:r>
    </w:p>
    <w:p w14:paraId="512120A4">
      <w:pPr>
        <w:rPr>
          <w:rFonts w:hint="eastAsia" w:ascii="宋体" w:hAnsi="宋体" w:eastAsia="宋体" w:cs="宋体"/>
          <w:color w:val="auto"/>
          <w:sz w:val="21"/>
          <w:szCs w:val="22"/>
          <w:highlight w:val="none"/>
        </w:rPr>
      </w:pPr>
    </w:p>
    <w:p w14:paraId="5B3B7EF7">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四、投标文件的递交</w:t>
      </w:r>
    </w:p>
    <w:p w14:paraId="2050E7F0">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1、递交投标文件时间：</w:t>
      </w: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u w:val="single"/>
          <w:lang w:val="en-US" w:eastAsia="zh-CN"/>
        </w:rPr>
        <w:t xml:space="preserve"> 12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日（北京时间）</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w:t>
      </w:r>
    </w:p>
    <w:p w14:paraId="04221BAA">
      <w:pPr>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2、递交投标文件截止及开标时间：</w:t>
      </w: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u w:val="single"/>
          <w:lang w:val="en-US" w:eastAsia="zh-CN"/>
        </w:rPr>
        <w:t xml:space="preserve"> 12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（北京时间），所有投标文件应于截止时间之前递交，迟交或以电报、传真形式的投标文件将拒绝接收。</w:t>
      </w:r>
    </w:p>
    <w:p w14:paraId="3A4960B5">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3、开标地点：</w:t>
      </w:r>
      <w:r>
        <w:rPr>
          <w:rFonts w:hint="eastAsia" w:ascii="宋体" w:hAnsi="宋体" w:eastAsia="宋体" w:cs="宋体"/>
          <w:color w:val="auto"/>
          <w:sz w:val="21"/>
          <w:szCs w:val="21"/>
          <w:highlight w:val="none"/>
          <w:lang w:eastAsia="zh-CN"/>
        </w:rPr>
        <w:t>东莞市南城街道鸿福路199号（市民服务中心）411室。</w:t>
      </w:r>
    </w:p>
    <w:p w14:paraId="4203BC38">
      <w:pPr>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4、开标事宜：</w:t>
      </w:r>
      <w:r>
        <w:rPr>
          <w:rFonts w:hint="eastAsia" w:ascii="宋体" w:hAnsi="宋体" w:eastAsia="宋体" w:cs="宋体"/>
          <w:b/>
          <w:bCs w:val="0"/>
          <w:color w:val="auto"/>
          <w:sz w:val="21"/>
          <w:szCs w:val="21"/>
          <w:highlight w:val="none"/>
        </w:rPr>
        <w:t>在递交投标文件时，投标人委托授权代表须为本单位正式员工（若联合体投标，允许是联合体任意一方正式员工）并携带本人身份证原件、社保部门出具的近六个月内任意一个月社会保险证明（或劳动合同证明）备查。无法开具社会保险证明的省市，若相关记录能够在官网上查询，允许以查询记录加盖投标人公章的形式证明。未能提供相关证明可能被认定投标无效。</w:t>
      </w:r>
    </w:p>
    <w:p w14:paraId="138599E8">
      <w:pPr>
        <w:pStyle w:val="3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454C184B">
      <w:pPr>
        <w:pStyle w:val="3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312CF6B6">
      <w:pPr>
        <w:pStyle w:val="3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4CAB2F26">
      <w:pPr>
        <w:pStyle w:val="39"/>
        <w:spacing w:line="360" w:lineRule="auto"/>
        <w:rPr>
          <w:rFonts w:hint="eastAsia" w:ascii="宋体" w:hAnsi="宋体" w:eastAsia="宋体" w:cs="宋体"/>
          <w:color w:val="auto"/>
          <w:sz w:val="21"/>
          <w:szCs w:val="21"/>
          <w:highlight w:val="none"/>
        </w:rPr>
      </w:pPr>
    </w:p>
    <w:p w14:paraId="0BC5FE8E">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14:paraId="7F67F9F4">
      <w:pPr>
        <w:pStyle w:val="3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1、采购公告和</w:t>
      </w:r>
      <w:r>
        <w:rPr>
          <w:rFonts w:hint="eastAsia" w:ascii="宋体" w:hAnsi="宋体" w:eastAsia="宋体" w:cs="宋体"/>
          <w:bCs/>
          <w:color w:val="auto"/>
          <w:sz w:val="21"/>
          <w:szCs w:val="21"/>
          <w:highlight w:val="none"/>
        </w:rPr>
        <w:t>结果公告</w:t>
      </w:r>
      <w:r>
        <w:rPr>
          <w:rFonts w:hint="eastAsia" w:ascii="宋体" w:hAnsi="宋体" w:eastAsia="宋体" w:cs="宋体"/>
          <w:color w:val="auto"/>
          <w:sz w:val="21"/>
          <w:szCs w:val="21"/>
          <w:highlight w:val="none"/>
        </w:rPr>
        <w:t>发布媒介：</w:t>
      </w:r>
    </w:p>
    <w:p w14:paraId="53FE7DCD">
      <w:pPr>
        <w:pStyle w:val="3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（1）中国招标投标公共服务平台（http://www.cebpubservice.com/）</w:t>
      </w:r>
    </w:p>
    <w:p w14:paraId="0DAFEBC7">
      <w:pPr>
        <w:pStyle w:val="39"/>
        <w:spacing w:line="360" w:lineRule="auto"/>
        <w:ind w:left="420" w:leftChars="20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东莞实业投资控股集团有限公司-招标采购栏目（http://www.dgsy.com.cn/）</w:t>
      </w:r>
    </w:p>
    <w:p w14:paraId="36FD2319">
      <w:pPr>
        <w:pStyle w:val="39"/>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广东政通招标有限公司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http://www.zttendering.com/</w:t>
      </w:r>
      <w:r>
        <w:rPr>
          <w:rFonts w:hint="eastAsia" w:ascii="宋体" w:hAnsi="宋体" w:eastAsia="宋体" w:cs="宋体"/>
          <w:color w:val="auto"/>
          <w:sz w:val="21"/>
          <w:szCs w:val="21"/>
          <w:highlight w:val="none"/>
        </w:rPr>
        <w:t>)</w:t>
      </w:r>
    </w:p>
    <w:p w14:paraId="75BC1045">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六、采购人及采购代理机构的名称、地址和联系方法</w:t>
      </w:r>
    </w:p>
    <w:p w14:paraId="72A4729C">
      <w:pPr>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采购人名称：</w:t>
      </w:r>
      <w:r>
        <w:rPr>
          <w:rFonts w:hint="eastAsia" w:ascii="宋体" w:hAnsi="宋体" w:eastAsia="宋体" w:cs="宋体"/>
          <w:bCs/>
          <w:color w:val="auto"/>
          <w:sz w:val="21"/>
          <w:szCs w:val="21"/>
          <w:highlight w:val="none"/>
          <w:lang w:val="en-US" w:eastAsia="zh-CN"/>
        </w:rPr>
        <w:t>东莞市新锋新能源有限公司</w:t>
      </w:r>
    </w:p>
    <w:p w14:paraId="266807B1">
      <w:pPr>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采购人联系人：</w:t>
      </w:r>
      <w:r>
        <w:rPr>
          <w:rFonts w:hint="eastAsia" w:ascii="宋体" w:hAnsi="宋体" w:eastAsia="宋体" w:cs="宋体"/>
          <w:bCs/>
          <w:color w:val="auto"/>
          <w:sz w:val="21"/>
          <w:szCs w:val="21"/>
          <w:highlight w:val="none"/>
          <w:lang w:eastAsia="zh-CN"/>
        </w:rPr>
        <w:t>翟工</w:t>
      </w:r>
    </w:p>
    <w:p w14:paraId="3714576B">
      <w:pPr>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采购人地址：</w:t>
      </w:r>
      <w:r>
        <w:rPr>
          <w:rFonts w:hint="eastAsia" w:ascii="宋体" w:hAnsi="宋体" w:eastAsia="宋体" w:cs="宋体"/>
          <w:bCs/>
          <w:color w:val="auto"/>
          <w:sz w:val="21"/>
          <w:szCs w:val="21"/>
          <w:highlight w:val="none"/>
          <w:lang w:eastAsia="zh-CN"/>
        </w:rPr>
        <w:t>广东省东莞市松山湖园区新城路5号1栋601室</w:t>
      </w:r>
    </w:p>
    <w:p w14:paraId="0F53CA16">
      <w:pPr>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采购人联系电话：</w:t>
      </w:r>
      <w:r>
        <w:rPr>
          <w:rFonts w:hint="eastAsia" w:ascii="宋体" w:hAnsi="宋体" w:cs="宋体"/>
          <w:bCs/>
          <w:color w:val="auto"/>
          <w:sz w:val="21"/>
          <w:szCs w:val="21"/>
          <w:highlight w:val="none"/>
          <w:lang w:eastAsia="zh-CN"/>
        </w:rPr>
        <w:t>0769-22899838-864</w:t>
      </w:r>
      <w:r>
        <w:rPr>
          <w:rFonts w:hint="eastAsia" w:ascii="宋体" w:hAnsi="宋体" w:eastAsia="宋体" w:cs="宋体"/>
          <w:color w:val="auto"/>
          <w:sz w:val="21"/>
          <w:szCs w:val="21"/>
          <w:highlight w:val="none"/>
        </w:rPr>
        <w:t xml:space="preserve"> </w:t>
      </w:r>
    </w:p>
    <w:p w14:paraId="50579512">
      <w:pPr>
        <w:ind w:firstLine="420" w:firstLineChars="200"/>
        <w:rPr>
          <w:rFonts w:hint="eastAsia" w:ascii="宋体" w:hAnsi="宋体" w:eastAsia="宋体" w:cs="宋体"/>
          <w:color w:val="auto"/>
          <w:sz w:val="21"/>
          <w:szCs w:val="21"/>
          <w:highlight w:val="none"/>
        </w:rPr>
      </w:pPr>
    </w:p>
    <w:p w14:paraId="2358F397">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采购代理机构名称：</w:t>
      </w:r>
      <w:r>
        <w:rPr>
          <w:rFonts w:hint="eastAsia" w:ascii="宋体" w:hAnsi="宋体" w:eastAsia="宋体" w:cs="宋体"/>
          <w:color w:val="auto"/>
          <w:sz w:val="21"/>
          <w:szCs w:val="21"/>
          <w:highlight w:val="none"/>
          <w:lang w:eastAsia="zh-CN"/>
        </w:rPr>
        <w:t>广东政通招标有限公司</w:t>
      </w:r>
    </w:p>
    <w:p w14:paraId="1F700C3A">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采购代理机构地址：</w:t>
      </w:r>
      <w:r>
        <w:rPr>
          <w:rFonts w:hint="eastAsia" w:ascii="宋体" w:hAnsi="宋体" w:eastAsia="宋体" w:cs="宋体"/>
          <w:color w:val="auto"/>
          <w:sz w:val="21"/>
          <w:szCs w:val="21"/>
          <w:highlight w:val="none"/>
          <w:lang w:eastAsia="zh-CN"/>
        </w:rPr>
        <w:t>东莞市南城街道鸿福路199号（市民服务中心）411室</w:t>
      </w:r>
    </w:p>
    <w:p w14:paraId="509FD4D8">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采购代理机构联系人：</w:t>
      </w:r>
      <w:r>
        <w:rPr>
          <w:rFonts w:hint="eastAsia" w:ascii="宋体" w:hAnsi="宋体" w:eastAsia="宋体" w:cs="宋体"/>
          <w:color w:val="auto"/>
          <w:sz w:val="21"/>
          <w:szCs w:val="21"/>
          <w:highlight w:val="none"/>
          <w:lang w:eastAsia="zh-CN"/>
        </w:rPr>
        <w:t>杨先生</w:t>
      </w:r>
    </w:p>
    <w:p w14:paraId="0F4C3480">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采购代理机构联系电话：0769-2</w:t>
      </w:r>
      <w:r>
        <w:rPr>
          <w:rFonts w:hint="eastAsia" w:ascii="宋体" w:hAnsi="宋体" w:eastAsia="宋体" w:cs="宋体"/>
          <w:color w:val="auto"/>
          <w:sz w:val="21"/>
          <w:szCs w:val="21"/>
          <w:highlight w:val="none"/>
          <w:lang w:val="en-US" w:eastAsia="zh-CN"/>
        </w:rPr>
        <w:t>2881803</w:t>
      </w:r>
    </w:p>
    <w:p w14:paraId="58158015">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采购代理机构邮箱：</w:t>
      </w:r>
      <w:r>
        <w:rPr>
          <w:rFonts w:hint="eastAsia" w:ascii="宋体" w:hAnsi="宋体" w:eastAsia="宋体" w:cs="宋体"/>
          <w:color w:val="auto"/>
          <w:sz w:val="21"/>
          <w:szCs w:val="21"/>
          <w:highlight w:val="none"/>
          <w:lang w:eastAsia="zh-CN"/>
        </w:rPr>
        <w:t>471539976@qq.com</w:t>
      </w:r>
    </w:p>
    <w:p w14:paraId="6E2BC5F8">
      <w:pPr>
        <w:ind w:firstLine="420" w:firstLineChars="200"/>
        <w:rPr>
          <w:rFonts w:hint="eastAsia" w:ascii="宋体" w:hAnsi="宋体" w:eastAsia="宋体" w:cs="宋体"/>
          <w:color w:val="auto"/>
          <w:sz w:val="21"/>
          <w:szCs w:val="21"/>
          <w:highlight w:val="none"/>
        </w:rPr>
      </w:pPr>
    </w:p>
    <w:p w14:paraId="00C61FFA">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eastAsia="宋体" w:cs="宋体"/>
          <w:color w:val="auto"/>
          <w:sz w:val="21"/>
          <w:szCs w:val="21"/>
          <w:highlight w:val="none"/>
        </w:rPr>
      </w:pPr>
    </w:p>
    <w:p w14:paraId="7E92688B">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广东政通招标有限公司</w:t>
      </w:r>
    </w:p>
    <w:p w14:paraId="0854028E">
      <w:pPr>
        <w:rPr>
          <w:rFonts w:hint="default"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 xml:space="preserve">                                                     2025年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val="en-US" w:eastAsia="zh-CN"/>
        </w:rPr>
        <w:t>日</w:t>
      </w:r>
    </w:p>
    <w:p w14:paraId="6D3969BC">
      <w:pPr>
        <w:ind w:left="6205" w:leftChars="2755" w:hanging="420" w:hangingChars="200"/>
        <w:rPr>
          <w:rFonts w:hint="eastAsia" w:ascii="黑体" w:hAnsi="宋体" w:eastAsia="黑体"/>
          <w:color w:val="auto"/>
          <w:highlight w:val="none"/>
        </w:rPr>
      </w:pPr>
      <w:r>
        <w:rPr>
          <w:rFonts w:hint="eastAsia" w:ascii="宋体" w:hAnsi="宋体" w:cs="宋体"/>
          <w:color w:val="auto"/>
          <w:szCs w:val="21"/>
          <w:highlight w:val="none"/>
        </w:rPr>
        <w:br w:type="page"/>
      </w:r>
    </w:p>
    <w:p w14:paraId="0493B98D">
      <w:pPr>
        <w:pStyle w:val="3"/>
        <w:spacing w:before="0" w:after="0" w:line="240" w:lineRule="auto"/>
        <w:rPr>
          <w:color w:val="auto"/>
          <w:sz w:val="28"/>
          <w:szCs w:val="28"/>
          <w:highlight w:val="none"/>
        </w:rPr>
      </w:pPr>
      <w:bookmarkStart w:id="2" w:name="_Toc182307967"/>
      <w:r>
        <w:rPr>
          <w:rFonts w:hint="eastAsia"/>
          <w:color w:val="auto"/>
          <w:sz w:val="28"/>
          <w:szCs w:val="28"/>
          <w:highlight w:val="none"/>
        </w:rPr>
        <w:t>第二部分相关资料表格</w:t>
      </w:r>
      <w:bookmarkEnd w:id="2"/>
    </w:p>
    <w:p w14:paraId="2E0EEEEB">
      <w:pPr>
        <w:pStyle w:val="4"/>
        <w:spacing w:before="0" w:after="0" w:line="240" w:lineRule="auto"/>
        <w:jc w:val="center"/>
        <w:rPr>
          <w:rFonts w:hint="eastAsia" w:ascii="宋体" w:hAnsi="宋体" w:cs="宋体"/>
          <w:color w:val="auto"/>
          <w:sz w:val="24"/>
          <w:szCs w:val="24"/>
          <w:highlight w:val="none"/>
        </w:rPr>
      </w:pPr>
      <w:bookmarkStart w:id="3" w:name="_Toc182307968"/>
      <w:r>
        <w:rPr>
          <w:rFonts w:hint="eastAsia" w:ascii="宋体" w:hAnsi="宋体" w:cs="宋体"/>
          <w:color w:val="auto"/>
          <w:sz w:val="24"/>
          <w:szCs w:val="24"/>
          <w:highlight w:val="none"/>
        </w:rPr>
        <w:t>附表一：投标资料表</w:t>
      </w:r>
      <w:bookmarkEnd w:id="3"/>
    </w:p>
    <w:tbl>
      <w:tblPr>
        <w:tblStyle w:val="26"/>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14:paraId="25BE6C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14:paraId="3FBBF4F6">
            <w:pPr>
              <w:jc w:val="center"/>
              <w:rPr>
                <w:rFonts w:ascii="宋体" w:hAnsi="宋体"/>
                <w:color w:val="auto"/>
                <w:szCs w:val="21"/>
                <w:highlight w:val="none"/>
              </w:rPr>
            </w:pPr>
            <w:r>
              <w:rPr>
                <w:rFonts w:hint="eastAsia" w:ascii="宋体" w:hAnsi="宋体"/>
                <w:color w:val="auto"/>
                <w:szCs w:val="21"/>
                <w:highlight w:val="none"/>
              </w:rPr>
              <w:t>序号</w:t>
            </w:r>
          </w:p>
        </w:tc>
        <w:tc>
          <w:tcPr>
            <w:tcW w:w="7532" w:type="dxa"/>
            <w:gridSpan w:val="2"/>
            <w:tcBorders>
              <w:tl2br w:val="nil"/>
              <w:tr2bl w:val="nil"/>
            </w:tcBorders>
            <w:vAlign w:val="center"/>
          </w:tcPr>
          <w:p w14:paraId="31361584">
            <w:pPr>
              <w:jc w:val="center"/>
              <w:rPr>
                <w:rFonts w:ascii="宋体" w:hAnsi="宋体"/>
                <w:b/>
                <w:color w:val="auto"/>
                <w:szCs w:val="21"/>
                <w:highlight w:val="none"/>
              </w:rPr>
            </w:pPr>
            <w:r>
              <w:rPr>
                <w:rFonts w:hint="eastAsia" w:ascii="宋体" w:hAnsi="宋体"/>
                <w:b/>
                <w:color w:val="auto"/>
                <w:szCs w:val="21"/>
                <w:highlight w:val="none"/>
              </w:rPr>
              <w:t>内容</w:t>
            </w:r>
          </w:p>
        </w:tc>
      </w:tr>
      <w:tr w14:paraId="1942B0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1871053D">
            <w:pPr>
              <w:jc w:val="center"/>
              <w:rPr>
                <w:rFonts w:ascii="宋体" w:hAnsi="宋体"/>
                <w:b/>
                <w:color w:val="auto"/>
                <w:szCs w:val="21"/>
                <w:highlight w:val="none"/>
              </w:rPr>
            </w:pPr>
            <w:r>
              <w:rPr>
                <w:rFonts w:hint="eastAsia" w:ascii="宋体" w:hAnsi="宋体"/>
                <w:b/>
                <w:color w:val="auto"/>
                <w:szCs w:val="21"/>
                <w:highlight w:val="none"/>
              </w:rPr>
              <w:t>一、说明</w:t>
            </w:r>
          </w:p>
        </w:tc>
      </w:tr>
      <w:tr w14:paraId="7A3AE9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02A80775">
            <w:pPr>
              <w:jc w:val="center"/>
              <w:rPr>
                <w:rFonts w:ascii="宋体" w:hAnsi="宋体"/>
                <w:color w:val="auto"/>
                <w:szCs w:val="21"/>
                <w:highlight w:val="none"/>
              </w:rPr>
            </w:pPr>
            <w:r>
              <w:rPr>
                <w:rFonts w:hint="eastAsia" w:ascii="宋体" w:hAnsi="宋体"/>
                <w:color w:val="auto"/>
                <w:szCs w:val="21"/>
                <w:highlight w:val="none"/>
              </w:rPr>
              <w:t>1</w:t>
            </w:r>
          </w:p>
        </w:tc>
        <w:tc>
          <w:tcPr>
            <w:tcW w:w="7532" w:type="dxa"/>
            <w:gridSpan w:val="2"/>
            <w:tcBorders>
              <w:tl2br w:val="nil"/>
              <w:tr2bl w:val="nil"/>
            </w:tcBorders>
            <w:vAlign w:val="center"/>
          </w:tcPr>
          <w:p w14:paraId="31FAD688">
            <w:pPr>
              <w:rPr>
                <w:rFonts w:ascii="宋体" w:hAnsi="宋体"/>
                <w:b/>
                <w:bCs/>
                <w:color w:val="auto"/>
                <w:szCs w:val="21"/>
                <w:highlight w:val="none"/>
              </w:rPr>
            </w:pPr>
            <w:r>
              <w:rPr>
                <w:rFonts w:hint="eastAsia" w:ascii="宋体" w:hAnsi="宋体"/>
                <w:b/>
                <w:bCs/>
                <w:color w:val="auto"/>
                <w:szCs w:val="21"/>
                <w:highlight w:val="none"/>
              </w:rPr>
              <w:t>项目最高限价（</w:t>
            </w:r>
            <w:r>
              <w:rPr>
                <w:rFonts w:hint="eastAsia" w:ascii="宋体" w:hAnsi="宋体"/>
                <w:b/>
                <w:bCs/>
                <w:color w:val="auto"/>
                <w:szCs w:val="21"/>
                <w:highlight w:val="none"/>
                <w:u w:val="single"/>
              </w:rPr>
              <w:t>单位：元</w:t>
            </w:r>
            <w:r>
              <w:rPr>
                <w:rFonts w:hint="eastAsia" w:ascii="宋体" w:hAnsi="宋体"/>
                <w:b/>
                <w:bCs/>
                <w:color w:val="auto"/>
                <w:szCs w:val="21"/>
                <w:highlight w:val="none"/>
              </w:rPr>
              <w:t>）</w:t>
            </w:r>
          </w:p>
        </w:tc>
      </w:tr>
      <w:tr w14:paraId="31132D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61AD5B6">
            <w:pPr>
              <w:jc w:val="center"/>
              <w:rPr>
                <w:rFonts w:ascii="宋体" w:hAnsi="宋体"/>
                <w:color w:val="auto"/>
                <w:szCs w:val="21"/>
                <w:highlight w:val="none"/>
              </w:rPr>
            </w:pPr>
          </w:p>
        </w:tc>
        <w:tc>
          <w:tcPr>
            <w:tcW w:w="7532" w:type="dxa"/>
            <w:gridSpan w:val="2"/>
            <w:tcBorders>
              <w:tl2br w:val="nil"/>
              <w:tr2bl w:val="nil"/>
            </w:tcBorders>
            <w:vAlign w:val="center"/>
          </w:tcPr>
          <w:p w14:paraId="3D59F2BD">
            <w:pPr>
              <w:rPr>
                <w:rFonts w:hint="eastAsia" w:ascii="宋体" w:hAnsi="宋体" w:eastAsia="宋体"/>
                <w:b/>
                <w:bCs/>
                <w:color w:val="auto"/>
                <w:szCs w:val="21"/>
                <w:highlight w:val="none"/>
                <w:lang w:eastAsia="zh-CN"/>
              </w:rPr>
            </w:pPr>
            <w:r>
              <w:rPr>
                <w:rFonts w:hint="eastAsia" w:ascii="宋体" w:hAnsi="宋体"/>
                <w:b w:val="0"/>
                <w:bCs w:val="0"/>
                <w:color w:val="auto"/>
                <w:szCs w:val="21"/>
                <w:highlight w:val="none"/>
              </w:rPr>
              <w:t>与项目预算一致</w:t>
            </w:r>
            <w:r>
              <w:rPr>
                <w:rFonts w:hint="eastAsia" w:ascii="宋体" w:hAnsi="宋体"/>
                <w:b w:val="0"/>
                <w:bCs w:val="0"/>
                <w:color w:val="auto"/>
                <w:szCs w:val="21"/>
                <w:highlight w:val="none"/>
                <w:lang w:eastAsia="zh-CN"/>
              </w:rPr>
              <w:t>。</w:t>
            </w:r>
          </w:p>
        </w:tc>
      </w:tr>
      <w:tr w14:paraId="2AF29E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06F595F9">
            <w:pPr>
              <w:jc w:val="center"/>
              <w:rPr>
                <w:rFonts w:ascii="宋体" w:hAnsi="宋体"/>
                <w:color w:val="auto"/>
                <w:szCs w:val="21"/>
                <w:highlight w:val="none"/>
              </w:rPr>
            </w:pPr>
            <w:r>
              <w:rPr>
                <w:rFonts w:hint="eastAsia" w:ascii="宋体" w:hAnsi="宋体"/>
                <w:color w:val="auto"/>
                <w:szCs w:val="21"/>
                <w:highlight w:val="none"/>
              </w:rPr>
              <w:t>2</w:t>
            </w:r>
          </w:p>
        </w:tc>
        <w:tc>
          <w:tcPr>
            <w:tcW w:w="7532" w:type="dxa"/>
            <w:gridSpan w:val="2"/>
            <w:tcBorders>
              <w:tl2br w:val="nil"/>
              <w:tr2bl w:val="nil"/>
            </w:tcBorders>
            <w:vAlign w:val="center"/>
          </w:tcPr>
          <w:p w14:paraId="72F01CB8">
            <w:pPr>
              <w:rPr>
                <w:rFonts w:ascii="宋体" w:hAnsi="宋体"/>
                <w:b/>
                <w:bCs/>
                <w:color w:val="auto"/>
                <w:szCs w:val="21"/>
                <w:highlight w:val="none"/>
              </w:rPr>
            </w:pPr>
            <w:r>
              <w:rPr>
                <w:rFonts w:hint="eastAsia" w:ascii="宋体" w:hAnsi="宋体"/>
                <w:b/>
                <w:bCs/>
                <w:color w:val="auto"/>
                <w:szCs w:val="21"/>
                <w:highlight w:val="none"/>
              </w:rPr>
              <w:t>发包方式</w:t>
            </w:r>
          </w:p>
        </w:tc>
      </w:tr>
      <w:tr w14:paraId="33A216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031056A">
            <w:pPr>
              <w:jc w:val="center"/>
              <w:rPr>
                <w:rFonts w:ascii="宋体" w:hAnsi="宋体"/>
                <w:color w:val="auto"/>
                <w:szCs w:val="21"/>
                <w:highlight w:val="none"/>
              </w:rPr>
            </w:pPr>
          </w:p>
        </w:tc>
        <w:tc>
          <w:tcPr>
            <w:tcW w:w="7532" w:type="dxa"/>
            <w:gridSpan w:val="2"/>
            <w:tcBorders>
              <w:tl2br w:val="nil"/>
              <w:tr2bl w:val="nil"/>
            </w:tcBorders>
            <w:vAlign w:val="center"/>
          </w:tcPr>
          <w:p w14:paraId="45CAE47D">
            <w:pPr>
              <w:rPr>
                <w:rFonts w:ascii="宋体" w:hAnsi="宋体"/>
                <w:b/>
                <w:bCs/>
                <w:color w:val="auto"/>
                <w:szCs w:val="21"/>
                <w:highlight w:val="none"/>
              </w:rPr>
            </w:pPr>
            <w:r>
              <w:rPr>
                <w:rFonts w:hint="eastAsia" w:ascii="宋体" w:hAnsi="宋体"/>
                <w:color w:val="auto"/>
                <w:szCs w:val="21"/>
                <w:highlight w:val="none"/>
              </w:rPr>
              <w:sym w:font="Wingdings 2" w:char="0052"/>
            </w:r>
            <w:r>
              <w:rPr>
                <w:rFonts w:hint="eastAsia" w:ascii="宋体" w:hAnsi="宋体"/>
                <w:b/>
                <w:bCs/>
                <w:color w:val="auto"/>
                <w:szCs w:val="21"/>
                <w:highlight w:val="none"/>
              </w:rPr>
              <w:t>固定总价包干；</w:t>
            </w:r>
          </w:p>
          <w:p w14:paraId="3FB9D399">
            <w:pPr>
              <w:rPr>
                <w:rFonts w:ascii="宋体" w:hAnsi="宋体"/>
                <w:b/>
                <w:bCs/>
                <w:color w:val="auto"/>
                <w:szCs w:val="21"/>
                <w:highlight w:val="none"/>
              </w:rPr>
            </w:pPr>
            <w:r>
              <w:rPr>
                <w:rFonts w:hint="eastAsia" w:ascii="宋体" w:hAnsi="宋体"/>
                <w:color w:val="auto"/>
                <w:szCs w:val="21"/>
                <w:highlight w:val="none"/>
              </w:rPr>
              <w:sym w:font="Wingdings 2" w:char="00A3"/>
            </w:r>
            <w:r>
              <w:rPr>
                <w:rFonts w:hint="eastAsia" w:ascii="宋体" w:hAnsi="宋体"/>
                <w:b/>
                <w:bCs/>
                <w:color w:val="auto"/>
                <w:szCs w:val="21"/>
                <w:highlight w:val="none"/>
              </w:rPr>
              <w:t>固定单价暂定总价包干；</w:t>
            </w:r>
          </w:p>
          <w:p w14:paraId="4F9281D1">
            <w:pPr>
              <w:rPr>
                <w:rFonts w:ascii="宋体" w:hAnsi="宋体"/>
                <w:b/>
                <w:bCs/>
                <w:color w:val="auto"/>
                <w:szCs w:val="21"/>
                <w:highlight w:val="none"/>
                <w:u w:val="single"/>
              </w:rPr>
            </w:pPr>
            <w:r>
              <w:rPr>
                <w:rFonts w:hint="eastAsia" w:ascii="宋体" w:hAnsi="宋体"/>
                <w:color w:val="auto"/>
                <w:szCs w:val="21"/>
                <w:highlight w:val="none"/>
              </w:rPr>
              <w:sym w:font="Wingdings 2" w:char="00A3"/>
            </w:r>
            <w:r>
              <w:rPr>
                <w:rFonts w:hint="eastAsia" w:ascii="宋体" w:hAnsi="宋体"/>
                <w:b/>
                <w:bCs/>
                <w:color w:val="auto"/>
                <w:szCs w:val="21"/>
                <w:highlight w:val="none"/>
              </w:rPr>
              <w:t>费率</w:t>
            </w:r>
            <w:r>
              <w:rPr>
                <w:rFonts w:hint="eastAsia" w:ascii="宋体" w:hAnsi="宋体"/>
                <w:b/>
                <w:bCs/>
                <w:color w:val="auto"/>
                <w:szCs w:val="21"/>
                <w:highlight w:val="none"/>
                <w:u w:val="single"/>
              </w:rPr>
              <w:t xml:space="preserve">         ；</w:t>
            </w:r>
          </w:p>
          <w:p w14:paraId="04CE982D">
            <w:pPr>
              <w:rPr>
                <w:rFonts w:ascii="宋体" w:hAnsi="宋体"/>
                <w:b/>
                <w:bCs/>
                <w:color w:val="auto"/>
                <w:szCs w:val="21"/>
                <w:highlight w:val="none"/>
              </w:rPr>
            </w:pPr>
            <w:r>
              <w:rPr>
                <w:rFonts w:hint="eastAsia" w:ascii="宋体" w:hAnsi="宋体"/>
                <w:color w:val="auto"/>
                <w:szCs w:val="21"/>
                <w:highlight w:val="none"/>
              </w:rPr>
              <w:sym w:font="Wingdings 2" w:char="00A3"/>
            </w:r>
            <w:r>
              <w:rPr>
                <w:rFonts w:hint="eastAsia" w:ascii="宋体" w:hAnsi="宋体"/>
                <w:b/>
                <w:bCs/>
                <w:color w:val="auto"/>
                <w:szCs w:val="21"/>
                <w:highlight w:val="none"/>
              </w:rPr>
              <w:t>其他</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r w14:paraId="7971F6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7A221A70">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7532" w:type="dxa"/>
            <w:gridSpan w:val="2"/>
            <w:tcBorders>
              <w:tl2br w:val="nil"/>
              <w:tr2bl w:val="nil"/>
            </w:tcBorders>
            <w:vAlign w:val="center"/>
          </w:tcPr>
          <w:p w14:paraId="4ED965C5">
            <w:pPr>
              <w:rPr>
                <w:rFonts w:ascii="宋体" w:hAnsi="宋体"/>
                <w:b/>
                <w:bCs/>
                <w:color w:val="auto"/>
                <w:szCs w:val="21"/>
                <w:highlight w:val="none"/>
              </w:rPr>
            </w:pPr>
            <w:r>
              <w:rPr>
                <w:rFonts w:hint="eastAsia" w:ascii="宋体" w:hAnsi="宋体"/>
                <w:b/>
                <w:bCs/>
                <w:color w:val="auto"/>
                <w:szCs w:val="21"/>
                <w:highlight w:val="none"/>
              </w:rPr>
              <w:t>资金来源</w:t>
            </w:r>
          </w:p>
        </w:tc>
      </w:tr>
      <w:tr w14:paraId="5F2A6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E363D56">
            <w:pPr>
              <w:jc w:val="center"/>
              <w:rPr>
                <w:rFonts w:ascii="宋体" w:hAnsi="宋体"/>
                <w:color w:val="auto"/>
                <w:szCs w:val="21"/>
                <w:highlight w:val="none"/>
              </w:rPr>
            </w:pPr>
          </w:p>
        </w:tc>
        <w:tc>
          <w:tcPr>
            <w:tcW w:w="7532" w:type="dxa"/>
            <w:gridSpan w:val="2"/>
            <w:tcBorders>
              <w:tl2br w:val="nil"/>
              <w:tr2bl w:val="nil"/>
            </w:tcBorders>
            <w:vAlign w:val="center"/>
          </w:tcPr>
          <w:p w14:paraId="67080F51">
            <w:pPr>
              <w:rPr>
                <w:rFonts w:ascii="宋体" w:hAnsi="宋体"/>
                <w:b/>
                <w:bCs/>
                <w:color w:val="auto"/>
                <w:szCs w:val="21"/>
                <w:highlight w:val="none"/>
              </w:rPr>
            </w:pPr>
            <w:r>
              <w:rPr>
                <w:rFonts w:hint="eastAsia" w:ascii="宋体" w:hAnsi="宋体"/>
                <w:color w:val="auto"/>
                <w:szCs w:val="21"/>
                <w:highlight w:val="none"/>
                <w:u w:val="single"/>
              </w:rPr>
              <w:t>自筹资金。</w:t>
            </w:r>
          </w:p>
        </w:tc>
      </w:tr>
      <w:tr w14:paraId="05EC98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EC4B920">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7532" w:type="dxa"/>
            <w:gridSpan w:val="2"/>
            <w:tcBorders>
              <w:tl2br w:val="nil"/>
              <w:tr2bl w:val="nil"/>
            </w:tcBorders>
            <w:vAlign w:val="center"/>
          </w:tcPr>
          <w:p w14:paraId="6A157CD8">
            <w:pPr>
              <w:rPr>
                <w:rFonts w:ascii="宋体" w:hAnsi="宋体"/>
                <w:b/>
                <w:color w:val="auto"/>
                <w:szCs w:val="21"/>
                <w:highlight w:val="none"/>
              </w:rPr>
            </w:pPr>
            <w:r>
              <w:rPr>
                <w:rFonts w:hint="eastAsia" w:ascii="宋体" w:hAnsi="宋体"/>
                <w:b/>
                <w:color w:val="auto"/>
                <w:szCs w:val="21"/>
                <w:highlight w:val="none"/>
              </w:rPr>
              <w:t>踏勘现场</w:t>
            </w:r>
          </w:p>
        </w:tc>
      </w:tr>
      <w:tr w14:paraId="3568D4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537EC235">
            <w:pPr>
              <w:jc w:val="center"/>
              <w:rPr>
                <w:rFonts w:ascii="宋体" w:hAnsi="宋体"/>
                <w:color w:val="auto"/>
                <w:szCs w:val="21"/>
                <w:highlight w:val="none"/>
              </w:rPr>
            </w:pPr>
          </w:p>
        </w:tc>
        <w:tc>
          <w:tcPr>
            <w:tcW w:w="7532" w:type="dxa"/>
            <w:gridSpan w:val="2"/>
            <w:tcBorders>
              <w:tl2br w:val="nil"/>
              <w:tr2bl w:val="nil"/>
            </w:tcBorders>
            <w:vAlign w:val="center"/>
          </w:tcPr>
          <w:p w14:paraId="40B1FB3D">
            <w:pPr>
              <w:rPr>
                <w:rFonts w:ascii="宋体" w:hAnsi="宋体"/>
                <w:bCs/>
                <w:color w:val="auto"/>
                <w:szCs w:val="21"/>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rPr>
              <w:t>不组织 。</w:t>
            </w:r>
          </w:p>
          <w:p w14:paraId="14835815">
            <w:pPr>
              <w:rPr>
                <w:rFonts w:ascii="宋体" w:hAnsi="宋体"/>
                <w:bCs/>
                <w:color w:val="auto"/>
                <w:szCs w:val="21"/>
                <w:highlight w:val="none"/>
              </w:rPr>
            </w:pPr>
            <w:r>
              <w:rPr>
                <w:rFonts w:hint="eastAsia" w:ascii="宋体" w:hAnsi="宋体"/>
                <w:bCs/>
                <w:color w:val="auto"/>
                <w:szCs w:val="21"/>
                <w:highlight w:val="none"/>
              </w:rPr>
              <w:t>□组织，踏勘现场时间、地点：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tc>
      </w:tr>
      <w:tr w14:paraId="6953D8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14D8EEF6">
            <w:pPr>
              <w:jc w:val="center"/>
              <w:rPr>
                <w:rFonts w:ascii="宋体" w:hAnsi="宋体"/>
                <w:b/>
                <w:color w:val="auto"/>
                <w:szCs w:val="21"/>
                <w:highlight w:val="none"/>
              </w:rPr>
            </w:pPr>
            <w:r>
              <w:rPr>
                <w:rFonts w:hint="eastAsia" w:ascii="宋体" w:hAnsi="宋体"/>
                <w:b/>
                <w:color w:val="auto"/>
                <w:szCs w:val="21"/>
                <w:highlight w:val="none"/>
              </w:rPr>
              <w:t>二、投标文件的编制</w:t>
            </w:r>
          </w:p>
        </w:tc>
      </w:tr>
      <w:tr w14:paraId="2DFF06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2149F088">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7532" w:type="dxa"/>
            <w:gridSpan w:val="2"/>
            <w:tcBorders>
              <w:tl2br w:val="nil"/>
              <w:tr2bl w:val="nil"/>
            </w:tcBorders>
            <w:vAlign w:val="center"/>
          </w:tcPr>
          <w:p w14:paraId="2F332FCD">
            <w:pPr>
              <w:rPr>
                <w:rFonts w:ascii="宋体" w:hAnsi="宋体"/>
                <w:b/>
                <w:color w:val="auto"/>
                <w:szCs w:val="21"/>
                <w:highlight w:val="none"/>
              </w:rPr>
            </w:pPr>
            <w:r>
              <w:rPr>
                <w:rFonts w:hint="eastAsia" w:ascii="宋体" w:hAnsi="宋体"/>
                <w:b/>
                <w:color w:val="auto"/>
                <w:szCs w:val="21"/>
                <w:highlight w:val="none"/>
              </w:rPr>
              <w:t>投标语言</w:t>
            </w:r>
          </w:p>
        </w:tc>
      </w:tr>
      <w:tr w14:paraId="2BD6AC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5951D17C">
            <w:pPr>
              <w:jc w:val="center"/>
              <w:rPr>
                <w:rFonts w:ascii="宋体" w:hAnsi="宋体"/>
                <w:color w:val="auto"/>
                <w:szCs w:val="21"/>
                <w:highlight w:val="none"/>
              </w:rPr>
            </w:pPr>
          </w:p>
        </w:tc>
        <w:tc>
          <w:tcPr>
            <w:tcW w:w="7532" w:type="dxa"/>
            <w:gridSpan w:val="2"/>
            <w:tcBorders>
              <w:tl2br w:val="nil"/>
              <w:tr2bl w:val="nil"/>
            </w:tcBorders>
            <w:vAlign w:val="center"/>
          </w:tcPr>
          <w:p w14:paraId="76FB948C">
            <w:pPr>
              <w:rPr>
                <w:rFonts w:ascii="宋体" w:hAnsi="宋体"/>
                <w:b/>
                <w:color w:val="auto"/>
                <w:szCs w:val="21"/>
                <w:highlight w:val="none"/>
              </w:rPr>
            </w:pPr>
            <w:r>
              <w:rPr>
                <w:rFonts w:hint="eastAsia" w:ascii="宋体" w:hAnsi="宋体"/>
                <w:color w:val="auto"/>
                <w:szCs w:val="21"/>
                <w:highlight w:val="none"/>
              </w:rPr>
              <w:t>中文。</w:t>
            </w:r>
          </w:p>
        </w:tc>
      </w:tr>
      <w:tr w14:paraId="55FB6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316F15F">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7532" w:type="dxa"/>
            <w:gridSpan w:val="2"/>
            <w:tcBorders>
              <w:tl2br w:val="nil"/>
              <w:tr2bl w:val="nil"/>
            </w:tcBorders>
            <w:vAlign w:val="center"/>
          </w:tcPr>
          <w:p w14:paraId="2CCBDEA3">
            <w:pPr>
              <w:jc w:val="both"/>
              <w:rPr>
                <w:rFonts w:ascii="宋体" w:hAnsi="宋体"/>
                <w:b/>
                <w:color w:val="auto"/>
                <w:szCs w:val="21"/>
                <w:highlight w:val="none"/>
              </w:rPr>
            </w:pPr>
            <w:r>
              <w:rPr>
                <w:rFonts w:hint="eastAsia" w:ascii="宋体" w:hAnsi="宋体"/>
                <w:b/>
                <w:color w:val="auto"/>
                <w:szCs w:val="21"/>
                <w:highlight w:val="none"/>
              </w:rPr>
              <w:t>投标报价</w:t>
            </w:r>
          </w:p>
        </w:tc>
      </w:tr>
      <w:tr w14:paraId="257C5E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523A85D0">
            <w:pPr>
              <w:jc w:val="center"/>
              <w:rPr>
                <w:rFonts w:ascii="宋体" w:hAnsi="宋体"/>
                <w:color w:val="auto"/>
                <w:szCs w:val="21"/>
                <w:highlight w:val="none"/>
              </w:rPr>
            </w:pPr>
          </w:p>
        </w:tc>
        <w:tc>
          <w:tcPr>
            <w:tcW w:w="7532" w:type="dxa"/>
            <w:gridSpan w:val="2"/>
            <w:tcBorders>
              <w:tl2br w:val="nil"/>
              <w:tr2bl w:val="nil"/>
            </w:tcBorders>
            <w:vAlign w:val="center"/>
          </w:tcPr>
          <w:p w14:paraId="4F6E758E">
            <w:pPr>
              <w:jc w:val="both"/>
              <w:rPr>
                <w:rFonts w:ascii="宋体" w:hAnsi="宋体"/>
                <w:color w:val="auto"/>
                <w:szCs w:val="21"/>
                <w:highlight w:val="none"/>
              </w:rPr>
            </w:pPr>
            <w:r>
              <w:rPr>
                <w:rFonts w:hint="eastAsia" w:ascii="宋体" w:hAnsi="宋体"/>
                <w:color w:val="auto"/>
                <w:szCs w:val="21"/>
                <w:highlight w:val="none"/>
              </w:rPr>
              <w:t>详见投标人须知。</w:t>
            </w:r>
          </w:p>
        </w:tc>
      </w:tr>
      <w:tr w14:paraId="0C28C5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14:paraId="439B7160">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7532" w:type="dxa"/>
            <w:gridSpan w:val="2"/>
            <w:tcBorders>
              <w:tl2br w:val="nil"/>
              <w:tr2bl w:val="nil"/>
            </w:tcBorders>
            <w:vAlign w:val="center"/>
          </w:tcPr>
          <w:p w14:paraId="21090B0D">
            <w:pPr>
              <w:jc w:val="both"/>
              <w:rPr>
                <w:rFonts w:ascii="宋体" w:hAnsi="宋体"/>
                <w:b/>
                <w:color w:val="auto"/>
                <w:szCs w:val="21"/>
                <w:highlight w:val="none"/>
              </w:rPr>
            </w:pPr>
            <w:r>
              <w:rPr>
                <w:rFonts w:hint="eastAsia" w:ascii="宋体" w:hAnsi="宋体"/>
                <w:b/>
                <w:color w:val="auto"/>
                <w:szCs w:val="21"/>
                <w:highlight w:val="none"/>
              </w:rPr>
              <w:t>投标保证金</w:t>
            </w:r>
          </w:p>
        </w:tc>
      </w:tr>
      <w:tr w14:paraId="705955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14:paraId="2DA068E1">
            <w:pPr>
              <w:jc w:val="center"/>
              <w:rPr>
                <w:rFonts w:ascii="宋体" w:hAnsi="宋体"/>
                <w:color w:val="auto"/>
                <w:szCs w:val="21"/>
                <w:highlight w:val="none"/>
              </w:rPr>
            </w:pPr>
          </w:p>
        </w:tc>
        <w:tc>
          <w:tcPr>
            <w:tcW w:w="7532" w:type="dxa"/>
            <w:gridSpan w:val="2"/>
            <w:tcBorders>
              <w:tl2br w:val="nil"/>
              <w:tr2bl w:val="nil"/>
            </w:tcBorders>
            <w:vAlign w:val="center"/>
          </w:tcPr>
          <w:p w14:paraId="0345F826">
            <w:pPr>
              <w:jc w:val="both"/>
              <w:rPr>
                <w:rFonts w:ascii="宋体" w:hAnsi="宋体"/>
                <w:color w:val="auto"/>
                <w:szCs w:val="21"/>
                <w:highlight w:val="none"/>
              </w:rPr>
            </w:pPr>
            <w:r>
              <w:rPr>
                <w:rFonts w:hint="eastAsia" w:ascii="宋体" w:hAnsi="宋体"/>
                <w:color w:val="auto"/>
                <w:szCs w:val="21"/>
                <w:highlight w:val="none"/>
              </w:rPr>
              <w:t>（1）投标保证金金额：</w:t>
            </w:r>
            <w:r>
              <w:rPr>
                <w:rFonts w:hint="eastAsia" w:ascii="宋体" w:hAnsi="宋体"/>
                <w:color w:val="auto"/>
                <w:szCs w:val="21"/>
                <w:highlight w:val="none"/>
                <w:lang w:val="en-US" w:eastAsia="zh-CN"/>
              </w:rPr>
              <w:t>人民币</w:t>
            </w:r>
            <w:r>
              <w:rPr>
                <w:rFonts w:hint="eastAsia" w:ascii="宋体" w:hAnsi="宋体"/>
                <w:b/>
                <w:bCs/>
                <w:color w:val="auto"/>
                <w:sz w:val="21"/>
                <w:szCs w:val="21"/>
                <w:highlight w:val="none"/>
                <w:u w:val="single"/>
                <w:lang w:val="en-US" w:eastAsia="zh-CN"/>
              </w:rPr>
              <w:t>10,000.00</w:t>
            </w:r>
            <w:r>
              <w:rPr>
                <w:rFonts w:hint="eastAsia" w:ascii="宋体" w:hAnsi="宋体"/>
                <w:b/>
                <w:bCs/>
                <w:color w:val="auto"/>
                <w:sz w:val="21"/>
                <w:szCs w:val="21"/>
                <w:highlight w:val="none"/>
                <w:lang w:val="en-US" w:eastAsia="zh-CN"/>
              </w:rPr>
              <w:t>元</w:t>
            </w:r>
            <w:r>
              <w:rPr>
                <w:rFonts w:hint="eastAsia" w:ascii="宋体" w:hAnsi="宋体"/>
                <w:color w:val="auto"/>
                <w:szCs w:val="21"/>
                <w:highlight w:val="none"/>
              </w:rPr>
              <w:t>。</w:t>
            </w:r>
          </w:p>
        </w:tc>
      </w:tr>
      <w:tr w14:paraId="24C1A3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14:paraId="020364FF">
            <w:pPr>
              <w:jc w:val="center"/>
              <w:rPr>
                <w:rFonts w:ascii="宋体" w:hAnsi="宋体"/>
                <w:color w:val="auto"/>
                <w:szCs w:val="21"/>
                <w:highlight w:val="none"/>
              </w:rPr>
            </w:pPr>
          </w:p>
        </w:tc>
        <w:tc>
          <w:tcPr>
            <w:tcW w:w="7532" w:type="dxa"/>
            <w:gridSpan w:val="2"/>
            <w:tcBorders>
              <w:tl2br w:val="nil"/>
              <w:tr2bl w:val="nil"/>
            </w:tcBorders>
            <w:vAlign w:val="center"/>
          </w:tcPr>
          <w:p w14:paraId="0E16FD1A">
            <w:pPr>
              <w:tabs>
                <w:tab w:val="left" w:pos="567"/>
              </w:tabs>
              <w:jc w:val="both"/>
              <w:rPr>
                <w:rFonts w:hAnsi="宋体"/>
                <w:color w:val="auto"/>
                <w:kern w:val="2"/>
                <w:szCs w:val="21"/>
                <w:highlight w:val="none"/>
                <w:lang w:val="zh-CN"/>
              </w:rPr>
            </w:pPr>
            <w:r>
              <w:rPr>
                <w:rFonts w:hint="eastAsia" w:ascii="宋体" w:hAnsi="宋体"/>
                <w:color w:val="auto"/>
                <w:szCs w:val="21"/>
                <w:highlight w:val="none"/>
              </w:rPr>
              <w:t>（2）</w:t>
            </w:r>
            <w:r>
              <w:rPr>
                <w:rFonts w:hint="eastAsia" w:hAnsi="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550E1EDB">
            <w:pPr>
              <w:tabs>
                <w:tab w:val="left" w:pos="567"/>
              </w:tabs>
              <w:ind w:left="567" w:hanging="567"/>
              <w:jc w:val="both"/>
              <w:rPr>
                <w:rFonts w:hAnsi="宋体"/>
                <w:color w:val="auto"/>
                <w:kern w:val="2"/>
                <w:szCs w:val="21"/>
                <w:highlight w:val="none"/>
                <w:lang w:val="zh-CN"/>
              </w:rPr>
            </w:pPr>
            <w:r>
              <w:rPr>
                <w:rFonts w:hint="eastAsia" w:hAnsi="宋体"/>
                <w:color w:val="auto"/>
                <w:kern w:val="2"/>
                <w:szCs w:val="21"/>
                <w:highlight w:val="none"/>
                <w:lang w:val="zh-CN"/>
              </w:rPr>
              <w:t>投标保证金专用账户如下：</w:t>
            </w:r>
          </w:p>
          <w:p w14:paraId="48A50531">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 xml:space="preserve">帐户名称： </w:t>
            </w:r>
            <w:r>
              <w:rPr>
                <w:rFonts w:hint="eastAsia" w:hAnsi="宋体" w:cs="宋体"/>
                <w:color w:val="auto"/>
                <w:kern w:val="2"/>
                <w:szCs w:val="21"/>
                <w:highlight w:val="none"/>
                <w:u w:val="single"/>
              </w:rPr>
              <w:t xml:space="preserve">  </w:t>
            </w:r>
            <w:r>
              <w:rPr>
                <w:rFonts w:hint="eastAsia" w:hAnsi="宋体" w:cs="宋体"/>
                <w:color w:val="auto"/>
                <w:kern w:val="2"/>
                <w:szCs w:val="21"/>
                <w:highlight w:val="none"/>
                <w:u w:val="single"/>
                <w:lang w:eastAsia="zh-CN"/>
              </w:rPr>
              <w:t>广东政通招标有限公司</w:t>
            </w:r>
            <w:r>
              <w:rPr>
                <w:rFonts w:hint="eastAsia" w:hAnsi="宋体" w:cs="宋体"/>
                <w:color w:val="auto"/>
                <w:kern w:val="2"/>
                <w:szCs w:val="21"/>
                <w:highlight w:val="none"/>
                <w:u w:val="single"/>
              </w:rPr>
              <w:t xml:space="preserve">  </w:t>
            </w:r>
            <w:r>
              <w:rPr>
                <w:rFonts w:hint="eastAsia" w:hAnsi="宋体" w:cs="宋体"/>
                <w:color w:val="auto"/>
                <w:kern w:val="2"/>
                <w:szCs w:val="21"/>
                <w:highlight w:val="none"/>
                <w:lang w:val="zh-CN"/>
              </w:rPr>
              <w:t>；</w:t>
            </w:r>
          </w:p>
          <w:p w14:paraId="21B47040">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 xml:space="preserve">开户银行： </w:t>
            </w:r>
            <w:r>
              <w:rPr>
                <w:rFonts w:hint="eastAsia" w:hAnsi="宋体" w:cs="宋体"/>
                <w:color w:val="auto"/>
                <w:kern w:val="2"/>
                <w:szCs w:val="21"/>
                <w:highlight w:val="none"/>
                <w:u w:val="single"/>
              </w:rPr>
              <w:t xml:space="preserve"> </w:t>
            </w:r>
            <w:r>
              <w:rPr>
                <w:rFonts w:hint="eastAsia" w:hAnsi="宋体" w:cs="宋体"/>
                <w:color w:val="auto"/>
                <w:kern w:val="2"/>
                <w:szCs w:val="21"/>
                <w:highlight w:val="none"/>
                <w:u w:val="single"/>
                <w:lang w:eastAsia="zh-CN"/>
              </w:rPr>
              <w:t>广发银行股份有限公司东莞众利路支行</w:t>
            </w:r>
            <w:r>
              <w:rPr>
                <w:rFonts w:hint="eastAsia" w:hAnsi="宋体" w:cs="宋体"/>
                <w:color w:val="auto"/>
                <w:kern w:val="2"/>
                <w:szCs w:val="21"/>
                <w:highlight w:val="none"/>
                <w:u w:val="single"/>
              </w:rPr>
              <w:t xml:space="preserve">  </w:t>
            </w:r>
            <w:r>
              <w:rPr>
                <w:rFonts w:hint="eastAsia" w:hAnsi="宋体" w:cs="宋体"/>
                <w:color w:val="auto"/>
                <w:kern w:val="2"/>
                <w:szCs w:val="21"/>
                <w:highlight w:val="none"/>
                <w:lang w:val="zh-CN"/>
              </w:rPr>
              <w:t>；</w:t>
            </w:r>
          </w:p>
          <w:p w14:paraId="1AA1371E">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银行帐号：</w:t>
            </w:r>
            <w:r>
              <w:rPr>
                <w:rFonts w:hint="eastAsia" w:hAnsi="宋体" w:cs="宋体"/>
                <w:color w:val="auto"/>
                <w:kern w:val="2"/>
                <w:szCs w:val="21"/>
                <w:highlight w:val="none"/>
                <w:u w:val="single"/>
                <w:lang w:val="zh-CN"/>
              </w:rPr>
              <w:t xml:space="preserve"> </w:t>
            </w:r>
            <w:r>
              <w:rPr>
                <w:rFonts w:hint="eastAsia" w:hAnsi="宋体" w:cs="宋体"/>
                <w:color w:val="auto"/>
                <w:kern w:val="2"/>
                <w:szCs w:val="21"/>
                <w:highlight w:val="none"/>
                <w:u w:val="single"/>
                <w:lang w:val="en-US" w:eastAsia="zh-CN"/>
              </w:rPr>
              <w:t xml:space="preserve"> 6232590699051523536  </w:t>
            </w:r>
            <w:r>
              <w:rPr>
                <w:rFonts w:hint="eastAsia" w:hAnsi="宋体" w:cs="宋体"/>
                <w:color w:val="auto"/>
                <w:kern w:val="2"/>
                <w:szCs w:val="21"/>
                <w:highlight w:val="none"/>
                <w:lang w:val="zh-CN"/>
              </w:rPr>
              <w:t>；</w:t>
            </w:r>
            <w:r>
              <w:rPr>
                <w:rFonts w:hint="eastAsia" w:hAnsi="宋体" w:cs="宋体"/>
                <w:color w:val="auto"/>
                <w:kern w:val="2"/>
                <w:szCs w:val="21"/>
                <w:highlight w:val="none"/>
                <w:u w:val="single"/>
              </w:rPr>
              <w:t xml:space="preserve">  </w:t>
            </w:r>
          </w:p>
          <w:p w14:paraId="2F8F9881">
            <w:pPr>
              <w:tabs>
                <w:tab w:val="left" w:pos="567"/>
              </w:tabs>
              <w:ind w:firstLine="422" w:firstLineChars="200"/>
              <w:jc w:val="both"/>
              <w:rPr>
                <w:rFonts w:ascii="宋体" w:hAnsi="宋体"/>
                <w:b/>
                <w:color w:val="auto"/>
                <w:szCs w:val="21"/>
                <w:highlight w:val="none"/>
              </w:rPr>
            </w:pPr>
            <w:r>
              <w:rPr>
                <w:rFonts w:hint="eastAsia" w:hAnsi="宋体" w:cs="宋体"/>
                <w:b/>
                <w:color w:val="auto"/>
                <w:szCs w:val="21"/>
                <w:highlight w:val="none"/>
              </w:rPr>
              <w:t>（注：各投标人在转帐或电汇时须在用途栏上备注项目编号，及项目名称，如有字数限制项目名称可简写。）</w:t>
            </w:r>
          </w:p>
        </w:tc>
      </w:tr>
      <w:tr w14:paraId="38414F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178EB4B1">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7532" w:type="dxa"/>
            <w:gridSpan w:val="2"/>
            <w:tcBorders>
              <w:tl2br w:val="nil"/>
              <w:tr2bl w:val="nil"/>
            </w:tcBorders>
            <w:vAlign w:val="center"/>
          </w:tcPr>
          <w:p w14:paraId="30860764">
            <w:pPr>
              <w:jc w:val="both"/>
              <w:rPr>
                <w:rFonts w:ascii="宋体" w:hAnsi="宋体"/>
                <w:b/>
                <w:bCs/>
                <w:color w:val="auto"/>
                <w:szCs w:val="21"/>
                <w:highlight w:val="none"/>
                <w:lang w:val="zh-CN"/>
              </w:rPr>
            </w:pPr>
            <w:r>
              <w:rPr>
                <w:rFonts w:hint="eastAsia" w:ascii="宋体" w:hAnsi="宋体"/>
                <w:b/>
                <w:bCs/>
                <w:color w:val="auto"/>
                <w:szCs w:val="21"/>
                <w:highlight w:val="none"/>
                <w:lang w:val="zh-CN"/>
              </w:rPr>
              <w:t>投标保证金退还</w:t>
            </w:r>
          </w:p>
        </w:tc>
      </w:tr>
      <w:tr w14:paraId="14A0E6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04" w:hRule="atLeast"/>
        </w:trPr>
        <w:tc>
          <w:tcPr>
            <w:tcW w:w="878" w:type="dxa"/>
            <w:vMerge w:val="continue"/>
            <w:tcBorders>
              <w:tl2br w:val="nil"/>
              <w:tr2bl w:val="nil"/>
            </w:tcBorders>
            <w:vAlign w:val="center"/>
          </w:tcPr>
          <w:p w14:paraId="608E12F9">
            <w:pPr>
              <w:jc w:val="center"/>
              <w:rPr>
                <w:rFonts w:ascii="宋体" w:hAnsi="宋体"/>
                <w:color w:val="auto"/>
                <w:szCs w:val="21"/>
                <w:highlight w:val="none"/>
              </w:rPr>
            </w:pPr>
          </w:p>
        </w:tc>
        <w:tc>
          <w:tcPr>
            <w:tcW w:w="7532" w:type="dxa"/>
            <w:gridSpan w:val="2"/>
            <w:tcBorders>
              <w:tl2br w:val="nil"/>
              <w:tr2bl w:val="nil"/>
            </w:tcBorders>
            <w:vAlign w:val="center"/>
          </w:tcPr>
          <w:p w14:paraId="585B7C22">
            <w:pPr>
              <w:jc w:val="both"/>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1</w:t>
            </w:r>
            <w:r>
              <w:rPr>
                <w:rFonts w:hint="eastAsia" w:ascii="宋体" w:hAnsi="宋体"/>
                <w:color w:val="auto"/>
                <w:szCs w:val="21"/>
                <w:highlight w:val="none"/>
                <w:lang w:val="zh-CN"/>
              </w:rPr>
              <w:t>）未中标的投标人的保证金应当在中标通知书发出后退还，中标</w:t>
            </w:r>
            <w:r>
              <w:rPr>
                <w:rFonts w:hint="eastAsia" w:ascii="宋体" w:hAnsi="宋体"/>
                <w:color w:val="auto"/>
                <w:szCs w:val="21"/>
                <w:highlight w:val="none"/>
              </w:rPr>
              <w:t>的</w:t>
            </w:r>
            <w:r>
              <w:rPr>
                <w:rFonts w:hint="eastAsia" w:ascii="宋体" w:hAnsi="宋体"/>
                <w:color w:val="auto"/>
                <w:szCs w:val="21"/>
                <w:highlight w:val="none"/>
                <w:lang w:val="zh-CN"/>
              </w:rPr>
              <w:t>投标人的保证金应当在采购合同签订</w:t>
            </w:r>
            <w:r>
              <w:rPr>
                <w:rFonts w:hint="eastAsia" w:ascii="宋体" w:hAnsi="宋体"/>
                <w:color w:val="auto"/>
                <w:szCs w:val="21"/>
                <w:highlight w:val="none"/>
              </w:rPr>
              <w:t>并缴纳履约保证金</w:t>
            </w:r>
            <w:r>
              <w:rPr>
                <w:rFonts w:hint="eastAsia" w:ascii="宋体" w:hAnsi="宋体"/>
                <w:color w:val="auto"/>
                <w:szCs w:val="21"/>
                <w:highlight w:val="none"/>
                <w:lang w:val="zh-CN"/>
              </w:rPr>
              <w:t>后退还。</w:t>
            </w:r>
          </w:p>
          <w:p w14:paraId="12EFDDF2">
            <w:pPr>
              <w:jc w:val="both"/>
              <w:rPr>
                <w:color w:val="auto"/>
                <w:highlight w:val="none"/>
              </w:rPr>
            </w:pPr>
            <w:r>
              <w:rPr>
                <w:rFonts w:hint="eastAsia" w:ascii="宋体" w:hAnsi="宋体"/>
                <w:color w:val="auto"/>
                <w:szCs w:val="21"/>
                <w:highlight w:val="none"/>
                <w:lang w:val="zh-CN"/>
              </w:rPr>
              <w:t>（</w:t>
            </w:r>
            <w:r>
              <w:rPr>
                <w:rFonts w:hint="eastAsia" w:ascii="宋体" w:hAnsi="宋体"/>
                <w:color w:val="auto"/>
                <w:szCs w:val="21"/>
                <w:highlight w:val="none"/>
              </w:rPr>
              <w:t>2</w:t>
            </w:r>
            <w:r>
              <w:rPr>
                <w:rFonts w:hint="eastAsia" w:ascii="宋体" w:hAnsi="宋体"/>
                <w:color w:val="auto"/>
                <w:szCs w:val="21"/>
                <w:highlight w:val="none"/>
                <w:lang w:val="zh-CN"/>
              </w:rPr>
              <w:t>）为方便退还未中标的投标人的保证金，投标人应制作《投标保证金汇入情况说明》随唱标信封一并递交。</w:t>
            </w:r>
          </w:p>
        </w:tc>
      </w:tr>
      <w:tr w14:paraId="3D7E9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39C2CDB9">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7532" w:type="dxa"/>
            <w:gridSpan w:val="2"/>
            <w:tcBorders>
              <w:tl2br w:val="nil"/>
              <w:tr2bl w:val="nil"/>
            </w:tcBorders>
            <w:vAlign w:val="center"/>
          </w:tcPr>
          <w:p w14:paraId="3D2EE2C1">
            <w:pPr>
              <w:jc w:val="both"/>
              <w:rPr>
                <w:rFonts w:ascii="宋体" w:hAnsi="宋体"/>
                <w:b/>
                <w:color w:val="auto"/>
                <w:szCs w:val="21"/>
                <w:highlight w:val="none"/>
              </w:rPr>
            </w:pPr>
            <w:r>
              <w:rPr>
                <w:rFonts w:hint="eastAsia" w:ascii="宋体" w:hAnsi="宋体"/>
                <w:b/>
                <w:color w:val="auto"/>
                <w:szCs w:val="21"/>
                <w:highlight w:val="none"/>
              </w:rPr>
              <w:t>投标有效期</w:t>
            </w:r>
          </w:p>
        </w:tc>
      </w:tr>
      <w:tr w14:paraId="7B57B8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324C5973">
            <w:pPr>
              <w:jc w:val="center"/>
              <w:rPr>
                <w:rFonts w:ascii="宋体" w:hAnsi="宋体"/>
                <w:color w:val="auto"/>
                <w:szCs w:val="21"/>
                <w:highlight w:val="none"/>
              </w:rPr>
            </w:pPr>
          </w:p>
        </w:tc>
        <w:tc>
          <w:tcPr>
            <w:tcW w:w="7532" w:type="dxa"/>
            <w:gridSpan w:val="2"/>
            <w:tcBorders>
              <w:tl2br w:val="nil"/>
              <w:tr2bl w:val="nil"/>
            </w:tcBorders>
            <w:vAlign w:val="center"/>
          </w:tcPr>
          <w:p w14:paraId="0A754D70">
            <w:pPr>
              <w:jc w:val="both"/>
              <w:rPr>
                <w:rFonts w:ascii="宋体" w:hAnsi="宋体"/>
                <w:b/>
                <w:color w:val="auto"/>
                <w:szCs w:val="21"/>
                <w:highlight w:val="none"/>
              </w:rPr>
            </w:pPr>
            <w:r>
              <w:rPr>
                <w:rFonts w:hint="eastAsia" w:ascii="宋体" w:hAnsi="宋体"/>
                <w:color w:val="auto"/>
                <w:szCs w:val="21"/>
                <w:highlight w:val="none"/>
              </w:rPr>
              <w:t>九十天。</w:t>
            </w:r>
          </w:p>
        </w:tc>
      </w:tr>
      <w:tr w14:paraId="7F5274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14:paraId="49E3FB6B">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7532" w:type="dxa"/>
            <w:gridSpan w:val="2"/>
            <w:tcBorders>
              <w:tl2br w:val="nil"/>
              <w:tr2bl w:val="nil"/>
            </w:tcBorders>
            <w:vAlign w:val="center"/>
          </w:tcPr>
          <w:p w14:paraId="12AF87E2">
            <w:pPr>
              <w:jc w:val="center"/>
              <w:rPr>
                <w:rFonts w:ascii="宋体" w:hAnsi="宋体"/>
                <w:b/>
                <w:color w:val="auto"/>
                <w:szCs w:val="21"/>
                <w:highlight w:val="none"/>
              </w:rPr>
            </w:pPr>
            <w:r>
              <w:rPr>
                <w:rFonts w:hint="eastAsia" w:ascii="宋体" w:hAnsi="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765EFB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BB90C70">
            <w:pPr>
              <w:jc w:val="center"/>
              <w:rPr>
                <w:rFonts w:ascii="宋体" w:hAnsi="宋体"/>
                <w:color w:val="auto"/>
                <w:szCs w:val="21"/>
                <w:highlight w:val="none"/>
              </w:rPr>
            </w:pPr>
          </w:p>
        </w:tc>
        <w:tc>
          <w:tcPr>
            <w:tcW w:w="2608" w:type="dxa"/>
            <w:tcBorders>
              <w:tl2br w:val="nil"/>
              <w:tr2bl w:val="nil"/>
            </w:tcBorders>
            <w:vAlign w:val="center"/>
          </w:tcPr>
          <w:p w14:paraId="22E34FF6">
            <w:pPr>
              <w:jc w:val="center"/>
              <w:rPr>
                <w:rFonts w:ascii="宋体" w:hAnsi="宋体"/>
                <w:b/>
                <w:color w:val="auto"/>
                <w:szCs w:val="21"/>
                <w:highlight w:val="none"/>
              </w:rPr>
            </w:pPr>
            <w:r>
              <w:rPr>
                <w:rFonts w:hint="eastAsia" w:ascii="宋体" w:hAnsi="宋体"/>
                <w:b/>
                <w:color w:val="auto"/>
                <w:szCs w:val="21"/>
                <w:highlight w:val="none"/>
              </w:rPr>
              <w:t>投标文件类型</w:t>
            </w:r>
          </w:p>
        </w:tc>
        <w:tc>
          <w:tcPr>
            <w:tcW w:w="4924" w:type="dxa"/>
            <w:tcBorders>
              <w:tl2br w:val="nil"/>
              <w:tr2bl w:val="nil"/>
            </w:tcBorders>
            <w:vAlign w:val="center"/>
          </w:tcPr>
          <w:p w14:paraId="0EEDB776">
            <w:pPr>
              <w:jc w:val="center"/>
              <w:rPr>
                <w:rFonts w:ascii="宋体" w:hAnsi="宋体"/>
                <w:b/>
                <w:color w:val="auto"/>
                <w:szCs w:val="21"/>
                <w:highlight w:val="none"/>
              </w:rPr>
            </w:pPr>
            <w:r>
              <w:rPr>
                <w:rFonts w:hint="eastAsia" w:ascii="宋体" w:hAnsi="宋体"/>
                <w:b/>
                <w:color w:val="auto"/>
                <w:szCs w:val="21"/>
                <w:highlight w:val="none"/>
              </w:rPr>
              <w:t>份数</w:t>
            </w:r>
          </w:p>
        </w:tc>
      </w:tr>
      <w:tr w14:paraId="5E0E21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50AD563F">
            <w:pPr>
              <w:jc w:val="center"/>
              <w:rPr>
                <w:rFonts w:ascii="宋体" w:hAnsi="宋体"/>
                <w:color w:val="auto"/>
                <w:szCs w:val="21"/>
                <w:highlight w:val="none"/>
              </w:rPr>
            </w:pPr>
          </w:p>
        </w:tc>
        <w:tc>
          <w:tcPr>
            <w:tcW w:w="2608" w:type="dxa"/>
            <w:tcBorders>
              <w:tl2br w:val="nil"/>
              <w:tr2bl w:val="nil"/>
            </w:tcBorders>
            <w:vAlign w:val="center"/>
          </w:tcPr>
          <w:p w14:paraId="341361F5">
            <w:pPr>
              <w:jc w:val="center"/>
              <w:rPr>
                <w:rFonts w:ascii="宋体" w:hAnsi="宋体"/>
                <w:b/>
                <w:color w:val="auto"/>
                <w:szCs w:val="21"/>
                <w:highlight w:val="none"/>
              </w:rPr>
            </w:pPr>
            <w:r>
              <w:rPr>
                <w:rFonts w:hint="eastAsia" w:ascii="宋体" w:hAnsi="宋体"/>
                <w:b/>
                <w:color w:val="auto"/>
                <w:szCs w:val="21"/>
                <w:highlight w:val="none"/>
              </w:rPr>
              <w:t>唱标信封</w:t>
            </w:r>
          </w:p>
        </w:tc>
        <w:tc>
          <w:tcPr>
            <w:tcW w:w="4924" w:type="dxa"/>
            <w:tcBorders>
              <w:tl2br w:val="nil"/>
              <w:tr2bl w:val="nil"/>
            </w:tcBorders>
            <w:vAlign w:val="center"/>
          </w:tcPr>
          <w:p w14:paraId="25B4E12B">
            <w:pPr>
              <w:jc w:val="center"/>
              <w:rPr>
                <w:rFonts w:ascii="宋体" w:hAnsi="宋体"/>
                <w:b/>
                <w:color w:val="auto"/>
                <w:szCs w:val="21"/>
                <w:highlight w:val="none"/>
              </w:rPr>
            </w:pPr>
            <w:r>
              <w:rPr>
                <w:rFonts w:hint="eastAsia" w:ascii="宋体" w:hAnsi="宋体"/>
                <w:b/>
                <w:color w:val="auto"/>
                <w:szCs w:val="21"/>
                <w:highlight w:val="none"/>
              </w:rPr>
              <w:t>1</w:t>
            </w:r>
          </w:p>
        </w:tc>
      </w:tr>
      <w:tr w14:paraId="13E5F2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45AD9B67">
            <w:pPr>
              <w:jc w:val="center"/>
              <w:rPr>
                <w:rFonts w:ascii="宋体" w:hAnsi="宋体"/>
                <w:color w:val="auto"/>
                <w:szCs w:val="21"/>
                <w:highlight w:val="none"/>
              </w:rPr>
            </w:pPr>
          </w:p>
        </w:tc>
        <w:tc>
          <w:tcPr>
            <w:tcW w:w="2608" w:type="dxa"/>
            <w:tcBorders>
              <w:tl2br w:val="nil"/>
              <w:tr2bl w:val="nil"/>
            </w:tcBorders>
            <w:vAlign w:val="center"/>
          </w:tcPr>
          <w:p w14:paraId="51C0343A">
            <w:pPr>
              <w:jc w:val="center"/>
              <w:rPr>
                <w:rFonts w:ascii="宋体" w:hAnsi="宋体"/>
                <w:b/>
                <w:color w:val="auto"/>
                <w:szCs w:val="21"/>
                <w:highlight w:val="none"/>
              </w:rPr>
            </w:pPr>
            <w:r>
              <w:rPr>
                <w:rFonts w:hint="eastAsia" w:ascii="宋体" w:hAnsi="宋体"/>
                <w:b/>
                <w:color w:val="auto"/>
                <w:szCs w:val="21"/>
                <w:highlight w:val="none"/>
              </w:rPr>
              <w:t>投标文件正本</w:t>
            </w:r>
          </w:p>
        </w:tc>
        <w:tc>
          <w:tcPr>
            <w:tcW w:w="4924" w:type="dxa"/>
            <w:tcBorders>
              <w:tl2br w:val="nil"/>
              <w:tr2bl w:val="nil"/>
            </w:tcBorders>
            <w:vAlign w:val="center"/>
          </w:tcPr>
          <w:p w14:paraId="020017C5">
            <w:pPr>
              <w:jc w:val="center"/>
              <w:rPr>
                <w:rFonts w:ascii="宋体" w:hAnsi="宋体"/>
                <w:b/>
                <w:color w:val="auto"/>
                <w:szCs w:val="21"/>
                <w:highlight w:val="none"/>
              </w:rPr>
            </w:pPr>
            <w:r>
              <w:rPr>
                <w:rFonts w:hint="eastAsia" w:ascii="宋体" w:hAnsi="宋体"/>
                <w:b/>
                <w:color w:val="auto"/>
                <w:szCs w:val="21"/>
                <w:highlight w:val="none"/>
              </w:rPr>
              <w:t>1</w:t>
            </w:r>
          </w:p>
        </w:tc>
      </w:tr>
      <w:tr w14:paraId="7A96A5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14:paraId="519E976C">
            <w:pPr>
              <w:jc w:val="center"/>
              <w:rPr>
                <w:rFonts w:ascii="宋体" w:hAnsi="宋体"/>
                <w:color w:val="auto"/>
                <w:szCs w:val="21"/>
                <w:highlight w:val="none"/>
              </w:rPr>
            </w:pPr>
          </w:p>
        </w:tc>
        <w:tc>
          <w:tcPr>
            <w:tcW w:w="2608" w:type="dxa"/>
            <w:tcBorders>
              <w:tl2br w:val="nil"/>
              <w:tr2bl w:val="nil"/>
            </w:tcBorders>
            <w:vAlign w:val="center"/>
          </w:tcPr>
          <w:p w14:paraId="240A2B42">
            <w:pPr>
              <w:jc w:val="center"/>
              <w:rPr>
                <w:rFonts w:ascii="宋体" w:hAnsi="宋体"/>
                <w:b/>
                <w:color w:val="auto"/>
                <w:szCs w:val="21"/>
                <w:highlight w:val="none"/>
              </w:rPr>
            </w:pPr>
            <w:r>
              <w:rPr>
                <w:rFonts w:hint="eastAsia" w:ascii="宋体" w:hAnsi="宋体"/>
                <w:b/>
                <w:color w:val="auto"/>
                <w:szCs w:val="21"/>
                <w:highlight w:val="none"/>
              </w:rPr>
              <w:t>投标文件副本</w:t>
            </w:r>
          </w:p>
        </w:tc>
        <w:tc>
          <w:tcPr>
            <w:tcW w:w="4924" w:type="dxa"/>
            <w:tcBorders>
              <w:tl2br w:val="nil"/>
              <w:tr2bl w:val="nil"/>
            </w:tcBorders>
            <w:vAlign w:val="center"/>
          </w:tcPr>
          <w:p w14:paraId="35DD0705">
            <w:pPr>
              <w:jc w:val="center"/>
              <w:rPr>
                <w:rFonts w:ascii="宋体" w:hAnsi="宋体"/>
                <w:b/>
                <w:color w:val="auto"/>
                <w:szCs w:val="21"/>
                <w:highlight w:val="none"/>
              </w:rPr>
            </w:pPr>
            <w:r>
              <w:rPr>
                <w:rFonts w:hint="eastAsia" w:ascii="宋体" w:hAnsi="宋体"/>
                <w:b/>
                <w:color w:val="auto"/>
                <w:szCs w:val="21"/>
                <w:highlight w:val="none"/>
              </w:rPr>
              <w:sym w:font="Wingdings 2" w:char="0052"/>
            </w:r>
            <w:r>
              <w:rPr>
                <w:rFonts w:hint="eastAsia" w:ascii="宋体" w:hAnsi="宋体"/>
                <w:b/>
                <w:color w:val="auto"/>
                <w:szCs w:val="21"/>
                <w:highlight w:val="none"/>
              </w:rPr>
              <w:t xml:space="preserve">5  </w:t>
            </w:r>
            <w:r>
              <w:rPr>
                <w:rFonts w:hint="eastAsia" w:ascii="宋体" w:hAnsi="宋体"/>
                <w:b/>
                <w:color w:val="auto"/>
                <w:szCs w:val="21"/>
                <w:highlight w:val="none"/>
              </w:rPr>
              <w:sym w:font="Wingdings 2" w:char="00A3"/>
            </w:r>
            <w:r>
              <w:rPr>
                <w:rFonts w:hint="eastAsia" w:ascii="宋体" w:hAnsi="宋体"/>
                <w:b/>
                <w:color w:val="auto"/>
                <w:szCs w:val="21"/>
                <w:highlight w:val="none"/>
              </w:rPr>
              <w:t>7</w:t>
            </w:r>
          </w:p>
        </w:tc>
      </w:tr>
      <w:tr w14:paraId="4332E4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93A3571">
            <w:pPr>
              <w:jc w:val="center"/>
              <w:rPr>
                <w:rFonts w:ascii="宋体" w:hAnsi="宋体"/>
                <w:color w:val="auto"/>
                <w:szCs w:val="21"/>
                <w:highlight w:val="none"/>
              </w:rPr>
            </w:pPr>
          </w:p>
        </w:tc>
        <w:tc>
          <w:tcPr>
            <w:tcW w:w="2608" w:type="dxa"/>
            <w:vMerge w:val="restart"/>
            <w:tcBorders>
              <w:tl2br w:val="nil"/>
              <w:tr2bl w:val="nil"/>
            </w:tcBorders>
            <w:vAlign w:val="center"/>
          </w:tcPr>
          <w:p w14:paraId="73D97200">
            <w:pPr>
              <w:jc w:val="center"/>
              <w:rPr>
                <w:rFonts w:ascii="宋体" w:hAnsi="宋体"/>
                <w:b/>
                <w:color w:val="auto"/>
                <w:szCs w:val="21"/>
                <w:highlight w:val="none"/>
              </w:rPr>
            </w:pPr>
            <w:r>
              <w:rPr>
                <w:rFonts w:hint="eastAsia" w:ascii="宋体" w:hAnsi="宋体"/>
                <w:b/>
                <w:color w:val="auto"/>
                <w:szCs w:val="21"/>
                <w:highlight w:val="none"/>
              </w:rPr>
              <w:t>电子文档</w:t>
            </w:r>
          </w:p>
        </w:tc>
        <w:tc>
          <w:tcPr>
            <w:tcW w:w="4924" w:type="dxa"/>
            <w:tcBorders>
              <w:tl2br w:val="nil"/>
              <w:tr2bl w:val="nil"/>
            </w:tcBorders>
            <w:vAlign w:val="center"/>
          </w:tcPr>
          <w:p w14:paraId="266E7477">
            <w:pPr>
              <w:jc w:val="center"/>
              <w:rPr>
                <w:rFonts w:ascii="宋体" w:hAnsi="宋体"/>
                <w:b/>
                <w:color w:val="auto"/>
                <w:szCs w:val="21"/>
                <w:highlight w:val="none"/>
              </w:rPr>
            </w:pPr>
            <w:r>
              <w:rPr>
                <w:rFonts w:hint="eastAsia" w:ascii="宋体" w:hAnsi="宋体"/>
                <w:b/>
                <w:color w:val="auto"/>
                <w:szCs w:val="21"/>
                <w:highlight w:val="none"/>
              </w:rPr>
              <w:t>1</w:t>
            </w:r>
          </w:p>
        </w:tc>
      </w:tr>
      <w:tr w14:paraId="3AD943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49CDA763">
            <w:pPr>
              <w:jc w:val="center"/>
              <w:rPr>
                <w:rFonts w:ascii="宋体" w:hAnsi="宋体"/>
                <w:color w:val="auto"/>
                <w:szCs w:val="21"/>
                <w:highlight w:val="none"/>
              </w:rPr>
            </w:pPr>
          </w:p>
        </w:tc>
        <w:tc>
          <w:tcPr>
            <w:tcW w:w="2608" w:type="dxa"/>
            <w:vMerge w:val="continue"/>
            <w:tcBorders>
              <w:tl2br w:val="nil"/>
              <w:tr2bl w:val="nil"/>
            </w:tcBorders>
            <w:vAlign w:val="center"/>
          </w:tcPr>
          <w:p w14:paraId="0058D2A7">
            <w:pPr>
              <w:jc w:val="center"/>
              <w:rPr>
                <w:rFonts w:ascii="宋体" w:hAnsi="宋体"/>
                <w:b/>
                <w:color w:val="auto"/>
                <w:szCs w:val="21"/>
                <w:highlight w:val="none"/>
              </w:rPr>
            </w:pPr>
          </w:p>
        </w:tc>
        <w:tc>
          <w:tcPr>
            <w:tcW w:w="4924" w:type="dxa"/>
            <w:tcBorders>
              <w:tl2br w:val="nil"/>
              <w:tr2bl w:val="nil"/>
            </w:tcBorders>
            <w:vAlign w:val="center"/>
          </w:tcPr>
          <w:p w14:paraId="1EC635E3">
            <w:pPr>
              <w:jc w:val="center"/>
              <w:rPr>
                <w:rFonts w:ascii="宋体" w:hAnsi="宋体"/>
                <w:b/>
                <w:color w:val="auto"/>
                <w:szCs w:val="21"/>
                <w:highlight w:val="none"/>
              </w:rPr>
            </w:pPr>
            <w:r>
              <w:rPr>
                <w:rFonts w:hint="eastAsia" w:ascii="宋体" w:hAnsi="宋体" w:cs="Times New Roman"/>
                <w:b/>
                <w:color w:val="auto"/>
                <w:szCs w:val="21"/>
                <w:highlight w:val="none"/>
              </w:rPr>
              <w:t>U盘，须含盖章版PDF投标文件和WORD版投标文件各一版，文字采用WORD文档，计算表格采用 EXCEL文档。</w:t>
            </w:r>
          </w:p>
        </w:tc>
      </w:tr>
      <w:tr w14:paraId="48667C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14:paraId="51E8A136">
            <w:pPr>
              <w:jc w:val="center"/>
              <w:rPr>
                <w:rFonts w:ascii="宋体" w:hAnsi="宋体"/>
                <w:b/>
                <w:color w:val="auto"/>
                <w:szCs w:val="21"/>
                <w:highlight w:val="none"/>
              </w:rPr>
            </w:pPr>
            <w:r>
              <w:rPr>
                <w:rFonts w:hint="eastAsia" w:ascii="宋体" w:hAnsi="宋体"/>
                <w:b/>
                <w:color w:val="auto"/>
                <w:szCs w:val="21"/>
                <w:highlight w:val="none"/>
              </w:rPr>
              <w:t>三、开标与评标</w:t>
            </w:r>
          </w:p>
        </w:tc>
      </w:tr>
      <w:tr w14:paraId="722AA7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5297D24">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7532" w:type="dxa"/>
            <w:gridSpan w:val="2"/>
            <w:tcBorders>
              <w:tl2br w:val="nil"/>
              <w:tr2bl w:val="nil"/>
            </w:tcBorders>
            <w:vAlign w:val="center"/>
          </w:tcPr>
          <w:p w14:paraId="28438CE7">
            <w:pPr>
              <w:jc w:val="both"/>
              <w:rPr>
                <w:rFonts w:ascii="宋体" w:hAnsi="宋体"/>
                <w:color w:val="auto"/>
                <w:szCs w:val="21"/>
                <w:highlight w:val="none"/>
              </w:rPr>
            </w:pPr>
            <w:r>
              <w:rPr>
                <w:rFonts w:hint="eastAsia" w:ascii="宋体" w:hAnsi="宋体"/>
                <w:b/>
                <w:color w:val="auto"/>
                <w:szCs w:val="21"/>
                <w:highlight w:val="none"/>
              </w:rPr>
              <w:t>本项目评标方法</w:t>
            </w:r>
          </w:p>
        </w:tc>
      </w:tr>
      <w:tr w14:paraId="63AD64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503A0EA5">
            <w:pPr>
              <w:jc w:val="center"/>
              <w:rPr>
                <w:rFonts w:ascii="宋体" w:hAnsi="宋体"/>
                <w:color w:val="auto"/>
                <w:szCs w:val="21"/>
                <w:highlight w:val="none"/>
              </w:rPr>
            </w:pPr>
          </w:p>
        </w:tc>
        <w:tc>
          <w:tcPr>
            <w:tcW w:w="7532" w:type="dxa"/>
            <w:gridSpan w:val="2"/>
            <w:tcBorders>
              <w:tl2br w:val="nil"/>
              <w:tr2bl w:val="nil"/>
            </w:tcBorders>
            <w:vAlign w:val="center"/>
          </w:tcPr>
          <w:p w14:paraId="47D160FF">
            <w:pPr>
              <w:jc w:val="both"/>
              <w:rPr>
                <w:rFonts w:ascii="宋体" w:hAnsi="宋体"/>
                <w:b/>
                <w:color w:val="auto"/>
                <w:szCs w:val="21"/>
                <w:highlight w:val="none"/>
              </w:rPr>
            </w:pPr>
            <w:r>
              <w:rPr>
                <w:rFonts w:hint="eastAsia" w:ascii="宋体" w:hAnsi="宋体"/>
                <w:color w:val="auto"/>
                <w:szCs w:val="21"/>
                <w:highlight w:val="none"/>
              </w:rPr>
              <w:t>综合评分法。</w:t>
            </w:r>
          </w:p>
        </w:tc>
      </w:tr>
      <w:tr w14:paraId="310263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778FB30A">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7532" w:type="dxa"/>
            <w:gridSpan w:val="2"/>
            <w:tcBorders>
              <w:tl2br w:val="nil"/>
              <w:tr2bl w:val="nil"/>
            </w:tcBorders>
            <w:vAlign w:val="center"/>
          </w:tcPr>
          <w:p w14:paraId="10F01B7C">
            <w:pPr>
              <w:jc w:val="both"/>
              <w:rPr>
                <w:rFonts w:ascii="宋体" w:hAnsi="宋体"/>
                <w:b/>
                <w:color w:val="auto"/>
                <w:szCs w:val="21"/>
                <w:highlight w:val="none"/>
              </w:rPr>
            </w:pPr>
            <w:r>
              <w:rPr>
                <w:rFonts w:hint="eastAsia" w:ascii="宋体" w:hAnsi="宋体"/>
                <w:b/>
                <w:color w:val="auto"/>
                <w:szCs w:val="21"/>
                <w:highlight w:val="none"/>
              </w:rPr>
              <w:t>综合评分法评分因素和权重分值</w:t>
            </w:r>
          </w:p>
        </w:tc>
      </w:tr>
      <w:tr w14:paraId="17C8EE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75768323">
            <w:pPr>
              <w:jc w:val="center"/>
              <w:rPr>
                <w:rFonts w:ascii="宋体" w:hAnsi="宋体"/>
                <w:color w:val="auto"/>
                <w:szCs w:val="21"/>
                <w:highlight w:val="none"/>
              </w:rPr>
            </w:pPr>
          </w:p>
        </w:tc>
        <w:tc>
          <w:tcPr>
            <w:tcW w:w="7532" w:type="dxa"/>
            <w:gridSpan w:val="2"/>
            <w:tcBorders>
              <w:tl2br w:val="nil"/>
              <w:tr2bl w:val="nil"/>
            </w:tcBorders>
            <w:vAlign w:val="center"/>
          </w:tcPr>
          <w:p w14:paraId="39DDE063">
            <w:pPr>
              <w:jc w:val="both"/>
              <w:rPr>
                <w:rFonts w:ascii="宋体" w:hAnsi="宋体"/>
                <w:b/>
                <w:color w:val="auto"/>
                <w:szCs w:val="21"/>
                <w:highlight w:val="none"/>
              </w:rPr>
            </w:pPr>
            <w:r>
              <w:rPr>
                <w:rFonts w:hint="eastAsia" w:ascii="宋体" w:hAnsi="宋体"/>
                <w:color w:val="auto"/>
                <w:szCs w:val="21"/>
                <w:highlight w:val="none"/>
              </w:rPr>
              <w:t>见附表二。</w:t>
            </w:r>
          </w:p>
        </w:tc>
      </w:tr>
      <w:tr w14:paraId="04380F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5766B7F9">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w:t>
            </w:r>
          </w:p>
        </w:tc>
        <w:tc>
          <w:tcPr>
            <w:tcW w:w="7532" w:type="dxa"/>
            <w:gridSpan w:val="2"/>
            <w:tcBorders>
              <w:tl2br w:val="nil"/>
              <w:tr2bl w:val="nil"/>
            </w:tcBorders>
            <w:vAlign w:val="center"/>
          </w:tcPr>
          <w:p w14:paraId="58F6D06D">
            <w:pPr>
              <w:jc w:val="both"/>
              <w:rPr>
                <w:rFonts w:ascii="宋体" w:hAnsi="宋体"/>
                <w:color w:val="auto"/>
                <w:szCs w:val="21"/>
                <w:highlight w:val="none"/>
              </w:rPr>
            </w:pPr>
            <w:r>
              <w:rPr>
                <w:rFonts w:hint="eastAsia" w:ascii="宋体" w:hAnsi="宋体"/>
                <w:b/>
                <w:color w:val="auto"/>
                <w:szCs w:val="21"/>
                <w:highlight w:val="none"/>
              </w:rPr>
              <w:t>评标委员会</w:t>
            </w:r>
          </w:p>
        </w:tc>
      </w:tr>
      <w:tr w14:paraId="3EEFDF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82000D0">
            <w:pPr>
              <w:jc w:val="center"/>
              <w:rPr>
                <w:rFonts w:ascii="宋体" w:hAnsi="宋体"/>
                <w:color w:val="auto"/>
                <w:szCs w:val="21"/>
                <w:highlight w:val="none"/>
              </w:rPr>
            </w:pPr>
          </w:p>
        </w:tc>
        <w:tc>
          <w:tcPr>
            <w:tcW w:w="7532" w:type="dxa"/>
            <w:gridSpan w:val="2"/>
            <w:tcBorders>
              <w:tl2br w:val="nil"/>
              <w:tr2bl w:val="nil"/>
            </w:tcBorders>
            <w:vAlign w:val="center"/>
          </w:tcPr>
          <w:p w14:paraId="01C2A1C6">
            <w:pPr>
              <w:jc w:val="both"/>
              <w:rPr>
                <w:rFonts w:ascii="宋体" w:hAnsi="宋体"/>
                <w:color w:val="auto"/>
                <w:szCs w:val="21"/>
                <w:highlight w:val="none"/>
              </w:rPr>
            </w:pPr>
            <w:r>
              <w:rPr>
                <w:rFonts w:hint="eastAsia" w:ascii="宋体" w:hAnsi="宋体"/>
                <w:color w:val="auto"/>
                <w:szCs w:val="21"/>
                <w:highlight w:val="none"/>
              </w:rPr>
              <w:t>评标委员会成员共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五</w:t>
            </w:r>
            <w:r>
              <w:rPr>
                <w:rFonts w:hint="eastAsia" w:ascii="宋体" w:hAnsi="宋体"/>
                <w:color w:val="auto"/>
                <w:szCs w:val="21"/>
                <w:highlight w:val="none"/>
                <w:u w:val="single"/>
              </w:rPr>
              <w:t xml:space="preserve"> </w:t>
            </w:r>
            <w:r>
              <w:rPr>
                <w:rFonts w:hint="eastAsia" w:ascii="宋体" w:hAnsi="宋体"/>
                <w:color w:val="auto"/>
                <w:szCs w:val="21"/>
                <w:highlight w:val="none"/>
              </w:rPr>
              <w:t>人：</w:t>
            </w:r>
            <w:r>
              <w:rPr>
                <w:rFonts w:hint="eastAsia" w:ascii="宋体" w:hAnsi="宋体"/>
                <w:color w:val="auto"/>
                <w:szCs w:val="21"/>
                <w:highlight w:val="none"/>
                <w:lang w:val="zh-CN"/>
              </w:rPr>
              <w:t>评标委员会由采购人</w:t>
            </w:r>
            <w:r>
              <w:rPr>
                <w:rFonts w:hint="eastAsia" w:ascii="宋体" w:hAnsi="宋体"/>
                <w:color w:val="auto"/>
                <w:szCs w:val="21"/>
                <w:highlight w:val="none"/>
              </w:rPr>
              <w:t>的</w:t>
            </w:r>
            <w:r>
              <w:rPr>
                <w:rFonts w:hint="eastAsia" w:ascii="宋体" w:hAnsi="宋体"/>
                <w:color w:val="auto"/>
                <w:szCs w:val="21"/>
                <w:highlight w:val="none"/>
                <w:lang w:val="zh-CN"/>
              </w:rPr>
              <w:t>代表和</w:t>
            </w:r>
            <w:r>
              <w:rPr>
                <w:rFonts w:hint="eastAsia" w:ascii="宋体" w:hAnsi="宋体"/>
                <w:color w:val="auto"/>
                <w:szCs w:val="21"/>
                <w:highlight w:val="none"/>
              </w:rPr>
              <w:t>有关方面的</w:t>
            </w:r>
            <w:r>
              <w:rPr>
                <w:rFonts w:hint="eastAsia" w:ascii="宋体" w:hAnsi="宋体"/>
                <w:color w:val="auto"/>
                <w:szCs w:val="21"/>
                <w:highlight w:val="none"/>
                <w:lang w:val="zh-CN"/>
              </w:rPr>
              <w:t>专家组成，</w:t>
            </w:r>
            <w:r>
              <w:rPr>
                <w:rFonts w:hint="eastAsia" w:ascii="宋体" w:hAnsi="宋体"/>
                <w:color w:val="auto"/>
                <w:szCs w:val="21"/>
                <w:highlight w:val="none"/>
              </w:rPr>
              <w:t>成员人数为五人或五人以上单数</w:t>
            </w:r>
            <w:r>
              <w:rPr>
                <w:rFonts w:hint="eastAsia" w:ascii="宋体" w:hAnsi="宋体"/>
                <w:color w:val="auto"/>
                <w:szCs w:val="21"/>
                <w:highlight w:val="none"/>
                <w:lang w:val="zh-CN"/>
              </w:rPr>
              <w:t>，其中专家不得少于成员总数的三分之二。</w:t>
            </w:r>
          </w:p>
        </w:tc>
      </w:tr>
      <w:tr w14:paraId="5996F4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14:paraId="26F13B4A">
            <w:pPr>
              <w:jc w:val="center"/>
              <w:rPr>
                <w:rFonts w:ascii="宋体" w:hAnsi="宋体"/>
                <w:b/>
                <w:color w:val="auto"/>
                <w:szCs w:val="21"/>
                <w:highlight w:val="none"/>
              </w:rPr>
            </w:pPr>
            <w:r>
              <w:rPr>
                <w:rFonts w:hint="eastAsia" w:ascii="宋体" w:hAnsi="宋体"/>
                <w:b/>
                <w:color w:val="auto"/>
                <w:szCs w:val="21"/>
                <w:highlight w:val="none"/>
              </w:rPr>
              <w:t>四、授予合同</w:t>
            </w:r>
          </w:p>
        </w:tc>
      </w:tr>
      <w:tr w14:paraId="5ABEB6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14:paraId="242FFC65">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7532" w:type="dxa"/>
            <w:gridSpan w:val="2"/>
            <w:tcBorders>
              <w:tl2br w:val="nil"/>
              <w:tr2bl w:val="nil"/>
            </w:tcBorders>
            <w:shd w:val="clear" w:color="auto" w:fill="auto"/>
            <w:vAlign w:val="center"/>
          </w:tcPr>
          <w:p w14:paraId="23A36F48">
            <w:pPr>
              <w:jc w:val="both"/>
              <w:rPr>
                <w:rFonts w:ascii="宋体" w:hAnsi="宋体"/>
                <w:b/>
                <w:color w:val="auto"/>
                <w:szCs w:val="21"/>
                <w:highlight w:val="none"/>
              </w:rPr>
            </w:pPr>
            <w:r>
              <w:rPr>
                <w:rFonts w:hint="eastAsia" w:ascii="宋体" w:hAnsi="宋体"/>
                <w:b/>
                <w:color w:val="auto"/>
                <w:szCs w:val="21"/>
                <w:highlight w:val="none"/>
              </w:rPr>
              <w:t>履约担保</w:t>
            </w:r>
          </w:p>
        </w:tc>
      </w:tr>
      <w:tr w14:paraId="52D817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14:paraId="420EF836">
            <w:pPr>
              <w:jc w:val="center"/>
              <w:rPr>
                <w:rFonts w:ascii="宋体" w:hAnsi="宋体"/>
                <w:color w:val="auto"/>
                <w:szCs w:val="21"/>
                <w:highlight w:val="none"/>
              </w:rPr>
            </w:pPr>
          </w:p>
        </w:tc>
        <w:tc>
          <w:tcPr>
            <w:tcW w:w="7532" w:type="dxa"/>
            <w:gridSpan w:val="2"/>
            <w:tcBorders>
              <w:tl2br w:val="nil"/>
              <w:tr2bl w:val="nil"/>
            </w:tcBorders>
            <w:shd w:val="clear" w:color="auto" w:fill="auto"/>
            <w:vAlign w:val="center"/>
          </w:tcPr>
          <w:p w14:paraId="4BE68C48">
            <w:pPr>
              <w:jc w:val="both"/>
              <w:rPr>
                <w:rFonts w:ascii="宋体" w:hAnsi="宋体"/>
                <w:color w:val="auto"/>
                <w:szCs w:val="21"/>
                <w:highlight w:val="none"/>
              </w:rPr>
            </w:pPr>
            <w:r>
              <w:rPr>
                <w:rFonts w:hint="eastAsia" w:ascii="宋体" w:hAnsi="宋体"/>
                <w:color w:val="auto"/>
                <w:szCs w:val="21"/>
                <w:highlight w:val="none"/>
              </w:rPr>
              <w:t>1.履约担保金额为：</w:t>
            </w:r>
            <w:r>
              <w:rPr>
                <w:rFonts w:hint="eastAsia" w:ascii="宋体" w:hAnsi="宋体"/>
                <w:color w:val="auto"/>
                <w:szCs w:val="21"/>
                <w:highlight w:val="none"/>
                <w:u w:val="single"/>
              </w:rPr>
              <w:t xml:space="preserve"> 合同金额的10% 。</w:t>
            </w:r>
          </w:p>
          <w:p w14:paraId="1A815BFC">
            <w:pPr>
              <w:jc w:val="both"/>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履约保证金账户信息</w:t>
            </w:r>
            <w:r>
              <w:rPr>
                <w:rFonts w:hint="eastAsia" w:ascii="宋体" w:hAnsi="宋体"/>
                <w:color w:val="auto"/>
                <w:szCs w:val="21"/>
                <w:highlight w:val="none"/>
                <w:lang w:eastAsia="zh-CN"/>
              </w:rPr>
              <w:t>（中标结果公示后待中标单位与采购人协商确认）</w:t>
            </w:r>
          </w:p>
          <w:p w14:paraId="10650B42">
            <w:pPr>
              <w:jc w:val="both"/>
              <w:rPr>
                <w:rFonts w:ascii="宋体" w:hAnsi="宋体"/>
                <w:color w:val="auto"/>
                <w:szCs w:val="21"/>
                <w:highlight w:val="none"/>
              </w:rPr>
            </w:pPr>
            <w:r>
              <w:rPr>
                <w:rFonts w:hint="eastAsia" w:ascii="宋体" w:hAnsi="宋体"/>
                <w:color w:val="auto"/>
                <w:szCs w:val="21"/>
                <w:highlight w:val="none"/>
              </w:rPr>
              <w:t>3.中标人在采购（合同签署）时提交履约担保，履约担保金额不超过成交合同金额的10%。</w:t>
            </w:r>
          </w:p>
          <w:p w14:paraId="2A173A06">
            <w:pPr>
              <w:jc w:val="both"/>
              <w:rPr>
                <w:rFonts w:ascii="宋体" w:hAnsi="宋体"/>
                <w:color w:val="auto"/>
                <w:szCs w:val="21"/>
                <w:highlight w:val="none"/>
              </w:rPr>
            </w:pPr>
            <w:r>
              <w:rPr>
                <w:rFonts w:hint="eastAsia" w:ascii="宋体" w:hAnsi="宋体"/>
                <w:color w:val="auto"/>
                <w:szCs w:val="21"/>
                <w:highlight w:val="none"/>
              </w:rPr>
              <w:t>4.履约担保期限从合同签订之日起至项目完工验收合格并结算完毕后，经双方签字</w:t>
            </w:r>
            <w:r>
              <w:rPr>
                <w:rFonts w:hint="eastAsia" w:ascii="宋体" w:hAnsi="宋体"/>
                <w:color w:val="auto"/>
                <w:szCs w:val="21"/>
                <w:highlight w:val="none"/>
                <w:u w:val="single"/>
              </w:rPr>
              <w:t xml:space="preserve"> 7 </w:t>
            </w:r>
            <w:r>
              <w:rPr>
                <w:rFonts w:hint="eastAsia" w:ascii="宋体" w:hAnsi="宋体"/>
                <w:color w:val="auto"/>
                <w:szCs w:val="21"/>
                <w:highlight w:val="none"/>
              </w:rPr>
              <w:t>天内保持有效。</w:t>
            </w:r>
          </w:p>
          <w:p w14:paraId="54BFF8C7">
            <w:pPr>
              <w:jc w:val="both"/>
              <w:rPr>
                <w:rFonts w:ascii="宋体" w:hAnsi="宋体"/>
                <w:color w:val="auto"/>
                <w:szCs w:val="21"/>
                <w:highlight w:val="none"/>
              </w:rPr>
            </w:pPr>
            <w:r>
              <w:rPr>
                <w:rFonts w:hint="eastAsia" w:ascii="宋体" w:hAnsi="宋体"/>
                <w:color w:val="auto"/>
                <w:szCs w:val="21"/>
                <w:highlight w:val="none"/>
              </w:rPr>
              <w:t>5、履约担保要求：</w:t>
            </w:r>
          </w:p>
          <w:p w14:paraId="63A5E982">
            <w:pPr>
              <w:jc w:val="both"/>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）履约保证金。可采用电汇、银行汇票等银行转帐方式提交，但不可以采用现金方式提交。中标人必须保证履约保证金以中标人名称在签订合同前提交至采购人指定账户。</w:t>
            </w:r>
          </w:p>
          <w:p w14:paraId="752A3EBA">
            <w:pPr>
              <w:jc w:val="both"/>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67615A5C">
            <w:pPr>
              <w:jc w:val="both"/>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）为取得履约担保所需的费用，由中标人承担；若工期延误，履约担保时间延长，延长费用由中标人承担。</w:t>
            </w:r>
          </w:p>
          <w:p w14:paraId="1566BE7A">
            <w:pPr>
              <w:jc w:val="both"/>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0C70544F">
            <w:pPr>
              <w:jc w:val="both"/>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）下列任何情况发生时，采购人有权行使享有的担保权利：</w:t>
            </w:r>
          </w:p>
          <w:p w14:paraId="6376FE36">
            <w:pPr>
              <w:jc w:val="both"/>
              <w:rPr>
                <w:rFonts w:ascii="宋体" w:hAnsi="宋体"/>
                <w:color w:val="auto"/>
                <w:szCs w:val="21"/>
                <w:highlight w:val="none"/>
              </w:rPr>
            </w:pPr>
            <w:r>
              <w:rPr>
                <w:rFonts w:hint="eastAsia" w:ascii="宋体" w:hAnsi="宋体"/>
                <w:color w:val="auto"/>
                <w:szCs w:val="21"/>
                <w:highlight w:val="none"/>
              </w:rPr>
              <w:t>①中标人将本项目转让给他人，或者在投标文件中未说明，且未经采购人同意，将中标项目分包给他人的；</w:t>
            </w:r>
          </w:p>
          <w:p w14:paraId="6805B808">
            <w:pPr>
              <w:jc w:val="both"/>
              <w:rPr>
                <w:rFonts w:ascii="宋体" w:hAnsi="宋体"/>
                <w:color w:val="auto"/>
                <w:szCs w:val="21"/>
                <w:highlight w:val="none"/>
              </w:rPr>
            </w:pPr>
            <w:r>
              <w:rPr>
                <w:rFonts w:hint="eastAsia" w:ascii="宋体" w:hAnsi="宋体"/>
                <w:color w:val="auto"/>
                <w:szCs w:val="21"/>
                <w:highlight w:val="none"/>
              </w:rPr>
              <w:t>②中标人在履行采购合同期间，违反有关法律法规的规定及合同约定的条款，损害了采购人的利益。</w:t>
            </w:r>
          </w:p>
          <w:p w14:paraId="4EB496B9">
            <w:pPr>
              <w:jc w:val="both"/>
              <w:rPr>
                <w:rFonts w:ascii="宋体" w:hAnsi="宋体"/>
                <w:b/>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）在整个项目验收合格后，中标人向采购人提交退回履约担保的申请，采购人办理履约担保退还手续。</w:t>
            </w:r>
          </w:p>
        </w:tc>
      </w:tr>
      <w:tr w14:paraId="2797C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878" w:type="dxa"/>
            <w:vMerge w:val="restart"/>
            <w:tcBorders>
              <w:tl2br w:val="nil"/>
              <w:tr2bl w:val="nil"/>
            </w:tcBorders>
            <w:vAlign w:val="center"/>
          </w:tcPr>
          <w:p w14:paraId="3ADC87E1">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7532" w:type="dxa"/>
            <w:gridSpan w:val="2"/>
            <w:tcBorders>
              <w:tl2br w:val="nil"/>
              <w:tr2bl w:val="nil"/>
            </w:tcBorders>
            <w:vAlign w:val="center"/>
          </w:tcPr>
          <w:p w14:paraId="4B8FABB6">
            <w:pPr>
              <w:jc w:val="both"/>
              <w:rPr>
                <w:rFonts w:ascii="宋体" w:hAnsi="宋体"/>
                <w:b/>
                <w:color w:val="auto"/>
                <w:szCs w:val="21"/>
                <w:highlight w:val="none"/>
              </w:rPr>
            </w:pPr>
            <w:r>
              <w:rPr>
                <w:rFonts w:hint="eastAsia" w:ascii="宋体" w:hAnsi="宋体"/>
                <w:b/>
                <w:color w:val="auto"/>
                <w:szCs w:val="21"/>
                <w:highlight w:val="none"/>
              </w:rPr>
              <w:t>中标服务费</w:t>
            </w:r>
          </w:p>
        </w:tc>
      </w:tr>
      <w:tr w14:paraId="2173E8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80" w:hRule="atLeast"/>
        </w:trPr>
        <w:tc>
          <w:tcPr>
            <w:tcW w:w="878" w:type="dxa"/>
            <w:vMerge w:val="continue"/>
            <w:tcBorders>
              <w:tl2br w:val="nil"/>
              <w:tr2bl w:val="nil"/>
            </w:tcBorders>
            <w:vAlign w:val="center"/>
          </w:tcPr>
          <w:p w14:paraId="2DE6B7C0">
            <w:pPr>
              <w:jc w:val="center"/>
              <w:rPr>
                <w:rFonts w:ascii="宋体" w:hAnsi="宋体"/>
                <w:color w:val="auto"/>
                <w:szCs w:val="21"/>
                <w:highlight w:val="none"/>
              </w:rPr>
            </w:pPr>
          </w:p>
        </w:tc>
        <w:tc>
          <w:tcPr>
            <w:tcW w:w="7532" w:type="dxa"/>
            <w:gridSpan w:val="2"/>
            <w:tcBorders>
              <w:tl2br w:val="nil"/>
              <w:tr2bl w:val="nil"/>
            </w:tcBorders>
            <w:vAlign w:val="center"/>
          </w:tcPr>
          <w:p w14:paraId="4363285D">
            <w:pPr>
              <w:keepNext w:val="0"/>
              <w:keepLines w:val="0"/>
              <w:pageBreakBefore w:val="0"/>
              <w:widowControl w:val="0"/>
              <w:tabs>
                <w:tab w:val="left" w:pos="907"/>
              </w:tabs>
              <w:kinsoku/>
              <w:wordWrap/>
              <w:overflowPunct/>
              <w:topLinePunct w:val="0"/>
              <w:autoSpaceDE/>
              <w:autoSpaceDN/>
              <w:bidi w:val="0"/>
              <w:adjustRightInd/>
              <w:snapToGrid/>
              <w:spacing w:after="0" w:line="360" w:lineRule="auto"/>
              <w:jc w:val="both"/>
              <w:textAlignment w:val="auto"/>
              <w:rPr>
                <w:rFonts w:ascii="宋体" w:hAnsi="宋体" w:eastAsia="宋体" w:cstheme="minorBidi"/>
                <w:color w:val="auto"/>
                <w:sz w:val="21"/>
                <w:szCs w:val="21"/>
                <w:highlight w:val="none"/>
                <w:lang w:val="en-US" w:eastAsia="zh-CN" w:bidi="ar-SA"/>
              </w:rPr>
            </w:pPr>
            <w:r>
              <w:rPr>
                <w:rFonts w:hint="eastAsia" w:ascii="宋体" w:hAnsi="宋体" w:eastAsia="宋体"/>
                <w:color w:val="auto"/>
                <w:szCs w:val="21"/>
                <w:highlight w:val="none"/>
              </w:rPr>
              <w:t>（1）中标服务费</w:t>
            </w:r>
            <w:r>
              <w:rPr>
                <w:rFonts w:hint="eastAsia" w:ascii="宋体" w:hAnsi="宋体" w:eastAsia="宋体"/>
                <w:color w:val="auto"/>
                <w:szCs w:val="21"/>
                <w:highlight w:val="none"/>
                <w:lang w:eastAsia="zh-CN"/>
              </w:rPr>
              <w:t>参照</w:t>
            </w:r>
            <w:r>
              <w:rPr>
                <w:rFonts w:hint="eastAsia" w:ascii="宋体" w:hAnsi="宋体" w:eastAsia="宋体"/>
                <w:color w:val="auto"/>
                <w:szCs w:val="21"/>
                <w:highlight w:val="none"/>
              </w:rPr>
              <w:t>国家计委[计价格[2002]1980号]文和国家发改委[发改价格[2011]534号]文及相关规定</w:t>
            </w:r>
            <w:r>
              <w:rPr>
                <w:rFonts w:hint="eastAsia" w:ascii="宋体" w:hAnsi="宋体" w:eastAsia="宋体"/>
                <w:color w:val="auto"/>
                <w:szCs w:val="21"/>
                <w:highlight w:val="none"/>
                <w:lang w:eastAsia="zh-CN"/>
              </w:rPr>
              <w:t>并下浮</w:t>
            </w:r>
            <w:r>
              <w:rPr>
                <w:rFonts w:hint="eastAsia" w:ascii="宋体" w:hAnsi="宋体"/>
                <w:color w:val="auto"/>
                <w:szCs w:val="21"/>
                <w:highlight w:val="none"/>
                <w:lang w:val="en-US" w:eastAsia="zh-CN"/>
              </w:rPr>
              <w:t>30</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向中标单位收取，按差额定率累进法计算，以中标通知书中确定的中标总金额作为收费的计算</w:t>
            </w:r>
            <w:r>
              <w:rPr>
                <w:rFonts w:hint="eastAsia" w:ascii="宋体" w:hAnsi="宋体" w:eastAsia="宋体"/>
                <w:color w:val="auto"/>
                <w:szCs w:val="21"/>
                <w:highlight w:val="none"/>
                <w:lang w:eastAsia="zh-CN"/>
              </w:rPr>
              <w:t>参照</w:t>
            </w:r>
            <w:r>
              <w:rPr>
                <w:rFonts w:hint="eastAsia" w:ascii="宋体" w:hAnsi="宋体" w:eastAsia="宋体"/>
                <w:color w:val="auto"/>
                <w:szCs w:val="21"/>
                <w:highlight w:val="none"/>
              </w:rPr>
              <w:t>；中标服务费最低收费标准为</w:t>
            </w:r>
            <w:r>
              <w:rPr>
                <w:rFonts w:hint="eastAsia" w:ascii="宋体" w:hAnsi="宋体" w:eastAsia="宋体"/>
                <w:color w:val="auto"/>
                <w:szCs w:val="21"/>
                <w:highlight w:val="none"/>
                <w:lang w:eastAsia="zh-CN"/>
              </w:rPr>
              <w:t>陆</w:t>
            </w:r>
            <w:r>
              <w:rPr>
                <w:rFonts w:hint="eastAsia" w:ascii="宋体" w:hAnsi="宋体" w:eastAsia="宋体"/>
                <w:color w:val="auto"/>
                <w:szCs w:val="21"/>
                <w:highlight w:val="none"/>
              </w:rPr>
              <w:t>仟元整。</w:t>
            </w:r>
          </w:p>
        </w:tc>
      </w:tr>
      <w:tr w14:paraId="6B08D2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431" w:hRule="atLeast"/>
        </w:trPr>
        <w:tc>
          <w:tcPr>
            <w:tcW w:w="878" w:type="dxa"/>
            <w:vMerge w:val="continue"/>
            <w:tcBorders>
              <w:tl2br w:val="nil"/>
              <w:tr2bl w:val="nil"/>
            </w:tcBorders>
            <w:vAlign w:val="center"/>
          </w:tcPr>
          <w:p w14:paraId="5E5A34D8">
            <w:pPr>
              <w:jc w:val="center"/>
              <w:rPr>
                <w:rFonts w:hint="default" w:ascii="宋体" w:hAnsi="宋体" w:eastAsia="宋体"/>
                <w:color w:val="auto"/>
                <w:szCs w:val="21"/>
                <w:highlight w:val="none"/>
                <w:lang w:val="en-US" w:eastAsia="zh-CN"/>
              </w:rPr>
            </w:pPr>
          </w:p>
        </w:tc>
        <w:tc>
          <w:tcPr>
            <w:tcW w:w="7532" w:type="dxa"/>
            <w:gridSpan w:val="2"/>
            <w:tcBorders>
              <w:tl2br w:val="nil"/>
              <w:tr2bl w:val="nil"/>
            </w:tcBorders>
            <w:vAlign w:val="center"/>
          </w:tcPr>
          <w:p w14:paraId="55D5FF46">
            <w:pPr>
              <w:keepNext w:val="0"/>
              <w:keepLines w:val="0"/>
              <w:pageBreakBefore w:val="0"/>
              <w:widowControl w:val="0"/>
              <w:tabs>
                <w:tab w:val="left" w:pos="907"/>
              </w:tabs>
              <w:kinsoku/>
              <w:wordWrap/>
              <w:overflowPunct/>
              <w:topLinePunct w:val="0"/>
              <w:autoSpaceDE/>
              <w:autoSpaceDN/>
              <w:bidi w:val="0"/>
              <w:adjustRightInd/>
              <w:snapToGrid/>
              <w:spacing w:after="0" w:line="360" w:lineRule="auto"/>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（2）中标服务费以转账或现金的形式支付。采购代理机构服务费汇入账号：</w:t>
            </w:r>
          </w:p>
          <w:p w14:paraId="32440A16">
            <w:pPr>
              <w:keepNext w:val="0"/>
              <w:keepLines w:val="0"/>
              <w:pageBreakBefore w:val="0"/>
              <w:widowControl w:val="0"/>
              <w:tabs>
                <w:tab w:val="left" w:pos="907"/>
              </w:tabs>
              <w:kinsoku/>
              <w:wordWrap/>
              <w:overflowPunct/>
              <w:topLinePunct w:val="0"/>
              <w:autoSpaceDE/>
              <w:autoSpaceDN/>
              <w:bidi w:val="0"/>
              <w:adjustRightInd/>
              <w:snapToGrid/>
              <w:spacing w:after="0" w:line="360" w:lineRule="auto"/>
              <w:jc w:val="both"/>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收 款 人：</w:t>
            </w:r>
            <w:r>
              <w:rPr>
                <w:rFonts w:hint="eastAsia" w:ascii="宋体" w:hAnsi="宋体" w:eastAsia="宋体"/>
                <w:color w:val="auto"/>
                <w:sz w:val="21"/>
                <w:szCs w:val="21"/>
                <w:highlight w:val="none"/>
                <w:lang w:eastAsia="zh-CN"/>
              </w:rPr>
              <w:t>广东政通招标有限公司</w:t>
            </w:r>
          </w:p>
          <w:p w14:paraId="484286F2">
            <w:pPr>
              <w:keepNext w:val="0"/>
              <w:keepLines w:val="0"/>
              <w:pageBreakBefore w:val="0"/>
              <w:widowControl w:val="0"/>
              <w:tabs>
                <w:tab w:val="left" w:pos="907"/>
              </w:tabs>
              <w:kinsoku/>
              <w:wordWrap/>
              <w:overflowPunct/>
              <w:topLinePunct w:val="0"/>
              <w:autoSpaceDE/>
              <w:autoSpaceDN/>
              <w:bidi w:val="0"/>
              <w:adjustRightInd/>
              <w:snapToGrid/>
              <w:spacing w:after="0" w:line="360" w:lineRule="auto"/>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开户银行：广发银行股份有限公司东莞南城支行</w:t>
            </w:r>
          </w:p>
          <w:p w14:paraId="23AB536E">
            <w:pPr>
              <w:jc w:val="both"/>
              <w:rPr>
                <w:rFonts w:ascii="宋体" w:hAnsi="宋体" w:eastAsia="宋体" w:cstheme="minorBidi"/>
                <w:color w:val="auto"/>
                <w:sz w:val="21"/>
                <w:szCs w:val="21"/>
                <w:highlight w:val="none"/>
                <w:lang w:val="en-US" w:eastAsia="zh-CN" w:bidi="ar-SA"/>
              </w:rPr>
            </w:pPr>
            <w:r>
              <w:rPr>
                <w:rFonts w:hint="eastAsia" w:ascii="宋体" w:hAnsi="宋体" w:eastAsia="宋体"/>
                <w:color w:val="auto"/>
                <w:sz w:val="21"/>
                <w:szCs w:val="21"/>
                <w:highlight w:val="none"/>
              </w:rPr>
              <w:t>账　　号：9550880331235700173</w:t>
            </w:r>
          </w:p>
        </w:tc>
      </w:tr>
      <w:tr w14:paraId="498041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8410" w:type="dxa"/>
            <w:gridSpan w:val="3"/>
            <w:tcBorders>
              <w:tl2br w:val="nil"/>
              <w:tr2bl w:val="nil"/>
            </w:tcBorders>
            <w:vAlign w:val="center"/>
          </w:tcPr>
          <w:p w14:paraId="7FD0EB59">
            <w:pPr>
              <w:widowControl w:val="0"/>
              <w:tabs>
                <w:tab w:val="left" w:pos="907"/>
              </w:tabs>
              <w:adjustRightInd/>
              <w:snapToGrid/>
              <w:ind w:firstLine="420" w:firstLineChars="200"/>
              <w:jc w:val="both"/>
              <w:rPr>
                <w:rFonts w:ascii="宋体" w:hAnsi="宋体"/>
                <w:color w:val="auto"/>
                <w:szCs w:val="21"/>
                <w:highlight w:val="none"/>
              </w:rPr>
            </w:pPr>
            <w:r>
              <w:rPr>
                <w:rFonts w:hint="eastAsia" w:ascii="宋体" w:hAnsi="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14:paraId="25F78B60">
      <w:pPr>
        <w:jc w:val="center"/>
        <w:rPr>
          <w:color w:val="auto"/>
          <w:highlight w:val="none"/>
        </w:rPr>
      </w:pPr>
      <w:r>
        <w:rPr>
          <w:rFonts w:hint="eastAsia"/>
          <w:color w:val="auto"/>
          <w:highlight w:val="none"/>
        </w:rPr>
        <w:br w:type="page"/>
      </w:r>
    </w:p>
    <w:p w14:paraId="1743F9D8">
      <w:pPr>
        <w:pStyle w:val="4"/>
        <w:spacing w:before="0" w:after="0" w:line="240" w:lineRule="auto"/>
        <w:jc w:val="center"/>
        <w:rPr>
          <w:rFonts w:hint="eastAsia" w:hAnsi="宋体" w:cs="宋体"/>
          <w:color w:val="auto"/>
          <w:sz w:val="21"/>
          <w:szCs w:val="21"/>
          <w:highlight w:val="none"/>
        </w:rPr>
      </w:pPr>
      <w:bookmarkStart w:id="4" w:name="_Toc31223"/>
      <w:bookmarkStart w:id="5" w:name="_Toc182307969"/>
      <w:r>
        <w:rPr>
          <w:rFonts w:hint="eastAsia" w:ascii="宋体" w:hAnsi="宋体" w:cs="宋体"/>
          <w:color w:val="auto"/>
          <w:sz w:val="24"/>
          <w:szCs w:val="24"/>
          <w:highlight w:val="none"/>
        </w:rPr>
        <w:t>附表二：商务技术评分及价格权重表（满分100分）</w:t>
      </w:r>
      <w:bookmarkEnd w:id="4"/>
      <w:bookmarkEnd w:id="5"/>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27"/>
        <w:gridCol w:w="883"/>
        <w:gridCol w:w="5722"/>
      </w:tblGrid>
      <w:tr w14:paraId="0E6C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22B5983">
            <w:pPr>
              <w:pStyle w:val="45"/>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227" w:type="dxa"/>
            <w:tcBorders>
              <w:top w:val="single" w:color="auto" w:sz="4" w:space="0"/>
              <w:left w:val="single" w:color="auto" w:sz="4" w:space="0"/>
              <w:bottom w:val="single" w:color="auto" w:sz="4" w:space="0"/>
              <w:right w:val="single" w:color="auto" w:sz="4" w:space="0"/>
            </w:tcBorders>
            <w:vAlign w:val="center"/>
          </w:tcPr>
          <w:p w14:paraId="4D54842F">
            <w:pPr>
              <w:pStyle w:val="45"/>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评审项目</w:t>
            </w:r>
          </w:p>
        </w:tc>
        <w:tc>
          <w:tcPr>
            <w:tcW w:w="883" w:type="dxa"/>
            <w:tcBorders>
              <w:top w:val="single" w:color="auto" w:sz="4" w:space="0"/>
              <w:left w:val="single" w:color="auto" w:sz="4" w:space="0"/>
              <w:bottom w:val="single" w:color="auto" w:sz="4" w:space="0"/>
              <w:right w:val="single" w:color="auto" w:sz="4" w:space="0"/>
            </w:tcBorders>
            <w:vAlign w:val="center"/>
          </w:tcPr>
          <w:p w14:paraId="26B09B96">
            <w:pPr>
              <w:pStyle w:val="45"/>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5722" w:type="dxa"/>
            <w:tcBorders>
              <w:top w:val="single" w:color="auto" w:sz="4" w:space="0"/>
              <w:left w:val="single" w:color="auto" w:sz="4" w:space="0"/>
              <w:bottom w:val="single" w:color="auto" w:sz="4" w:space="0"/>
              <w:right w:val="single" w:color="auto" w:sz="4" w:space="0"/>
            </w:tcBorders>
            <w:vAlign w:val="center"/>
          </w:tcPr>
          <w:p w14:paraId="558C5302">
            <w:pPr>
              <w:pStyle w:val="45"/>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评审细则</w:t>
            </w:r>
          </w:p>
        </w:tc>
      </w:tr>
      <w:tr w14:paraId="6B75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0C4F8ABC">
            <w:pPr>
              <w:pStyle w:val="45"/>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商务评审（</w:t>
            </w:r>
            <w:r>
              <w:rPr>
                <w:rFonts w:hint="eastAsia" w:ascii="宋体" w:eastAsia="宋体" w:cs="宋体"/>
                <w:b/>
                <w:bCs/>
                <w:color w:val="auto"/>
                <w:sz w:val="21"/>
                <w:szCs w:val="21"/>
                <w:highlight w:val="none"/>
                <w:lang w:val="en-US" w:eastAsia="zh-CN"/>
              </w:rPr>
              <w:t>20</w:t>
            </w:r>
            <w:r>
              <w:rPr>
                <w:rFonts w:hint="eastAsia" w:ascii="宋体" w:eastAsia="宋体" w:cs="宋体"/>
                <w:b/>
                <w:bCs/>
                <w:color w:val="auto"/>
                <w:sz w:val="21"/>
                <w:szCs w:val="21"/>
                <w:highlight w:val="none"/>
              </w:rPr>
              <w:t>分）</w:t>
            </w:r>
          </w:p>
        </w:tc>
      </w:tr>
      <w:tr w14:paraId="351C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14:paraId="5BCBEDB1">
            <w:pPr>
              <w:pStyle w:val="45"/>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227" w:type="dxa"/>
            <w:tcBorders>
              <w:top w:val="single" w:color="auto" w:sz="4" w:space="0"/>
              <w:left w:val="single" w:color="auto" w:sz="4" w:space="0"/>
              <w:right w:val="single" w:color="auto" w:sz="4" w:space="0"/>
            </w:tcBorders>
            <w:vAlign w:val="center"/>
          </w:tcPr>
          <w:p w14:paraId="5470C1D4">
            <w:pPr>
              <w:pStyle w:val="45"/>
              <w:spacing w:line="360" w:lineRule="auto"/>
              <w:ind w:firstLine="0" w:firstLineChars="0"/>
              <w:jc w:val="center"/>
              <w:rPr>
                <w:rFonts w:hint="eastAsia" w:ascii="宋体" w:eastAsia="宋体" w:cs="宋体"/>
                <w:color w:val="auto"/>
                <w:sz w:val="21"/>
                <w:szCs w:val="21"/>
                <w:highlight w:val="none"/>
                <w:u w:val="none"/>
                <w:lang w:eastAsia="zh-CN"/>
              </w:rPr>
            </w:pPr>
            <w:r>
              <w:rPr>
                <w:rFonts w:hint="eastAsia" w:ascii="宋体" w:eastAsia="宋体" w:cs="宋体"/>
                <w:color w:val="auto"/>
                <w:sz w:val="21"/>
                <w:szCs w:val="21"/>
                <w:highlight w:val="none"/>
                <w:u w:val="none"/>
              </w:rPr>
              <w:t>体系</w:t>
            </w:r>
            <w:r>
              <w:rPr>
                <w:rFonts w:hint="eastAsia" w:ascii="宋体" w:eastAsia="宋体" w:cs="宋体"/>
                <w:color w:val="auto"/>
                <w:sz w:val="21"/>
                <w:szCs w:val="21"/>
                <w:highlight w:val="none"/>
                <w:u w:val="none"/>
                <w:lang w:eastAsia="zh-CN"/>
              </w:rPr>
              <w:t>认证</w:t>
            </w:r>
          </w:p>
        </w:tc>
        <w:tc>
          <w:tcPr>
            <w:tcW w:w="883" w:type="dxa"/>
            <w:tcBorders>
              <w:top w:val="single" w:color="auto" w:sz="4" w:space="0"/>
              <w:left w:val="single" w:color="auto" w:sz="4" w:space="0"/>
              <w:bottom w:val="single" w:color="auto" w:sz="4" w:space="0"/>
              <w:right w:val="single" w:color="auto" w:sz="4" w:space="0"/>
            </w:tcBorders>
            <w:vAlign w:val="center"/>
          </w:tcPr>
          <w:p w14:paraId="06AEE0C1">
            <w:pPr>
              <w:pStyle w:val="45"/>
              <w:spacing w:line="360" w:lineRule="auto"/>
              <w:ind w:firstLine="0" w:firstLineChars="0"/>
              <w:jc w:val="center"/>
              <w:rPr>
                <w:rFonts w:hint="eastAsia"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6</w:t>
            </w:r>
          </w:p>
        </w:tc>
        <w:tc>
          <w:tcPr>
            <w:tcW w:w="5722" w:type="dxa"/>
            <w:tcBorders>
              <w:top w:val="single" w:color="auto" w:sz="4" w:space="0"/>
              <w:left w:val="single" w:color="auto" w:sz="4" w:space="0"/>
              <w:bottom w:val="single" w:color="auto" w:sz="4" w:space="0"/>
              <w:right w:val="single" w:color="auto" w:sz="4" w:space="0"/>
            </w:tcBorders>
            <w:vAlign w:val="center"/>
          </w:tcPr>
          <w:p w14:paraId="3675EDE4">
            <w:pPr>
              <w:pStyle w:val="45"/>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投标人</w:t>
            </w:r>
            <w:r>
              <w:rPr>
                <w:rFonts w:hint="eastAsia" w:ascii="宋体" w:eastAsia="宋体" w:cs="宋体"/>
                <w:bCs/>
                <w:color w:val="auto"/>
                <w:sz w:val="21"/>
                <w:szCs w:val="21"/>
                <w:highlight w:val="none"/>
                <w:u w:val="none"/>
                <w:lang w:val="en-US" w:eastAsia="zh-CN"/>
              </w:rPr>
              <w:t>或生产厂家</w:t>
            </w:r>
            <w:r>
              <w:rPr>
                <w:rFonts w:hint="eastAsia" w:ascii="宋体" w:eastAsia="宋体" w:cs="宋体"/>
                <w:bCs/>
                <w:color w:val="auto"/>
                <w:sz w:val="21"/>
                <w:szCs w:val="21"/>
                <w:highlight w:val="none"/>
                <w:u w:val="none"/>
              </w:rPr>
              <w:t>具有由国家认证认可监督管理部门批准设立的认证机构颁发的有效期内认证证书：</w:t>
            </w:r>
          </w:p>
          <w:p w14:paraId="7F090E5E">
            <w:pPr>
              <w:pStyle w:val="45"/>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①质量管理体系认证；</w:t>
            </w:r>
          </w:p>
          <w:p w14:paraId="31D11C8B">
            <w:pPr>
              <w:pStyle w:val="45"/>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②环境管理体系认证；</w:t>
            </w:r>
          </w:p>
          <w:p w14:paraId="2D9C9145">
            <w:pPr>
              <w:pStyle w:val="45"/>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③职业健康安全管理体系认证；</w:t>
            </w:r>
          </w:p>
          <w:p w14:paraId="5FA7893A">
            <w:pPr>
              <w:pStyle w:val="45"/>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ascii="宋体" w:eastAsia="宋体" w:cs="宋体"/>
                <w:bCs/>
                <w:color w:val="auto"/>
                <w:sz w:val="21"/>
                <w:szCs w:val="21"/>
                <w:highlight w:val="none"/>
                <w:u w:val="none"/>
                <w:lang w:val="zh-CN"/>
              </w:rPr>
            </w:pPr>
            <w:r>
              <w:rPr>
                <w:rFonts w:hint="eastAsia" w:ascii="宋体" w:eastAsia="宋体" w:cs="宋体"/>
                <w:b/>
                <w:bCs w:val="0"/>
                <w:color w:val="auto"/>
                <w:sz w:val="21"/>
                <w:szCs w:val="21"/>
                <w:highlight w:val="none"/>
                <w:u w:val="none"/>
                <w:lang w:val="zh-CN"/>
              </w:rPr>
              <w:t>注：投标人</w:t>
            </w:r>
            <w:r>
              <w:rPr>
                <w:rFonts w:hint="eastAsia" w:ascii="宋体" w:eastAsia="宋体" w:cs="宋体"/>
                <w:b/>
                <w:bCs w:val="0"/>
                <w:color w:val="auto"/>
                <w:sz w:val="21"/>
                <w:szCs w:val="21"/>
                <w:highlight w:val="none"/>
                <w:u w:val="none"/>
              </w:rPr>
              <w:t>每提供一项得</w:t>
            </w:r>
            <w:r>
              <w:rPr>
                <w:rFonts w:hint="eastAsia" w:ascii="宋体" w:eastAsia="宋体" w:cs="宋体"/>
                <w:b/>
                <w:bCs w:val="0"/>
                <w:color w:val="auto"/>
                <w:sz w:val="21"/>
                <w:szCs w:val="21"/>
                <w:highlight w:val="none"/>
                <w:u w:val="none"/>
                <w:lang w:val="en-US" w:eastAsia="zh-CN"/>
              </w:rPr>
              <w:t>2</w:t>
            </w:r>
            <w:r>
              <w:rPr>
                <w:rFonts w:hint="eastAsia" w:ascii="宋体" w:eastAsia="宋体" w:cs="宋体"/>
                <w:b/>
                <w:bCs w:val="0"/>
                <w:color w:val="auto"/>
                <w:sz w:val="21"/>
                <w:szCs w:val="21"/>
                <w:highlight w:val="none"/>
                <w:u w:val="none"/>
              </w:rPr>
              <w:t>分，本项最高得</w:t>
            </w:r>
            <w:r>
              <w:rPr>
                <w:rFonts w:hint="eastAsia" w:ascii="宋体" w:eastAsia="宋体" w:cs="宋体"/>
                <w:b/>
                <w:bCs w:val="0"/>
                <w:color w:val="auto"/>
                <w:sz w:val="21"/>
                <w:szCs w:val="21"/>
                <w:highlight w:val="none"/>
                <w:u w:val="none"/>
                <w:lang w:val="en-US" w:eastAsia="zh-CN"/>
              </w:rPr>
              <w:t>6</w:t>
            </w:r>
            <w:r>
              <w:rPr>
                <w:rFonts w:hint="eastAsia" w:ascii="宋体" w:eastAsia="宋体" w:cs="宋体"/>
                <w:b/>
                <w:bCs w:val="0"/>
                <w:color w:val="auto"/>
                <w:sz w:val="21"/>
                <w:szCs w:val="21"/>
                <w:highlight w:val="none"/>
                <w:u w:val="none"/>
              </w:rPr>
              <w:t>分</w:t>
            </w:r>
            <w:r>
              <w:rPr>
                <w:rFonts w:hint="eastAsia" w:ascii="宋体" w:eastAsia="宋体" w:cs="宋体"/>
                <w:b/>
                <w:bCs w:val="0"/>
                <w:color w:val="auto"/>
                <w:sz w:val="21"/>
                <w:szCs w:val="21"/>
                <w:highlight w:val="none"/>
                <w:u w:val="none"/>
                <w:lang w:val="en-US" w:eastAsia="zh-CN"/>
              </w:rPr>
              <w:t>,</w:t>
            </w:r>
            <w:r>
              <w:rPr>
                <w:rFonts w:hint="eastAsia" w:ascii="宋体" w:eastAsia="宋体" w:cs="宋体"/>
                <w:b/>
                <w:bCs w:val="0"/>
                <w:color w:val="auto"/>
                <w:sz w:val="21"/>
                <w:szCs w:val="21"/>
                <w:highlight w:val="none"/>
                <w:u w:val="none"/>
                <w:lang w:val="zh-CN"/>
              </w:rPr>
              <w:t>应提供上述有效证书复印件及能显示证书有效状态的全国认证认可信息公共服务平台（http://cx.cnca.cn/）查询结果凭证[凭证界面需显示有“全国认证认可信息公共服务平台”或“认证证书（需显示网址cx.cnca.cn）”]，否则不得分。</w:t>
            </w:r>
          </w:p>
        </w:tc>
      </w:tr>
      <w:tr w14:paraId="68B2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F394069">
            <w:pPr>
              <w:pStyle w:val="45"/>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2</w:t>
            </w:r>
          </w:p>
        </w:tc>
        <w:tc>
          <w:tcPr>
            <w:tcW w:w="1227" w:type="dxa"/>
            <w:tcBorders>
              <w:top w:val="single" w:color="auto" w:sz="4" w:space="0"/>
              <w:left w:val="single" w:color="auto" w:sz="4" w:space="0"/>
              <w:bottom w:val="single" w:color="auto" w:sz="4" w:space="0"/>
              <w:right w:val="single" w:color="auto" w:sz="4" w:space="0"/>
            </w:tcBorders>
            <w:vAlign w:val="center"/>
          </w:tcPr>
          <w:p w14:paraId="01F660D9">
            <w:pPr>
              <w:pStyle w:val="45"/>
              <w:spacing w:line="360" w:lineRule="auto"/>
              <w:ind w:firstLine="0" w:firstLineChars="0"/>
              <w:jc w:val="center"/>
              <w:rPr>
                <w:rFonts w:ascii="宋体" w:eastAsia="宋体" w:cs="宋体"/>
                <w:color w:val="auto"/>
                <w:sz w:val="21"/>
                <w:szCs w:val="21"/>
                <w:highlight w:val="none"/>
                <w:u w:val="none"/>
              </w:rPr>
            </w:pPr>
            <w:r>
              <w:rPr>
                <w:rFonts w:hint="eastAsia" w:ascii="宋体" w:eastAsia="宋体" w:cs="宋体"/>
                <w:color w:val="auto"/>
                <w:sz w:val="21"/>
                <w:szCs w:val="21"/>
                <w:highlight w:val="none"/>
                <w:u w:val="none"/>
              </w:rPr>
              <w:t>财务状况</w:t>
            </w:r>
          </w:p>
        </w:tc>
        <w:tc>
          <w:tcPr>
            <w:tcW w:w="883" w:type="dxa"/>
            <w:tcBorders>
              <w:top w:val="single" w:color="auto" w:sz="4" w:space="0"/>
              <w:left w:val="single" w:color="auto" w:sz="4" w:space="0"/>
              <w:bottom w:val="single" w:color="auto" w:sz="4" w:space="0"/>
              <w:right w:val="single" w:color="auto" w:sz="4" w:space="0"/>
            </w:tcBorders>
            <w:vAlign w:val="center"/>
          </w:tcPr>
          <w:p w14:paraId="5FF96151">
            <w:pPr>
              <w:pStyle w:val="45"/>
              <w:spacing w:line="360" w:lineRule="auto"/>
              <w:ind w:firstLine="0" w:firstLineChars="0"/>
              <w:jc w:val="center"/>
              <w:rPr>
                <w:rFonts w:hint="eastAsia"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4</w:t>
            </w:r>
          </w:p>
        </w:tc>
        <w:tc>
          <w:tcPr>
            <w:tcW w:w="5722" w:type="dxa"/>
            <w:tcBorders>
              <w:top w:val="single" w:color="auto" w:sz="4" w:space="0"/>
              <w:left w:val="single" w:color="auto" w:sz="4" w:space="0"/>
              <w:bottom w:val="single" w:color="auto" w:sz="4" w:space="0"/>
              <w:right w:val="single" w:color="auto" w:sz="4" w:space="0"/>
            </w:tcBorders>
            <w:vAlign w:val="center"/>
          </w:tcPr>
          <w:p w14:paraId="7F38554A">
            <w:pPr>
              <w:pStyle w:val="45"/>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lang w:val="zh-CN"/>
              </w:rPr>
            </w:pPr>
            <w:r>
              <w:rPr>
                <w:rFonts w:hint="eastAsia" w:ascii="宋体" w:eastAsia="宋体" w:cs="宋体"/>
                <w:bCs/>
                <w:color w:val="auto"/>
                <w:sz w:val="21"/>
                <w:szCs w:val="21"/>
                <w:highlight w:val="none"/>
                <w:u w:val="none"/>
                <w:lang w:val="zh-CN"/>
              </w:rPr>
              <w:t>根据各投标人</w:t>
            </w:r>
            <w:r>
              <w:rPr>
                <w:rFonts w:hint="eastAsia" w:ascii="宋体" w:eastAsia="宋体" w:cs="宋体"/>
                <w:bCs/>
                <w:color w:val="auto"/>
                <w:sz w:val="21"/>
                <w:szCs w:val="21"/>
                <w:highlight w:val="none"/>
                <w:u w:val="none"/>
                <w:lang w:val="en-US" w:eastAsia="zh-CN"/>
              </w:rPr>
              <w:t>2021</w:t>
            </w:r>
            <w:r>
              <w:rPr>
                <w:rFonts w:hint="eastAsia" w:ascii="宋体" w:eastAsia="宋体" w:cs="宋体"/>
                <w:bCs/>
                <w:color w:val="auto"/>
                <w:sz w:val="21"/>
                <w:szCs w:val="21"/>
                <w:highlight w:val="none"/>
                <w:u w:val="none"/>
                <w:lang w:val="zh-CN"/>
              </w:rPr>
              <w:t>年</w:t>
            </w:r>
            <w:r>
              <w:rPr>
                <w:rFonts w:hint="eastAsia" w:ascii="宋体" w:eastAsia="宋体" w:cs="宋体"/>
                <w:bCs/>
                <w:color w:val="auto"/>
                <w:sz w:val="21"/>
                <w:szCs w:val="21"/>
                <w:highlight w:val="none"/>
                <w:u w:val="none"/>
                <w:lang w:val="en-US" w:eastAsia="zh-CN"/>
              </w:rPr>
              <w:t>1月1日</w:t>
            </w:r>
            <w:r>
              <w:rPr>
                <w:rFonts w:hint="eastAsia" w:ascii="宋体" w:eastAsia="宋体" w:cs="宋体"/>
                <w:bCs/>
                <w:color w:val="auto"/>
                <w:sz w:val="21"/>
                <w:szCs w:val="21"/>
                <w:highlight w:val="none"/>
                <w:u w:val="none"/>
                <w:lang w:val="zh-CN"/>
              </w:rPr>
              <w:t>至今的财务状况进行评价，三年盈利得</w:t>
            </w:r>
            <w:r>
              <w:rPr>
                <w:rFonts w:hint="eastAsia" w:ascii="宋体" w:eastAsia="宋体" w:cs="宋体"/>
                <w:bCs/>
                <w:color w:val="auto"/>
                <w:sz w:val="21"/>
                <w:szCs w:val="21"/>
                <w:highlight w:val="none"/>
                <w:u w:val="none"/>
                <w:lang w:val="en-US" w:eastAsia="zh-CN"/>
              </w:rPr>
              <w:t>4</w:t>
            </w:r>
            <w:r>
              <w:rPr>
                <w:rFonts w:hint="eastAsia" w:ascii="宋体" w:eastAsia="宋体" w:cs="宋体"/>
                <w:bCs/>
                <w:color w:val="auto"/>
                <w:sz w:val="21"/>
                <w:szCs w:val="21"/>
                <w:highlight w:val="none"/>
                <w:u w:val="none"/>
                <w:lang w:val="zh-CN"/>
              </w:rPr>
              <w:t>分，两年盈利得</w:t>
            </w:r>
            <w:r>
              <w:rPr>
                <w:rFonts w:hint="eastAsia" w:ascii="宋体" w:eastAsia="宋体" w:cs="宋体"/>
                <w:bCs/>
                <w:color w:val="auto"/>
                <w:sz w:val="21"/>
                <w:szCs w:val="21"/>
                <w:highlight w:val="none"/>
                <w:u w:val="none"/>
                <w:lang w:val="en-US" w:eastAsia="zh-CN"/>
              </w:rPr>
              <w:t>2</w:t>
            </w:r>
            <w:r>
              <w:rPr>
                <w:rFonts w:hint="eastAsia" w:ascii="宋体" w:eastAsia="宋体" w:cs="宋体"/>
                <w:bCs/>
                <w:color w:val="auto"/>
                <w:sz w:val="21"/>
                <w:szCs w:val="21"/>
                <w:highlight w:val="none"/>
                <w:u w:val="none"/>
                <w:lang w:val="zh-CN"/>
              </w:rPr>
              <w:t>分，一年盈利得</w:t>
            </w:r>
            <w:r>
              <w:rPr>
                <w:rFonts w:hint="eastAsia" w:ascii="宋体" w:eastAsia="宋体" w:cs="宋体"/>
                <w:bCs/>
                <w:color w:val="auto"/>
                <w:sz w:val="21"/>
                <w:szCs w:val="21"/>
                <w:highlight w:val="none"/>
                <w:u w:val="none"/>
                <w:lang w:val="en-US" w:eastAsia="zh-CN"/>
              </w:rPr>
              <w:t>1</w:t>
            </w:r>
            <w:r>
              <w:rPr>
                <w:rFonts w:hint="eastAsia" w:ascii="宋体" w:eastAsia="宋体" w:cs="宋体"/>
                <w:bCs/>
                <w:color w:val="auto"/>
                <w:sz w:val="21"/>
                <w:szCs w:val="21"/>
                <w:highlight w:val="none"/>
                <w:u w:val="none"/>
                <w:lang w:val="zh-CN"/>
              </w:rPr>
              <w:t>分，无盈利不得分。</w:t>
            </w:r>
          </w:p>
          <w:p w14:paraId="471C316E">
            <w:pPr>
              <w:pStyle w:val="45"/>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eastAsia="宋体"/>
                <w:color w:val="auto"/>
                <w:highlight w:val="none"/>
                <w:u w:val="none"/>
                <w:lang w:eastAsia="zh-CN"/>
              </w:rPr>
            </w:pPr>
            <w:r>
              <w:rPr>
                <w:rFonts w:hint="eastAsia" w:ascii="宋体" w:eastAsia="宋体" w:cs="宋体"/>
                <w:b/>
                <w:color w:val="auto"/>
                <w:sz w:val="21"/>
                <w:szCs w:val="21"/>
                <w:highlight w:val="none"/>
                <w:u w:val="none"/>
                <w:lang w:val="zh-CN"/>
              </w:rPr>
              <w:t>注：须提供</w:t>
            </w:r>
            <w:r>
              <w:rPr>
                <w:rFonts w:hint="eastAsia" w:ascii="宋体" w:eastAsia="宋体" w:cs="宋体"/>
                <w:b/>
                <w:bCs/>
                <w:color w:val="auto"/>
                <w:sz w:val="21"/>
                <w:szCs w:val="21"/>
                <w:highlight w:val="none"/>
                <w:u w:val="none"/>
              </w:rPr>
              <w:t>会计师事务所审计的</w:t>
            </w:r>
            <w:r>
              <w:rPr>
                <w:rFonts w:hint="eastAsia" w:ascii="宋体" w:eastAsia="宋体" w:cs="宋体"/>
                <w:b/>
                <w:bCs/>
                <w:color w:val="auto"/>
                <w:sz w:val="21"/>
                <w:szCs w:val="21"/>
                <w:highlight w:val="none"/>
                <w:u w:val="none"/>
                <w:lang w:eastAsia="zh-CN"/>
              </w:rPr>
              <w:t>完整的</w:t>
            </w:r>
            <w:r>
              <w:rPr>
                <w:rFonts w:hint="eastAsia" w:ascii="宋体" w:eastAsia="宋体" w:cs="宋体"/>
                <w:b/>
                <w:bCs/>
                <w:color w:val="auto"/>
                <w:sz w:val="21"/>
                <w:szCs w:val="21"/>
                <w:highlight w:val="none"/>
                <w:u w:val="none"/>
              </w:rPr>
              <w:t>财务报表复印件加盖投标人公章</w:t>
            </w:r>
            <w:r>
              <w:rPr>
                <w:rFonts w:hint="eastAsia" w:ascii="宋体" w:eastAsia="宋体" w:cs="宋体"/>
                <w:b/>
                <w:bCs/>
                <w:color w:val="auto"/>
                <w:sz w:val="21"/>
                <w:szCs w:val="21"/>
                <w:highlight w:val="none"/>
                <w:u w:val="none"/>
                <w:lang w:eastAsia="zh-CN"/>
              </w:rPr>
              <w:t>，</w:t>
            </w:r>
            <w:r>
              <w:rPr>
                <w:rFonts w:hint="eastAsia" w:ascii="宋体" w:eastAsia="宋体" w:cs="宋体"/>
                <w:b/>
                <w:bCs w:val="0"/>
                <w:color w:val="auto"/>
                <w:sz w:val="21"/>
                <w:szCs w:val="21"/>
                <w:highlight w:val="none"/>
                <w:u w:val="none"/>
                <w:lang w:val="zh-CN"/>
              </w:rPr>
              <w:t>否则不得分</w:t>
            </w:r>
            <w:r>
              <w:rPr>
                <w:rFonts w:hint="eastAsia" w:ascii="宋体" w:eastAsia="宋体" w:cs="宋体"/>
                <w:b/>
                <w:bCs/>
                <w:color w:val="auto"/>
                <w:sz w:val="21"/>
                <w:szCs w:val="21"/>
                <w:highlight w:val="none"/>
                <w:u w:val="none"/>
                <w:lang w:eastAsia="zh-CN"/>
              </w:rPr>
              <w:t>。</w:t>
            </w:r>
          </w:p>
        </w:tc>
      </w:tr>
      <w:tr w14:paraId="3486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90" w:type="dxa"/>
            <w:tcBorders>
              <w:top w:val="single" w:color="auto" w:sz="4" w:space="0"/>
              <w:left w:val="single" w:color="auto" w:sz="4" w:space="0"/>
              <w:right w:val="single" w:color="auto" w:sz="4" w:space="0"/>
            </w:tcBorders>
            <w:vAlign w:val="center"/>
          </w:tcPr>
          <w:p w14:paraId="3DBD490C">
            <w:pPr>
              <w:pStyle w:val="45"/>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3</w:t>
            </w:r>
          </w:p>
        </w:tc>
        <w:tc>
          <w:tcPr>
            <w:tcW w:w="1227" w:type="dxa"/>
            <w:tcBorders>
              <w:top w:val="single" w:color="auto" w:sz="4" w:space="0"/>
              <w:left w:val="single" w:color="auto" w:sz="4" w:space="0"/>
              <w:right w:val="single" w:color="auto" w:sz="4" w:space="0"/>
            </w:tcBorders>
            <w:vAlign w:val="center"/>
          </w:tcPr>
          <w:p w14:paraId="515A9443">
            <w:pPr>
              <w:pStyle w:val="45"/>
              <w:spacing w:line="360" w:lineRule="auto"/>
              <w:ind w:firstLine="0" w:firstLineChars="0"/>
              <w:jc w:val="center"/>
              <w:rPr>
                <w:rFonts w:ascii="宋体" w:eastAsia="宋体" w:cs="宋体"/>
                <w:color w:val="auto"/>
                <w:sz w:val="21"/>
                <w:szCs w:val="21"/>
                <w:highlight w:val="none"/>
                <w:u w:val="none"/>
              </w:rPr>
            </w:pPr>
            <w:r>
              <w:rPr>
                <w:rFonts w:hint="eastAsia" w:ascii="宋体" w:eastAsia="宋体" w:cs="宋体"/>
                <w:color w:val="auto"/>
                <w:sz w:val="21"/>
                <w:szCs w:val="21"/>
                <w:highlight w:val="none"/>
                <w:u w:val="none"/>
                <w:lang w:eastAsia="zh-CN"/>
              </w:rPr>
              <w:t>同类</w:t>
            </w:r>
            <w:r>
              <w:rPr>
                <w:rFonts w:hint="eastAsia" w:ascii="宋体" w:eastAsia="宋体" w:cs="宋体"/>
                <w:color w:val="auto"/>
                <w:sz w:val="21"/>
                <w:szCs w:val="21"/>
                <w:highlight w:val="none"/>
                <w:u w:val="none"/>
              </w:rPr>
              <w:t>业绩</w:t>
            </w:r>
          </w:p>
        </w:tc>
        <w:tc>
          <w:tcPr>
            <w:tcW w:w="883" w:type="dxa"/>
            <w:tcBorders>
              <w:top w:val="single" w:color="auto" w:sz="4" w:space="0"/>
              <w:left w:val="single" w:color="auto" w:sz="4" w:space="0"/>
              <w:bottom w:val="single" w:color="auto" w:sz="4" w:space="0"/>
              <w:right w:val="single" w:color="auto" w:sz="4" w:space="0"/>
            </w:tcBorders>
            <w:vAlign w:val="center"/>
          </w:tcPr>
          <w:p w14:paraId="1DDC53F6">
            <w:pPr>
              <w:pStyle w:val="45"/>
              <w:spacing w:line="360" w:lineRule="auto"/>
              <w:ind w:firstLine="0" w:firstLineChars="0"/>
              <w:jc w:val="center"/>
              <w:rPr>
                <w:rFonts w:hint="default"/>
                <w:color w:val="auto"/>
                <w:highlight w:val="none"/>
                <w:u w:val="none"/>
                <w:lang w:val="en-US"/>
              </w:rPr>
            </w:pPr>
            <w:r>
              <w:rPr>
                <w:rFonts w:hint="eastAsia" w:ascii="宋体" w:eastAsia="宋体" w:cs="宋体"/>
                <w:color w:val="auto"/>
                <w:sz w:val="21"/>
                <w:szCs w:val="21"/>
                <w:highlight w:val="none"/>
                <w:u w:val="none"/>
                <w:lang w:val="en-US" w:eastAsia="zh-CN"/>
              </w:rPr>
              <w:t>10</w:t>
            </w:r>
          </w:p>
        </w:tc>
        <w:tc>
          <w:tcPr>
            <w:tcW w:w="5722" w:type="dxa"/>
            <w:tcBorders>
              <w:top w:val="single" w:color="auto" w:sz="4" w:space="0"/>
              <w:left w:val="single" w:color="auto" w:sz="4" w:space="0"/>
              <w:bottom w:val="single" w:color="auto" w:sz="4" w:space="0"/>
              <w:right w:val="single" w:color="auto" w:sz="4" w:space="0"/>
            </w:tcBorders>
            <w:vAlign w:val="center"/>
          </w:tcPr>
          <w:p w14:paraId="5A48A211">
            <w:pPr>
              <w:pStyle w:val="45"/>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color w:val="auto"/>
                <w:sz w:val="21"/>
                <w:szCs w:val="21"/>
                <w:highlight w:val="none"/>
                <w:u w:val="none"/>
                <w:lang w:val="zh-CN" w:eastAsia="zh-CN"/>
              </w:rPr>
            </w:pPr>
            <w:r>
              <w:rPr>
                <w:rFonts w:hint="eastAsia" w:ascii="宋体" w:hAnsi="宋体" w:eastAsia="宋体" w:cs="宋体"/>
                <w:bCs/>
                <w:color w:val="auto"/>
                <w:sz w:val="21"/>
                <w:szCs w:val="21"/>
                <w:highlight w:val="none"/>
                <w:u w:val="none"/>
                <w:lang w:val="zh-CN" w:eastAsia="zh-CN"/>
              </w:rPr>
              <w:t>投标人具有</w:t>
            </w:r>
            <w:r>
              <w:rPr>
                <w:rFonts w:hint="eastAsia" w:ascii="宋体" w:eastAsia="宋体" w:cs="宋体"/>
                <w:bCs/>
                <w:color w:val="auto"/>
                <w:sz w:val="21"/>
                <w:szCs w:val="21"/>
                <w:highlight w:val="none"/>
                <w:u w:val="none"/>
                <w:lang w:val="en-US" w:eastAsia="zh-CN"/>
              </w:rPr>
              <w:t>无人机供货类</w:t>
            </w:r>
            <w:r>
              <w:rPr>
                <w:rFonts w:hint="eastAsia" w:ascii="宋体" w:hAnsi="宋体" w:eastAsia="宋体" w:cs="宋体"/>
                <w:bCs/>
                <w:color w:val="auto"/>
                <w:sz w:val="21"/>
                <w:szCs w:val="21"/>
                <w:highlight w:val="none"/>
                <w:u w:val="none"/>
                <w:lang w:val="zh-CN" w:eastAsia="zh-CN"/>
              </w:rPr>
              <w:t>项目业绩</w:t>
            </w:r>
            <w:r>
              <w:rPr>
                <w:rFonts w:hint="eastAsia" w:ascii="宋体" w:eastAsia="宋体" w:cs="宋体"/>
                <w:bCs/>
                <w:color w:val="auto"/>
                <w:sz w:val="21"/>
                <w:szCs w:val="21"/>
                <w:highlight w:val="none"/>
                <w:u w:val="none"/>
                <w:lang w:val="en-US" w:eastAsia="zh-CN"/>
              </w:rPr>
              <w:t>的</w:t>
            </w:r>
            <w:r>
              <w:rPr>
                <w:rFonts w:hint="eastAsia" w:ascii="宋体" w:hAnsi="宋体" w:eastAsia="宋体" w:cs="宋体"/>
                <w:bCs/>
                <w:color w:val="auto"/>
                <w:sz w:val="21"/>
                <w:szCs w:val="21"/>
                <w:highlight w:val="none"/>
                <w:u w:val="none"/>
                <w:lang w:val="zh-CN" w:eastAsia="zh-CN"/>
              </w:rPr>
              <w:t>，每提供一个合同业绩得</w:t>
            </w:r>
            <w:r>
              <w:rPr>
                <w:rFonts w:hint="eastAsia" w:ascii="宋体" w:eastAsia="宋体" w:cs="宋体"/>
                <w:bCs/>
                <w:color w:val="auto"/>
                <w:sz w:val="21"/>
                <w:szCs w:val="21"/>
                <w:highlight w:val="none"/>
                <w:u w:val="none"/>
                <w:lang w:val="en-US" w:eastAsia="zh-CN"/>
              </w:rPr>
              <w:t>5</w:t>
            </w:r>
            <w:r>
              <w:rPr>
                <w:rFonts w:hint="eastAsia" w:ascii="宋体" w:hAnsi="宋体" w:eastAsia="宋体" w:cs="宋体"/>
                <w:bCs/>
                <w:color w:val="auto"/>
                <w:sz w:val="21"/>
                <w:szCs w:val="21"/>
                <w:highlight w:val="none"/>
                <w:u w:val="none"/>
                <w:lang w:val="zh-CN" w:eastAsia="zh-CN"/>
              </w:rPr>
              <w:t>分，本项最高得</w:t>
            </w:r>
            <w:r>
              <w:rPr>
                <w:rFonts w:hint="eastAsia" w:ascii="宋体" w:eastAsia="宋体" w:cs="宋体"/>
                <w:bCs/>
                <w:color w:val="auto"/>
                <w:sz w:val="21"/>
                <w:szCs w:val="21"/>
                <w:highlight w:val="none"/>
                <w:u w:val="none"/>
                <w:lang w:val="en-US" w:eastAsia="zh-CN"/>
              </w:rPr>
              <w:t>10</w:t>
            </w:r>
            <w:r>
              <w:rPr>
                <w:rFonts w:hint="eastAsia" w:ascii="宋体" w:hAnsi="宋体" w:eastAsia="宋体" w:cs="宋体"/>
                <w:bCs/>
                <w:color w:val="auto"/>
                <w:sz w:val="21"/>
                <w:szCs w:val="21"/>
                <w:highlight w:val="none"/>
                <w:u w:val="none"/>
                <w:lang w:val="zh-CN" w:eastAsia="zh-CN"/>
              </w:rPr>
              <w:t>分。</w:t>
            </w:r>
          </w:p>
          <w:p w14:paraId="3D2200D2">
            <w:pPr>
              <w:pStyle w:val="45"/>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ascii="宋体" w:eastAsia="宋体" w:cs="宋体"/>
                <w:bCs/>
                <w:color w:val="auto"/>
                <w:sz w:val="21"/>
                <w:szCs w:val="21"/>
                <w:highlight w:val="none"/>
                <w:u w:val="none"/>
                <w:lang w:val="zh-CN"/>
              </w:rPr>
            </w:pPr>
            <w:r>
              <w:rPr>
                <w:rFonts w:hint="eastAsia" w:ascii="宋体" w:hAnsi="宋体" w:eastAsia="宋体" w:cs="宋体"/>
                <w:b/>
                <w:color w:val="auto"/>
                <w:sz w:val="21"/>
                <w:szCs w:val="21"/>
                <w:highlight w:val="none"/>
                <w:u w:val="none"/>
                <w:lang w:val="zh-CN" w:eastAsia="zh-CN"/>
              </w:rPr>
              <w:t>注：须提供合同复印件加盖投标人公章，</w:t>
            </w:r>
            <w:r>
              <w:rPr>
                <w:rFonts w:hint="eastAsia" w:ascii="宋体" w:eastAsia="宋体" w:cs="宋体"/>
                <w:b/>
                <w:bCs w:val="0"/>
                <w:color w:val="auto"/>
                <w:sz w:val="21"/>
                <w:szCs w:val="21"/>
                <w:highlight w:val="none"/>
                <w:u w:val="none"/>
                <w:lang w:val="zh-CN"/>
              </w:rPr>
              <w:t>否则不得分</w:t>
            </w:r>
            <w:r>
              <w:rPr>
                <w:rFonts w:hint="eastAsia" w:ascii="宋体" w:hAnsi="宋体" w:eastAsia="宋体" w:cs="宋体"/>
                <w:b/>
                <w:color w:val="auto"/>
                <w:sz w:val="21"/>
                <w:szCs w:val="21"/>
                <w:highlight w:val="none"/>
                <w:u w:val="none"/>
                <w:lang w:val="zh-CN" w:eastAsia="zh-CN"/>
              </w:rPr>
              <w:t>。</w:t>
            </w:r>
          </w:p>
        </w:tc>
      </w:tr>
      <w:tr w14:paraId="5F08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03BEF001">
            <w:pPr>
              <w:pStyle w:val="45"/>
              <w:spacing w:line="360" w:lineRule="auto"/>
              <w:ind w:firstLine="0" w:firstLineChars="0"/>
              <w:jc w:val="center"/>
              <w:rPr>
                <w:rFonts w:ascii="宋体" w:eastAsia="宋体" w:cs="宋体"/>
                <w:color w:val="auto"/>
                <w:sz w:val="21"/>
                <w:szCs w:val="21"/>
                <w:highlight w:val="none"/>
              </w:rPr>
            </w:pPr>
            <w:r>
              <w:rPr>
                <w:rFonts w:hint="eastAsia" w:ascii="宋体" w:eastAsia="宋体" w:cs="宋体"/>
                <w:b/>
                <w:bCs/>
                <w:color w:val="auto"/>
                <w:sz w:val="21"/>
                <w:szCs w:val="21"/>
                <w:highlight w:val="none"/>
              </w:rPr>
              <w:t>技术评审（</w:t>
            </w:r>
            <w:r>
              <w:rPr>
                <w:rFonts w:hint="eastAsia" w:ascii="宋体" w:eastAsia="宋体" w:cs="宋体"/>
                <w:b/>
                <w:bCs/>
                <w:color w:val="auto"/>
                <w:sz w:val="21"/>
                <w:szCs w:val="21"/>
                <w:highlight w:val="none"/>
                <w:lang w:val="en-US" w:eastAsia="zh-CN"/>
              </w:rPr>
              <w:t>30</w:t>
            </w:r>
            <w:r>
              <w:rPr>
                <w:rFonts w:hint="eastAsia" w:ascii="宋体" w:eastAsia="宋体" w:cs="宋体"/>
                <w:b/>
                <w:bCs/>
                <w:color w:val="auto"/>
                <w:sz w:val="21"/>
                <w:szCs w:val="21"/>
                <w:highlight w:val="none"/>
              </w:rPr>
              <w:t>分）</w:t>
            </w:r>
          </w:p>
        </w:tc>
      </w:tr>
      <w:tr w14:paraId="79E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D16FC0A">
            <w:pPr>
              <w:pStyle w:val="45"/>
              <w:spacing w:line="360" w:lineRule="auto"/>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1</w:t>
            </w:r>
          </w:p>
        </w:tc>
        <w:tc>
          <w:tcPr>
            <w:tcW w:w="1227" w:type="dxa"/>
            <w:tcBorders>
              <w:top w:val="single" w:color="auto" w:sz="4" w:space="0"/>
              <w:left w:val="single" w:color="auto" w:sz="4" w:space="0"/>
              <w:bottom w:val="single" w:color="auto" w:sz="4" w:space="0"/>
              <w:right w:val="single" w:color="auto" w:sz="4" w:space="0"/>
            </w:tcBorders>
            <w:vAlign w:val="center"/>
          </w:tcPr>
          <w:p w14:paraId="6A729D4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cs="宋体"/>
                <w:color w:val="auto"/>
                <w:szCs w:val="21"/>
                <w:highlight w:val="none"/>
                <w:u w:val="none"/>
              </w:rPr>
            </w:pPr>
            <w:r>
              <w:rPr>
                <w:rFonts w:hint="eastAsia" w:ascii="宋体" w:hAnsi="宋体" w:eastAsia="宋体" w:cs="宋体"/>
                <w:color w:val="auto"/>
                <w:kern w:val="2"/>
                <w:sz w:val="21"/>
                <w:szCs w:val="21"/>
                <w:highlight w:val="none"/>
                <w:lang w:val="en-US" w:eastAsia="zh-CN"/>
              </w:rPr>
              <w:t>项目重点难点分析</w:t>
            </w:r>
          </w:p>
        </w:tc>
        <w:tc>
          <w:tcPr>
            <w:tcW w:w="883" w:type="dxa"/>
            <w:tcBorders>
              <w:top w:val="single" w:color="auto" w:sz="4" w:space="0"/>
              <w:left w:val="single" w:color="auto" w:sz="4" w:space="0"/>
              <w:bottom w:val="single" w:color="auto" w:sz="4" w:space="0"/>
              <w:right w:val="single" w:color="auto" w:sz="4" w:space="0"/>
            </w:tcBorders>
            <w:vAlign w:val="center"/>
          </w:tcPr>
          <w:p w14:paraId="3C250D6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rPr>
              <w:t>6</w:t>
            </w:r>
          </w:p>
        </w:tc>
        <w:tc>
          <w:tcPr>
            <w:tcW w:w="5722" w:type="dxa"/>
            <w:tcBorders>
              <w:top w:val="single" w:color="auto" w:sz="4" w:space="0"/>
              <w:left w:val="single" w:color="auto" w:sz="4" w:space="0"/>
              <w:bottom w:val="single" w:color="auto" w:sz="4" w:space="0"/>
              <w:right w:val="single" w:color="auto" w:sz="4" w:space="0"/>
            </w:tcBorders>
            <w:vAlign w:val="center"/>
          </w:tcPr>
          <w:p w14:paraId="200EB0EB">
            <w:pPr>
              <w:keepNext w:val="0"/>
              <w:keepLines w:val="0"/>
              <w:pageBreakBefore w:val="0"/>
              <w:kinsoku/>
              <w:wordWrap/>
              <w:overflowPunct/>
              <w:topLinePunct w:val="0"/>
              <w:autoSpaceDE/>
              <w:autoSpaceDN/>
              <w:bidi w:val="0"/>
              <w:spacing w:after="0" w:line="24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根据各</w:t>
            </w:r>
            <w:r>
              <w:rPr>
                <w:rFonts w:hint="eastAsia" w:ascii="宋体" w:hAnsi="宋体" w:eastAsia="宋体" w:cs="宋体"/>
                <w:bCs/>
                <w:color w:val="auto"/>
                <w:sz w:val="21"/>
                <w:szCs w:val="21"/>
                <w:highlight w:val="none"/>
                <w:lang w:eastAsia="zh-CN"/>
              </w:rPr>
              <w:t>投标人</w:t>
            </w:r>
            <w:r>
              <w:rPr>
                <w:rFonts w:hint="eastAsia" w:ascii="宋体" w:hAnsi="宋体" w:eastAsia="宋体" w:cs="宋体"/>
                <w:color w:val="auto"/>
                <w:sz w:val="21"/>
                <w:szCs w:val="21"/>
                <w:highlight w:val="none"/>
                <w:lang w:val="zh-CN"/>
              </w:rPr>
              <w:t>对本项目的熟悉程度、理解及项目重点和难点的分析，以及根据项目重点和难点所采取的措施等进行综合评审</w:t>
            </w:r>
            <w:r>
              <w:rPr>
                <w:rFonts w:hint="eastAsia" w:ascii="宋体" w:hAnsi="宋体" w:eastAsia="宋体" w:cs="宋体"/>
                <w:bCs/>
                <w:color w:val="auto"/>
                <w:sz w:val="21"/>
                <w:szCs w:val="21"/>
                <w:highlight w:val="none"/>
              </w:rPr>
              <w:t>：</w:t>
            </w:r>
          </w:p>
          <w:p w14:paraId="7AFB99E8">
            <w:pPr>
              <w:keepNext w:val="0"/>
              <w:keepLines w:val="0"/>
              <w:pageBreakBefore w:val="0"/>
              <w:kinsoku/>
              <w:wordWrap/>
              <w:overflowPunct/>
              <w:topLinePunct w:val="0"/>
              <w:autoSpaceDE/>
              <w:autoSpaceDN/>
              <w:bidi w:val="0"/>
              <w:spacing w:after="0" w:line="24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cs="宋体"/>
                <w:color w:val="auto"/>
                <w:szCs w:val="21"/>
                <w:highlight w:val="none"/>
                <w:u w:val="none"/>
              </w:rPr>
              <w:t>①</w:t>
            </w:r>
            <w:r>
              <w:rPr>
                <w:rFonts w:hint="eastAsia" w:ascii="宋体" w:hAnsi="宋体" w:eastAsia="宋体" w:cs="宋体"/>
                <w:bCs/>
                <w:color w:val="auto"/>
                <w:sz w:val="21"/>
                <w:szCs w:val="21"/>
                <w:highlight w:val="none"/>
              </w:rPr>
              <w:t>对本项目的熟悉程度深入，重点和难点分析清晰具体且对应措施完善详细具体、有针对性、操作性强，得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65AE6934">
            <w:pPr>
              <w:keepNext w:val="0"/>
              <w:keepLines w:val="0"/>
              <w:pageBreakBefore w:val="0"/>
              <w:kinsoku/>
              <w:wordWrap/>
              <w:overflowPunct/>
              <w:topLinePunct w:val="0"/>
              <w:autoSpaceDE/>
              <w:autoSpaceDN/>
              <w:bidi w:val="0"/>
              <w:spacing w:after="0" w:line="24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cs="宋体"/>
                <w:color w:val="auto"/>
                <w:szCs w:val="21"/>
                <w:highlight w:val="none"/>
                <w:u w:val="none"/>
              </w:rPr>
              <w:t>②</w:t>
            </w:r>
            <w:r>
              <w:rPr>
                <w:rFonts w:hint="eastAsia" w:ascii="宋体" w:hAnsi="宋体" w:eastAsia="宋体" w:cs="宋体"/>
                <w:color w:val="auto"/>
                <w:sz w:val="21"/>
                <w:szCs w:val="21"/>
                <w:highlight w:val="none"/>
                <w:lang w:val="zh-CN"/>
              </w:rPr>
              <w:t>对本项目的熟悉程度深入，重点和难点分析</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lang w:val="zh-CN"/>
              </w:rPr>
              <w:t>清晰具体且对应措施完善详细具体、有针对性、操作性</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lang w:val="zh-CN"/>
              </w:rPr>
              <w:t>强</w:t>
            </w:r>
            <w:r>
              <w:rPr>
                <w:rFonts w:hint="eastAsia" w:ascii="宋体" w:hAnsi="宋体" w:eastAsia="宋体" w:cs="宋体"/>
                <w:bCs/>
                <w:color w:val="auto"/>
                <w:sz w:val="21"/>
                <w:szCs w:val="21"/>
                <w:highlight w:val="none"/>
              </w:rPr>
              <w:t>，得</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14:paraId="2072A84D">
            <w:pPr>
              <w:keepNext w:val="0"/>
              <w:keepLines w:val="0"/>
              <w:pageBreakBefore w:val="0"/>
              <w:kinsoku/>
              <w:wordWrap/>
              <w:overflowPunct/>
              <w:topLinePunct w:val="0"/>
              <w:autoSpaceDE/>
              <w:autoSpaceDN/>
              <w:bidi w:val="0"/>
              <w:spacing w:after="0" w:line="24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cs="宋体"/>
                <w:color w:val="auto"/>
                <w:szCs w:val="21"/>
                <w:highlight w:val="none"/>
                <w:u w:val="none"/>
              </w:rPr>
              <w:t>③</w:t>
            </w:r>
            <w:r>
              <w:rPr>
                <w:rFonts w:hint="eastAsia" w:ascii="宋体" w:hAnsi="宋体" w:eastAsia="宋体" w:cs="宋体"/>
                <w:color w:val="auto"/>
                <w:sz w:val="21"/>
                <w:szCs w:val="21"/>
                <w:highlight w:val="none"/>
                <w:lang w:val="zh-CN"/>
              </w:rPr>
              <w:t>对本项目的熟悉程度一般，重点和难点分析基本合理、对应措施可行性</w:t>
            </w:r>
            <w:r>
              <w:rPr>
                <w:rFonts w:hint="eastAsia" w:ascii="宋体" w:hAnsi="宋体" w:eastAsia="宋体" w:cs="宋体"/>
                <w:color w:val="auto"/>
                <w:sz w:val="21"/>
                <w:szCs w:val="21"/>
                <w:highlight w:val="none"/>
                <w:lang w:val="en-US" w:eastAsia="zh-CN"/>
              </w:rPr>
              <w:t>一般</w:t>
            </w:r>
            <w:r>
              <w:rPr>
                <w:rFonts w:hint="eastAsia" w:ascii="宋体" w:hAnsi="宋体" w:eastAsia="宋体" w:cs="宋体"/>
                <w:bCs/>
                <w:color w:val="auto"/>
                <w:sz w:val="21"/>
                <w:szCs w:val="21"/>
                <w:highlight w:val="none"/>
              </w:rPr>
              <w:t>，得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73C9FE81">
            <w:pPr>
              <w:keepNext w:val="0"/>
              <w:keepLines w:val="0"/>
              <w:pageBreakBefore w:val="0"/>
              <w:kinsoku/>
              <w:wordWrap/>
              <w:overflowPunct/>
              <w:topLinePunct w:val="0"/>
              <w:autoSpaceDE/>
              <w:autoSpaceDN/>
              <w:bidi w:val="0"/>
              <w:spacing w:after="0" w:line="24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cs="宋体"/>
                <w:color w:val="auto"/>
                <w:szCs w:val="21"/>
                <w:highlight w:val="none"/>
                <w:u w:val="none"/>
                <w:lang w:eastAsia="zh-CN"/>
              </w:rPr>
              <w:t>④</w:t>
            </w:r>
            <w:r>
              <w:rPr>
                <w:rFonts w:hint="eastAsia" w:ascii="宋体" w:hAnsi="宋体" w:eastAsia="宋体" w:cs="宋体"/>
                <w:color w:val="auto"/>
                <w:sz w:val="21"/>
                <w:szCs w:val="21"/>
                <w:highlight w:val="none"/>
                <w:lang w:val="zh-CN"/>
              </w:rPr>
              <w:t>对本项目的熟悉程度、重点和难点分析不清晰不具体</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572A73AE">
            <w:pPr>
              <w:keepNext w:val="0"/>
              <w:keepLines w:val="0"/>
              <w:pageBreakBefore w:val="0"/>
              <w:kinsoku/>
              <w:wordWrap/>
              <w:overflowPunct/>
              <w:topLinePunct w:val="0"/>
              <w:autoSpaceDE/>
              <w:autoSpaceDN/>
              <w:bidi w:val="0"/>
              <w:spacing w:after="0" w:line="240" w:lineRule="auto"/>
              <w:ind w:left="0" w:leftChars="0"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lang w:eastAsia="zh-CN"/>
              </w:rPr>
              <w:t>⑤</w:t>
            </w:r>
            <w:r>
              <w:rPr>
                <w:rFonts w:hint="eastAsia" w:ascii="宋体" w:hAnsi="宋体" w:eastAsia="宋体" w:cs="宋体"/>
                <w:bCs/>
                <w:color w:val="auto"/>
                <w:kern w:val="2"/>
                <w:sz w:val="21"/>
                <w:szCs w:val="21"/>
                <w:highlight w:val="none"/>
                <w:lang w:val="zh-CN"/>
              </w:rPr>
              <w:t>未提供对应方案，不得分。</w:t>
            </w:r>
          </w:p>
        </w:tc>
      </w:tr>
      <w:tr w14:paraId="01EB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0BA8E70">
            <w:pPr>
              <w:pStyle w:val="45"/>
              <w:spacing w:line="36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227" w:type="dxa"/>
            <w:tcBorders>
              <w:top w:val="single" w:color="auto" w:sz="4" w:space="0"/>
              <w:left w:val="single" w:color="auto" w:sz="4" w:space="0"/>
              <w:bottom w:val="single" w:color="auto" w:sz="4" w:space="0"/>
              <w:right w:val="single" w:color="auto" w:sz="4" w:space="0"/>
            </w:tcBorders>
            <w:vAlign w:val="center"/>
          </w:tcPr>
          <w:p w14:paraId="64812B7D">
            <w:pPr>
              <w:keepNext w:val="0"/>
              <w:keepLines w:val="0"/>
              <w:pageBreakBefore w:val="0"/>
              <w:kinsoku/>
              <w:wordWrap/>
              <w:overflowPunct/>
              <w:topLinePunct w:val="0"/>
              <w:autoSpaceDE/>
              <w:autoSpaceDN/>
              <w:bidi w:val="0"/>
              <w:spacing w:line="240" w:lineRule="auto"/>
              <w:ind w:left="0" w:leftChars="0"/>
              <w:jc w:val="center"/>
              <w:textAlignment w:val="auto"/>
              <w:rPr>
                <w:rFonts w:hint="eastAsia" w:ascii="Tahoma" w:hAnsi="宋体" w:eastAsia="宋体" w:cs="宋体"/>
                <w:color w:val="auto"/>
                <w:spacing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rPr>
              <w:t>实施</w:t>
            </w:r>
            <w:r>
              <w:rPr>
                <w:rFonts w:hint="eastAsia" w:ascii="宋体" w:hAnsi="宋体" w:eastAsia="宋体" w:cs="宋体"/>
                <w:color w:val="auto"/>
                <w:kern w:val="2"/>
                <w:sz w:val="21"/>
                <w:szCs w:val="21"/>
                <w:highlight w:val="none"/>
              </w:rPr>
              <w:t>方案</w:t>
            </w:r>
          </w:p>
        </w:tc>
        <w:tc>
          <w:tcPr>
            <w:tcW w:w="883" w:type="dxa"/>
            <w:tcBorders>
              <w:top w:val="single" w:color="auto" w:sz="4" w:space="0"/>
              <w:left w:val="single" w:color="auto" w:sz="4" w:space="0"/>
              <w:bottom w:val="single" w:color="auto" w:sz="4" w:space="0"/>
              <w:right w:val="single" w:color="auto" w:sz="4" w:space="0"/>
            </w:tcBorders>
            <w:vAlign w:val="center"/>
          </w:tcPr>
          <w:p w14:paraId="32E1C33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cs="宋体"/>
                <w:color w:val="auto"/>
                <w:kern w:val="2"/>
                <w:sz w:val="21"/>
                <w:szCs w:val="21"/>
                <w:highlight w:val="none"/>
                <w:lang w:val="en-US" w:eastAsia="zh-CN"/>
              </w:rPr>
              <w:t>8</w:t>
            </w:r>
          </w:p>
        </w:tc>
        <w:tc>
          <w:tcPr>
            <w:tcW w:w="5722" w:type="dxa"/>
            <w:tcBorders>
              <w:top w:val="single" w:color="auto" w:sz="4" w:space="0"/>
              <w:left w:val="single" w:color="auto" w:sz="4" w:space="0"/>
              <w:bottom w:val="single" w:color="auto" w:sz="4" w:space="0"/>
              <w:right w:val="single" w:color="auto" w:sz="4" w:space="0"/>
            </w:tcBorders>
            <w:vAlign w:val="top"/>
          </w:tcPr>
          <w:p w14:paraId="5516F48C">
            <w:pPr>
              <w:keepNext w:val="0"/>
              <w:keepLines w:val="0"/>
              <w:pageBreakBefore w:val="0"/>
              <w:kinsoku/>
              <w:wordWrap/>
              <w:overflowPunct/>
              <w:topLinePunct w:val="0"/>
              <w:autoSpaceDE/>
              <w:autoSpaceDN/>
              <w:bidi w:val="0"/>
              <w:spacing w:after="0" w:line="24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提供的</w:t>
            </w:r>
            <w:r>
              <w:rPr>
                <w:rFonts w:hint="eastAsia" w:ascii="宋体" w:hAnsi="宋体" w:eastAsia="宋体" w:cs="宋体"/>
                <w:color w:val="auto"/>
                <w:spacing w:val="0"/>
                <w:w w:val="100"/>
                <w:position w:val="0"/>
                <w:sz w:val="21"/>
                <w:szCs w:val="21"/>
                <w:highlight w:val="none"/>
                <w:lang w:val="en-US" w:eastAsia="zh-CN" w:bidi="zh-TW"/>
              </w:rPr>
              <w:t>实施</w:t>
            </w:r>
            <w:r>
              <w:rPr>
                <w:rFonts w:hint="eastAsia" w:ascii="宋体" w:hAnsi="宋体" w:eastAsia="宋体" w:cs="宋体"/>
                <w:color w:val="auto"/>
                <w:kern w:val="2"/>
                <w:sz w:val="21"/>
                <w:szCs w:val="21"/>
                <w:highlight w:val="none"/>
              </w:rPr>
              <w:t>方案</w:t>
            </w:r>
            <w:r>
              <w:rPr>
                <w:rFonts w:hint="eastAsia" w:ascii="宋体" w:hAnsi="宋体" w:eastAsia="宋体" w:cs="宋体"/>
                <w:bCs/>
                <w:color w:val="auto"/>
                <w:sz w:val="21"/>
                <w:szCs w:val="21"/>
                <w:highlight w:val="none"/>
              </w:rPr>
              <w:t>进行</w:t>
            </w:r>
            <w:r>
              <w:rPr>
                <w:rFonts w:hint="eastAsia" w:ascii="宋体" w:hAnsi="宋体" w:eastAsia="宋体" w:cs="宋体"/>
                <w:bCs/>
                <w:color w:val="auto"/>
                <w:sz w:val="21"/>
                <w:szCs w:val="21"/>
                <w:highlight w:val="none"/>
                <w:lang w:val="en-US" w:eastAsia="zh-CN"/>
              </w:rPr>
              <w:t>综合</w:t>
            </w:r>
            <w:r>
              <w:rPr>
                <w:rFonts w:hint="eastAsia" w:ascii="宋体" w:hAnsi="宋体" w:eastAsia="宋体" w:cs="宋体"/>
                <w:bCs/>
                <w:color w:val="auto"/>
                <w:sz w:val="21"/>
                <w:szCs w:val="21"/>
                <w:highlight w:val="none"/>
              </w:rPr>
              <w:t>评审：</w:t>
            </w:r>
          </w:p>
          <w:p w14:paraId="19C327D6">
            <w:pPr>
              <w:keepNext w:val="0"/>
              <w:keepLines w:val="0"/>
              <w:pageBreakBefore w:val="0"/>
              <w:kinsoku/>
              <w:wordWrap/>
              <w:overflowPunct/>
              <w:topLinePunct w:val="0"/>
              <w:autoSpaceDE/>
              <w:autoSpaceDN/>
              <w:bidi w:val="0"/>
              <w:spacing w:after="0" w:line="24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cs="宋体"/>
                <w:color w:val="auto"/>
                <w:szCs w:val="21"/>
                <w:highlight w:val="none"/>
                <w:u w:val="none"/>
              </w:rPr>
              <w:t>①</w:t>
            </w:r>
            <w:r>
              <w:rPr>
                <w:rFonts w:hint="eastAsia" w:ascii="宋体" w:hAnsi="宋体" w:eastAsia="宋体" w:cs="宋体"/>
                <w:bCs/>
                <w:color w:val="auto"/>
                <w:sz w:val="21"/>
                <w:szCs w:val="21"/>
                <w:highlight w:val="none"/>
              </w:rPr>
              <w:t>方案筹划周全、非常有时效性，有完整规划的操作流程，非常有利于项目实施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p w14:paraId="3F7D28AC">
            <w:pPr>
              <w:keepNext w:val="0"/>
              <w:keepLines w:val="0"/>
              <w:pageBreakBefore w:val="0"/>
              <w:kinsoku/>
              <w:wordWrap/>
              <w:overflowPunct/>
              <w:topLinePunct w:val="0"/>
              <w:autoSpaceDE/>
              <w:autoSpaceDN/>
              <w:bidi w:val="0"/>
              <w:spacing w:after="0" w:line="24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cs="宋体"/>
                <w:color w:val="auto"/>
                <w:szCs w:val="21"/>
                <w:highlight w:val="none"/>
                <w:u w:val="none"/>
              </w:rPr>
              <w:t>②</w:t>
            </w:r>
            <w:r>
              <w:rPr>
                <w:rFonts w:hint="eastAsia" w:ascii="宋体" w:hAnsi="宋体" w:eastAsia="宋体" w:cs="宋体"/>
                <w:bCs/>
                <w:color w:val="auto"/>
                <w:sz w:val="21"/>
                <w:szCs w:val="21"/>
                <w:highlight w:val="none"/>
              </w:rPr>
              <w:t>方案筹划较周全、较有时效性，有较完整规划的操作流程，有利于项目实施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70E35833">
            <w:pPr>
              <w:keepNext w:val="0"/>
              <w:keepLines w:val="0"/>
              <w:pageBreakBefore w:val="0"/>
              <w:kinsoku/>
              <w:wordWrap/>
              <w:overflowPunct/>
              <w:topLinePunct w:val="0"/>
              <w:autoSpaceDE/>
              <w:autoSpaceDN/>
              <w:bidi w:val="0"/>
              <w:spacing w:after="0" w:line="24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cs="宋体"/>
                <w:color w:val="auto"/>
                <w:szCs w:val="21"/>
                <w:highlight w:val="none"/>
                <w:u w:val="none"/>
              </w:rPr>
              <w:t>③</w:t>
            </w:r>
            <w:r>
              <w:rPr>
                <w:rFonts w:hint="eastAsia" w:ascii="宋体" w:hAnsi="宋体" w:eastAsia="宋体" w:cs="宋体"/>
                <w:bCs/>
                <w:color w:val="auto"/>
                <w:sz w:val="21"/>
                <w:szCs w:val="21"/>
                <w:highlight w:val="none"/>
              </w:rPr>
              <w:t>方案筹划一般，有基本的时效性，操作流程一般，基本能满足项目要求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047A5836">
            <w:pPr>
              <w:keepNext w:val="0"/>
              <w:keepLines w:val="0"/>
              <w:pageBreakBefore w:val="0"/>
              <w:kinsoku/>
              <w:wordWrap/>
              <w:overflowPunct/>
              <w:topLinePunct w:val="0"/>
              <w:autoSpaceDE/>
              <w:autoSpaceDN/>
              <w:bidi w:val="0"/>
              <w:spacing w:after="0" w:line="24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cs="宋体"/>
                <w:color w:val="auto"/>
                <w:szCs w:val="21"/>
                <w:highlight w:val="none"/>
                <w:u w:val="none"/>
                <w:lang w:eastAsia="zh-CN"/>
              </w:rPr>
              <w:t>④</w:t>
            </w:r>
            <w:r>
              <w:rPr>
                <w:rFonts w:hint="eastAsia" w:ascii="宋体" w:hAnsi="宋体" w:eastAsia="宋体" w:cs="宋体"/>
                <w:bCs/>
                <w:color w:val="auto"/>
                <w:sz w:val="21"/>
                <w:szCs w:val="21"/>
                <w:highlight w:val="none"/>
              </w:rPr>
              <w:t>方案筹划及时效性有所欠缺，操作流程不能完全满足项目要求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得1分；</w:t>
            </w:r>
          </w:p>
          <w:p w14:paraId="7331B007">
            <w:pPr>
              <w:keepNext w:val="0"/>
              <w:keepLines w:val="0"/>
              <w:pageBreakBefore w:val="0"/>
              <w:kinsoku/>
              <w:wordWrap/>
              <w:overflowPunct/>
              <w:topLinePunct w:val="0"/>
              <w:autoSpaceDE/>
              <w:autoSpaceDN/>
              <w:bidi w:val="0"/>
              <w:spacing w:after="0" w:line="240" w:lineRule="auto"/>
              <w:ind w:left="0" w:leftChars="0" w:firstLine="420" w:firstLineChars="200"/>
              <w:textAlignment w:val="auto"/>
              <w:rPr>
                <w:rFonts w:hint="eastAsia" w:ascii="宋体" w:hAnsi="宋体" w:eastAsia="宋体" w:cs="宋体"/>
                <w:color w:val="auto"/>
                <w:sz w:val="21"/>
                <w:szCs w:val="21"/>
                <w:highlight w:val="none"/>
                <w:u w:val="none"/>
                <w:lang w:val="zh-CN" w:eastAsia="zh-CN" w:bidi="ar-SA"/>
              </w:rPr>
            </w:pPr>
            <w:r>
              <w:rPr>
                <w:rFonts w:hint="eastAsia" w:ascii="宋体" w:hAnsi="宋体" w:cs="宋体"/>
                <w:color w:val="auto"/>
                <w:szCs w:val="21"/>
                <w:highlight w:val="none"/>
                <w:u w:val="none"/>
                <w:lang w:eastAsia="zh-CN"/>
              </w:rPr>
              <w:t>⑤</w:t>
            </w:r>
            <w:r>
              <w:rPr>
                <w:rFonts w:hint="eastAsia" w:ascii="宋体" w:hAnsi="宋体" w:eastAsia="宋体" w:cs="宋体"/>
                <w:bCs/>
                <w:color w:val="auto"/>
                <w:kern w:val="2"/>
                <w:sz w:val="21"/>
                <w:szCs w:val="21"/>
                <w:highlight w:val="none"/>
                <w:lang w:val="zh-CN"/>
              </w:rPr>
              <w:t>未提供对应方案，不得分。</w:t>
            </w:r>
          </w:p>
        </w:tc>
      </w:tr>
      <w:tr w14:paraId="5CDE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49BFA16">
            <w:pPr>
              <w:pStyle w:val="45"/>
              <w:spacing w:line="360" w:lineRule="auto"/>
              <w:ind w:firstLine="0" w:firstLineChars="0"/>
              <w:jc w:val="center"/>
              <w:rPr>
                <w:rFonts w:ascii="宋体" w:eastAsia="宋体" w:cs="宋体"/>
                <w:color w:val="auto"/>
                <w:sz w:val="21"/>
                <w:szCs w:val="21"/>
                <w:highlight w:val="none"/>
              </w:rPr>
            </w:pPr>
            <w:r>
              <w:rPr>
                <w:rFonts w:ascii="宋体" w:eastAsia="宋体" w:cs="宋体"/>
                <w:color w:val="auto"/>
                <w:sz w:val="21"/>
                <w:szCs w:val="21"/>
                <w:highlight w:val="none"/>
              </w:rPr>
              <w:t>3</w:t>
            </w:r>
          </w:p>
        </w:tc>
        <w:tc>
          <w:tcPr>
            <w:tcW w:w="1227" w:type="dxa"/>
            <w:tcBorders>
              <w:top w:val="single" w:color="auto" w:sz="4" w:space="0"/>
              <w:left w:val="single" w:color="auto" w:sz="4" w:space="0"/>
              <w:bottom w:val="single" w:color="auto" w:sz="4" w:space="0"/>
              <w:right w:val="single" w:color="auto" w:sz="4" w:space="0"/>
            </w:tcBorders>
            <w:vAlign w:val="center"/>
          </w:tcPr>
          <w:p w14:paraId="7EF283CC">
            <w:pPr>
              <w:widowControl w:val="0"/>
              <w:adjustRightInd/>
              <w:snapToGrid/>
              <w:jc w:val="center"/>
              <w:rPr>
                <w:rFonts w:ascii="宋体" w:hAnsi="宋体" w:cs="宋体"/>
                <w:color w:val="auto"/>
                <w:szCs w:val="21"/>
                <w:highlight w:val="none"/>
                <w:u w:val="none"/>
              </w:rPr>
            </w:pPr>
            <w:r>
              <w:rPr>
                <w:rFonts w:hint="eastAsia" w:hAnsi="宋体" w:cs="宋体"/>
                <w:color w:val="auto"/>
                <w:szCs w:val="21"/>
                <w:highlight w:val="none"/>
                <w:u w:val="none"/>
                <w:lang w:bidi="ar"/>
              </w:rPr>
              <w:t>质量保证措施</w:t>
            </w:r>
          </w:p>
        </w:tc>
        <w:tc>
          <w:tcPr>
            <w:tcW w:w="883" w:type="dxa"/>
            <w:tcBorders>
              <w:top w:val="single" w:color="auto" w:sz="4" w:space="0"/>
              <w:left w:val="single" w:color="auto" w:sz="4" w:space="0"/>
              <w:bottom w:val="single" w:color="auto" w:sz="4" w:space="0"/>
              <w:right w:val="single" w:color="auto" w:sz="4" w:space="0"/>
            </w:tcBorders>
            <w:vAlign w:val="center"/>
          </w:tcPr>
          <w:p w14:paraId="0CFFDF5A">
            <w:pPr>
              <w:widowControl w:val="0"/>
              <w:adjustRightInd/>
              <w:snapToGrid/>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5722" w:type="dxa"/>
            <w:tcBorders>
              <w:top w:val="single" w:color="auto" w:sz="4" w:space="0"/>
              <w:left w:val="single" w:color="auto" w:sz="4" w:space="0"/>
              <w:bottom w:val="single" w:color="auto" w:sz="4" w:space="0"/>
              <w:right w:val="single" w:color="auto" w:sz="4" w:space="0"/>
            </w:tcBorders>
            <w:vAlign w:val="center"/>
          </w:tcPr>
          <w:p w14:paraId="7771B677">
            <w:pPr>
              <w:keepNext w:val="0"/>
              <w:keepLines w:val="0"/>
              <w:pageBreakBefore w:val="0"/>
              <w:kinsoku/>
              <w:wordWrap/>
              <w:overflowPunct/>
              <w:topLinePunct w:val="0"/>
              <w:autoSpaceDE/>
              <w:autoSpaceDN/>
              <w:bidi w:val="0"/>
              <w:spacing w:line="312" w:lineRule="auto"/>
              <w:ind w:firstLine="420" w:firstLineChars="200"/>
              <w:textAlignment w:val="auto"/>
              <w:rPr>
                <w:rFonts w:ascii="宋体" w:hAnsi="宋体" w:cs="宋体"/>
                <w:color w:val="auto"/>
                <w:szCs w:val="21"/>
                <w:highlight w:val="none"/>
                <w:u w:val="none"/>
              </w:rPr>
            </w:pPr>
            <w:r>
              <w:rPr>
                <w:rFonts w:hint="eastAsia" w:ascii="宋体" w:hAnsi="宋体" w:cs="宋体"/>
                <w:color w:val="auto"/>
                <w:szCs w:val="21"/>
                <w:highlight w:val="none"/>
                <w:u w:val="none"/>
              </w:rPr>
              <w:t>根据供应商提供质量保证措施方案（包括但不限于质量目标、项目质量的控制、质量保证措施等）进行评审；</w:t>
            </w:r>
          </w:p>
          <w:p w14:paraId="43F5E295">
            <w:pPr>
              <w:keepNext w:val="0"/>
              <w:keepLines w:val="0"/>
              <w:pageBreakBefore w:val="0"/>
              <w:kinsoku/>
              <w:wordWrap/>
              <w:overflowPunct/>
              <w:topLinePunct w:val="0"/>
              <w:autoSpaceDE/>
              <w:autoSpaceDN/>
              <w:bidi w:val="0"/>
              <w:spacing w:line="312" w:lineRule="auto"/>
              <w:ind w:firstLine="420" w:firstLineChars="200"/>
              <w:textAlignment w:val="auto"/>
              <w:rPr>
                <w:rFonts w:ascii="宋体" w:hAnsi="宋体" w:cs="宋体"/>
                <w:color w:val="auto"/>
                <w:szCs w:val="21"/>
                <w:highlight w:val="none"/>
                <w:u w:val="none"/>
              </w:rPr>
            </w:pPr>
            <w:r>
              <w:rPr>
                <w:rFonts w:hint="eastAsia" w:ascii="宋体" w:hAnsi="宋体" w:cs="宋体"/>
                <w:color w:val="auto"/>
                <w:szCs w:val="21"/>
                <w:highlight w:val="none"/>
                <w:u w:val="none"/>
              </w:rPr>
              <w:t>①质量目标非常明确、对项目质量的控制非常详细、检验手段非常科学，质量保证措施非常具体，可行</w:t>
            </w:r>
            <w:r>
              <w:rPr>
                <w:rFonts w:hint="eastAsia" w:ascii="宋体" w:hAnsi="宋体" w:cs="宋体"/>
                <w:color w:val="auto"/>
                <w:szCs w:val="21"/>
                <w:highlight w:val="none"/>
                <w:u w:val="none"/>
                <w:lang w:val="en-US" w:eastAsia="zh-CN"/>
              </w:rPr>
              <w:t>性强</w:t>
            </w:r>
            <w:r>
              <w:rPr>
                <w:rFonts w:hint="eastAsia" w:ascii="宋体" w:hAnsi="宋体" w:cs="宋体"/>
                <w:color w:val="auto"/>
                <w:szCs w:val="21"/>
                <w:highlight w:val="none"/>
                <w:u w:val="none"/>
              </w:rPr>
              <w:t>的，得</w:t>
            </w:r>
            <w:r>
              <w:rPr>
                <w:rFonts w:hint="eastAsia" w:ascii="宋体" w:hAnsi="宋体" w:cs="宋体"/>
                <w:color w:val="auto"/>
                <w:szCs w:val="21"/>
                <w:highlight w:val="none"/>
                <w:u w:val="none"/>
                <w:lang w:val="en-US" w:eastAsia="zh-CN"/>
              </w:rPr>
              <w:t>8</w:t>
            </w:r>
            <w:r>
              <w:rPr>
                <w:rFonts w:hint="eastAsia" w:ascii="宋体" w:hAnsi="宋体" w:cs="宋体"/>
                <w:color w:val="auto"/>
                <w:szCs w:val="21"/>
                <w:highlight w:val="none"/>
                <w:u w:val="none"/>
              </w:rPr>
              <w:t>分；</w:t>
            </w:r>
          </w:p>
          <w:p w14:paraId="18BE5929">
            <w:pPr>
              <w:keepNext w:val="0"/>
              <w:keepLines w:val="0"/>
              <w:pageBreakBefore w:val="0"/>
              <w:kinsoku/>
              <w:wordWrap/>
              <w:overflowPunct/>
              <w:topLinePunct w:val="0"/>
              <w:autoSpaceDE/>
              <w:autoSpaceDN/>
              <w:bidi w:val="0"/>
              <w:spacing w:line="312" w:lineRule="auto"/>
              <w:ind w:firstLine="420" w:firstLineChars="200"/>
              <w:textAlignment w:val="auto"/>
              <w:rPr>
                <w:rFonts w:ascii="宋体" w:hAnsi="宋体" w:cs="宋体"/>
                <w:color w:val="auto"/>
                <w:szCs w:val="21"/>
                <w:highlight w:val="none"/>
                <w:u w:val="none"/>
              </w:rPr>
            </w:pPr>
            <w:r>
              <w:rPr>
                <w:rFonts w:hint="eastAsia" w:ascii="宋体" w:hAnsi="宋体" w:cs="宋体"/>
                <w:color w:val="auto"/>
                <w:szCs w:val="21"/>
                <w:highlight w:val="none"/>
                <w:u w:val="none"/>
              </w:rPr>
              <w:t>②质量目标比较明确、对项目质量的控制较为详细、检验手段比较科学，质量保证措施比较具体，可行</w:t>
            </w:r>
            <w:r>
              <w:rPr>
                <w:rFonts w:hint="eastAsia" w:ascii="宋体" w:hAnsi="宋体" w:cs="宋体"/>
                <w:color w:val="auto"/>
                <w:szCs w:val="21"/>
                <w:highlight w:val="none"/>
                <w:u w:val="none"/>
                <w:lang w:val="en-US" w:eastAsia="zh-CN"/>
              </w:rPr>
              <w:t>性较强</w:t>
            </w:r>
            <w:r>
              <w:rPr>
                <w:rFonts w:hint="eastAsia" w:ascii="宋体" w:hAnsi="宋体" w:cs="宋体"/>
                <w:color w:val="auto"/>
                <w:szCs w:val="21"/>
                <w:highlight w:val="none"/>
                <w:u w:val="none"/>
              </w:rPr>
              <w:t>的，得</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分；</w:t>
            </w:r>
          </w:p>
          <w:p w14:paraId="09358EF0">
            <w:pPr>
              <w:keepNext w:val="0"/>
              <w:keepLines w:val="0"/>
              <w:pageBreakBefore w:val="0"/>
              <w:kinsoku/>
              <w:wordWrap/>
              <w:overflowPunct/>
              <w:topLinePunct w:val="0"/>
              <w:autoSpaceDE/>
              <w:autoSpaceDN/>
              <w:bidi w:val="0"/>
              <w:spacing w:line="312" w:lineRule="auto"/>
              <w:ind w:firstLine="420" w:firstLineChars="200"/>
              <w:textAlignment w:val="auto"/>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rPr>
              <w:t>③质量目标基本明确、对项目质量的控制详细程度</w:t>
            </w:r>
            <w:r>
              <w:rPr>
                <w:rFonts w:hint="eastAsia" w:ascii="宋体" w:hAnsi="宋体" w:cs="宋体"/>
                <w:color w:val="auto"/>
                <w:szCs w:val="21"/>
                <w:highlight w:val="none"/>
                <w:u w:val="none"/>
                <w:lang w:val="en-US" w:eastAsia="zh-CN"/>
              </w:rPr>
              <w:t>一般</w:t>
            </w:r>
            <w:r>
              <w:rPr>
                <w:rFonts w:hint="eastAsia" w:ascii="宋体" w:hAnsi="宋体" w:cs="宋体"/>
                <w:color w:val="auto"/>
                <w:szCs w:val="21"/>
                <w:highlight w:val="none"/>
                <w:u w:val="none"/>
              </w:rPr>
              <w:t>、检验手段科学性</w:t>
            </w:r>
            <w:r>
              <w:rPr>
                <w:rFonts w:hint="eastAsia" w:ascii="宋体" w:hAnsi="宋体" w:cs="宋体"/>
                <w:color w:val="auto"/>
                <w:szCs w:val="21"/>
                <w:highlight w:val="none"/>
                <w:u w:val="none"/>
                <w:lang w:eastAsia="zh-CN"/>
              </w:rPr>
              <w:t>一般</w:t>
            </w:r>
            <w:r>
              <w:rPr>
                <w:rFonts w:hint="eastAsia" w:ascii="宋体" w:hAnsi="宋体" w:cs="宋体"/>
                <w:color w:val="auto"/>
                <w:szCs w:val="21"/>
                <w:highlight w:val="none"/>
                <w:u w:val="none"/>
              </w:rPr>
              <w:t>，质量保证措施不够具体，可行性</w:t>
            </w:r>
            <w:r>
              <w:rPr>
                <w:rFonts w:hint="eastAsia" w:ascii="宋体" w:hAnsi="宋体" w:cs="宋体"/>
                <w:color w:val="auto"/>
                <w:szCs w:val="21"/>
                <w:highlight w:val="none"/>
                <w:u w:val="none"/>
                <w:lang w:eastAsia="zh-CN"/>
              </w:rPr>
              <w:t>一般的，得</w:t>
            </w:r>
            <w:r>
              <w:rPr>
                <w:rFonts w:hint="eastAsia" w:ascii="宋体" w:hAnsi="宋体" w:cs="宋体"/>
                <w:color w:val="auto"/>
                <w:szCs w:val="21"/>
                <w:highlight w:val="none"/>
                <w:u w:val="none"/>
                <w:lang w:val="en-US" w:eastAsia="zh-CN"/>
              </w:rPr>
              <w:t>3分；</w:t>
            </w:r>
          </w:p>
          <w:p w14:paraId="2A48150E">
            <w:pPr>
              <w:keepNext w:val="0"/>
              <w:keepLines w:val="0"/>
              <w:pageBreakBefore w:val="0"/>
              <w:kinsoku/>
              <w:wordWrap/>
              <w:overflowPunct/>
              <w:topLinePunct w:val="0"/>
              <w:autoSpaceDE/>
              <w:autoSpaceDN/>
              <w:bidi w:val="0"/>
              <w:spacing w:line="312" w:lineRule="auto"/>
              <w:ind w:firstLine="420" w:firstLineChars="200"/>
              <w:textAlignment w:val="auto"/>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eastAsia="zh-CN"/>
              </w:rPr>
              <w:t>④</w:t>
            </w:r>
            <w:r>
              <w:rPr>
                <w:rFonts w:hint="eastAsia" w:ascii="宋体" w:hAnsi="宋体" w:cs="宋体"/>
                <w:color w:val="auto"/>
                <w:szCs w:val="21"/>
                <w:highlight w:val="none"/>
                <w:u w:val="none"/>
              </w:rPr>
              <w:t>质量目标</w:t>
            </w:r>
            <w:r>
              <w:rPr>
                <w:rFonts w:hint="eastAsia" w:ascii="宋体" w:hAnsi="宋体" w:cs="宋体"/>
                <w:color w:val="auto"/>
                <w:szCs w:val="21"/>
                <w:highlight w:val="none"/>
                <w:u w:val="none"/>
                <w:lang w:eastAsia="zh-CN"/>
              </w:rPr>
              <w:t>不</w:t>
            </w:r>
            <w:r>
              <w:rPr>
                <w:rFonts w:hint="eastAsia" w:ascii="宋体" w:hAnsi="宋体" w:cs="宋体"/>
                <w:color w:val="auto"/>
                <w:szCs w:val="21"/>
                <w:highlight w:val="none"/>
                <w:u w:val="none"/>
              </w:rPr>
              <w:t>明确、对项目质量的控制</w:t>
            </w:r>
            <w:r>
              <w:rPr>
                <w:rFonts w:hint="eastAsia" w:ascii="宋体" w:hAnsi="宋体" w:cs="宋体"/>
                <w:color w:val="auto"/>
                <w:szCs w:val="21"/>
                <w:highlight w:val="none"/>
                <w:u w:val="none"/>
                <w:lang w:eastAsia="zh-CN"/>
              </w:rPr>
              <w:t>方案</w:t>
            </w:r>
            <w:r>
              <w:rPr>
                <w:rFonts w:hint="eastAsia" w:ascii="宋体" w:hAnsi="宋体" w:cs="宋体"/>
                <w:color w:val="auto"/>
                <w:szCs w:val="21"/>
                <w:highlight w:val="none"/>
                <w:u w:val="none"/>
              </w:rPr>
              <w:t>、检验手段科学性</w:t>
            </w:r>
            <w:r>
              <w:rPr>
                <w:rFonts w:hint="eastAsia" w:ascii="宋体" w:hAnsi="宋体" w:cs="宋体"/>
                <w:color w:val="auto"/>
                <w:szCs w:val="21"/>
                <w:highlight w:val="none"/>
                <w:u w:val="none"/>
                <w:lang w:eastAsia="zh-CN"/>
              </w:rPr>
              <w:t>差</w:t>
            </w:r>
            <w:r>
              <w:rPr>
                <w:rFonts w:hint="eastAsia" w:ascii="宋体" w:hAnsi="宋体" w:cs="宋体"/>
                <w:color w:val="auto"/>
                <w:szCs w:val="21"/>
                <w:highlight w:val="none"/>
                <w:u w:val="none"/>
              </w:rPr>
              <w:t>，质量保证措施不具体，</w:t>
            </w:r>
            <w:r>
              <w:rPr>
                <w:rFonts w:hint="eastAsia" w:ascii="宋体" w:hAnsi="宋体" w:cs="宋体"/>
                <w:color w:val="auto"/>
                <w:szCs w:val="21"/>
                <w:highlight w:val="none"/>
                <w:u w:val="none"/>
                <w:lang w:eastAsia="zh-CN"/>
              </w:rPr>
              <w:t>不</w:t>
            </w:r>
            <w:r>
              <w:rPr>
                <w:rFonts w:hint="eastAsia" w:ascii="宋体" w:hAnsi="宋体" w:cs="宋体"/>
                <w:color w:val="auto"/>
                <w:szCs w:val="21"/>
                <w:highlight w:val="none"/>
                <w:u w:val="none"/>
              </w:rPr>
              <w:t>可行</w:t>
            </w:r>
            <w:r>
              <w:rPr>
                <w:rFonts w:hint="eastAsia" w:ascii="宋体" w:hAnsi="宋体" w:cs="宋体"/>
                <w:color w:val="auto"/>
                <w:szCs w:val="21"/>
                <w:highlight w:val="none"/>
                <w:u w:val="none"/>
                <w:lang w:eastAsia="zh-CN"/>
              </w:rPr>
              <w:t>的，得</w:t>
            </w:r>
            <w:r>
              <w:rPr>
                <w:rFonts w:hint="eastAsia" w:ascii="宋体" w:hAnsi="宋体" w:cs="宋体"/>
                <w:color w:val="auto"/>
                <w:szCs w:val="21"/>
                <w:highlight w:val="none"/>
                <w:u w:val="none"/>
                <w:lang w:val="en-US" w:eastAsia="zh-CN"/>
              </w:rPr>
              <w:t>1分；</w:t>
            </w:r>
          </w:p>
          <w:p w14:paraId="082E7176">
            <w:pPr>
              <w:keepNext w:val="0"/>
              <w:keepLines w:val="0"/>
              <w:pageBreakBefore w:val="0"/>
              <w:kinsoku/>
              <w:wordWrap/>
              <w:overflowPunct/>
              <w:topLinePunct w:val="0"/>
              <w:autoSpaceDE/>
              <w:autoSpaceDN/>
              <w:bidi w:val="0"/>
              <w:spacing w:line="312" w:lineRule="auto"/>
              <w:ind w:firstLine="420" w:firstLineChars="200"/>
              <w:textAlignment w:val="auto"/>
              <w:rPr>
                <w:rFonts w:hAnsi="宋体" w:cs="宋体"/>
                <w:color w:val="auto"/>
                <w:szCs w:val="21"/>
                <w:highlight w:val="none"/>
                <w:u w:val="none"/>
              </w:rPr>
            </w:pPr>
            <w:r>
              <w:rPr>
                <w:rFonts w:hint="eastAsia" w:ascii="宋体" w:hAnsi="宋体" w:cs="宋体"/>
                <w:color w:val="auto"/>
                <w:szCs w:val="21"/>
                <w:highlight w:val="none"/>
                <w:u w:val="none"/>
                <w:lang w:eastAsia="zh-CN"/>
              </w:rPr>
              <w:t>⑤</w:t>
            </w:r>
            <w:r>
              <w:rPr>
                <w:rFonts w:hint="eastAsia" w:ascii="宋体" w:hAnsi="宋体" w:cs="宋体"/>
                <w:color w:val="auto"/>
                <w:szCs w:val="21"/>
                <w:highlight w:val="none"/>
                <w:u w:val="none"/>
              </w:rPr>
              <w:t>未提供</w:t>
            </w:r>
            <w:r>
              <w:rPr>
                <w:rFonts w:hint="eastAsia" w:ascii="宋体" w:hAnsi="宋体" w:cs="宋体"/>
                <w:color w:val="auto"/>
                <w:szCs w:val="21"/>
                <w:highlight w:val="none"/>
                <w:u w:val="none"/>
                <w:lang w:eastAsia="zh-CN"/>
              </w:rPr>
              <w:t>相关方案的</w:t>
            </w:r>
            <w:r>
              <w:rPr>
                <w:rFonts w:hint="eastAsia" w:ascii="宋体" w:hAnsi="宋体" w:cs="宋体"/>
                <w:color w:val="auto"/>
                <w:szCs w:val="21"/>
                <w:highlight w:val="none"/>
                <w:u w:val="none"/>
              </w:rPr>
              <w:t>，不得分</w:t>
            </w:r>
            <w:r>
              <w:rPr>
                <w:rFonts w:hint="eastAsia" w:ascii="宋体" w:hAnsi="宋体" w:cs="宋体"/>
                <w:color w:val="auto"/>
                <w:szCs w:val="21"/>
                <w:highlight w:val="none"/>
                <w:u w:val="none"/>
                <w:lang w:eastAsia="zh-CN"/>
              </w:rPr>
              <w:t>。</w:t>
            </w:r>
          </w:p>
        </w:tc>
      </w:tr>
      <w:tr w14:paraId="7ED1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B86D948">
            <w:pPr>
              <w:pStyle w:val="45"/>
              <w:spacing w:line="360" w:lineRule="auto"/>
              <w:ind w:firstLine="0" w:firstLineChars="0"/>
              <w:jc w:val="center"/>
              <w:rPr>
                <w:rFonts w:ascii="宋体" w:eastAsia="宋体" w:cs="宋体"/>
                <w:color w:val="auto"/>
                <w:sz w:val="21"/>
                <w:szCs w:val="21"/>
                <w:highlight w:val="none"/>
              </w:rPr>
            </w:pPr>
            <w:r>
              <w:rPr>
                <w:rFonts w:ascii="宋体" w:eastAsia="宋体" w:cs="宋体"/>
                <w:color w:val="auto"/>
                <w:sz w:val="21"/>
                <w:szCs w:val="21"/>
                <w:highlight w:val="none"/>
              </w:rPr>
              <w:t>4</w:t>
            </w:r>
          </w:p>
        </w:tc>
        <w:tc>
          <w:tcPr>
            <w:tcW w:w="1227" w:type="dxa"/>
            <w:tcBorders>
              <w:top w:val="single" w:color="auto" w:sz="4" w:space="0"/>
              <w:left w:val="single" w:color="auto" w:sz="4" w:space="0"/>
              <w:bottom w:val="single" w:color="auto" w:sz="4" w:space="0"/>
              <w:right w:val="single" w:color="auto" w:sz="4" w:space="0"/>
            </w:tcBorders>
            <w:vAlign w:val="center"/>
          </w:tcPr>
          <w:p w14:paraId="2A1EFAA3">
            <w:pPr>
              <w:widowControl w:val="0"/>
              <w:adjustRightInd/>
              <w:snapToGrid/>
              <w:jc w:val="center"/>
              <w:rPr>
                <w:rFonts w:ascii="宋体" w:hAnsi="宋体" w:cs="宋体"/>
                <w:color w:val="auto"/>
                <w:szCs w:val="21"/>
                <w:highlight w:val="none"/>
                <w:u w:val="none"/>
              </w:rPr>
            </w:pPr>
            <w:r>
              <w:rPr>
                <w:rFonts w:hint="eastAsia" w:hAnsi="宋体" w:cs="宋体"/>
                <w:color w:val="auto"/>
                <w:spacing w:val="2"/>
                <w:szCs w:val="21"/>
                <w:highlight w:val="none"/>
                <w:u w:val="none"/>
              </w:rPr>
              <w:t>售后服务</w:t>
            </w:r>
          </w:p>
        </w:tc>
        <w:tc>
          <w:tcPr>
            <w:tcW w:w="883" w:type="dxa"/>
            <w:tcBorders>
              <w:top w:val="single" w:color="auto" w:sz="4" w:space="0"/>
              <w:left w:val="single" w:color="auto" w:sz="4" w:space="0"/>
              <w:bottom w:val="single" w:color="auto" w:sz="4" w:space="0"/>
              <w:right w:val="single" w:color="auto" w:sz="4" w:space="0"/>
            </w:tcBorders>
            <w:vAlign w:val="center"/>
          </w:tcPr>
          <w:p w14:paraId="5F86E2C5">
            <w:pPr>
              <w:widowControl w:val="0"/>
              <w:adjustRightInd/>
              <w:snapToGrid/>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5722" w:type="dxa"/>
            <w:tcBorders>
              <w:top w:val="single" w:color="auto" w:sz="4" w:space="0"/>
              <w:left w:val="single" w:color="auto" w:sz="4" w:space="0"/>
              <w:bottom w:val="single" w:color="auto" w:sz="4" w:space="0"/>
              <w:right w:val="single" w:color="auto" w:sz="4" w:space="0"/>
            </w:tcBorders>
            <w:vAlign w:val="center"/>
          </w:tcPr>
          <w:p w14:paraId="798CDDE2">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根据各投标人提供的售后服务方案（包括售后响应时间、技术支持和售后服务计划、质保期外的维修服务收费标准、服务质量保证、应急方案）进行</w:t>
            </w:r>
            <w:r>
              <w:rPr>
                <w:rFonts w:hint="eastAsia" w:ascii="宋体" w:hAnsi="宋体" w:eastAsia="宋体" w:cs="宋体"/>
                <w:color w:val="auto"/>
                <w:szCs w:val="21"/>
                <w:highlight w:val="none"/>
                <w:u w:val="none"/>
                <w:lang w:eastAsia="zh-CN"/>
              </w:rPr>
              <w:t>评审</w:t>
            </w:r>
            <w:r>
              <w:rPr>
                <w:rFonts w:hint="eastAsia" w:ascii="宋体" w:hAnsi="宋体" w:eastAsia="宋体" w:cs="宋体"/>
                <w:color w:val="auto"/>
                <w:szCs w:val="21"/>
                <w:highlight w:val="none"/>
                <w:u w:val="none"/>
              </w:rPr>
              <w:t>：</w:t>
            </w:r>
          </w:p>
          <w:p w14:paraId="510F2FB2">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①售后服务方案保障措施详细完整，</w:t>
            </w:r>
            <w:r>
              <w:rPr>
                <w:rFonts w:hint="eastAsia" w:ascii="宋体" w:hAnsi="宋体" w:eastAsia="宋体" w:cs="宋体"/>
                <w:color w:val="auto"/>
                <w:szCs w:val="21"/>
                <w:highlight w:val="none"/>
                <w:u w:val="none"/>
                <w:lang w:eastAsia="zh-CN"/>
              </w:rPr>
              <w:t>科学合理，</w:t>
            </w:r>
            <w:r>
              <w:rPr>
                <w:rFonts w:hint="eastAsia" w:ascii="宋体" w:hAnsi="宋体" w:eastAsia="宋体" w:cs="宋体"/>
                <w:color w:val="auto"/>
                <w:szCs w:val="21"/>
                <w:highlight w:val="none"/>
                <w:u w:val="none"/>
              </w:rPr>
              <w:t>切实可行的</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得</w:t>
            </w:r>
            <w:r>
              <w:rPr>
                <w:rFonts w:hint="eastAsia" w:ascii="宋体" w:hAnsi="宋体" w:cs="宋体"/>
                <w:color w:val="auto"/>
                <w:szCs w:val="21"/>
                <w:highlight w:val="none"/>
                <w:u w:val="none"/>
                <w:lang w:val="en-US" w:eastAsia="zh-CN"/>
              </w:rPr>
              <w:t>8</w:t>
            </w:r>
            <w:r>
              <w:rPr>
                <w:rFonts w:hint="eastAsia" w:ascii="宋体" w:hAnsi="宋体" w:eastAsia="宋体" w:cs="宋体"/>
                <w:color w:val="auto"/>
                <w:szCs w:val="21"/>
                <w:highlight w:val="none"/>
                <w:u w:val="none"/>
              </w:rPr>
              <w:t>分；</w:t>
            </w:r>
          </w:p>
          <w:p w14:paraId="5D5B5F4E">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②售后服务方案保障措施基本完整，</w:t>
            </w:r>
            <w:r>
              <w:rPr>
                <w:rFonts w:hint="eastAsia" w:ascii="宋体" w:hAnsi="宋体" w:eastAsia="宋体" w:cs="宋体"/>
                <w:color w:val="auto"/>
                <w:szCs w:val="21"/>
                <w:highlight w:val="none"/>
                <w:u w:val="none"/>
                <w:lang w:eastAsia="zh-CN"/>
              </w:rPr>
              <w:t>较科学合理，</w:t>
            </w:r>
            <w:r>
              <w:rPr>
                <w:rFonts w:hint="eastAsia" w:ascii="宋体" w:hAnsi="宋体" w:eastAsia="宋体" w:cs="宋体"/>
                <w:color w:val="auto"/>
                <w:szCs w:val="21"/>
                <w:highlight w:val="none"/>
                <w:u w:val="none"/>
              </w:rPr>
              <w:t>可行性</w:t>
            </w:r>
            <w:r>
              <w:rPr>
                <w:rFonts w:hint="eastAsia" w:ascii="宋体" w:hAnsi="宋体" w:eastAsia="宋体" w:cs="宋体"/>
                <w:color w:val="auto"/>
                <w:szCs w:val="21"/>
                <w:highlight w:val="none"/>
                <w:u w:val="none"/>
                <w:lang w:val="en-US" w:eastAsia="zh-CN"/>
              </w:rPr>
              <w:t>较强</w:t>
            </w:r>
            <w:r>
              <w:rPr>
                <w:rFonts w:hint="eastAsia" w:ascii="宋体" w:hAnsi="宋体" w:eastAsia="宋体" w:cs="宋体"/>
                <w:color w:val="auto"/>
                <w:szCs w:val="21"/>
                <w:highlight w:val="none"/>
                <w:u w:val="none"/>
              </w:rPr>
              <w:t>的</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得</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rPr>
              <w:t>分；</w:t>
            </w:r>
          </w:p>
          <w:p w14:paraId="6A8B6C83">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③售后服务方案保障措施可行性</w:t>
            </w:r>
            <w:r>
              <w:rPr>
                <w:rFonts w:hint="eastAsia" w:ascii="宋体" w:hAnsi="宋体" w:eastAsia="宋体" w:cs="宋体"/>
                <w:color w:val="auto"/>
                <w:szCs w:val="21"/>
                <w:highlight w:val="none"/>
                <w:u w:val="none"/>
                <w:lang w:eastAsia="zh-CN"/>
              </w:rPr>
              <w:t>一般，合理性一般，不太可行的，得</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lang w:val="en-US" w:eastAsia="zh-CN"/>
              </w:rPr>
              <w:t>分</w:t>
            </w:r>
            <w:r>
              <w:rPr>
                <w:rFonts w:hint="eastAsia" w:ascii="宋体" w:hAnsi="宋体" w:eastAsia="宋体" w:cs="宋体"/>
                <w:color w:val="auto"/>
                <w:szCs w:val="21"/>
                <w:highlight w:val="none"/>
                <w:u w:val="none"/>
                <w:lang w:eastAsia="zh-CN"/>
              </w:rPr>
              <w:t>；</w:t>
            </w:r>
          </w:p>
          <w:p w14:paraId="131D1BCC">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eastAsia="zh-CN"/>
              </w:rPr>
              <w:t>④</w:t>
            </w:r>
            <w:r>
              <w:rPr>
                <w:rFonts w:hint="eastAsia" w:ascii="宋体" w:hAnsi="宋体" w:eastAsia="宋体" w:cs="宋体"/>
                <w:color w:val="auto"/>
                <w:szCs w:val="21"/>
                <w:highlight w:val="none"/>
                <w:u w:val="none"/>
              </w:rPr>
              <w:t>售后服务方案保障措施可行性</w:t>
            </w:r>
            <w:r>
              <w:rPr>
                <w:rFonts w:hint="eastAsia" w:ascii="宋体" w:hAnsi="宋体" w:eastAsia="宋体" w:cs="宋体"/>
                <w:color w:val="auto"/>
                <w:szCs w:val="21"/>
                <w:highlight w:val="none"/>
                <w:u w:val="none"/>
                <w:lang w:eastAsia="zh-CN"/>
              </w:rPr>
              <w:t>差，不合理的，不可行的，得</w:t>
            </w:r>
            <w:r>
              <w:rPr>
                <w:rFonts w:hint="eastAsia" w:ascii="宋体" w:hAnsi="宋体" w:eastAsia="宋体" w:cs="宋体"/>
                <w:color w:val="auto"/>
                <w:szCs w:val="21"/>
                <w:highlight w:val="none"/>
                <w:u w:val="none"/>
                <w:lang w:val="en-US" w:eastAsia="zh-CN"/>
              </w:rPr>
              <w:t>1分</w:t>
            </w:r>
            <w:r>
              <w:rPr>
                <w:rFonts w:hint="eastAsia" w:ascii="宋体" w:hAnsi="宋体" w:eastAsia="宋体" w:cs="宋体"/>
                <w:color w:val="auto"/>
                <w:szCs w:val="21"/>
                <w:highlight w:val="none"/>
                <w:u w:val="none"/>
                <w:lang w:eastAsia="zh-CN"/>
              </w:rPr>
              <w:t>；</w:t>
            </w:r>
          </w:p>
          <w:p w14:paraId="7C5CF488">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eastAsia="zh-CN"/>
              </w:rPr>
              <w:t>⑤</w:t>
            </w:r>
            <w:r>
              <w:rPr>
                <w:rFonts w:hint="eastAsia" w:ascii="宋体" w:hAnsi="宋体" w:eastAsia="宋体" w:cs="宋体"/>
                <w:color w:val="auto"/>
                <w:szCs w:val="21"/>
                <w:highlight w:val="none"/>
                <w:u w:val="none"/>
              </w:rPr>
              <w:t>未提供</w:t>
            </w:r>
            <w:r>
              <w:rPr>
                <w:rFonts w:hint="eastAsia" w:ascii="宋体" w:hAnsi="宋体" w:eastAsia="宋体" w:cs="宋体"/>
                <w:color w:val="auto"/>
                <w:szCs w:val="21"/>
                <w:highlight w:val="none"/>
                <w:u w:val="none"/>
                <w:lang w:eastAsia="zh-CN"/>
              </w:rPr>
              <w:t>相关方案的</w:t>
            </w:r>
            <w:r>
              <w:rPr>
                <w:rFonts w:hint="eastAsia" w:ascii="宋体" w:hAnsi="宋体" w:eastAsia="宋体" w:cs="宋体"/>
                <w:color w:val="auto"/>
                <w:szCs w:val="21"/>
                <w:highlight w:val="none"/>
                <w:u w:val="none"/>
              </w:rPr>
              <w:t>，不得分</w:t>
            </w:r>
            <w:r>
              <w:rPr>
                <w:rFonts w:hint="eastAsia" w:ascii="宋体" w:hAnsi="宋体" w:eastAsia="宋体" w:cs="宋体"/>
                <w:color w:val="auto"/>
                <w:szCs w:val="21"/>
                <w:highlight w:val="none"/>
                <w:u w:val="none"/>
                <w:lang w:eastAsia="zh-CN"/>
              </w:rPr>
              <w:t>。</w:t>
            </w:r>
          </w:p>
        </w:tc>
      </w:tr>
      <w:tr w14:paraId="5C27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2B91853B">
            <w:pPr>
              <w:widowControl w:val="0"/>
              <w:tabs>
                <w:tab w:val="left" w:pos="907"/>
              </w:tabs>
              <w:adjustRightInd/>
              <w:snapToGrid/>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注：</w:t>
            </w:r>
          </w:p>
          <w:p w14:paraId="5B4B1674">
            <w:pPr>
              <w:widowControl w:val="0"/>
              <w:tabs>
                <w:tab w:val="left" w:pos="907"/>
              </w:tabs>
              <w:adjustRightInd/>
              <w:snapToGrid/>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（1）无特殊说明外，以上评审项，同一证明文件不重复计分。</w:t>
            </w:r>
          </w:p>
          <w:p w14:paraId="6B5CB46D">
            <w:pPr>
              <w:widowControl w:val="0"/>
              <w:tabs>
                <w:tab w:val="left" w:pos="907"/>
              </w:tabs>
              <w:adjustRightInd/>
              <w:snapToGrid/>
              <w:ind w:firstLine="422" w:firstLineChars="200"/>
              <w:jc w:val="both"/>
              <w:rPr>
                <w:rFonts w:ascii="宋体" w:hAnsi="宋体" w:cs="宋体"/>
                <w:color w:val="auto"/>
                <w:szCs w:val="21"/>
                <w:highlight w:val="none"/>
              </w:rPr>
            </w:pPr>
            <w:r>
              <w:rPr>
                <w:rFonts w:hint="eastAsia" w:ascii="宋体" w:hAnsi="宋体" w:cs="宋体"/>
                <w:b/>
                <w:color w:val="auto"/>
                <w:szCs w:val="21"/>
                <w:highlight w:val="none"/>
              </w:rPr>
              <w:t>（2）投标人根据以上评分要求提供的投标材料因模糊不清导致评标委员会无法清晰辨认进行评审的，视为无效材料。</w:t>
            </w:r>
          </w:p>
        </w:tc>
      </w:tr>
      <w:tr w14:paraId="5BAF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460A3365">
            <w:pPr>
              <w:pStyle w:val="45"/>
              <w:spacing w:line="360" w:lineRule="auto"/>
              <w:ind w:firstLine="0" w:firstLineChars="0"/>
              <w:jc w:val="center"/>
              <w:rPr>
                <w:rFonts w:ascii="宋体" w:eastAsia="宋体" w:cs="宋体"/>
                <w:color w:val="auto"/>
                <w:sz w:val="21"/>
                <w:szCs w:val="21"/>
                <w:highlight w:val="none"/>
                <w:lang w:val="zh-CN"/>
              </w:rPr>
            </w:pPr>
            <w:r>
              <w:rPr>
                <w:rFonts w:hint="eastAsia" w:ascii="宋体" w:eastAsia="宋体" w:cs="宋体"/>
                <w:b/>
                <w:bCs/>
                <w:color w:val="auto"/>
                <w:sz w:val="21"/>
                <w:szCs w:val="21"/>
                <w:highlight w:val="none"/>
              </w:rPr>
              <w:t>价格评审（</w:t>
            </w:r>
            <w:r>
              <w:rPr>
                <w:rFonts w:hint="eastAsia" w:ascii="宋体" w:eastAsia="宋体" w:cs="宋体"/>
                <w:b/>
                <w:bCs/>
                <w:color w:val="auto"/>
                <w:sz w:val="21"/>
                <w:szCs w:val="21"/>
                <w:highlight w:val="none"/>
                <w:lang w:val="en-US" w:eastAsia="zh-CN"/>
              </w:rPr>
              <w:t>50</w:t>
            </w:r>
            <w:r>
              <w:rPr>
                <w:rFonts w:hint="eastAsia" w:ascii="宋体" w:eastAsia="宋体" w:cs="宋体"/>
                <w:b/>
                <w:bCs/>
                <w:color w:val="auto"/>
                <w:sz w:val="21"/>
                <w:szCs w:val="21"/>
                <w:highlight w:val="none"/>
              </w:rPr>
              <w:t>分）</w:t>
            </w:r>
          </w:p>
        </w:tc>
      </w:tr>
      <w:tr w14:paraId="51CD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0C646A3">
            <w:pPr>
              <w:pStyle w:val="45"/>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227" w:type="dxa"/>
            <w:tcBorders>
              <w:top w:val="single" w:color="auto" w:sz="4" w:space="0"/>
              <w:left w:val="single" w:color="auto" w:sz="4" w:space="0"/>
              <w:bottom w:val="single" w:color="auto" w:sz="4" w:space="0"/>
              <w:right w:val="single" w:color="auto" w:sz="4" w:space="0"/>
            </w:tcBorders>
            <w:vAlign w:val="center"/>
          </w:tcPr>
          <w:p w14:paraId="6D7FAE4D">
            <w:pPr>
              <w:widowControl w:val="0"/>
              <w:adjustRightInd/>
              <w:snapToGrid/>
              <w:jc w:val="center"/>
              <w:rPr>
                <w:rFonts w:ascii="宋体" w:hAnsi="宋体" w:cs="宋体"/>
                <w:color w:val="auto"/>
                <w:kern w:val="2"/>
                <w:szCs w:val="21"/>
                <w:highlight w:val="none"/>
              </w:rPr>
            </w:pPr>
            <w:r>
              <w:rPr>
                <w:rFonts w:hint="eastAsia" w:ascii="宋体" w:hAnsi="宋体" w:cs="宋体"/>
                <w:color w:val="auto"/>
                <w:kern w:val="2"/>
                <w:szCs w:val="21"/>
                <w:highlight w:val="none"/>
              </w:rPr>
              <w:t>投标总价</w:t>
            </w:r>
          </w:p>
        </w:tc>
        <w:tc>
          <w:tcPr>
            <w:tcW w:w="883" w:type="dxa"/>
            <w:tcBorders>
              <w:top w:val="single" w:color="auto" w:sz="4" w:space="0"/>
              <w:left w:val="single" w:color="auto" w:sz="4" w:space="0"/>
              <w:bottom w:val="single" w:color="auto" w:sz="4" w:space="0"/>
              <w:right w:val="single" w:color="auto" w:sz="4" w:space="0"/>
            </w:tcBorders>
            <w:vAlign w:val="center"/>
          </w:tcPr>
          <w:p w14:paraId="4472B858">
            <w:pPr>
              <w:widowControl w:val="0"/>
              <w:adjustRightInd/>
              <w:snapToGrid/>
              <w:jc w:val="center"/>
              <w:rPr>
                <w:rFonts w:hint="default" w:ascii="宋体" w:hAnsi="宋体" w:cs="宋体"/>
                <w:color w:val="auto"/>
                <w:kern w:val="2"/>
                <w:szCs w:val="21"/>
                <w:highlight w:val="none"/>
                <w:lang w:val="en-US"/>
              </w:rPr>
            </w:pPr>
            <w:r>
              <w:rPr>
                <w:rFonts w:hint="eastAsia" w:ascii="宋体" w:hAnsi="宋体" w:cs="宋体"/>
                <w:color w:val="auto"/>
                <w:kern w:val="2"/>
                <w:szCs w:val="21"/>
                <w:highlight w:val="none"/>
                <w:lang w:val="en-US" w:eastAsia="zh-CN"/>
              </w:rPr>
              <w:t>50</w:t>
            </w:r>
          </w:p>
        </w:tc>
        <w:tc>
          <w:tcPr>
            <w:tcW w:w="5722" w:type="dxa"/>
            <w:tcBorders>
              <w:top w:val="single" w:color="auto" w:sz="4" w:space="0"/>
              <w:left w:val="single" w:color="auto" w:sz="4" w:space="0"/>
              <w:bottom w:val="single" w:color="auto" w:sz="4" w:space="0"/>
              <w:right w:val="single" w:color="auto" w:sz="4" w:space="0"/>
            </w:tcBorders>
            <w:vAlign w:val="center"/>
          </w:tcPr>
          <w:p w14:paraId="49B50CEF">
            <w:pPr>
              <w:widowControl w:val="0"/>
              <w:adjustRightInd/>
              <w:snapToGrid/>
              <w:ind w:firstLine="420" w:firstLineChars="200"/>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价格分计算方法：满足采购文件要求且投标价格最低的投标报价为评标基准价，其价格分为满分。其他投标人的价格分统一按照下列公式计算：</w:t>
            </w:r>
          </w:p>
          <w:p w14:paraId="2D28C7D6">
            <w:pPr>
              <w:widowControl w:val="0"/>
              <w:adjustRightInd/>
              <w:snapToGrid/>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lang w:val="zh-CN"/>
              </w:rPr>
              <w:t>投标报价得分=(评标基准价／投标报价)×价格权</w:t>
            </w:r>
            <w:r>
              <w:rPr>
                <w:rFonts w:hint="eastAsia" w:ascii="宋体" w:hAnsi="宋体" w:cs="宋体"/>
                <w:color w:val="auto"/>
                <w:kern w:val="2"/>
                <w:szCs w:val="21"/>
                <w:highlight w:val="none"/>
              </w:rPr>
              <w:t>重</w:t>
            </w:r>
          </w:p>
        </w:tc>
      </w:tr>
    </w:tbl>
    <w:p w14:paraId="03C140F4">
      <w:pPr>
        <w:ind w:firstLine="420" w:firstLineChars="200"/>
        <w:rPr>
          <w:color w:val="auto"/>
          <w:highlight w:val="none"/>
        </w:rPr>
      </w:pPr>
      <w:r>
        <w:rPr>
          <w:rFonts w:hint="eastAsia"/>
          <w:color w:val="auto"/>
          <w:highlight w:val="none"/>
        </w:rPr>
        <w:br w:type="page"/>
      </w:r>
    </w:p>
    <w:p w14:paraId="2C6320A1">
      <w:pPr>
        <w:pStyle w:val="3"/>
        <w:spacing w:before="0" w:after="0" w:line="240" w:lineRule="auto"/>
        <w:rPr>
          <w:color w:val="auto"/>
          <w:sz w:val="36"/>
          <w:szCs w:val="36"/>
          <w:highlight w:val="none"/>
        </w:rPr>
      </w:pPr>
      <w:bookmarkStart w:id="6" w:name="_Toc182307970"/>
      <w:r>
        <w:rPr>
          <w:rFonts w:hint="eastAsia"/>
          <w:color w:val="auto"/>
          <w:sz w:val="28"/>
          <w:szCs w:val="28"/>
          <w:highlight w:val="none"/>
        </w:rPr>
        <w:t>第三部分用户需求书</w:t>
      </w:r>
      <w:bookmarkEnd w:id="6"/>
    </w:p>
    <w:p w14:paraId="5A2D4F05">
      <w:pPr>
        <w:pStyle w:val="4"/>
        <w:spacing w:before="0" w:after="0" w:line="360" w:lineRule="auto"/>
        <w:jc w:val="center"/>
        <w:rPr>
          <w:rFonts w:hint="eastAsia" w:ascii="宋体" w:hAnsi="宋体"/>
          <w:color w:val="auto"/>
          <w:highlight w:val="none"/>
        </w:rPr>
      </w:pPr>
      <w:bookmarkStart w:id="7" w:name="_Toc182307971"/>
      <w:bookmarkStart w:id="8" w:name="_Toc1593"/>
      <w:bookmarkStart w:id="9" w:name="_Toc308786492"/>
      <w:bookmarkStart w:id="10" w:name="_Toc14462"/>
      <w:bookmarkStart w:id="11" w:name="_Toc13112"/>
      <w:bookmarkStart w:id="12" w:name="_Toc31278"/>
      <w:bookmarkStart w:id="13" w:name="_Toc24679"/>
      <w:r>
        <w:rPr>
          <w:rFonts w:hint="eastAsia" w:ascii="宋体" w:hAnsi="宋体"/>
          <w:color w:val="auto"/>
          <w:highlight w:val="none"/>
        </w:rPr>
        <w:t>第一章 商务需求书</w:t>
      </w:r>
      <w:bookmarkEnd w:id="7"/>
      <w:bookmarkEnd w:id="8"/>
    </w:p>
    <w:tbl>
      <w:tblPr>
        <w:tblStyle w:val="26"/>
        <w:tblW w:w="86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6"/>
        <w:gridCol w:w="1185"/>
        <w:gridCol w:w="6809"/>
      </w:tblGrid>
      <w:tr w14:paraId="417C3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676" w:type="dxa"/>
            <w:vAlign w:val="center"/>
          </w:tcPr>
          <w:p w14:paraId="01A1FBC5">
            <w:pPr>
              <w:jc w:val="center"/>
              <w:rPr>
                <w:rFonts w:ascii="宋体" w:hAnsi="宋体" w:cs="宋体"/>
                <w:b/>
                <w:bCs/>
                <w:color w:val="auto"/>
                <w:szCs w:val="21"/>
                <w:highlight w:val="none"/>
              </w:rPr>
            </w:pPr>
            <w:bookmarkStart w:id="14" w:name="_Toc19316"/>
            <w:r>
              <w:rPr>
                <w:rFonts w:hint="eastAsia" w:ascii="宋体" w:hAnsi="宋体" w:cs="宋体"/>
                <w:b/>
                <w:bCs/>
                <w:color w:val="auto"/>
                <w:szCs w:val="21"/>
                <w:highlight w:val="none"/>
              </w:rPr>
              <w:t>序号</w:t>
            </w:r>
          </w:p>
        </w:tc>
        <w:tc>
          <w:tcPr>
            <w:tcW w:w="1185" w:type="dxa"/>
            <w:vAlign w:val="center"/>
          </w:tcPr>
          <w:p w14:paraId="18AA4047">
            <w:pPr>
              <w:jc w:val="center"/>
              <w:rPr>
                <w:rFonts w:ascii="宋体" w:hAnsi="宋体" w:cs="宋体"/>
                <w:b/>
                <w:bCs/>
                <w:color w:val="auto"/>
                <w:szCs w:val="21"/>
                <w:highlight w:val="none"/>
              </w:rPr>
            </w:pPr>
            <w:r>
              <w:rPr>
                <w:rFonts w:hint="eastAsia" w:ascii="宋体" w:hAnsi="宋体" w:cs="宋体"/>
                <w:b/>
                <w:bCs/>
                <w:color w:val="auto"/>
                <w:szCs w:val="21"/>
                <w:highlight w:val="none"/>
              </w:rPr>
              <w:t>条款名称</w:t>
            </w:r>
          </w:p>
        </w:tc>
        <w:tc>
          <w:tcPr>
            <w:tcW w:w="6809" w:type="dxa"/>
            <w:vAlign w:val="center"/>
          </w:tcPr>
          <w:p w14:paraId="61D34F47">
            <w:pPr>
              <w:jc w:val="center"/>
              <w:rPr>
                <w:rFonts w:ascii="宋体" w:hAnsi="宋体" w:cs="宋体"/>
                <w:b/>
                <w:bCs/>
                <w:color w:val="auto"/>
                <w:szCs w:val="21"/>
                <w:highlight w:val="none"/>
              </w:rPr>
            </w:pPr>
            <w:r>
              <w:rPr>
                <w:rFonts w:hint="eastAsia" w:ascii="宋体" w:hAnsi="宋体" w:cs="宋体"/>
                <w:b/>
                <w:bCs/>
                <w:color w:val="auto"/>
                <w:szCs w:val="21"/>
                <w:highlight w:val="none"/>
              </w:rPr>
              <w:t>说  明</w:t>
            </w:r>
          </w:p>
        </w:tc>
      </w:tr>
      <w:tr w14:paraId="14439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trPr>
        <w:tc>
          <w:tcPr>
            <w:tcW w:w="676" w:type="dxa"/>
            <w:vAlign w:val="center"/>
          </w:tcPr>
          <w:p w14:paraId="2A8F9DB2">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185" w:type="dxa"/>
            <w:vAlign w:val="center"/>
          </w:tcPr>
          <w:p w14:paraId="46554E74">
            <w:pPr>
              <w:jc w:val="center"/>
              <w:rPr>
                <w:rFonts w:ascii="宋体" w:hAnsi="宋体" w:eastAsia="宋体" w:cs="宋体"/>
                <w:color w:val="auto"/>
                <w:sz w:val="21"/>
                <w:szCs w:val="21"/>
                <w:highlight w:val="none"/>
                <w:lang w:val="en-US" w:eastAsia="zh-CN" w:bidi="ar-SA"/>
              </w:rPr>
            </w:pPr>
            <w:r>
              <w:rPr>
                <w:rFonts w:hint="eastAsia" w:ascii="宋体" w:hAnsi="宋体" w:cs="宋体"/>
                <w:color w:val="auto"/>
                <w:szCs w:val="21"/>
                <w:highlight w:val="none"/>
                <w:lang w:val="en-US" w:eastAsia="zh-CN"/>
              </w:rPr>
              <w:t>供货期</w:t>
            </w:r>
          </w:p>
        </w:tc>
        <w:tc>
          <w:tcPr>
            <w:tcW w:w="6809" w:type="dxa"/>
            <w:vAlign w:val="center"/>
          </w:tcPr>
          <w:p w14:paraId="294909B7">
            <w:pPr>
              <w:pStyle w:val="39"/>
              <w:spacing w:line="360" w:lineRule="auto"/>
              <w:ind w:firstLine="420" w:firstLineChars="200"/>
              <w:rPr>
                <w:rFonts w:ascii="宋体" w:hAnsi="宋体" w:eastAsia="方正书宋简体" w:cs="宋体"/>
                <w:color w:val="auto"/>
                <w:sz w:val="20"/>
                <w:szCs w:val="21"/>
                <w:highlight w:val="none"/>
                <w:lang w:val="en-US" w:eastAsia="zh-CN" w:bidi="ar-SA"/>
              </w:rPr>
            </w:pP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rPr>
              <w:t>天内完成（包括供货、安装、调试、验收等工作）。</w:t>
            </w:r>
          </w:p>
        </w:tc>
      </w:tr>
      <w:tr w14:paraId="1C66A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676" w:type="dxa"/>
            <w:vAlign w:val="center"/>
          </w:tcPr>
          <w:p w14:paraId="25247EAA">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185" w:type="dxa"/>
            <w:vAlign w:val="center"/>
          </w:tcPr>
          <w:p w14:paraId="57656425">
            <w:pPr>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项目地点</w:t>
            </w:r>
          </w:p>
        </w:tc>
        <w:tc>
          <w:tcPr>
            <w:tcW w:w="6809" w:type="dxa"/>
            <w:vAlign w:val="center"/>
          </w:tcPr>
          <w:p w14:paraId="47556478">
            <w:pP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采购人指定地点。</w:t>
            </w:r>
          </w:p>
        </w:tc>
      </w:tr>
      <w:tr w14:paraId="66473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3" w:hRule="atLeast"/>
        </w:trPr>
        <w:tc>
          <w:tcPr>
            <w:tcW w:w="676" w:type="dxa"/>
            <w:vAlign w:val="center"/>
          </w:tcPr>
          <w:p w14:paraId="73D8B0D3">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185" w:type="dxa"/>
            <w:vAlign w:val="center"/>
          </w:tcPr>
          <w:p w14:paraId="269A5E29">
            <w:pPr>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报价要求</w:t>
            </w:r>
          </w:p>
        </w:tc>
        <w:tc>
          <w:tcPr>
            <w:tcW w:w="6809" w:type="dxa"/>
            <w:vAlign w:val="center"/>
          </w:tcPr>
          <w:p w14:paraId="4C96778D">
            <w:pPr>
              <w:pStyle w:val="8"/>
              <w:ind w:firstLine="420" w:firstLineChars="200"/>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投标报价应包括本次采购所有</w:t>
            </w:r>
            <w:r>
              <w:rPr>
                <w:rFonts w:hint="eastAsia" w:ascii="宋体" w:hAnsi="宋体" w:cs="宋体"/>
                <w:color w:val="auto"/>
                <w:szCs w:val="21"/>
                <w:highlight w:val="none"/>
                <w:lang w:val="en-US" w:eastAsia="zh-CN"/>
              </w:rPr>
              <w:t>软硬件和</w:t>
            </w:r>
            <w:r>
              <w:rPr>
                <w:rFonts w:hint="eastAsia" w:ascii="宋体" w:hAnsi="宋体" w:eastAsia="宋体" w:cs="宋体"/>
                <w:color w:val="auto"/>
                <w:szCs w:val="21"/>
                <w:highlight w:val="none"/>
              </w:rPr>
              <w:t>服务内容的费用，包括但不限于人工费、材料费、设备费</w:t>
            </w:r>
            <w:r>
              <w:rPr>
                <w:rFonts w:hint="eastAsia" w:ascii="宋体" w:hAnsi="宋体" w:cs="宋体"/>
                <w:color w:val="auto"/>
                <w:szCs w:val="21"/>
                <w:highlight w:val="none"/>
                <w:lang w:val="en-US" w:eastAsia="zh-CN"/>
              </w:rPr>
              <w:t>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软件费用、平台费用、网络费用、</w:t>
            </w:r>
            <w:r>
              <w:rPr>
                <w:rFonts w:hint="eastAsia" w:ascii="宋体" w:hAnsi="宋体" w:eastAsia="宋体" w:cs="宋体"/>
                <w:color w:val="auto"/>
                <w:szCs w:val="21"/>
                <w:highlight w:val="none"/>
              </w:rPr>
              <w:t>各种税费、保险费及合同实施过程中的不可预见费用等全部费用。</w:t>
            </w:r>
          </w:p>
        </w:tc>
      </w:tr>
      <w:tr w14:paraId="7B076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676" w:type="dxa"/>
            <w:vAlign w:val="center"/>
          </w:tcPr>
          <w:p w14:paraId="5E71D56F">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185" w:type="dxa"/>
            <w:vAlign w:val="center"/>
          </w:tcPr>
          <w:p w14:paraId="04302FAC">
            <w:pPr>
              <w:jc w:val="center"/>
              <w:rPr>
                <w:rFonts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付款方式</w:t>
            </w:r>
          </w:p>
        </w:tc>
        <w:tc>
          <w:tcPr>
            <w:tcW w:w="6809" w:type="dxa"/>
            <w:vAlign w:val="center"/>
          </w:tcPr>
          <w:p w14:paraId="1A275C82">
            <w:pPr>
              <w:pStyle w:val="8"/>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1、合同生效后，采购人在10个日历日内以银行转账方式向</w:t>
            </w:r>
            <w:r>
              <w:rPr>
                <w:rFonts w:hint="eastAsia" w:ascii="宋体" w:hAnsi="宋体" w:cs="宋体"/>
                <w:color w:val="auto"/>
                <w:kern w:val="0"/>
                <w:sz w:val="21"/>
                <w:szCs w:val="21"/>
                <w:highlight w:val="none"/>
                <w:lang w:val="en-US" w:eastAsia="zh-CN" w:bidi="ar-SA"/>
              </w:rPr>
              <w:t>中标人</w:t>
            </w:r>
            <w:r>
              <w:rPr>
                <w:rFonts w:hint="eastAsia" w:ascii="宋体" w:hAnsi="宋体" w:eastAsia="宋体" w:cs="宋体"/>
                <w:color w:val="auto"/>
                <w:kern w:val="0"/>
                <w:sz w:val="21"/>
                <w:szCs w:val="21"/>
                <w:highlight w:val="none"/>
                <w:lang w:val="en-US" w:eastAsia="zh-CN" w:bidi="ar-SA"/>
              </w:rPr>
              <w:t>支付合同总价的30%</w:t>
            </w:r>
            <w:r>
              <w:rPr>
                <w:rFonts w:hint="eastAsia" w:ascii="宋体" w:hAnsi="宋体" w:cs="宋体"/>
                <w:color w:val="auto"/>
                <w:kern w:val="0"/>
                <w:sz w:val="21"/>
                <w:szCs w:val="21"/>
                <w:highlight w:val="none"/>
                <w:lang w:val="en-US" w:eastAsia="zh-CN" w:bidi="ar-SA"/>
              </w:rPr>
              <w:t>（含13%税）</w:t>
            </w:r>
            <w:r>
              <w:rPr>
                <w:rFonts w:hint="eastAsia" w:ascii="宋体" w:hAnsi="宋体" w:eastAsia="宋体" w:cs="宋体"/>
                <w:color w:val="auto"/>
                <w:kern w:val="0"/>
                <w:sz w:val="21"/>
                <w:szCs w:val="21"/>
                <w:highlight w:val="none"/>
                <w:lang w:val="en-US" w:eastAsia="zh-CN" w:bidi="ar-SA"/>
              </w:rPr>
              <w:t>；</w:t>
            </w:r>
          </w:p>
          <w:p w14:paraId="73149BE6">
            <w:pPr>
              <w:pStyle w:val="8"/>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2、所需设备到达采购人指定的地点且安装、调试完毕，经采购人验收合格、办理完全部验收手续后，在10个日历日内，采购人以银行转账方式向</w:t>
            </w:r>
            <w:r>
              <w:rPr>
                <w:rFonts w:hint="eastAsia" w:ascii="宋体" w:hAnsi="宋体" w:cs="宋体"/>
                <w:color w:val="auto"/>
                <w:kern w:val="0"/>
                <w:sz w:val="21"/>
                <w:szCs w:val="21"/>
                <w:highlight w:val="none"/>
                <w:lang w:val="en-US" w:eastAsia="zh-CN" w:bidi="ar-SA"/>
              </w:rPr>
              <w:t>中标人</w:t>
            </w:r>
            <w:r>
              <w:rPr>
                <w:rFonts w:hint="eastAsia" w:ascii="宋体" w:hAnsi="宋体" w:eastAsia="宋体" w:cs="宋体"/>
                <w:color w:val="auto"/>
                <w:kern w:val="0"/>
                <w:sz w:val="21"/>
                <w:szCs w:val="21"/>
                <w:highlight w:val="none"/>
                <w:lang w:val="en-US" w:eastAsia="zh-CN" w:bidi="ar-SA"/>
              </w:rPr>
              <w:t>支付合同总价的65%</w:t>
            </w:r>
            <w:r>
              <w:rPr>
                <w:rFonts w:hint="eastAsia" w:ascii="宋体" w:hAnsi="宋体" w:cs="宋体"/>
                <w:color w:val="auto"/>
                <w:kern w:val="0"/>
                <w:sz w:val="21"/>
                <w:szCs w:val="21"/>
                <w:highlight w:val="none"/>
                <w:lang w:val="en-US" w:eastAsia="zh-CN" w:bidi="ar-SA"/>
              </w:rPr>
              <w:t>（含13%税）</w:t>
            </w:r>
            <w:r>
              <w:rPr>
                <w:rFonts w:hint="eastAsia" w:ascii="宋体" w:hAnsi="宋体" w:eastAsia="宋体" w:cs="宋体"/>
                <w:color w:val="auto"/>
                <w:kern w:val="0"/>
                <w:sz w:val="21"/>
                <w:szCs w:val="21"/>
                <w:highlight w:val="none"/>
                <w:lang w:val="en-US" w:eastAsia="zh-CN" w:bidi="ar-SA"/>
              </w:rPr>
              <w:t>；</w:t>
            </w:r>
          </w:p>
          <w:p w14:paraId="5AD7FEBD">
            <w:pPr>
              <w:pStyle w:val="8"/>
              <w:ind w:firstLine="420" w:firstLineChars="200"/>
              <w:rPr>
                <w:rFonts w:ascii="Tahoma" w:hAnsi="Tahoma" w:eastAsia="宋体" w:cstheme="minorBidi"/>
                <w:color w:val="auto"/>
                <w:sz w:val="21"/>
                <w:szCs w:val="22"/>
                <w:highlight w:val="none"/>
                <w:lang w:val="en-US" w:eastAsia="zh-CN" w:bidi="ar-SA"/>
              </w:rPr>
            </w:pPr>
            <w:r>
              <w:rPr>
                <w:rFonts w:hint="eastAsia" w:ascii="宋体" w:hAnsi="宋体" w:eastAsia="宋体" w:cs="宋体"/>
                <w:color w:val="auto"/>
                <w:kern w:val="0"/>
                <w:sz w:val="21"/>
                <w:szCs w:val="21"/>
                <w:highlight w:val="none"/>
                <w:lang w:val="en-US" w:eastAsia="zh-CN" w:bidi="ar-SA"/>
              </w:rPr>
              <w:t>3、质保期内配合采购人完成软件著作专利(1项)、论文(1篇)等相关工作，质保期结束后，在10个日历日内，采购人以银行转账方式向中标人无息支付合同总价的5%（含13%税）。</w:t>
            </w:r>
          </w:p>
        </w:tc>
      </w:tr>
      <w:tr w14:paraId="03FDE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676" w:type="dxa"/>
            <w:vAlign w:val="center"/>
          </w:tcPr>
          <w:p w14:paraId="65E83C4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185" w:type="dxa"/>
            <w:vAlign w:val="center"/>
          </w:tcPr>
          <w:p w14:paraId="2E8CDCD8">
            <w:pPr>
              <w:jc w:val="center"/>
              <w:rPr>
                <w:rFonts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投标有效期</w:t>
            </w:r>
          </w:p>
        </w:tc>
        <w:tc>
          <w:tcPr>
            <w:tcW w:w="6809" w:type="dxa"/>
            <w:vAlign w:val="center"/>
          </w:tcPr>
          <w:p w14:paraId="74F059A3">
            <w:pPr>
              <w:tabs>
                <w:tab w:val="center" w:pos="3125"/>
              </w:tabs>
              <w:ind w:firstLine="420" w:firstLineChars="200"/>
              <w:rPr>
                <w:rFonts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自开标之日起90天。</w:t>
            </w:r>
          </w:p>
        </w:tc>
      </w:tr>
      <w:tr w14:paraId="60E09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676" w:type="dxa"/>
            <w:vAlign w:val="center"/>
          </w:tcPr>
          <w:p w14:paraId="5C32D94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185" w:type="dxa"/>
            <w:vAlign w:val="center"/>
          </w:tcPr>
          <w:p w14:paraId="0E5FDDCF">
            <w:pPr>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合同条款</w:t>
            </w:r>
          </w:p>
        </w:tc>
        <w:tc>
          <w:tcPr>
            <w:tcW w:w="6809" w:type="dxa"/>
            <w:vAlign w:val="center"/>
          </w:tcPr>
          <w:p w14:paraId="51B05BFC">
            <w:pP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投标人实质响应合同各条款。</w:t>
            </w:r>
          </w:p>
        </w:tc>
      </w:tr>
    </w:tbl>
    <w:p w14:paraId="02FC0254">
      <w:pPr>
        <w:rPr>
          <w:rFonts w:hint="eastAsia" w:ascii="宋体" w:hAnsi="宋体"/>
          <w:color w:val="auto"/>
          <w:highlight w:val="none"/>
        </w:rPr>
      </w:pPr>
    </w:p>
    <w:p w14:paraId="295BC192">
      <w:pPr>
        <w:rPr>
          <w:rFonts w:hint="eastAsia" w:ascii="宋体" w:hAnsi="宋体"/>
          <w:color w:val="auto"/>
          <w:highlight w:val="none"/>
        </w:rPr>
      </w:pPr>
      <w:bookmarkStart w:id="15" w:name="_Toc182307972"/>
      <w:r>
        <w:rPr>
          <w:rFonts w:hint="eastAsia" w:ascii="宋体" w:hAnsi="宋体"/>
          <w:color w:val="auto"/>
          <w:highlight w:val="none"/>
        </w:rPr>
        <w:br w:type="page"/>
      </w:r>
    </w:p>
    <w:p w14:paraId="75472FCA">
      <w:pPr>
        <w:pStyle w:val="4"/>
        <w:spacing w:before="0" w:after="0" w:line="360" w:lineRule="auto"/>
        <w:jc w:val="center"/>
        <w:rPr>
          <w:color w:val="auto"/>
          <w:highlight w:val="none"/>
        </w:rPr>
      </w:pPr>
      <w:r>
        <w:rPr>
          <w:rFonts w:hint="eastAsia" w:ascii="宋体" w:hAnsi="宋体"/>
          <w:color w:val="auto"/>
          <w:highlight w:val="none"/>
        </w:rPr>
        <w:t>第二章 技术需求书</w:t>
      </w:r>
      <w:bookmarkEnd w:id="14"/>
      <w:bookmarkEnd w:id="15"/>
    </w:p>
    <w:bookmarkEnd w:id="9"/>
    <w:bookmarkEnd w:id="10"/>
    <w:bookmarkEnd w:id="11"/>
    <w:bookmarkEnd w:id="12"/>
    <w:bookmarkEnd w:id="13"/>
    <w:p w14:paraId="750F60AC">
      <w:pPr>
        <w:pStyle w:val="5"/>
        <w:bidi w:val="0"/>
        <w:rPr>
          <w:rFonts w:hint="eastAsia"/>
          <w:color w:val="auto"/>
          <w:highlight w:val="none"/>
          <w:lang w:val="en-US" w:eastAsia="zh-CN"/>
        </w:rPr>
      </w:pPr>
      <w:r>
        <w:rPr>
          <w:rFonts w:hint="eastAsia"/>
          <w:color w:val="auto"/>
          <w:highlight w:val="none"/>
          <w:lang w:val="en-US" w:eastAsia="zh-CN"/>
        </w:rPr>
        <w:t>一、</w:t>
      </w:r>
      <w:r>
        <w:rPr>
          <w:rFonts w:hint="eastAsia"/>
          <w:color w:val="auto"/>
          <w:highlight w:val="none"/>
          <w:lang w:eastAsia="zh-CN"/>
        </w:rPr>
        <w:t>项目背景​</w:t>
      </w:r>
    </w:p>
    <w:p w14:paraId="70C766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着光伏电站规模扩大，组件在安装过程因搬运不当、踩踏等因素造成隐裂问题，传统人工或固定式电致发光(EL)检测方式存在效率低、成本高、组件安装后无法检测等问题。无人机(UAV)技术具备灵活、高效、无接触的优势，结合EL检测技术可实现光伏组件的快速、自动化缺陷检测，提升电站缺陷排查，消除安全隐患。</w:t>
      </w:r>
    </w:p>
    <w:p w14:paraId="7A78C319">
      <w:pPr>
        <w:pStyle w:val="5"/>
        <w:bidi w:val="0"/>
        <w:rPr>
          <w:rFonts w:hint="eastAsia"/>
          <w:color w:val="auto"/>
          <w:highlight w:val="none"/>
          <w:lang w:val="en-US" w:eastAsia="zh-CN"/>
        </w:rPr>
      </w:pPr>
      <w:r>
        <w:rPr>
          <w:rFonts w:hint="eastAsia"/>
          <w:color w:val="auto"/>
          <w:highlight w:val="none"/>
          <w:lang w:val="en-US" w:eastAsia="zh-CN"/>
        </w:rPr>
        <w:t>二、项目意义</w:t>
      </w:r>
    </w:p>
    <w:p w14:paraId="09D42BE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1.降本增效:减少人工巡检成本，提升检测效率。</w:t>
      </w:r>
    </w:p>
    <w:p w14:paraId="3176775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2.精准消缺:识别组件隐裂、碎片、PID效应等缺陷，保障电站发电量和安全运行。</w:t>
      </w:r>
    </w:p>
    <w:p w14:paraId="3D08FC2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3.资料纠偏:识别组件安装排序，纠正竣工资料内容。</w:t>
      </w:r>
    </w:p>
    <w:p w14:paraId="4DBC4E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4.技术突破: 推动“光伏+无人机+AI”的智能化运维模式发展。</w:t>
      </w:r>
    </w:p>
    <w:p w14:paraId="441DF24C">
      <w:pPr>
        <w:pStyle w:val="5"/>
        <w:bidi w:val="0"/>
        <w:rPr>
          <w:rFonts w:hint="eastAsia"/>
          <w:color w:val="auto"/>
          <w:highlight w:val="none"/>
          <w:lang w:val="en-US" w:eastAsia="zh-CN"/>
        </w:rPr>
      </w:pPr>
      <w:r>
        <w:rPr>
          <w:rFonts w:hint="eastAsia"/>
          <w:color w:val="auto"/>
          <w:highlight w:val="none"/>
          <w:lang w:val="en-US" w:eastAsia="zh-CN"/>
        </w:rPr>
        <w:t>三、项目内容</w:t>
      </w:r>
    </w:p>
    <w:p w14:paraId="217511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研发基于无人机的光伏组件EL检测系统，实现光伏电站的自动化、高精度缺陷检测与智能分析。</w:t>
      </w:r>
    </w:p>
    <w:p w14:paraId="70C186A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1.开发适用于EL检测的无人机硬件平台，集成高灵敏度红外相机与补光系统。</w:t>
      </w:r>
    </w:p>
    <w:p w14:paraId="08C9B1E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2.构建缺陷智能识别算法模型，实现组件缺陷的自动分类与定位。</w:t>
      </w:r>
    </w:p>
    <w:p w14:paraId="237FEA4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3.完成系统实地测试，检测准确率&gt;95%。</w:t>
      </w:r>
    </w:p>
    <w:p w14:paraId="5F5818A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4.形成技术标准，推动产业化应用。</w:t>
      </w:r>
    </w:p>
    <w:p w14:paraId="674007D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本项目产品技术参数及功能要求仅供投标人参考，涉及具体品牌、型号、产地的产品，仅作为项目质量水平与配置的参考，在不低于此基准的前提下，投标人可以选用同档次或更优的同类产品替代。</w:t>
      </w:r>
    </w:p>
    <w:p w14:paraId="511F10ED">
      <w:pPr>
        <w:pStyle w:val="5"/>
        <w:bidi w:val="0"/>
        <w:rPr>
          <w:rFonts w:hint="eastAsia"/>
          <w:color w:val="auto"/>
          <w:highlight w:val="none"/>
          <w:lang w:val="en-US" w:eastAsia="zh-CN"/>
        </w:rPr>
      </w:pPr>
      <w:r>
        <w:rPr>
          <w:rFonts w:hint="eastAsia"/>
          <w:color w:val="auto"/>
          <w:highlight w:val="none"/>
          <w:lang w:val="en-US" w:eastAsia="zh-CN"/>
        </w:rPr>
        <w:t>四、技术可行性</w:t>
      </w:r>
    </w:p>
    <w:p w14:paraId="6B93B94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1.无人机载EL检测技术已日趋成熟，结合EL检测技术、精确定位（RTK）和智能飞行控制，可在组件带电或夜间低照度条件下快速、非接触式完成大面积扫描。</w:t>
      </w:r>
    </w:p>
    <w:p w14:paraId="72F564D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2.先进的图像处理与AI算法可实现缺陷的自动识别、分类和定位。</w:t>
      </w:r>
    </w:p>
    <w:p w14:paraId="50BD4FA6">
      <w:pPr>
        <w:pStyle w:val="5"/>
        <w:bidi w:val="0"/>
        <w:rPr>
          <w:rFonts w:hint="eastAsia"/>
          <w:color w:val="auto"/>
          <w:highlight w:val="none"/>
          <w:lang w:val="en-US" w:eastAsia="zh-CN"/>
        </w:rPr>
      </w:pPr>
      <w:r>
        <w:rPr>
          <w:rFonts w:hint="eastAsia"/>
          <w:color w:val="auto"/>
          <w:highlight w:val="none"/>
          <w:lang w:val="en-US" w:eastAsia="zh-CN"/>
        </w:rPr>
        <w:t>五、技术要求</w:t>
      </w:r>
    </w:p>
    <w:p w14:paraId="7D2CD01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(一)系统架构：</w:t>
      </w:r>
    </w:p>
    <w:p w14:paraId="5234EA1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1.硬件层：无人机、EL检测模块(近红外相机、补光灯)、通信模块等。</w:t>
      </w:r>
    </w:p>
    <w:p w14:paraId="7EC5D52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2.软件层：飞行控制、图像采集、缺陷识别算法、数据管理平台等。</w:t>
      </w:r>
    </w:p>
    <w:p w14:paraId="004DAD3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3.分析层：AI模型训练、缺陷报告生成、运维决策支持等。</w:t>
      </w:r>
    </w:p>
    <w:p w14:paraId="276282B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(二)关键技术：</w:t>
      </w:r>
    </w:p>
    <w:p w14:paraId="0812740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1.无人机：选用多旋翼无人机，载荷能力≥2kg、续航≥45分钟 。</w:t>
      </w:r>
    </w:p>
    <w:p w14:paraId="7181D82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2.EL检测模块：小型化近红外相机,分辨率≥2K,设计均匀补光系统，确保夜间检测效果。</w:t>
      </w:r>
    </w:p>
    <w:p w14:paraId="594DA48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3.智能分析算法：基于深度学习的缺陷识别模型(如YOLO、 ResNet),训练数据集涵盖隐裂、断栅、黑斑等典型缺陷；开发图 像拼接算法，实现大面积组件阵列的全景分析。</w:t>
      </w:r>
    </w:p>
    <w:p w14:paraId="6022E7D8">
      <w:pPr>
        <w:pStyle w:val="5"/>
        <w:bidi w:val="0"/>
        <w:rPr>
          <w:rFonts w:hint="eastAsia"/>
          <w:color w:val="auto"/>
          <w:highlight w:val="none"/>
          <w:lang w:val="en-US" w:eastAsia="zh-CN"/>
        </w:rPr>
      </w:pPr>
      <w:r>
        <w:rPr>
          <w:rFonts w:hint="eastAsia"/>
          <w:color w:val="auto"/>
          <w:highlight w:val="none"/>
          <w:lang w:val="en-US" w:eastAsia="zh-CN"/>
        </w:rPr>
        <w:t>六、交付标准</w:t>
      </w:r>
    </w:p>
    <w:p w14:paraId="3809D27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1.硬件交付标准</w:t>
      </w:r>
    </w:p>
    <w:p w14:paraId="567D42B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（1）多旋翼无人机</w:t>
      </w:r>
    </w:p>
    <w:p w14:paraId="786A951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飞行器*1；</w:t>
      </w:r>
    </w:p>
    <w:p w14:paraId="7644938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适配云平台：禅思H30、禅思H30T</w:t>
      </w:r>
      <w:r>
        <w:rPr>
          <w:rFonts w:hint="eastAsia" w:ascii="宋体" w:hAnsi="宋体" w:eastAsia="宋体" w:cs="宋体"/>
          <w:color w:val="auto"/>
          <w:sz w:val="21"/>
          <w:szCs w:val="21"/>
          <w:highlight w:val="none"/>
          <w:lang w:val="en-US" w:eastAsia="zh-CN"/>
        </w:rPr>
        <w:t>；</w:t>
      </w:r>
    </w:p>
    <w:p w14:paraId="4C79A7B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IP防护等级</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IP55</w:t>
      </w:r>
      <w:r>
        <w:rPr>
          <w:rFonts w:hint="eastAsia" w:ascii="宋体" w:hAnsi="宋体" w:eastAsia="宋体" w:cs="宋体"/>
          <w:color w:val="auto"/>
          <w:sz w:val="21"/>
          <w:szCs w:val="21"/>
          <w:highlight w:val="none"/>
          <w:lang w:val="en-US" w:eastAsia="zh-CN"/>
        </w:rPr>
        <w:t>；</w:t>
      </w:r>
    </w:p>
    <w:p w14:paraId="3F16569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采用DJ1 O3 图传行业版</w:t>
      </w:r>
      <w:r>
        <w:rPr>
          <w:rFonts w:hint="eastAsia" w:ascii="宋体" w:hAnsi="宋体" w:eastAsia="宋体" w:cs="宋体"/>
          <w:color w:val="auto"/>
          <w:sz w:val="21"/>
          <w:szCs w:val="21"/>
          <w:highlight w:val="none"/>
          <w:lang w:val="en-US" w:eastAsia="zh-CN"/>
        </w:rPr>
        <w:t>；</w:t>
      </w:r>
    </w:p>
    <w:p w14:paraId="52758D9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带屏遥控器*1；</w:t>
      </w:r>
    </w:p>
    <w:p w14:paraId="0EEC072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最大起飞重量≥</w:t>
      </w:r>
      <w:r>
        <w:rPr>
          <w:rFonts w:hint="eastAsia" w:ascii="宋体" w:hAnsi="宋体" w:cs="宋体"/>
          <w:color w:val="auto"/>
          <w:sz w:val="21"/>
          <w:szCs w:val="21"/>
          <w:highlight w:val="none"/>
          <w:lang w:val="en-US" w:eastAsia="zh-CN"/>
        </w:rPr>
        <w:t>9.2千克</w:t>
      </w:r>
      <w:r>
        <w:rPr>
          <w:rFonts w:hint="eastAsia" w:ascii="宋体" w:hAnsi="宋体" w:eastAsia="宋体" w:cs="宋体"/>
          <w:color w:val="auto"/>
          <w:sz w:val="21"/>
          <w:szCs w:val="21"/>
          <w:highlight w:val="none"/>
          <w:lang w:val="en-US" w:eastAsia="zh-CN"/>
        </w:rPr>
        <w:t>；</w:t>
      </w:r>
    </w:p>
    <w:p w14:paraId="223B3A8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最大上升速度</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6m/s</w:t>
      </w:r>
      <w:r>
        <w:rPr>
          <w:rFonts w:hint="eastAsia" w:ascii="宋体" w:hAnsi="宋体" w:eastAsia="宋体" w:cs="宋体"/>
          <w:color w:val="auto"/>
          <w:sz w:val="21"/>
          <w:szCs w:val="21"/>
          <w:highlight w:val="none"/>
          <w:lang w:val="en-US" w:eastAsia="zh-CN"/>
        </w:rPr>
        <w:t>；</w:t>
      </w:r>
    </w:p>
    <w:p w14:paraId="251EAFF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最大水平飞行速度</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23m/s</w:t>
      </w:r>
      <w:r>
        <w:rPr>
          <w:rFonts w:hint="eastAsia" w:ascii="宋体" w:hAnsi="宋体" w:eastAsia="宋体" w:cs="宋体"/>
          <w:color w:val="auto"/>
          <w:sz w:val="21"/>
          <w:szCs w:val="21"/>
          <w:highlight w:val="none"/>
          <w:lang w:val="en-US" w:eastAsia="zh-CN"/>
        </w:rPr>
        <w:t>；</w:t>
      </w:r>
    </w:p>
    <w:p w14:paraId="08708DD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最大倾斜下降速度</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7m/s</w:t>
      </w:r>
      <w:r>
        <w:rPr>
          <w:rFonts w:hint="eastAsia" w:ascii="宋体" w:hAnsi="宋体" w:eastAsia="宋体" w:cs="宋体"/>
          <w:color w:val="auto"/>
          <w:sz w:val="21"/>
          <w:szCs w:val="21"/>
          <w:highlight w:val="none"/>
          <w:lang w:val="en-US" w:eastAsia="zh-CN"/>
        </w:rPr>
        <w:t>；</w:t>
      </w:r>
    </w:p>
    <w:p w14:paraId="6533D47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工作环境温度</w:t>
      </w:r>
      <w:r>
        <w:rPr>
          <w:rFonts w:hint="eastAsia" w:ascii="宋体" w:hAnsi="宋体" w:cs="宋体"/>
          <w:color w:val="auto"/>
          <w:sz w:val="21"/>
          <w:szCs w:val="21"/>
          <w:highlight w:val="none"/>
          <w:lang w:val="en-US" w:eastAsia="zh-CN"/>
        </w:rPr>
        <w:t>：-20°C至 50°C</w:t>
      </w:r>
      <w:r>
        <w:rPr>
          <w:rFonts w:hint="eastAsia" w:ascii="宋体" w:hAnsi="宋体" w:eastAsia="宋体" w:cs="宋体"/>
          <w:color w:val="auto"/>
          <w:sz w:val="21"/>
          <w:szCs w:val="21"/>
          <w:highlight w:val="none"/>
          <w:lang w:val="en-US" w:eastAsia="zh-CN"/>
        </w:rPr>
        <w:t>；</w:t>
      </w:r>
    </w:p>
    <w:p w14:paraId="30B4447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含双电池仓；</w:t>
      </w:r>
    </w:p>
    <w:p w14:paraId="7B89D35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WB37 电池*2；</w:t>
      </w:r>
    </w:p>
    <w:p w14:paraId="0091A55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TB65 智能飞行电池*4；</w:t>
      </w:r>
    </w:p>
    <w:p w14:paraId="66EDE41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TD-LTE 无线数据终端*1；</w:t>
      </w:r>
    </w:p>
    <w:p w14:paraId="4B906C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运输箱（收纳）*1；</w:t>
      </w:r>
    </w:p>
    <w:p w14:paraId="2403BC0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BS65 智能电池箱（收纳）*1；</w:t>
      </w:r>
    </w:p>
    <w:p w14:paraId="7E71B7B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起落架*2；</w:t>
      </w:r>
    </w:p>
    <w:p w14:paraId="4FE1E41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螺旋桨一套（4对）*2；</w:t>
      </w:r>
    </w:p>
    <w:p w14:paraId="77484F4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维修工具套装*1；</w:t>
      </w:r>
    </w:p>
    <w:p w14:paraId="2D59224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清洁工具套装*1；</w:t>
      </w:r>
    </w:p>
    <w:p w14:paraId="302E4F5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备用减震球*4；</w:t>
      </w:r>
    </w:p>
    <w:p w14:paraId="60BB9A5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高速存储卡1T*4;</w:t>
      </w:r>
    </w:p>
    <w:p w14:paraId="3AE3ABC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胶塞（套）*1；</w:t>
      </w:r>
    </w:p>
    <w:p w14:paraId="593E99B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云兔卡*1；</w:t>
      </w:r>
    </w:p>
    <w:p w14:paraId="74C8B50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无人机保险1年</w:t>
      </w:r>
      <w:r>
        <w:rPr>
          <w:rFonts w:hint="eastAsia" w:ascii="宋体" w:hAnsi="宋体" w:eastAsia="宋体" w:cs="宋体"/>
          <w:color w:val="auto"/>
          <w:sz w:val="21"/>
          <w:szCs w:val="21"/>
          <w:highlight w:val="none"/>
          <w:lang w:val="en-US" w:eastAsia="zh-CN"/>
        </w:rPr>
        <w:t>*1；</w:t>
      </w:r>
    </w:p>
    <w:p w14:paraId="037CA35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（2）EL红外相机模块</w:t>
      </w:r>
    </w:p>
    <w:p w14:paraId="5807714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具备检测组件缺陷功能，如：隐裂、破片、裂片、、背板划伤、碎片、缺角等组件缺陷等；</w:t>
      </w:r>
    </w:p>
    <w:p w14:paraId="1F8861A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像素≥1210；</w:t>
      </w:r>
    </w:p>
    <w:p w14:paraId="6C6EA37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图像分辨率≥4240*2832；</w:t>
      </w:r>
    </w:p>
    <w:p w14:paraId="2D67C3C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镜头焦距≥50mm</w:t>
      </w:r>
    </w:p>
    <w:p w14:paraId="0390343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采用全画幅CMOS传感器；</w:t>
      </w:r>
    </w:p>
    <w:p w14:paraId="2A34595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全自动对焦≤1s；</w:t>
      </w:r>
    </w:p>
    <w:p w14:paraId="1646377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采用飞控触发曝光；</w:t>
      </w:r>
    </w:p>
    <w:p w14:paraId="39E55A2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实时图传到软件平台；</w:t>
      </w:r>
    </w:p>
    <w:p w14:paraId="1142E18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w:t>
      </w:r>
      <w:r>
        <w:rPr>
          <w:rFonts w:hint="eastAsia" w:ascii="宋体" w:hAnsi="宋体" w:cs="宋体"/>
          <w:color w:val="auto"/>
          <w:sz w:val="21"/>
          <w:szCs w:val="21"/>
          <w:highlight w:val="none"/>
          <w:lang w:val="en-US" w:eastAsia="zh-CN"/>
        </w:rPr>
        <w:t>无人机</w:t>
      </w:r>
      <w:r>
        <w:rPr>
          <w:rFonts w:hint="eastAsia" w:ascii="宋体" w:hAnsi="宋体" w:eastAsia="宋体" w:cs="宋体"/>
          <w:color w:val="auto"/>
          <w:sz w:val="21"/>
          <w:szCs w:val="21"/>
          <w:highlight w:val="none"/>
          <w:lang w:val="en-US" w:eastAsia="zh-CN"/>
        </w:rPr>
        <w:t>飞行平台供电；</w:t>
      </w:r>
    </w:p>
    <w:p w14:paraId="5EE6CE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具有云台防抖功能；</w:t>
      </w:r>
    </w:p>
    <w:p w14:paraId="3D8EE0A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（3）组串EL测试电源</w:t>
      </w:r>
    </w:p>
    <w:p w14:paraId="6B9006B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采用交流输入，三相380</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V,频率50Hz；</w:t>
      </w:r>
    </w:p>
    <w:p w14:paraId="7280001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采用直流输出，0-1500v可调，0-5A可调,具备限流控制功能;</w:t>
      </w:r>
    </w:p>
    <w:p w14:paraId="744839A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具有过压、过流、短路、过温、缺相功能；</w:t>
      </w:r>
    </w:p>
    <w:p w14:paraId="560981F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具有风冷散热功能；</w:t>
      </w:r>
    </w:p>
    <w:p w14:paraId="683527C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配备专用电源拉杆箱；</w:t>
      </w:r>
    </w:p>
    <w:p w14:paraId="5D7B8E9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bookmarkStart w:id="16" w:name="_Hlk164165527"/>
      <w:r>
        <w:rPr>
          <w:rFonts w:hint="eastAsia" w:ascii="宋体" w:hAnsi="宋体" w:eastAsia="宋体" w:cs="宋体"/>
          <w:color w:val="auto"/>
          <w:sz w:val="21"/>
          <w:szCs w:val="21"/>
          <w:highlight w:val="none"/>
          <w:lang w:val="en-US" w:eastAsia="zh-CN"/>
        </w:rPr>
        <w:t>（4）EL多路组串切换系统</w:t>
      </w:r>
      <w:bookmarkEnd w:id="16"/>
    </w:p>
    <w:p w14:paraId="34DE0A4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输出电压：DC 0V~1500V；</w:t>
      </w:r>
    </w:p>
    <w:p w14:paraId="259EFE4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具有21路直流输出；</w:t>
      </w:r>
    </w:p>
    <w:p w14:paraId="2224D01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具有短路、倒灌电流、过载保护；</w:t>
      </w:r>
    </w:p>
    <w:p w14:paraId="41165CA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采用远程无线控制，快速切换组串通电；</w:t>
      </w:r>
    </w:p>
    <w:p w14:paraId="548FD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bidi="ar-SA"/>
        </w:rPr>
        <w:t>（5）</w:t>
      </w:r>
      <w:r>
        <w:rPr>
          <w:rFonts w:hint="eastAsia" w:ascii="宋体" w:hAnsi="宋体" w:eastAsia="宋体" w:cs="宋体"/>
          <w:color w:val="auto"/>
          <w:sz w:val="21"/>
          <w:szCs w:val="21"/>
          <w:highlight w:val="none"/>
          <w:lang w:val="en-US" w:eastAsia="zh-CN"/>
        </w:rPr>
        <w:t>红外热像四合一模块</w:t>
      </w:r>
    </w:p>
    <w:p w14:paraId="1A2270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集成变焦相机、广角相机、激光测距仪、热成像相机、近红外补光灯；</w:t>
      </w:r>
    </w:p>
    <w:p w14:paraId="3278174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2.软件交付标准（电站EL管理平台）</w:t>
      </w:r>
    </w:p>
    <w:p w14:paraId="24A1F0E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（1）电站管理平台</w:t>
      </w:r>
    </w:p>
    <w:p w14:paraId="38C8D6B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支持项目分区、组串ID命名、组件位置拖拽排布、电站示意图上传等功能。</w:t>
      </w:r>
    </w:p>
    <w:p w14:paraId="64048BF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（2）AI缺陷识别</w:t>
      </w:r>
    </w:p>
    <w:p w14:paraId="0CE1525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自动分析EL图像缺陷（隐裂、断栅、黑斑等），可视化统计缺陷分布，精确定位缺陷组件位置。</w:t>
      </w:r>
    </w:p>
    <w:p w14:paraId="49CCA2E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（3）EL检测报告自动生成</w:t>
      </w:r>
    </w:p>
    <w:p w14:paraId="627450C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选取所需电站，系统将自动生成该电站的 EL 现场检测报告，内容包括：项目信息描述、电站区域划分、组串划分、组件缺陷统计和图像分析、组件位置排布等。</w:t>
      </w:r>
    </w:p>
    <w:p w14:paraId="3E8E8CD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（4）EL图像批量处理</w:t>
      </w:r>
    </w:p>
    <w:p w14:paraId="7AD3B17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支持镜头校正/姿态矫正/智能裁图/对比度拉伸/组件分割与拼接.。</w:t>
      </w:r>
    </w:p>
    <w:p w14:paraId="589AA1F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3.服务交付标准</w:t>
      </w:r>
    </w:p>
    <w:p w14:paraId="6DC6A1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（1）系统培训</w:t>
      </w:r>
    </w:p>
    <w:p w14:paraId="5B19ABD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提供软硬件操作、EL测试流程、维护规范等培训。</w:t>
      </w:r>
    </w:p>
    <w:p w14:paraId="7B09F44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（2）验收测试</w:t>
      </w:r>
    </w:p>
    <w:p w14:paraId="28FF98D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硬件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软件</w:t>
      </w:r>
      <w:r>
        <w:rPr>
          <w:rFonts w:hint="eastAsia" w:ascii="宋体" w:hAnsi="宋体" w:cs="宋体"/>
          <w:color w:val="auto"/>
          <w:sz w:val="21"/>
          <w:szCs w:val="21"/>
          <w:highlight w:val="none"/>
          <w:lang w:val="en-US" w:eastAsia="zh-CN"/>
        </w:rPr>
        <w:t>、平台</w:t>
      </w:r>
      <w:r>
        <w:rPr>
          <w:rFonts w:hint="eastAsia" w:ascii="宋体" w:hAnsi="宋体" w:eastAsia="宋体" w:cs="宋体"/>
          <w:color w:val="auto"/>
          <w:sz w:val="21"/>
          <w:szCs w:val="21"/>
          <w:highlight w:val="none"/>
          <w:lang w:val="en-US" w:eastAsia="zh-CN"/>
        </w:rPr>
        <w:t>功能一切正常；</w:t>
      </w:r>
    </w:p>
    <w:p w14:paraId="672E857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AI缺陷识别准确率≥95%；</w:t>
      </w:r>
    </w:p>
    <w:p w14:paraId="0E598F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报告自动生成功能。</w:t>
      </w:r>
    </w:p>
    <w:p w14:paraId="4289AAC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（3）文档交付</w:t>
      </w:r>
    </w:p>
    <w:p w14:paraId="6CB674C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提供操作手册、软件授权、设备合格证、保修卡等文档资料。</w:t>
      </w:r>
    </w:p>
    <w:p w14:paraId="0EFB52D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（4）保修期</w:t>
      </w:r>
    </w:p>
    <w:p w14:paraId="39CC6D4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整套设备质保≥1年。</w:t>
      </w:r>
    </w:p>
    <w:p w14:paraId="48C4F0F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保险</w:t>
      </w:r>
    </w:p>
    <w:p w14:paraId="135CA7C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整套设备</w:t>
      </w:r>
      <w:r>
        <w:rPr>
          <w:rFonts w:hint="eastAsia" w:ascii="宋体" w:hAnsi="宋体" w:cs="宋体"/>
          <w:color w:val="auto"/>
          <w:sz w:val="21"/>
          <w:szCs w:val="21"/>
          <w:highlight w:val="none"/>
          <w:lang w:val="en-US" w:eastAsia="zh-CN"/>
        </w:rPr>
        <w:t>保险</w:t>
      </w:r>
      <w:r>
        <w:rPr>
          <w:rFonts w:hint="eastAsia" w:ascii="宋体" w:hAnsi="宋体" w:eastAsia="宋体" w:cs="宋体"/>
          <w:color w:val="auto"/>
          <w:sz w:val="21"/>
          <w:szCs w:val="21"/>
          <w:highlight w:val="none"/>
          <w:lang w:val="en-US" w:eastAsia="zh-CN"/>
        </w:rPr>
        <w:t>≥1年。</w:t>
      </w:r>
    </w:p>
    <w:p w14:paraId="1C556FD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（6）验收</w:t>
      </w:r>
      <w:r>
        <w:rPr>
          <w:rFonts w:hint="eastAsia" w:ascii="宋体" w:hAnsi="宋体" w:cs="宋体"/>
          <w:color w:val="auto"/>
          <w:sz w:val="21"/>
          <w:szCs w:val="21"/>
          <w:highlight w:val="none"/>
          <w:lang w:val="en-US" w:eastAsia="zh-CN"/>
        </w:rPr>
        <w:t>要求</w:t>
      </w:r>
    </w:p>
    <w:p w14:paraId="77E813C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color w:val="auto"/>
          <w:sz w:val="28"/>
          <w:szCs w:val="28"/>
          <w:highlight w:val="none"/>
        </w:rPr>
      </w:pPr>
      <w:r>
        <w:rPr>
          <w:rFonts w:hint="eastAsia" w:ascii="宋体" w:hAnsi="宋体" w:eastAsia="宋体" w:cs="宋体"/>
          <w:color w:val="auto"/>
          <w:sz w:val="21"/>
          <w:szCs w:val="21"/>
          <w:highlight w:val="none"/>
          <w:lang w:val="en-US" w:eastAsia="zh-CN"/>
        </w:rPr>
        <w:t>需配合采购人完成软件著作专利</w:t>
      </w:r>
      <w:r>
        <w:rPr>
          <w:rFonts w:hint="eastAsia" w:ascii="宋体" w:hAnsi="宋体" w:cs="宋体"/>
          <w:color w:val="auto"/>
          <w:sz w:val="21"/>
          <w:szCs w:val="21"/>
          <w:highlight w:val="none"/>
          <w:lang w:val="en-US" w:eastAsia="zh-CN"/>
        </w:rPr>
        <w:t>（1项）</w:t>
      </w:r>
      <w:r>
        <w:rPr>
          <w:rFonts w:hint="eastAsia" w:ascii="宋体" w:hAnsi="宋体" w:eastAsia="宋体" w:cs="宋体"/>
          <w:color w:val="auto"/>
          <w:sz w:val="21"/>
          <w:szCs w:val="21"/>
          <w:highlight w:val="none"/>
          <w:lang w:val="en-US" w:eastAsia="zh-CN"/>
        </w:rPr>
        <w:t>及论文</w:t>
      </w:r>
      <w:r>
        <w:rPr>
          <w:rFonts w:hint="eastAsia" w:ascii="宋体" w:hAnsi="宋体" w:cs="宋体"/>
          <w:color w:val="auto"/>
          <w:sz w:val="21"/>
          <w:szCs w:val="21"/>
          <w:highlight w:val="none"/>
          <w:lang w:val="en-US" w:eastAsia="zh-CN"/>
        </w:rPr>
        <w:t>（1篇）。</w:t>
      </w:r>
      <w:r>
        <w:rPr>
          <w:rFonts w:hint="eastAsia"/>
          <w:color w:val="auto"/>
          <w:sz w:val="28"/>
          <w:szCs w:val="28"/>
          <w:highlight w:val="none"/>
        </w:rPr>
        <w:br w:type="page"/>
      </w:r>
    </w:p>
    <w:p w14:paraId="01985297">
      <w:pPr>
        <w:pStyle w:val="3"/>
        <w:spacing w:before="0" w:after="0" w:line="240" w:lineRule="auto"/>
        <w:rPr>
          <w:color w:val="auto"/>
          <w:sz w:val="24"/>
          <w:szCs w:val="24"/>
          <w:highlight w:val="none"/>
        </w:rPr>
      </w:pPr>
      <w:bookmarkStart w:id="17" w:name="_Toc182307980"/>
      <w:r>
        <w:rPr>
          <w:rFonts w:hint="eastAsia"/>
          <w:color w:val="auto"/>
          <w:sz w:val="28"/>
          <w:szCs w:val="28"/>
          <w:highlight w:val="none"/>
        </w:rPr>
        <w:t>第四部分投标人须知</w:t>
      </w:r>
      <w:bookmarkEnd w:id="17"/>
    </w:p>
    <w:p w14:paraId="5E459607">
      <w:pPr>
        <w:pStyle w:val="4"/>
        <w:numPr>
          <w:ilvl w:val="0"/>
          <w:numId w:val="1"/>
        </w:numPr>
        <w:spacing w:before="0" w:after="0" w:line="480" w:lineRule="auto"/>
        <w:jc w:val="center"/>
        <w:rPr>
          <w:rFonts w:hint="eastAsia" w:ascii="宋体" w:hAnsi="宋体"/>
          <w:color w:val="auto"/>
          <w:highlight w:val="none"/>
        </w:rPr>
      </w:pPr>
      <w:bookmarkStart w:id="18" w:name="_Toc182307981"/>
      <w:r>
        <w:rPr>
          <w:rFonts w:hint="eastAsia" w:ascii="宋体" w:hAnsi="宋体"/>
          <w:color w:val="auto"/>
          <w:highlight w:val="none"/>
        </w:rPr>
        <w:t>说明</w:t>
      </w:r>
      <w:bookmarkEnd w:id="18"/>
    </w:p>
    <w:p w14:paraId="5C0267AE">
      <w:pPr>
        <w:pStyle w:val="5"/>
        <w:widowControl w:val="0"/>
        <w:numPr>
          <w:ilvl w:val="0"/>
          <w:numId w:val="2"/>
        </w:numPr>
        <w:overflowPunct w:val="0"/>
        <w:rPr>
          <w:rFonts w:hint="eastAsia" w:ascii="宋体" w:hAnsi="宋体" w:cs="宋体"/>
          <w:color w:val="auto"/>
          <w:sz w:val="21"/>
          <w:szCs w:val="21"/>
          <w:highlight w:val="none"/>
        </w:rPr>
      </w:pPr>
      <w:bookmarkStart w:id="19" w:name="_Toc182307982"/>
      <w:r>
        <w:rPr>
          <w:rFonts w:hint="eastAsia" w:ascii="宋体" w:hAnsi="宋体" w:cs="宋体"/>
          <w:color w:val="auto"/>
          <w:sz w:val="21"/>
          <w:szCs w:val="21"/>
          <w:highlight w:val="none"/>
        </w:rPr>
        <w:t>适用范围</w:t>
      </w:r>
      <w:bookmarkEnd w:id="19"/>
    </w:p>
    <w:p w14:paraId="62C8C0B1">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采购范围：见本文件《用户需求书》</w:t>
      </w:r>
    </w:p>
    <w:p w14:paraId="5FF827C1">
      <w:pPr>
        <w:rPr>
          <w:rFonts w:hint="eastAsia" w:ascii="宋体" w:hAnsi="宋体" w:cs="宋体"/>
          <w:color w:val="auto"/>
          <w:highlight w:val="none"/>
        </w:rPr>
      </w:pPr>
    </w:p>
    <w:p w14:paraId="35403E8C">
      <w:pPr>
        <w:pStyle w:val="5"/>
        <w:widowControl w:val="0"/>
        <w:numPr>
          <w:ilvl w:val="0"/>
          <w:numId w:val="2"/>
        </w:numPr>
        <w:overflowPunct w:val="0"/>
        <w:rPr>
          <w:rFonts w:hint="eastAsia" w:ascii="宋体" w:hAnsi="宋体" w:cs="宋体"/>
          <w:color w:val="auto"/>
          <w:sz w:val="21"/>
          <w:szCs w:val="21"/>
          <w:highlight w:val="none"/>
        </w:rPr>
      </w:pPr>
      <w:bookmarkStart w:id="20" w:name="_Toc303084246"/>
      <w:bookmarkStart w:id="21" w:name="_Toc182307983"/>
      <w:bookmarkStart w:id="22" w:name="_Toc382049092"/>
      <w:bookmarkStart w:id="23" w:name="_Toc1530"/>
      <w:bookmarkStart w:id="24" w:name="_Toc298847174"/>
      <w:r>
        <w:rPr>
          <w:rFonts w:hint="eastAsia" w:ascii="宋体" w:hAnsi="宋体" w:cs="宋体"/>
          <w:color w:val="auto"/>
          <w:sz w:val="21"/>
          <w:szCs w:val="21"/>
          <w:highlight w:val="none"/>
        </w:rPr>
        <w:t>定义</w:t>
      </w:r>
      <w:bookmarkEnd w:id="20"/>
      <w:bookmarkEnd w:id="21"/>
      <w:bookmarkEnd w:id="22"/>
      <w:bookmarkEnd w:id="23"/>
      <w:bookmarkEnd w:id="24"/>
    </w:p>
    <w:p w14:paraId="21963DB7">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采购人：见投标邀请书。</w:t>
      </w:r>
    </w:p>
    <w:p w14:paraId="7ECC4A01">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14:paraId="39D90C4C">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1EFF1A61">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14:paraId="018B47E0">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采购代理机构：见投标邀请书。</w:t>
      </w:r>
    </w:p>
    <w:p w14:paraId="26A5AEB0">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评标委员会：评标委员会是依据相关规定组建的专门负责本次采购评标工作的临时性机构。</w:t>
      </w:r>
    </w:p>
    <w:p w14:paraId="4C1F278B">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14:paraId="36C7C71B">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2FD8CB4B">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14:paraId="662DE747">
      <w:pPr>
        <w:rPr>
          <w:rFonts w:hint="eastAsia" w:ascii="宋体" w:hAnsi="宋体" w:cs="宋体"/>
          <w:color w:val="auto"/>
          <w:highlight w:val="none"/>
        </w:rPr>
      </w:pPr>
    </w:p>
    <w:p w14:paraId="67922824">
      <w:pPr>
        <w:pStyle w:val="5"/>
        <w:widowControl w:val="0"/>
        <w:numPr>
          <w:ilvl w:val="0"/>
          <w:numId w:val="2"/>
        </w:numPr>
        <w:overflowPunct w:val="0"/>
        <w:rPr>
          <w:rFonts w:hint="eastAsia" w:ascii="宋体" w:hAnsi="宋体" w:cs="宋体"/>
          <w:color w:val="auto"/>
          <w:sz w:val="21"/>
          <w:szCs w:val="21"/>
          <w:highlight w:val="none"/>
        </w:rPr>
      </w:pPr>
      <w:bookmarkStart w:id="25" w:name="_Toc182307984"/>
      <w:r>
        <w:rPr>
          <w:rFonts w:hint="eastAsia" w:ascii="宋体" w:hAnsi="宋体" w:cs="宋体"/>
          <w:color w:val="auto"/>
          <w:sz w:val="21"/>
          <w:szCs w:val="21"/>
          <w:highlight w:val="none"/>
        </w:rPr>
        <w:t>货物和服务</w:t>
      </w:r>
      <w:bookmarkEnd w:id="25"/>
    </w:p>
    <w:p w14:paraId="291597AF">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14:paraId="5E4B6DD4">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14:paraId="4AF02FF4">
      <w:pPr>
        <w:rPr>
          <w:rFonts w:hint="eastAsia" w:ascii="宋体" w:hAnsi="宋体" w:cs="宋体"/>
          <w:color w:val="auto"/>
          <w:highlight w:val="none"/>
        </w:rPr>
      </w:pPr>
    </w:p>
    <w:p w14:paraId="6974EBF2">
      <w:pPr>
        <w:pStyle w:val="5"/>
        <w:widowControl w:val="0"/>
        <w:numPr>
          <w:ilvl w:val="0"/>
          <w:numId w:val="2"/>
        </w:numPr>
        <w:overflowPunct w:val="0"/>
        <w:rPr>
          <w:rFonts w:hint="eastAsia" w:ascii="宋体" w:hAnsi="宋体" w:cs="宋体"/>
          <w:color w:val="auto"/>
          <w:sz w:val="21"/>
          <w:szCs w:val="21"/>
          <w:highlight w:val="none"/>
        </w:rPr>
      </w:pPr>
      <w:bookmarkStart w:id="26" w:name="_Toc182307985"/>
      <w:r>
        <w:rPr>
          <w:rFonts w:hint="eastAsia" w:ascii="宋体" w:hAnsi="宋体" w:cs="宋体"/>
          <w:color w:val="auto"/>
          <w:sz w:val="21"/>
          <w:szCs w:val="21"/>
          <w:highlight w:val="none"/>
        </w:rPr>
        <w:t>投标费用</w:t>
      </w:r>
      <w:bookmarkEnd w:id="26"/>
    </w:p>
    <w:p w14:paraId="092C17F1">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14:paraId="1829DB9C">
      <w:pPr>
        <w:widowControl w:val="0"/>
        <w:adjustRightInd/>
        <w:snapToGrid/>
        <w:jc w:val="both"/>
        <w:rPr>
          <w:rFonts w:hint="eastAsia" w:ascii="宋体" w:hAnsi="宋体" w:cs="宋体"/>
          <w:color w:val="auto"/>
          <w:szCs w:val="21"/>
          <w:highlight w:val="none"/>
        </w:rPr>
      </w:pPr>
    </w:p>
    <w:p w14:paraId="0BF7F89C">
      <w:pPr>
        <w:pStyle w:val="5"/>
        <w:widowControl w:val="0"/>
        <w:numPr>
          <w:ilvl w:val="0"/>
          <w:numId w:val="2"/>
        </w:numPr>
        <w:overflowPunct w:val="0"/>
        <w:rPr>
          <w:rFonts w:hint="eastAsia" w:ascii="宋体" w:hAnsi="宋体" w:cs="宋体"/>
          <w:color w:val="auto"/>
          <w:sz w:val="21"/>
          <w:szCs w:val="21"/>
          <w:highlight w:val="none"/>
        </w:rPr>
      </w:pPr>
      <w:bookmarkStart w:id="27" w:name="_Toc182307986"/>
      <w:r>
        <w:rPr>
          <w:rFonts w:hint="eastAsia" w:ascii="宋体" w:hAnsi="宋体" w:cs="宋体"/>
          <w:color w:val="auto"/>
          <w:sz w:val="21"/>
          <w:szCs w:val="21"/>
          <w:highlight w:val="none"/>
        </w:rPr>
        <w:t>知识产权</w:t>
      </w:r>
      <w:bookmarkEnd w:id="27"/>
    </w:p>
    <w:p w14:paraId="45A84881">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75881930">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14:paraId="6C7A29F2">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3245413F">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029DE0D5">
      <w:pPr>
        <w:widowControl w:val="0"/>
        <w:adjustRightInd/>
        <w:snapToGrid/>
        <w:ind w:left="567"/>
        <w:jc w:val="both"/>
        <w:rPr>
          <w:rFonts w:hint="eastAsia" w:ascii="宋体" w:hAnsi="宋体" w:cs="宋体"/>
          <w:color w:val="auto"/>
          <w:szCs w:val="21"/>
          <w:highlight w:val="none"/>
        </w:rPr>
      </w:pPr>
    </w:p>
    <w:p w14:paraId="5CF86141">
      <w:pPr>
        <w:pStyle w:val="5"/>
        <w:widowControl w:val="0"/>
        <w:numPr>
          <w:ilvl w:val="0"/>
          <w:numId w:val="2"/>
        </w:numPr>
        <w:overflowPunct w:val="0"/>
        <w:rPr>
          <w:rFonts w:hint="eastAsia" w:ascii="宋体" w:hAnsi="宋体" w:cs="宋体"/>
          <w:color w:val="auto"/>
          <w:sz w:val="21"/>
          <w:szCs w:val="21"/>
          <w:highlight w:val="none"/>
        </w:rPr>
      </w:pPr>
      <w:bookmarkStart w:id="28" w:name="_Toc182307987"/>
      <w:r>
        <w:rPr>
          <w:rFonts w:hint="eastAsia" w:ascii="宋体" w:hAnsi="宋体" w:cs="宋体"/>
          <w:color w:val="auto"/>
          <w:sz w:val="21"/>
          <w:szCs w:val="21"/>
          <w:highlight w:val="none"/>
        </w:rPr>
        <w:t>关于联合体投标</w:t>
      </w:r>
      <w:bookmarkEnd w:id="28"/>
    </w:p>
    <w:p w14:paraId="35855B78">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对接受联合体投标的项目：两个以上的自然人、法人或者其他组织可以组成一个联合体，以一个投标人的身份共同参加采购活动。</w:t>
      </w:r>
    </w:p>
    <w:p w14:paraId="02E6FF1E">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以联合体形式参与项目的供应商在领购采购文件时，应提供所有联合体组成成员的营业执照复印件，并加盖各联合体组成成员的公章。</w:t>
      </w:r>
    </w:p>
    <w:p w14:paraId="19E08976">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14:paraId="3B2FF9F8">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3BFF8E5F">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14:paraId="75B8E1D5">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6CBB2E35">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14:paraId="3A6B1812">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4994EF64">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联合体进行评分时，除评分标准有规定或说明外，业绩、奖项等的认定和评分根据共同投标协议约定的各方承担的工作和相应责任，确定一方打分，不累加打分；评审标准不明确或难以明确以哪一方计算评分情况时，则按主体方情况评分。</w:t>
      </w:r>
    </w:p>
    <w:p w14:paraId="2B375357">
      <w:pPr>
        <w:widowControl w:val="0"/>
        <w:adjustRightInd/>
        <w:snapToGrid/>
        <w:ind w:left="567"/>
        <w:jc w:val="both"/>
        <w:rPr>
          <w:rFonts w:hint="eastAsia" w:ascii="宋体" w:hAnsi="宋体" w:cs="宋体"/>
          <w:color w:val="auto"/>
          <w:szCs w:val="21"/>
          <w:highlight w:val="none"/>
        </w:rPr>
      </w:pPr>
    </w:p>
    <w:p w14:paraId="6C23F4F8">
      <w:pPr>
        <w:pStyle w:val="5"/>
        <w:widowControl w:val="0"/>
        <w:numPr>
          <w:ilvl w:val="0"/>
          <w:numId w:val="2"/>
        </w:numPr>
        <w:overflowPunct w:val="0"/>
        <w:rPr>
          <w:rFonts w:hint="eastAsia" w:ascii="宋体" w:hAnsi="宋体" w:cs="宋体"/>
          <w:color w:val="auto"/>
          <w:sz w:val="21"/>
          <w:szCs w:val="21"/>
          <w:highlight w:val="none"/>
        </w:rPr>
      </w:pPr>
      <w:bookmarkStart w:id="29" w:name="_Toc182307988"/>
      <w:r>
        <w:rPr>
          <w:rFonts w:hint="eastAsia" w:ascii="宋体" w:hAnsi="宋体" w:cs="宋体"/>
          <w:color w:val="auto"/>
          <w:sz w:val="21"/>
          <w:szCs w:val="21"/>
          <w:highlight w:val="none"/>
        </w:rPr>
        <w:t>关于分支机构投标</w:t>
      </w:r>
      <w:bookmarkEnd w:id="29"/>
    </w:p>
    <w:p w14:paraId="724BEEDF">
      <w:pPr>
        <w:widowControl w:val="0"/>
        <w:numPr>
          <w:ilvl w:val="1"/>
          <w:numId w:val="2"/>
        </w:numPr>
        <w:overflowPunct w:val="0"/>
        <w:rPr>
          <w:rFonts w:hint="eastAsia" w:ascii="宋体" w:hAnsi="宋体" w:cs="宋体"/>
          <w:color w:val="auto"/>
          <w:szCs w:val="21"/>
          <w:highlight w:val="none"/>
        </w:rPr>
      </w:pPr>
      <w:bookmarkStart w:id="30" w:name="EB389f116341dd4693875bc7987e7327f3"/>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0"/>
    </w:p>
    <w:p w14:paraId="7461E3D7">
      <w:pPr>
        <w:widowControl w:val="0"/>
        <w:adjustRightInd/>
        <w:snapToGrid/>
        <w:ind w:left="567"/>
        <w:jc w:val="both"/>
        <w:rPr>
          <w:rFonts w:hint="eastAsia" w:ascii="宋体" w:hAnsi="宋体" w:cs="宋体"/>
          <w:color w:val="auto"/>
          <w:szCs w:val="21"/>
          <w:highlight w:val="none"/>
        </w:rPr>
      </w:pPr>
    </w:p>
    <w:p w14:paraId="270311EF">
      <w:pPr>
        <w:pStyle w:val="5"/>
        <w:widowControl w:val="0"/>
        <w:numPr>
          <w:ilvl w:val="0"/>
          <w:numId w:val="2"/>
        </w:numPr>
        <w:overflowPunct w:val="0"/>
        <w:rPr>
          <w:rFonts w:hint="eastAsia" w:ascii="宋体" w:hAnsi="宋体" w:cs="宋体"/>
          <w:color w:val="auto"/>
          <w:sz w:val="21"/>
          <w:szCs w:val="21"/>
          <w:highlight w:val="none"/>
        </w:rPr>
      </w:pPr>
      <w:bookmarkStart w:id="31" w:name="_Toc182307989"/>
      <w:r>
        <w:rPr>
          <w:rFonts w:hint="eastAsia" w:ascii="宋体" w:hAnsi="宋体" w:cs="宋体"/>
          <w:color w:val="auto"/>
          <w:sz w:val="21"/>
          <w:szCs w:val="21"/>
          <w:highlight w:val="none"/>
        </w:rPr>
        <w:t>踏勘现场</w:t>
      </w:r>
      <w:bookmarkEnd w:id="31"/>
    </w:p>
    <w:p w14:paraId="7CEB7BA6">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14:paraId="6123D10B">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响应人踏勘现场发生的费用自理；</w:t>
      </w:r>
    </w:p>
    <w:p w14:paraId="30A4AAB6">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14:paraId="3CEAB1A0">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14:paraId="12EE1048">
      <w:pPr>
        <w:rPr>
          <w:rFonts w:hint="eastAsia" w:ascii="宋体" w:hAnsi="宋体" w:cs="宋体"/>
          <w:color w:val="auto"/>
          <w:highlight w:val="none"/>
        </w:rPr>
      </w:pPr>
    </w:p>
    <w:p w14:paraId="51AB8F79">
      <w:pPr>
        <w:pStyle w:val="4"/>
        <w:numPr>
          <w:ilvl w:val="0"/>
          <w:numId w:val="1"/>
        </w:numPr>
        <w:spacing w:before="0" w:after="0" w:line="360" w:lineRule="auto"/>
        <w:jc w:val="center"/>
        <w:rPr>
          <w:rFonts w:hint="eastAsia" w:ascii="宋体" w:hAnsi="宋体" w:cs="宋体"/>
          <w:color w:val="auto"/>
          <w:highlight w:val="none"/>
        </w:rPr>
      </w:pPr>
      <w:bookmarkStart w:id="32" w:name="_Toc182307990"/>
      <w:r>
        <w:rPr>
          <w:rFonts w:hint="eastAsia" w:ascii="宋体" w:hAnsi="宋体" w:cs="宋体"/>
          <w:color w:val="auto"/>
          <w:highlight w:val="none"/>
        </w:rPr>
        <w:t>采购文件</w:t>
      </w:r>
      <w:bookmarkEnd w:id="32"/>
    </w:p>
    <w:p w14:paraId="55CF36C8">
      <w:pPr>
        <w:pStyle w:val="5"/>
        <w:widowControl w:val="0"/>
        <w:numPr>
          <w:ilvl w:val="0"/>
          <w:numId w:val="2"/>
        </w:numPr>
        <w:overflowPunct w:val="0"/>
        <w:rPr>
          <w:rFonts w:hint="eastAsia" w:ascii="宋体" w:hAnsi="宋体" w:cs="宋体"/>
          <w:color w:val="auto"/>
          <w:sz w:val="21"/>
          <w:szCs w:val="21"/>
          <w:highlight w:val="none"/>
        </w:rPr>
      </w:pPr>
      <w:bookmarkStart w:id="33" w:name="_Toc182307991"/>
      <w:r>
        <w:rPr>
          <w:rFonts w:hint="eastAsia" w:ascii="宋体" w:hAnsi="宋体" w:cs="宋体"/>
          <w:color w:val="auto"/>
          <w:sz w:val="21"/>
          <w:szCs w:val="21"/>
          <w:highlight w:val="none"/>
        </w:rPr>
        <w:t>采购文件的组成</w:t>
      </w:r>
      <w:bookmarkEnd w:id="33"/>
    </w:p>
    <w:p w14:paraId="39E7D6DC">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采购文件包括：</w:t>
      </w:r>
    </w:p>
    <w:p w14:paraId="76304E1D">
      <w:pPr>
        <w:widowControl w:val="0"/>
        <w:overflowPunct w:val="0"/>
        <w:rPr>
          <w:rFonts w:hint="eastAsia" w:ascii="宋体" w:hAnsi="宋体" w:cs="宋体"/>
          <w:color w:val="auto"/>
          <w:szCs w:val="21"/>
          <w:highlight w:val="none"/>
        </w:rPr>
      </w:pPr>
      <w:r>
        <w:rPr>
          <w:rFonts w:hint="eastAsia" w:ascii="宋体" w:hAnsi="宋体" w:cs="宋体"/>
          <w:color w:val="auto"/>
          <w:szCs w:val="21"/>
          <w:highlight w:val="none"/>
        </w:rPr>
        <w:t>（1）投标邀请书；</w:t>
      </w:r>
    </w:p>
    <w:p w14:paraId="1D73B008">
      <w:pPr>
        <w:widowControl w:val="0"/>
        <w:overflowPunct w:val="0"/>
        <w:rPr>
          <w:rFonts w:hint="eastAsia" w:ascii="宋体" w:hAnsi="宋体" w:cs="宋体"/>
          <w:color w:val="auto"/>
          <w:szCs w:val="21"/>
          <w:highlight w:val="none"/>
        </w:rPr>
      </w:pPr>
      <w:r>
        <w:rPr>
          <w:rFonts w:hint="eastAsia" w:ascii="宋体" w:hAnsi="宋体" w:cs="宋体"/>
          <w:color w:val="auto"/>
          <w:szCs w:val="21"/>
          <w:highlight w:val="none"/>
        </w:rPr>
        <w:t>（2）投标资料表；</w:t>
      </w:r>
    </w:p>
    <w:p w14:paraId="5C1089F7">
      <w:pPr>
        <w:widowControl w:val="0"/>
        <w:overflowPunct w:val="0"/>
        <w:rPr>
          <w:rFonts w:hint="eastAsia" w:ascii="宋体" w:hAnsi="宋体" w:cs="宋体"/>
          <w:color w:val="auto"/>
          <w:szCs w:val="21"/>
          <w:highlight w:val="none"/>
        </w:rPr>
      </w:pPr>
      <w:r>
        <w:rPr>
          <w:rFonts w:hint="eastAsia" w:ascii="宋体" w:hAnsi="宋体" w:cs="宋体"/>
          <w:color w:val="auto"/>
          <w:szCs w:val="21"/>
          <w:highlight w:val="none"/>
        </w:rPr>
        <w:t>（3）用户需求书；</w:t>
      </w:r>
    </w:p>
    <w:p w14:paraId="6FAF82D6">
      <w:pPr>
        <w:widowControl w:val="0"/>
        <w:overflowPunct w:val="0"/>
        <w:rPr>
          <w:rFonts w:hint="eastAsia" w:ascii="宋体" w:hAnsi="宋体" w:cs="宋体"/>
          <w:color w:val="auto"/>
          <w:szCs w:val="21"/>
          <w:highlight w:val="none"/>
        </w:rPr>
      </w:pPr>
      <w:r>
        <w:rPr>
          <w:rFonts w:hint="eastAsia" w:ascii="宋体" w:hAnsi="宋体" w:cs="宋体"/>
          <w:color w:val="auto"/>
          <w:szCs w:val="21"/>
          <w:highlight w:val="none"/>
        </w:rPr>
        <w:t>（4）投标人须知；</w:t>
      </w:r>
    </w:p>
    <w:p w14:paraId="625CF341">
      <w:pPr>
        <w:widowControl w:val="0"/>
        <w:overflowPunct w:val="0"/>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4F6EF843">
      <w:pPr>
        <w:widowControl w:val="0"/>
        <w:overflowPunct w:val="0"/>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78C32848">
      <w:pPr>
        <w:widowControl w:val="0"/>
        <w:overflowPunct w:val="0"/>
        <w:rPr>
          <w:rFonts w:hint="eastAsia"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14:paraId="2411656D">
      <w:pPr>
        <w:rPr>
          <w:rFonts w:hint="eastAsia" w:ascii="宋体" w:hAnsi="宋体" w:cs="宋体"/>
          <w:color w:val="auto"/>
          <w:highlight w:val="none"/>
        </w:rPr>
      </w:pPr>
    </w:p>
    <w:p w14:paraId="10E52E42">
      <w:pPr>
        <w:pStyle w:val="5"/>
        <w:widowControl w:val="0"/>
        <w:numPr>
          <w:ilvl w:val="0"/>
          <w:numId w:val="2"/>
        </w:numPr>
        <w:overflowPunct w:val="0"/>
        <w:rPr>
          <w:rFonts w:hint="eastAsia" w:ascii="宋体" w:hAnsi="宋体" w:cs="宋体"/>
          <w:color w:val="auto"/>
          <w:sz w:val="21"/>
          <w:szCs w:val="21"/>
          <w:highlight w:val="none"/>
        </w:rPr>
      </w:pPr>
      <w:bookmarkStart w:id="34" w:name="_Toc182307992"/>
      <w:r>
        <w:rPr>
          <w:rFonts w:hint="eastAsia" w:ascii="宋体" w:hAnsi="宋体" w:cs="宋体"/>
          <w:color w:val="auto"/>
          <w:sz w:val="21"/>
          <w:szCs w:val="21"/>
          <w:highlight w:val="none"/>
        </w:rPr>
        <w:t>采购文件的澄清或修改</w:t>
      </w:r>
      <w:bookmarkEnd w:id="34"/>
    </w:p>
    <w:p w14:paraId="0CBA87FC">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7753AF9F">
      <w:pPr>
        <w:widowControl w:val="0"/>
        <w:numPr>
          <w:ilvl w:val="1"/>
          <w:numId w:val="2"/>
        </w:numPr>
        <w:overflowPunct w:val="0"/>
        <w:rPr>
          <w:rFonts w:hint="eastAsia"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14:paraId="4A5B726F">
      <w:pPr>
        <w:widowControl w:val="0"/>
        <w:adjustRightInd/>
        <w:snapToGrid/>
        <w:ind w:left="567"/>
        <w:jc w:val="both"/>
        <w:rPr>
          <w:rFonts w:hint="eastAsia" w:ascii="宋体" w:hAnsi="宋体" w:cs="宋体"/>
          <w:color w:val="auto"/>
          <w:szCs w:val="21"/>
          <w:highlight w:val="none"/>
        </w:rPr>
      </w:pPr>
    </w:p>
    <w:p w14:paraId="028647FC">
      <w:pPr>
        <w:pStyle w:val="4"/>
        <w:numPr>
          <w:ilvl w:val="0"/>
          <w:numId w:val="1"/>
        </w:numPr>
        <w:spacing w:before="0" w:after="0" w:line="360" w:lineRule="auto"/>
        <w:jc w:val="center"/>
        <w:rPr>
          <w:rFonts w:hint="eastAsia" w:ascii="宋体" w:hAnsi="宋体" w:cs="宋体"/>
          <w:color w:val="auto"/>
          <w:highlight w:val="none"/>
        </w:rPr>
      </w:pPr>
      <w:bookmarkStart w:id="35" w:name="_Toc182307993"/>
      <w:r>
        <w:rPr>
          <w:rFonts w:hint="eastAsia" w:ascii="宋体" w:hAnsi="宋体" w:cs="宋体"/>
          <w:color w:val="auto"/>
          <w:highlight w:val="none"/>
        </w:rPr>
        <w:t>投标文件的编制</w:t>
      </w:r>
      <w:bookmarkEnd w:id="35"/>
    </w:p>
    <w:p w14:paraId="7E6482F3">
      <w:pPr>
        <w:pStyle w:val="5"/>
        <w:widowControl w:val="0"/>
        <w:numPr>
          <w:ilvl w:val="0"/>
          <w:numId w:val="2"/>
        </w:numPr>
        <w:overflowPunct w:val="0"/>
        <w:rPr>
          <w:rFonts w:hint="eastAsia" w:ascii="宋体" w:hAnsi="宋体" w:cs="宋体"/>
          <w:color w:val="auto"/>
          <w:sz w:val="21"/>
          <w:szCs w:val="21"/>
          <w:highlight w:val="none"/>
        </w:rPr>
      </w:pPr>
      <w:bookmarkStart w:id="36" w:name="_Toc182307994"/>
      <w:r>
        <w:rPr>
          <w:rFonts w:hint="eastAsia" w:ascii="宋体" w:hAnsi="宋体" w:cs="宋体"/>
          <w:color w:val="auto"/>
          <w:sz w:val="21"/>
          <w:szCs w:val="21"/>
          <w:highlight w:val="none"/>
        </w:rPr>
        <w:t>投标文件的语言及度量衡单位</w:t>
      </w:r>
      <w:bookmarkEnd w:id="36"/>
    </w:p>
    <w:p w14:paraId="15B94BBD">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0D034ECD">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14:paraId="63A640E6">
      <w:pPr>
        <w:widowControl w:val="0"/>
        <w:adjustRightInd/>
        <w:snapToGrid/>
        <w:ind w:left="567"/>
        <w:jc w:val="both"/>
        <w:rPr>
          <w:rFonts w:hint="eastAsia" w:ascii="宋体" w:hAnsi="宋体" w:cs="宋体"/>
          <w:color w:val="auto"/>
          <w:szCs w:val="21"/>
          <w:highlight w:val="none"/>
        </w:rPr>
      </w:pPr>
    </w:p>
    <w:p w14:paraId="307549C5">
      <w:pPr>
        <w:pStyle w:val="5"/>
        <w:widowControl w:val="0"/>
        <w:numPr>
          <w:ilvl w:val="0"/>
          <w:numId w:val="2"/>
        </w:numPr>
        <w:overflowPunct w:val="0"/>
        <w:rPr>
          <w:rFonts w:hint="eastAsia" w:ascii="宋体" w:hAnsi="宋体" w:cs="宋体"/>
          <w:color w:val="auto"/>
          <w:sz w:val="21"/>
          <w:szCs w:val="21"/>
          <w:highlight w:val="none"/>
        </w:rPr>
      </w:pPr>
      <w:bookmarkStart w:id="37" w:name="_Toc182307995"/>
      <w:bookmarkStart w:id="38" w:name="_Toc303084256"/>
      <w:bookmarkStart w:id="39" w:name="_Toc382049103"/>
      <w:bookmarkStart w:id="40" w:name="_Toc307934854"/>
      <w:bookmarkStart w:id="41" w:name="_Toc28866"/>
      <w:r>
        <w:rPr>
          <w:rFonts w:hint="eastAsia" w:ascii="宋体" w:hAnsi="宋体" w:cs="宋体"/>
          <w:color w:val="auto"/>
          <w:sz w:val="21"/>
          <w:szCs w:val="21"/>
          <w:highlight w:val="none"/>
        </w:rPr>
        <w:t>投标文件的组成</w:t>
      </w:r>
      <w:bookmarkEnd w:id="37"/>
      <w:bookmarkEnd w:id="38"/>
      <w:bookmarkEnd w:id="39"/>
      <w:bookmarkEnd w:id="40"/>
      <w:bookmarkEnd w:id="41"/>
    </w:p>
    <w:p w14:paraId="18BBE5BF">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14:paraId="7EAFCA61">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14:paraId="0AB101C3">
      <w:pPr>
        <w:rPr>
          <w:rFonts w:hint="eastAsia" w:ascii="宋体" w:hAnsi="宋体" w:cs="宋体"/>
          <w:color w:val="auto"/>
          <w:highlight w:val="none"/>
        </w:rPr>
      </w:pPr>
    </w:p>
    <w:p w14:paraId="3912D67B">
      <w:pPr>
        <w:pStyle w:val="5"/>
        <w:widowControl w:val="0"/>
        <w:numPr>
          <w:ilvl w:val="0"/>
          <w:numId w:val="2"/>
        </w:numPr>
        <w:overflowPunct w:val="0"/>
        <w:rPr>
          <w:rFonts w:hint="eastAsia" w:ascii="宋体" w:hAnsi="宋体" w:cs="宋体"/>
          <w:color w:val="auto"/>
          <w:sz w:val="21"/>
          <w:szCs w:val="21"/>
          <w:highlight w:val="none"/>
        </w:rPr>
      </w:pPr>
      <w:bookmarkStart w:id="42" w:name="_Toc182307996"/>
      <w:r>
        <w:rPr>
          <w:rFonts w:hint="eastAsia" w:ascii="宋体" w:hAnsi="宋体" w:cs="宋体"/>
          <w:color w:val="auto"/>
          <w:sz w:val="21"/>
          <w:szCs w:val="21"/>
          <w:highlight w:val="none"/>
        </w:rPr>
        <w:t>投标文件编制</w:t>
      </w:r>
      <w:bookmarkEnd w:id="42"/>
    </w:p>
    <w:p w14:paraId="14144186">
      <w:pPr>
        <w:widowControl w:val="0"/>
        <w:numPr>
          <w:ilvl w:val="1"/>
          <w:numId w:val="2"/>
        </w:numPr>
        <w:overflowPunct w:val="0"/>
        <w:rPr>
          <w:rFonts w:hint="eastAsia" w:ascii="宋体" w:hAnsi="宋体" w:cs="宋体"/>
          <w:color w:val="auto"/>
          <w:szCs w:val="21"/>
          <w:highlight w:val="none"/>
        </w:rPr>
      </w:pPr>
      <w:bookmarkStart w:id="43" w:name="_Toc303084258"/>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73262F25">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51B7BBDF">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投标人名称与投标人公章不一致，若投标人名称已进行变更，应在投标文件中提供相应的证明材料并加盖公章，否则投标文件无效。</w:t>
      </w:r>
    </w:p>
    <w:p w14:paraId="680BB2C5">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14:paraId="3F6A5920">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14:paraId="39AB5EF7">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14:paraId="6A32FF98">
      <w:pPr>
        <w:pStyle w:val="42"/>
        <w:widowControl w:val="0"/>
        <w:numPr>
          <w:ilvl w:val="0"/>
          <w:numId w:val="3"/>
        </w:numPr>
        <w:adjustRightInd/>
        <w:snapToGrid/>
        <w:ind w:firstLineChars="0"/>
        <w:jc w:val="both"/>
        <w:rPr>
          <w:rFonts w:hint="eastAsia" w:ascii="宋体" w:hAnsi="宋体" w:cs="宋体"/>
          <w:color w:val="auto"/>
          <w:szCs w:val="21"/>
          <w:highlight w:val="none"/>
        </w:rPr>
      </w:pPr>
      <w:r>
        <w:rPr>
          <w:rFonts w:hint="eastAsia" w:ascii="宋体" w:hAnsi="宋体" w:cs="宋体"/>
          <w:color w:val="auto"/>
          <w:szCs w:val="21"/>
          <w:highlight w:val="none"/>
        </w:rPr>
        <w:t>投标文件内出现无官方证明文件的行业地域排名或使用“国家级”“最高级”“最佳”等用语字眼的。</w:t>
      </w:r>
    </w:p>
    <w:p w14:paraId="5445A6FC">
      <w:pPr>
        <w:pStyle w:val="42"/>
        <w:widowControl w:val="0"/>
        <w:numPr>
          <w:ilvl w:val="0"/>
          <w:numId w:val="3"/>
        </w:numPr>
        <w:adjustRightInd/>
        <w:snapToGrid/>
        <w:ind w:firstLineChars="0"/>
        <w:jc w:val="both"/>
        <w:rPr>
          <w:rFonts w:hint="eastAsia" w:ascii="宋体" w:hAnsi="宋体" w:cs="宋体"/>
          <w:color w:val="auto"/>
          <w:szCs w:val="21"/>
          <w:highlight w:val="none"/>
        </w:rPr>
      </w:pPr>
      <w:r>
        <w:rPr>
          <w:rFonts w:hint="eastAsia" w:ascii="宋体" w:hAnsi="宋体" w:cs="宋体"/>
          <w:color w:val="auto"/>
          <w:szCs w:val="21"/>
          <w:highlight w:val="none"/>
        </w:rPr>
        <w:t>投标文件内出现恶意诋毁、贬低其他生产经营者的商品或者服务的内容。</w:t>
      </w:r>
    </w:p>
    <w:p w14:paraId="191EE3B2">
      <w:pPr>
        <w:widowControl w:val="0"/>
        <w:numPr>
          <w:ilvl w:val="1"/>
          <w:numId w:val="2"/>
        </w:numPr>
        <w:overflowPunct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14:paraId="3EE77907">
      <w:pPr>
        <w:widowControl w:val="0"/>
        <w:adjustRightInd/>
        <w:snapToGrid/>
        <w:spacing w:line="264" w:lineRule="auto"/>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14:paraId="62133C1D">
      <w:pPr>
        <w:widowControl w:val="0"/>
        <w:adjustRightInd/>
        <w:snapToGrid/>
        <w:spacing w:line="264" w:lineRule="auto"/>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62D15877">
      <w:pPr>
        <w:widowControl w:val="0"/>
        <w:adjustRightInd/>
        <w:snapToGrid/>
        <w:spacing w:line="264" w:lineRule="auto"/>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14:paraId="135C57FD">
      <w:pPr>
        <w:widowControl w:val="0"/>
        <w:adjustRightInd/>
        <w:snapToGrid/>
        <w:spacing w:line="264" w:lineRule="auto"/>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463A7297">
      <w:pPr>
        <w:widowControl w:val="0"/>
        <w:adjustRightInd/>
        <w:snapToGrid/>
        <w:spacing w:line="264" w:lineRule="auto"/>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47FB11E2">
      <w:pPr>
        <w:widowControl w:val="0"/>
        <w:adjustRightInd/>
        <w:snapToGrid/>
        <w:spacing w:line="264" w:lineRule="auto"/>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43"/>
    <w:p w14:paraId="301EFE32">
      <w:pPr>
        <w:rPr>
          <w:rFonts w:hint="eastAsia" w:ascii="宋体" w:hAnsi="宋体" w:cs="宋体"/>
          <w:color w:val="auto"/>
          <w:highlight w:val="none"/>
        </w:rPr>
      </w:pPr>
    </w:p>
    <w:p w14:paraId="2110034A">
      <w:pPr>
        <w:pStyle w:val="5"/>
        <w:widowControl w:val="0"/>
        <w:numPr>
          <w:ilvl w:val="0"/>
          <w:numId w:val="2"/>
        </w:numPr>
        <w:overflowPunct w:val="0"/>
        <w:rPr>
          <w:rFonts w:hint="eastAsia" w:ascii="宋体" w:hAnsi="宋体" w:cs="宋体"/>
          <w:color w:val="auto"/>
          <w:sz w:val="21"/>
          <w:szCs w:val="21"/>
          <w:highlight w:val="none"/>
        </w:rPr>
      </w:pPr>
      <w:bookmarkStart w:id="44" w:name="_Toc182307997"/>
      <w:r>
        <w:rPr>
          <w:rFonts w:hint="eastAsia" w:ascii="宋体" w:hAnsi="宋体" w:cs="宋体"/>
          <w:color w:val="auto"/>
          <w:sz w:val="21"/>
          <w:szCs w:val="21"/>
          <w:highlight w:val="none"/>
        </w:rPr>
        <w:t>投标报价说明</w:t>
      </w:r>
      <w:bookmarkEnd w:id="44"/>
    </w:p>
    <w:p w14:paraId="1B79443E">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14:paraId="62702620">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1B9E377D">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14:paraId="123FFCC6">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1E59EE">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4A897544">
      <w:pPr>
        <w:rPr>
          <w:rFonts w:hint="eastAsia" w:ascii="宋体" w:hAnsi="宋体" w:cs="宋体"/>
          <w:color w:val="auto"/>
          <w:highlight w:val="none"/>
        </w:rPr>
      </w:pPr>
    </w:p>
    <w:p w14:paraId="05FD30B2">
      <w:pPr>
        <w:pStyle w:val="5"/>
        <w:widowControl w:val="0"/>
        <w:numPr>
          <w:ilvl w:val="0"/>
          <w:numId w:val="2"/>
        </w:numPr>
        <w:overflowPunct w:val="0"/>
        <w:rPr>
          <w:rFonts w:hint="eastAsia" w:ascii="宋体" w:hAnsi="宋体" w:cs="宋体"/>
          <w:color w:val="auto"/>
          <w:sz w:val="21"/>
          <w:szCs w:val="21"/>
          <w:highlight w:val="none"/>
        </w:rPr>
      </w:pPr>
      <w:bookmarkStart w:id="45" w:name="_Toc182307998"/>
      <w:r>
        <w:rPr>
          <w:rFonts w:hint="eastAsia" w:ascii="宋体" w:hAnsi="宋体" w:cs="宋体"/>
          <w:color w:val="auto"/>
          <w:sz w:val="21"/>
          <w:szCs w:val="21"/>
          <w:highlight w:val="none"/>
        </w:rPr>
        <w:t>投标人所提供的服务或货物的证明文件</w:t>
      </w:r>
      <w:bookmarkEnd w:id="45"/>
    </w:p>
    <w:p w14:paraId="6FF363FC">
      <w:pPr>
        <w:widowControl w:val="0"/>
        <w:numPr>
          <w:ilvl w:val="1"/>
          <w:numId w:val="2"/>
        </w:numPr>
        <w:overflowPunct w:val="0"/>
        <w:rPr>
          <w:rFonts w:hint="eastAsia" w:ascii="宋体" w:hAnsi="宋体" w:cs="宋体"/>
          <w:color w:val="auto"/>
          <w:szCs w:val="21"/>
          <w:highlight w:val="none"/>
        </w:rPr>
      </w:pPr>
      <w:bookmarkStart w:id="46" w:name="_Hlt107925668"/>
      <w:bookmarkEnd w:id="46"/>
      <w:bookmarkStart w:id="47" w:name="_Hlt107925638"/>
      <w:bookmarkEnd w:id="47"/>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041FD9E3">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14:paraId="7E371222">
      <w:pPr>
        <w:pStyle w:val="42"/>
        <w:widowControl w:val="0"/>
        <w:adjustRightInd/>
        <w:snapToGrid/>
        <w:spacing w:line="264" w:lineRule="auto"/>
        <w:ind w:left="425" w:firstLine="0" w:firstLineChars="0"/>
        <w:jc w:val="both"/>
        <w:rPr>
          <w:rFonts w:hint="eastAsia" w:ascii="宋体" w:hAnsi="宋体" w:cs="宋体"/>
          <w:color w:val="auto"/>
          <w:highlight w:val="none"/>
        </w:rPr>
      </w:pPr>
      <w:r>
        <w:rPr>
          <w:rFonts w:hint="eastAsia" w:ascii="宋体" w:hAnsi="宋体" w:cs="宋体"/>
          <w:color w:val="auto"/>
          <w:highlight w:val="none"/>
        </w:rPr>
        <w:t>1、使用通过受让或者租借等方式获取的资格、资质证书投标的，属于以他人名义投标。</w:t>
      </w:r>
    </w:p>
    <w:p w14:paraId="07B77F34">
      <w:pPr>
        <w:pStyle w:val="42"/>
        <w:widowControl w:val="0"/>
        <w:adjustRightInd/>
        <w:snapToGrid/>
        <w:spacing w:line="264" w:lineRule="auto"/>
        <w:ind w:left="425" w:firstLine="0" w:firstLineChars="0"/>
        <w:jc w:val="both"/>
        <w:rPr>
          <w:rFonts w:hint="eastAsia"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14:paraId="0DDF5364">
      <w:pPr>
        <w:pStyle w:val="42"/>
        <w:widowControl w:val="0"/>
        <w:adjustRightInd/>
        <w:snapToGrid/>
        <w:spacing w:line="264" w:lineRule="auto"/>
        <w:ind w:left="425" w:firstLine="0" w:firstLineChars="0"/>
        <w:jc w:val="both"/>
        <w:rPr>
          <w:rFonts w:hint="eastAsia" w:ascii="宋体" w:hAnsi="宋体" w:cs="宋体"/>
          <w:color w:val="auto"/>
          <w:highlight w:val="none"/>
        </w:rPr>
      </w:pPr>
      <w:r>
        <w:rPr>
          <w:rFonts w:hint="eastAsia" w:ascii="宋体" w:hAnsi="宋体" w:cs="宋体"/>
          <w:color w:val="auto"/>
          <w:highlight w:val="none"/>
        </w:rPr>
        <w:t>（1）使用伪造、变造的许可证件；</w:t>
      </w:r>
    </w:p>
    <w:p w14:paraId="48E22921">
      <w:pPr>
        <w:pStyle w:val="42"/>
        <w:widowControl w:val="0"/>
        <w:adjustRightInd/>
        <w:snapToGrid/>
        <w:spacing w:line="264" w:lineRule="auto"/>
        <w:ind w:left="425" w:firstLine="0" w:firstLineChars="0"/>
        <w:jc w:val="both"/>
        <w:rPr>
          <w:rFonts w:hint="eastAsia" w:ascii="宋体" w:hAnsi="宋体" w:cs="宋体"/>
          <w:color w:val="auto"/>
          <w:highlight w:val="none"/>
        </w:rPr>
      </w:pPr>
      <w:r>
        <w:rPr>
          <w:rFonts w:hint="eastAsia" w:ascii="宋体" w:hAnsi="宋体" w:cs="宋体"/>
          <w:color w:val="auto"/>
          <w:highlight w:val="none"/>
        </w:rPr>
        <w:t>（2）提供虚假的财务状况或者业绩；</w:t>
      </w:r>
    </w:p>
    <w:p w14:paraId="39C3E314">
      <w:pPr>
        <w:pStyle w:val="42"/>
        <w:widowControl w:val="0"/>
        <w:adjustRightInd/>
        <w:snapToGrid/>
        <w:spacing w:line="264" w:lineRule="auto"/>
        <w:ind w:left="425" w:firstLine="0" w:firstLineChars="0"/>
        <w:jc w:val="both"/>
        <w:rPr>
          <w:rFonts w:hint="eastAsia"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14:paraId="1E4C31E5">
      <w:pPr>
        <w:pStyle w:val="42"/>
        <w:widowControl w:val="0"/>
        <w:adjustRightInd/>
        <w:snapToGrid/>
        <w:spacing w:line="264" w:lineRule="auto"/>
        <w:ind w:left="425" w:firstLine="0" w:firstLineChars="0"/>
        <w:jc w:val="both"/>
        <w:rPr>
          <w:rFonts w:hint="eastAsia" w:ascii="宋体" w:hAnsi="宋体" w:cs="宋体"/>
          <w:color w:val="auto"/>
          <w:highlight w:val="none"/>
        </w:rPr>
      </w:pPr>
      <w:r>
        <w:rPr>
          <w:rFonts w:hint="eastAsia" w:ascii="宋体" w:hAnsi="宋体" w:cs="宋体"/>
          <w:color w:val="auto"/>
          <w:highlight w:val="none"/>
        </w:rPr>
        <w:t>（4）提供虚假的信用状况；</w:t>
      </w:r>
    </w:p>
    <w:p w14:paraId="02F6201C">
      <w:pPr>
        <w:pStyle w:val="42"/>
        <w:widowControl w:val="0"/>
        <w:adjustRightInd/>
        <w:snapToGrid/>
        <w:spacing w:line="264" w:lineRule="auto"/>
        <w:ind w:left="425" w:firstLine="0" w:firstLineChars="0"/>
        <w:jc w:val="both"/>
        <w:rPr>
          <w:rFonts w:hint="eastAsia" w:ascii="宋体" w:hAnsi="宋体" w:cs="宋体"/>
          <w:color w:val="auto"/>
          <w:highlight w:val="none"/>
        </w:rPr>
      </w:pPr>
      <w:r>
        <w:rPr>
          <w:rFonts w:hint="eastAsia" w:ascii="宋体" w:hAnsi="宋体" w:cs="宋体"/>
          <w:color w:val="auto"/>
          <w:highlight w:val="none"/>
        </w:rPr>
        <w:t>（5）其他弄虚作假的行为。</w:t>
      </w:r>
    </w:p>
    <w:p w14:paraId="6850593C">
      <w:pPr>
        <w:pStyle w:val="5"/>
        <w:widowControl w:val="0"/>
        <w:numPr>
          <w:ilvl w:val="0"/>
          <w:numId w:val="2"/>
        </w:numPr>
        <w:overflowPunct w:val="0"/>
        <w:rPr>
          <w:rFonts w:hint="eastAsia" w:ascii="宋体" w:hAnsi="宋体" w:cs="宋体"/>
          <w:color w:val="auto"/>
          <w:sz w:val="21"/>
          <w:szCs w:val="21"/>
          <w:highlight w:val="none"/>
        </w:rPr>
      </w:pPr>
      <w:bookmarkStart w:id="48" w:name="_Toc182307999"/>
      <w:r>
        <w:rPr>
          <w:rFonts w:hint="eastAsia" w:ascii="宋体" w:hAnsi="宋体" w:cs="宋体"/>
          <w:color w:val="auto"/>
          <w:sz w:val="21"/>
          <w:szCs w:val="21"/>
          <w:highlight w:val="none"/>
        </w:rPr>
        <w:t>投标有效期</w:t>
      </w:r>
      <w:bookmarkEnd w:id="48"/>
    </w:p>
    <w:p w14:paraId="57C7C563">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63DC6B88">
      <w:pPr>
        <w:widowControl w:val="0"/>
        <w:adjustRightInd/>
        <w:snapToGrid/>
        <w:ind w:left="567"/>
        <w:jc w:val="both"/>
        <w:rPr>
          <w:rFonts w:hint="eastAsia" w:ascii="宋体" w:hAnsi="宋体" w:cs="宋体"/>
          <w:color w:val="auto"/>
          <w:highlight w:val="none"/>
        </w:rPr>
      </w:pPr>
    </w:p>
    <w:p w14:paraId="3C4FD69F">
      <w:pPr>
        <w:pStyle w:val="5"/>
        <w:widowControl w:val="0"/>
        <w:numPr>
          <w:ilvl w:val="0"/>
          <w:numId w:val="2"/>
        </w:numPr>
        <w:overflowPunct w:val="0"/>
        <w:rPr>
          <w:rFonts w:hint="eastAsia" w:ascii="宋体" w:hAnsi="宋体" w:cs="宋体"/>
          <w:color w:val="auto"/>
          <w:sz w:val="21"/>
          <w:szCs w:val="21"/>
          <w:highlight w:val="none"/>
        </w:rPr>
      </w:pPr>
      <w:bookmarkStart w:id="49" w:name="_Toc182308000"/>
      <w:r>
        <w:rPr>
          <w:rFonts w:hint="eastAsia" w:ascii="宋体" w:hAnsi="宋体" w:cs="宋体"/>
          <w:color w:val="auto"/>
          <w:sz w:val="21"/>
          <w:szCs w:val="21"/>
          <w:highlight w:val="none"/>
        </w:rPr>
        <w:t>投标保证金</w:t>
      </w:r>
      <w:bookmarkEnd w:id="49"/>
    </w:p>
    <w:p w14:paraId="42A6DCAF">
      <w:pPr>
        <w:widowControl w:val="0"/>
        <w:numPr>
          <w:ilvl w:val="1"/>
          <w:numId w:val="2"/>
        </w:numPr>
        <w:overflowPunct w:val="0"/>
        <w:rPr>
          <w:rFonts w:hint="eastAsia" w:ascii="宋体" w:hAnsi="宋体" w:cs="宋体"/>
          <w:color w:val="auto"/>
          <w:szCs w:val="21"/>
          <w:highlight w:val="none"/>
        </w:rPr>
      </w:pPr>
      <w:bookmarkStart w:id="50" w:name="_Ref179619405"/>
      <w:r>
        <w:rPr>
          <w:rFonts w:hint="eastAsia" w:ascii="宋体" w:hAnsi="宋体" w:cs="宋体"/>
          <w:color w:val="auto"/>
          <w:szCs w:val="21"/>
          <w:highlight w:val="none"/>
        </w:rPr>
        <w:t>投标人应在投标文件递交截止前提交相应的投标保证金，并作为其投标的一部分。</w:t>
      </w:r>
      <w:bookmarkEnd w:id="50"/>
    </w:p>
    <w:p w14:paraId="1D8A6866">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14:paraId="623DCB15">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保证金采用转账、电汇方式提交，应符合以下要求：采用银行转账、电汇方式提交的，保证金汇入《投标资料表》中投标保证金专用账户，不接收由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348F80E5">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14:paraId="3486B272">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14:paraId="2D66DF3A">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14:paraId="553452B4">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14:paraId="6C72B522">
      <w:pPr>
        <w:widowControl w:val="0"/>
        <w:overflowPunct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14:paraId="3863AB03">
      <w:pPr>
        <w:widowControl w:val="0"/>
        <w:overflowPunct w:val="0"/>
        <w:ind w:left="420" w:leftChars="200"/>
        <w:rPr>
          <w:rFonts w:hint="eastAsia"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14:paraId="084D231A">
      <w:pPr>
        <w:widowControl w:val="0"/>
        <w:overflowPunct w:val="0"/>
        <w:ind w:left="420" w:leftChars="200"/>
        <w:rPr>
          <w:rFonts w:hint="eastAsia"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14:paraId="1E08A9D5">
      <w:pPr>
        <w:widowControl w:val="0"/>
        <w:overflowPunct w:val="0"/>
        <w:ind w:left="420" w:leftChars="200"/>
        <w:rPr>
          <w:rFonts w:hint="eastAsia"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14:paraId="4A4982A2">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14:paraId="24BA109D">
      <w:pPr>
        <w:rPr>
          <w:rFonts w:hint="eastAsia" w:ascii="宋体" w:hAnsi="宋体" w:cs="宋体"/>
          <w:color w:val="auto"/>
          <w:highlight w:val="none"/>
        </w:rPr>
      </w:pPr>
    </w:p>
    <w:p w14:paraId="653ECBF7">
      <w:pPr>
        <w:pStyle w:val="4"/>
        <w:numPr>
          <w:ilvl w:val="0"/>
          <w:numId w:val="1"/>
        </w:numPr>
        <w:spacing w:before="0" w:after="0" w:line="360" w:lineRule="auto"/>
        <w:jc w:val="center"/>
        <w:rPr>
          <w:rFonts w:hint="eastAsia" w:ascii="宋体" w:hAnsi="宋体" w:cs="宋体"/>
          <w:color w:val="auto"/>
          <w:highlight w:val="none"/>
        </w:rPr>
      </w:pPr>
      <w:bookmarkStart w:id="51" w:name="_Toc182308001"/>
      <w:r>
        <w:rPr>
          <w:rFonts w:hint="eastAsia" w:ascii="宋体" w:hAnsi="宋体" w:cs="宋体"/>
          <w:color w:val="auto"/>
          <w:highlight w:val="none"/>
        </w:rPr>
        <w:t>投标文件的递交</w:t>
      </w:r>
      <w:bookmarkEnd w:id="51"/>
    </w:p>
    <w:p w14:paraId="629E4881">
      <w:pPr>
        <w:pStyle w:val="5"/>
        <w:widowControl w:val="0"/>
        <w:numPr>
          <w:ilvl w:val="0"/>
          <w:numId w:val="2"/>
        </w:numPr>
        <w:overflowPunct w:val="0"/>
        <w:rPr>
          <w:rFonts w:hint="eastAsia" w:ascii="宋体" w:hAnsi="宋体" w:cs="宋体"/>
          <w:color w:val="auto"/>
          <w:sz w:val="21"/>
          <w:szCs w:val="21"/>
          <w:highlight w:val="none"/>
        </w:rPr>
      </w:pPr>
      <w:bookmarkStart w:id="52" w:name="_Toc182308002"/>
      <w:bookmarkStart w:id="53" w:name="_Toc303084264"/>
      <w:bookmarkStart w:id="54" w:name="_Toc382049111"/>
      <w:bookmarkStart w:id="55" w:name="_Toc24997"/>
      <w:r>
        <w:rPr>
          <w:rFonts w:hint="eastAsia" w:ascii="宋体" w:hAnsi="宋体" w:cs="宋体"/>
          <w:color w:val="auto"/>
          <w:sz w:val="21"/>
          <w:szCs w:val="21"/>
          <w:highlight w:val="none"/>
        </w:rPr>
        <w:t>投标文件的装订，签署，密封和标记</w:t>
      </w:r>
      <w:bookmarkEnd w:id="52"/>
      <w:bookmarkEnd w:id="53"/>
      <w:bookmarkEnd w:id="54"/>
      <w:bookmarkEnd w:id="55"/>
    </w:p>
    <w:p w14:paraId="725D7F20">
      <w:pPr>
        <w:widowControl w:val="0"/>
        <w:numPr>
          <w:ilvl w:val="1"/>
          <w:numId w:val="2"/>
        </w:numPr>
        <w:overflowPunct w:val="0"/>
        <w:rPr>
          <w:rFonts w:hint="eastAsia" w:ascii="宋体" w:hAnsi="宋体" w:cs="宋体"/>
          <w:color w:val="auto"/>
          <w:szCs w:val="21"/>
          <w:highlight w:val="none"/>
        </w:rPr>
      </w:pPr>
      <w:r>
        <w:rPr>
          <w:rFonts w:hint="eastAsia" w:ascii="宋体" w:hAnsi="宋体"/>
          <w:color w:val="auto"/>
          <w:szCs w:val="21"/>
          <w:highlight w:val="none"/>
        </w:rPr>
        <w:t>投标人应按《投标资料表》的份数准备价格文件、商务文件、技术文件、唱标信封和电子文件（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highlight w:val="none"/>
        </w:rPr>
        <w:t>。</w:t>
      </w:r>
    </w:p>
    <w:p w14:paraId="746A9CFE">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0E5C8B74">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14:paraId="36D48704">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14:paraId="141B67E3">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44D6C00E">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14:paraId="6CC6DD98">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14:paraId="719E8611">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核查）和投标保证金汇入情况说明（加盖公章）。投标人的法定代表人参加投标时，须开具法定代表人证明书，按上述要求与开标一览表一并密封提交。“唱标信封”份数及签章等要求与投标文件正本相同（1份）。</w:t>
      </w:r>
    </w:p>
    <w:p w14:paraId="54733000">
      <w:pPr>
        <w:widowControl w:val="0"/>
        <w:numPr>
          <w:ilvl w:val="1"/>
          <w:numId w:val="2"/>
        </w:numPr>
        <w:overflowPunct w:val="0"/>
        <w:rPr>
          <w:rFonts w:hint="eastAsia"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14:paraId="13DA2EB8">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5F4BA4BB">
      <w:pPr>
        <w:widowControl w:val="0"/>
        <w:numPr>
          <w:ilvl w:val="0"/>
          <w:numId w:val="4"/>
        </w:numPr>
        <w:adjustRightInd/>
        <w:snapToGrid/>
        <w:spacing w:line="240" w:lineRule="auto"/>
        <w:ind w:left="567"/>
        <w:jc w:val="both"/>
        <w:rPr>
          <w:rFonts w:hint="eastAsia" w:ascii="宋体" w:hAnsi="宋体" w:cs="宋体"/>
          <w:color w:val="auto"/>
          <w:szCs w:val="21"/>
          <w:highlight w:val="none"/>
        </w:rPr>
      </w:pPr>
      <w:r>
        <w:rPr>
          <w:rFonts w:hint="eastAsia" w:ascii="宋体" w:hAnsi="宋体" w:cs="宋体"/>
          <w:color w:val="auto"/>
          <w:szCs w:val="21"/>
          <w:highlight w:val="none"/>
        </w:rPr>
        <w:t xml:space="preserve">收件人： </w:t>
      </w:r>
    </w:p>
    <w:p w14:paraId="7E358E5D">
      <w:pPr>
        <w:widowControl w:val="0"/>
        <w:numPr>
          <w:ilvl w:val="0"/>
          <w:numId w:val="4"/>
        </w:numPr>
        <w:adjustRightInd/>
        <w:snapToGrid/>
        <w:spacing w:line="240" w:lineRule="auto"/>
        <w:ind w:left="567"/>
        <w:jc w:val="both"/>
        <w:rPr>
          <w:rFonts w:hint="eastAsia" w:ascii="宋体" w:hAnsi="宋体" w:cs="宋体"/>
          <w:color w:val="auto"/>
          <w:szCs w:val="21"/>
          <w:highlight w:val="none"/>
        </w:rPr>
      </w:pPr>
      <w:r>
        <w:rPr>
          <w:rFonts w:hint="eastAsia" w:ascii="宋体" w:hAnsi="宋体" w:cs="宋体"/>
          <w:color w:val="auto"/>
          <w:szCs w:val="21"/>
          <w:highlight w:val="none"/>
        </w:rPr>
        <w:t>投标人名称：</w:t>
      </w:r>
    </w:p>
    <w:p w14:paraId="76BD5928">
      <w:pPr>
        <w:widowControl w:val="0"/>
        <w:numPr>
          <w:ilvl w:val="0"/>
          <w:numId w:val="4"/>
        </w:numPr>
        <w:adjustRightInd/>
        <w:snapToGrid/>
        <w:spacing w:line="240" w:lineRule="auto"/>
        <w:ind w:left="567"/>
        <w:jc w:val="both"/>
        <w:rPr>
          <w:rFonts w:hint="eastAsia" w:ascii="宋体" w:hAnsi="宋体" w:cs="宋体"/>
          <w:color w:val="auto"/>
          <w:szCs w:val="21"/>
          <w:highlight w:val="none"/>
        </w:rPr>
      </w:pPr>
      <w:r>
        <w:rPr>
          <w:rFonts w:hint="eastAsia" w:ascii="宋体" w:hAnsi="宋体" w:cs="宋体"/>
          <w:color w:val="auto"/>
          <w:szCs w:val="21"/>
          <w:highlight w:val="none"/>
        </w:rPr>
        <w:t>项目名称：</w:t>
      </w:r>
    </w:p>
    <w:p w14:paraId="6770CEC4">
      <w:pPr>
        <w:widowControl w:val="0"/>
        <w:numPr>
          <w:ilvl w:val="0"/>
          <w:numId w:val="4"/>
        </w:numPr>
        <w:adjustRightInd/>
        <w:snapToGrid/>
        <w:spacing w:line="240" w:lineRule="auto"/>
        <w:ind w:left="567"/>
        <w:jc w:val="both"/>
        <w:rPr>
          <w:rFonts w:hint="eastAsia" w:ascii="宋体" w:hAnsi="宋体" w:cs="宋体"/>
          <w:color w:val="auto"/>
          <w:szCs w:val="21"/>
          <w:highlight w:val="none"/>
        </w:rPr>
      </w:pPr>
      <w:r>
        <w:rPr>
          <w:rFonts w:hint="eastAsia" w:ascii="宋体" w:hAnsi="宋体" w:cs="宋体"/>
          <w:color w:val="auto"/>
          <w:szCs w:val="21"/>
          <w:highlight w:val="none"/>
        </w:rPr>
        <w:t>项目采购项目编号：</w:t>
      </w:r>
    </w:p>
    <w:p w14:paraId="0678B656">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14:paraId="2D7F7634">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14:paraId="4197C4A1">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14:paraId="60F3743F">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传真、电传的投标文件将被拒绝。</w:t>
      </w:r>
    </w:p>
    <w:p w14:paraId="61A776D9">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4B37B669">
      <w:pPr>
        <w:rPr>
          <w:rFonts w:hint="eastAsia" w:ascii="宋体" w:hAnsi="宋体" w:cs="宋体"/>
          <w:color w:val="auto"/>
          <w:highlight w:val="none"/>
        </w:rPr>
      </w:pPr>
    </w:p>
    <w:p w14:paraId="2FFF23B6">
      <w:pPr>
        <w:pStyle w:val="5"/>
        <w:widowControl w:val="0"/>
        <w:numPr>
          <w:ilvl w:val="0"/>
          <w:numId w:val="2"/>
        </w:numPr>
        <w:overflowPunct w:val="0"/>
        <w:rPr>
          <w:rFonts w:hint="eastAsia" w:ascii="宋体" w:hAnsi="宋体" w:cs="宋体"/>
          <w:color w:val="auto"/>
          <w:sz w:val="21"/>
          <w:szCs w:val="21"/>
          <w:highlight w:val="none"/>
        </w:rPr>
      </w:pPr>
      <w:bookmarkStart w:id="56" w:name="_Toc182308003"/>
      <w:r>
        <w:rPr>
          <w:rFonts w:hint="eastAsia" w:ascii="宋体" w:hAnsi="宋体" w:cs="宋体"/>
          <w:color w:val="auto"/>
          <w:sz w:val="21"/>
          <w:szCs w:val="21"/>
          <w:highlight w:val="none"/>
        </w:rPr>
        <w:t>迟交的投标文件</w:t>
      </w:r>
      <w:bookmarkEnd w:id="56"/>
    </w:p>
    <w:p w14:paraId="1E9E6CBB">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14:paraId="0A7DCA90">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14:paraId="3DEB5E43">
      <w:pPr>
        <w:rPr>
          <w:rFonts w:hint="eastAsia" w:ascii="宋体" w:hAnsi="宋体" w:cs="宋体"/>
          <w:color w:val="auto"/>
          <w:highlight w:val="none"/>
        </w:rPr>
      </w:pPr>
    </w:p>
    <w:p w14:paraId="28C8086A">
      <w:pPr>
        <w:pStyle w:val="5"/>
        <w:widowControl w:val="0"/>
        <w:numPr>
          <w:ilvl w:val="0"/>
          <w:numId w:val="2"/>
        </w:numPr>
        <w:overflowPunct w:val="0"/>
        <w:rPr>
          <w:rFonts w:hint="eastAsia" w:ascii="宋体" w:hAnsi="宋体" w:cs="宋体"/>
          <w:color w:val="auto"/>
          <w:sz w:val="21"/>
          <w:szCs w:val="21"/>
          <w:highlight w:val="none"/>
        </w:rPr>
      </w:pPr>
      <w:bookmarkStart w:id="57" w:name="_Toc182308004"/>
      <w:r>
        <w:rPr>
          <w:rFonts w:hint="eastAsia" w:ascii="宋体" w:hAnsi="宋体" w:cs="宋体"/>
          <w:color w:val="auto"/>
          <w:sz w:val="21"/>
          <w:szCs w:val="21"/>
          <w:highlight w:val="none"/>
        </w:rPr>
        <w:t>投标样品（如需提交）</w:t>
      </w:r>
      <w:bookmarkEnd w:id="57"/>
    </w:p>
    <w:p w14:paraId="59F21939">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14:paraId="546998EA">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14:paraId="191E3AC9">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739F43B4">
      <w:pPr>
        <w:rPr>
          <w:rFonts w:hint="eastAsia" w:ascii="宋体" w:hAnsi="宋体" w:cs="宋体"/>
          <w:color w:val="auto"/>
          <w:highlight w:val="none"/>
        </w:rPr>
      </w:pPr>
    </w:p>
    <w:p w14:paraId="47E52279">
      <w:pPr>
        <w:pStyle w:val="5"/>
        <w:widowControl w:val="0"/>
        <w:numPr>
          <w:ilvl w:val="0"/>
          <w:numId w:val="2"/>
        </w:numPr>
        <w:overflowPunct w:val="0"/>
        <w:rPr>
          <w:rFonts w:hint="eastAsia" w:ascii="宋体" w:hAnsi="宋体" w:cs="宋体"/>
          <w:color w:val="auto"/>
          <w:sz w:val="21"/>
          <w:szCs w:val="21"/>
          <w:highlight w:val="none"/>
        </w:rPr>
      </w:pPr>
      <w:bookmarkStart w:id="58" w:name="_Toc382049112"/>
      <w:bookmarkStart w:id="59" w:name="_Toc303084265"/>
      <w:bookmarkStart w:id="60" w:name="_Toc9777"/>
      <w:bookmarkStart w:id="61" w:name="_Toc182308005"/>
      <w:r>
        <w:rPr>
          <w:rFonts w:hint="eastAsia" w:ascii="宋体" w:hAnsi="宋体" w:cs="宋体"/>
          <w:color w:val="auto"/>
          <w:sz w:val="21"/>
          <w:szCs w:val="21"/>
          <w:highlight w:val="none"/>
        </w:rPr>
        <w:t>投标截止期</w:t>
      </w:r>
      <w:bookmarkEnd w:id="58"/>
      <w:bookmarkEnd w:id="59"/>
      <w:bookmarkEnd w:id="60"/>
      <w:bookmarkEnd w:id="61"/>
    </w:p>
    <w:p w14:paraId="7C5F5305">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投标人应在采购文件规定的截止日期和时间内，将投标文件送达指定地点。</w:t>
      </w:r>
    </w:p>
    <w:p w14:paraId="4223F128">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14:paraId="7C6D0025">
      <w:pPr>
        <w:rPr>
          <w:rFonts w:hint="eastAsia" w:ascii="宋体" w:hAnsi="宋体" w:cs="宋体"/>
          <w:color w:val="auto"/>
          <w:highlight w:val="none"/>
        </w:rPr>
      </w:pPr>
    </w:p>
    <w:p w14:paraId="7C098977">
      <w:pPr>
        <w:pStyle w:val="5"/>
        <w:widowControl w:val="0"/>
        <w:numPr>
          <w:ilvl w:val="0"/>
          <w:numId w:val="2"/>
        </w:numPr>
        <w:overflowPunct w:val="0"/>
        <w:rPr>
          <w:rFonts w:hint="eastAsia" w:ascii="宋体" w:hAnsi="宋体" w:cs="宋体"/>
          <w:color w:val="auto"/>
          <w:sz w:val="21"/>
          <w:szCs w:val="21"/>
          <w:highlight w:val="none"/>
        </w:rPr>
      </w:pPr>
      <w:bookmarkStart w:id="62" w:name="_Toc182308006"/>
      <w:r>
        <w:rPr>
          <w:rFonts w:hint="eastAsia" w:ascii="宋体" w:hAnsi="宋体" w:cs="宋体"/>
          <w:color w:val="auto"/>
          <w:sz w:val="21"/>
          <w:szCs w:val="21"/>
          <w:highlight w:val="none"/>
        </w:rPr>
        <w:t>投标文件的补充、修改与撤回</w:t>
      </w:r>
      <w:bookmarkEnd w:id="62"/>
    </w:p>
    <w:p w14:paraId="210D32C9">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431A576C">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14:paraId="0FC54C50">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投标文件一经递交不予退还。</w:t>
      </w:r>
    </w:p>
    <w:p w14:paraId="13AF947C">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5BE19495">
      <w:pPr>
        <w:pStyle w:val="9"/>
        <w:rPr>
          <w:rFonts w:hint="eastAsia"/>
          <w:color w:val="auto"/>
          <w:highlight w:val="none"/>
        </w:rPr>
      </w:pPr>
    </w:p>
    <w:p w14:paraId="321628EB">
      <w:pPr>
        <w:pStyle w:val="4"/>
        <w:numPr>
          <w:ilvl w:val="0"/>
          <w:numId w:val="1"/>
        </w:numPr>
        <w:spacing w:before="0" w:after="0" w:line="360" w:lineRule="auto"/>
        <w:jc w:val="center"/>
        <w:rPr>
          <w:rFonts w:hint="eastAsia" w:ascii="宋体" w:hAnsi="宋体" w:cs="宋体"/>
          <w:color w:val="auto"/>
          <w:highlight w:val="none"/>
        </w:rPr>
      </w:pPr>
      <w:bookmarkStart w:id="63" w:name="_Toc182308007"/>
      <w:r>
        <w:rPr>
          <w:rFonts w:hint="eastAsia" w:ascii="宋体" w:hAnsi="宋体" w:cs="宋体"/>
          <w:color w:val="auto"/>
          <w:highlight w:val="none"/>
        </w:rPr>
        <w:t>开标与评标</w:t>
      </w:r>
      <w:bookmarkEnd w:id="63"/>
    </w:p>
    <w:p w14:paraId="2F3ADD74">
      <w:pPr>
        <w:pStyle w:val="5"/>
        <w:widowControl w:val="0"/>
        <w:numPr>
          <w:ilvl w:val="0"/>
          <w:numId w:val="2"/>
        </w:numPr>
        <w:overflowPunct w:val="0"/>
        <w:rPr>
          <w:rFonts w:hint="eastAsia" w:ascii="宋体" w:hAnsi="宋体" w:cs="宋体"/>
          <w:color w:val="auto"/>
          <w:sz w:val="21"/>
          <w:szCs w:val="21"/>
          <w:highlight w:val="none"/>
        </w:rPr>
      </w:pPr>
      <w:bookmarkStart w:id="64" w:name="_Toc182308008"/>
      <w:r>
        <w:rPr>
          <w:rFonts w:hint="eastAsia" w:ascii="宋体" w:hAnsi="宋体" w:cs="宋体"/>
          <w:color w:val="auto"/>
          <w:sz w:val="21"/>
          <w:szCs w:val="21"/>
          <w:highlight w:val="none"/>
        </w:rPr>
        <w:t>开标</w:t>
      </w:r>
      <w:bookmarkEnd w:id="64"/>
    </w:p>
    <w:p w14:paraId="6A223E4D">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14:paraId="42B7DAA4">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开标程序：</w:t>
      </w:r>
    </w:p>
    <w:p w14:paraId="5B3F1CAC">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14:paraId="672253B3">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14:paraId="1E667F78">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2E37E45E">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0D92CB96">
      <w:pPr>
        <w:widowControl w:val="0"/>
        <w:numPr>
          <w:ilvl w:val="1"/>
          <w:numId w:val="2"/>
        </w:numPr>
        <w:overflowPunct w:val="0"/>
        <w:rPr>
          <w:rFonts w:hint="default" w:ascii="宋体" w:hAnsi="宋体" w:eastAsia="宋体" w:cs="宋体"/>
          <w:color w:val="auto"/>
          <w:sz w:val="21"/>
          <w:szCs w:val="21"/>
          <w:highlight w:val="none"/>
          <w:lang w:val="en-US" w:eastAsia="zh-CN" w:bidi="ar-SA"/>
        </w:rPr>
      </w:pPr>
      <w:r>
        <w:rPr>
          <w:rFonts w:hint="eastAsia" w:ascii="宋体" w:hAnsi="宋体" w:cs="宋体"/>
          <w:color w:val="auto"/>
          <w:szCs w:val="21"/>
          <w:highlight w:val="none"/>
          <w:lang w:val="en-US" w:eastAsia="zh-CN"/>
        </w:rPr>
        <w:t>本项目根据以下情况可以现场转换采购方式继续采购：</w:t>
      </w:r>
    </w:p>
    <w:p w14:paraId="44D78EED">
      <w:pPr>
        <w:widowControl w:val="0"/>
        <w:numPr>
          <w:ilvl w:val="0"/>
          <w:numId w:val="0"/>
        </w:numPr>
        <w:overflowPunct w:val="0"/>
        <w:ind w:leftChars="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lang w:val="en-US" w:eastAsia="zh-CN" w:bidi="ar-SA"/>
        </w:rPr>
        <w:t>（1）</w:t>
      </w:r>
      <w:r>
        <w:rPr>
          <w:rFonts w:hint="eastAsia" w:ascii="宋体" w:hAnsi="宋体" w:eastAsia="宋体" w:cs="宋体"/>
          <w:color w:val="auto"/>
          <w:sz w:val="21"/>
          <w:szCs w:val="21"/>
          <w:highlight w:val="none"/>
          <w:lang w:val="en-US" w:eastAsia="zh-CN" w:bidi="ar-SA"/>
        </w:rPr>
        <w:t>当有效</w:t>
      </w:r>
      <w:r>
        <w:rPr>
          <w:rFonts w:hint="eastAsia" w:cs="宋体"/>
          <w:color w:val="auto"/>
          <w:sz w:val="21"/>
          <w:szCs w:val="21"/>
          <w:highlight w:val="none"/>
          <w:lang w:val="en-US" w:eastAsia="zh-CN" w:bidi="ar-SA"/>
        </w:rPr>
        <w:t>投标人</w:t>
      </w:r>
      <w:r>
        <w:rPr>
          <w:rFonts w:hint="eastAsia" w:ascii="宋体" w:hAnsi="宋体" w:eastAsia="宋体" w:cs="宋体"/>
          <w:color w:val="auto"/>
          <w:sz w:val="21"/>
          <w:szCs w:val="21"/>
          <w:highlight w:val="none"/>
          <w:lang w:val="en-US" w:eastAsia="zh-CN" w:bidi="ar-SA"/>
        </w:rPr>
        <w:t>只有2家时，经</w:t>
      </w:r>
      <w:r>
        <w:rPr>
          <w:rFonts w:hint="eastAsia" w:cs="宋体"/>
          <w:color w:val="auto"/>
          <w:sz w:val="21"/>
          <w:szCs w:val="21"/>
          <w:highlight w:val="none"/>
          <w:lang w:val="en-US" w:eastAsia="zh-CN" w:bidi="ar-SA"/>
        </w:rPr>
        <w:t>评审小组</w:t>
      </w:r>
      <w:r>
        <w:rPr>
          <w:rFonts w:hint="eastAsia" w:ascii="宋体" w:hAnsi="宋体" w:eastAsia="宋体" w:cs="宋体"/>
          <w:color w:val="auto"/>
          <w:sz w:val="21"/>
          <w:szCs w:val="21"/>
          <w:highlight w:val="none"/>
          <w:lang w:val="en-US" w:eastAsia="zh-CN" w:bidi="ar-SA"/>
        </w:rPr>
        <w:t>论证，采购文件没有不合理条款、采购程序符合规定的，经采购人和作出实质性响应的</w:t>
      </w:r>
      <w:r>
        <w:rPr>
          <w:rFonts w:hint="eastAsia" w:cs="宋体"/>
          <w:color w:val="auto"/>
          <w:sz w:val="21"/>
          <w:szCs w:val="21"/>
          <w:highlight w:val="none"/>
          <w:lang w:val="en-US" w:eastAsia="zh-CN" w:bidi="ar-SA"/>
        </w:rPr>
        <w:t>投标人</w:t>
      </w:r>
      <w:r>
        <w:rPr>
          <w:rFonts w:hint="eastAsia" w:ascii="宋体" w:hAnsi="宋体" w:eastAsia="宋体" w:cs="宋体"/>
          <w:color w:val="auto"/>
          <w:sz w:val="21"/>
          <w:szCs w:val="21"/>
          <w:highlight w:val="none"/>
          <w:lang w:val="en-US" w:eastAsia="zh-CN" w:bidi="ar-SA"/>
        </w:rPr>
        <w:t>代表同意后，现场更改为</w:t>
      </w:r>
      <w:r>
        <w:rPr>
          <w:rFonts w:hint="eastAsia" w:cs="宋体"/>
          <w:color w:val="auto"/>
          <w:sz w:val="21"/>
          <w:szCs w:val="21"/>
          <w:highlight w:val="none"/>
          <w:lang w:val="en-US" w:eastAsia="zh-CN" w:bidi="ar-SA"/>
        </w:rPr>
        <w:t>竞争性谈判</w:t>
      </w:r>
      <w:r>
        <w:rPr>
          <w:rFonts w:hint="eastAsia" w:ascii="宋体" w:hAnsi="宋体" w:eastAsia="宋体" w:cs="宋体"/>
          <w:color w:val="auto"/>
          <w:sz w:val="21"/>
          <w:szCs w:val="21"/>
          <w:highlight w:val="none"/>
          <w:lang w:val="en-US" w:eastAsia="zh-CN" w:bidi="ar-SA"/>
        </w:rPr>
        <w:t>继续采购。</w:t>
      </w:r>
    </w:p>
    <w:p w14:paraId="1DF93B2D">
      <w:pPr>
        <w:pStyle w:val="9"/>
        <w:widowControl/>
        <w:numPr>
          <w:ilvl w:val="0"/>
          <w:numId w:val="0"/>
        </w:numPr>
        <w:overflowPunct/>
        <w:ind w:left="630" w:leftChars="200" w:hanging="210" w:hangingChars="100"/>
        <w:rPr>
          <w:rFonts w:hint="eastAsia"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lang w:val="en-US" w:eastAsia="zh-CN" w:bidi="ar-SA"/>
        </w:rPr>
        <w:t>（2）</w:t>
      </w:r>
      <w:r>
        <w:rPr>
          <w:rFonts w:hint="eastAsia" w:ascii="宋体" w:hAnsi="宋体" w:eastAsia="宋体" w:cs="宋体"/>
          <w:color w:val="auto"/>
          <w:sz w:val="21"/>
          <w:szCs w:val="21"/>
          <w:highlight w:val="none"/>
          <w:lang w:val="en-US" w:eastAsia="zh-CN" w:bidi="ar-SA"/>
        </w:rPr>
        <w:t>当有效投标人只有1家时，经</w:t>
      </w:r>
      <w:r>
        <w:rPr>
          <w:rFonts w:hint="eastAsia" w:cs="宋体"/>
          <w:color w:val="auto"/>
          <w:sz w:val="21"/>
          <w:szCs w:val="21"/>
          <w:highlight w:val="none"/>
          <w:lang w:val="en-US" w:eastAsia="zh-CN" w:bidi="ar-SA"/>
        </w:rPr>
        <w:t>评审小组</w:t>
      </w:r>
      <w:r>
        <w:rPr>
          <w:rFonts w:hint="eastAsia" w:ascii="宋体" w:hAnsi="宋体" w:eastAsia="宋体" w:cs="宋体"/>
          <w:color w:val="auto"/>
          <w:sz w:val="21"/>
          <w:szCs w:val="21"/>
          <w:highlight w:val="none"/>
          <w:lang w:val="en-US" w:eastAsia="zh-CN" w:bidi="ar-SA"/>
        </w:rPr>
        <w:t>论证，采购文件没有不合理条款、采购程序符合规定的，</w:t>
      </w:r>
      <w:r>
        <w:rPr>
          <w:rFonts w:hint="eastAsia" w:cs="宋体"/>
          <w:color w:val="auto"/>
          <w:sz w:val="21"/>
          <w:szCs w:val="21"/>
          <w:highlight w:val="none"/>
          <w:lang w:val="en-US" w:eastAsia="zh-CN" w:bidi="ar-SA"/>
        </w:rPr>
        <w:t>采购人</w:t>
      </w:r>
      <w:r>
        <w:rPr>
          <w:rFonts w:hint="eastAsia" w:ascii="宋体" w:hAnsi="宋体" w:eastAsia="宋体" w:cs="宋体"/>
          <w:color w:val="auto"/>
          <w:sz w:val="21"/>
          <w:szCs w:val="21"/>
          <w:highlight w:val="none"/>
          <w:lang w:val="en-US" w:eastAsia="zh-CN" w:bidi="ar-SA"/>
        </w:rPr>
        <w:t>和作出实质性响应的</w:t>
      </w:r>
      <w:r>
        <w:rPr>
          <w:rFonts w:hint="eastAsia" w:cs="宋体"/>
          <w:color w:val="auto"/>
          <w:sz w:val="21"/>
          <w:szCs w:val="21"/>
          <w:highlight w:val="none"/>
          <w:lang w:val="en-US" w:eastAsia="zh-CN" w:bidi="ar-SA"/>
        </w:rPr>
        <w:t>投标人</w:t>
      </w:r>
      <w:r>
        <w:rPr>
          <w:rFonts w:hint="eastAsia" w:ascii="宋体" w:hAnsi="宋体" w:eastAsia="宋体" w:cs="宋体"/>
          <w:color w:val="auto"/>
          <w:sz w:val="21"/>
          <w:szCs w:val="21"/>
          <w:highlight w:val="none"/>
          <w:lang w:val="en-US" w:eastAsia="zh-CN" w:bidi="ar-SA"/>
        </w:rPr>
        <w:t>代表</w:t>
      </w:r>
      <w:r>
        <w:rPr>
          <w:rFonts w:hint="eastAsia" w:cs="宋体"/>
          <w:color w:val="auto"/>
          <w:sz w:val="21"/>
          <w:szCs w:val="21"/>
          <w:highlight w:val="none"/>
          <w:lang w:val="en-US" w:eastAsia="zh-CN" w:bidi="ar-SA"/>
        </w:rPr>
        <w:t>同意后，</w:t>
      </w:r>
      <w:r>
        <w:rPr>
          <w:rFonts w:hint="eastAsia" w:ascii="宋体" w:hAnsi="宋体" w:eastAsia="宋体" w:cs="宋体"/>
          <w:color w:val="auto"/>
          <w:sz w:val="21"/>
          <w:szCs w:val="21"/>
          <w:highlight w:val="none"/>
          <w:lang w:val="en-US" w:eastAsia="zh-CN" w:bidi="ar-SA"/>
        </w:rPr>
        <w:t>现场直接与其进行定向谈判继续采购。</w:t>
      </w:r>
    </w:p>
    <w:p w14:paraId="5022D353">
      <w:pPr>
        <w:pStyle w:val="9"/>
        <w:widowControl/>
        <w:numPr>
          <w:ilvl w:val="0"/>
          <w:numId w:val="0"/>
        </w:numPr>
        <w:overflowPunct/>
        <w:ind w:left="630" w:leftChars="200" w:hanging="210" w:hangingChars="100"/>
        <w:rPr>
          <w:rFonts w:hint="eastAsia" w:ascii="宋体" w:hAnsi="宋体" w:cs="宋体"/>
          <w:color w:val="auto"/>
          <w:szCs w:val="21"/>
          <w:highlight w:val="none"/>
        </w:rPr>
      </w:pPr>
      <w:r>
        <w:rPr>
          <w:rFonts w:hint="eastAsia"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若上述两种情况下不同意转换采购方式，退出投标的</w:t>
      </w:r>
      <w:r>
        <w:rPr>
          <w:rFonts w:hint="eastAsia" w:cs="宋体"/>
          <w:color w:val="auto"/>
          <w:sz w:val="21"/>
          <w:szCs w:val="21"/>
          <w:highlight w:val="none"/>
          <w:lang w:val="en-US" w:eastAsia="zh-CN" w:bidi="ar-SA"/>
        </w:rPr>
        <w:t>投标人</w:t>
      </w:r>
      <w:r>
        <w:rPr>
          <w:rFonts w:hint="eastAsia" w:ascii="宋体" w:hAnsi="宋体" w:eastAsia="宋体" w:cs="宋体"/>
          <w:color w:val="auto"/>
          <w:sz w:val="21"/>
          <w:szCs w:val="21"/>
          <w:highlight w:val="none"/>
          <w:lang w:val="en-US" w:eastAsia="zh-CN" w:bidi="ar-SA"/>
        </w:rPr>
        <w:t>，</w:t>
      </w:r>
      <w:r>
        <w:rPr>
          <w:rFonts w:hint="eastAsia" w:cs="宋体"/>
          <w:color w:val="auto"/>
          <w:sz w:val="21"/>
          <w:szCs w:val="21"/>
          <w:highlight w:val="none"/>
          <w:lang w:val="en-US" w:eastAsia="zh-CN" w:bidi="ar-SA"/>
        </w:rPr>
        <w:t>投标</w:t>
      </w:r>
      <w:r>
        <w:rPr>
          <w:rFonts w:hint="eastAsia" w:ascii="宋体" w:hAnsi="宋体" w:eastAsia="宋体" w:cs="宋体"/>
          <w:color w:val="auto"/>
          <w:sz w:val="21"/>
          <w:szCs w:val="21"/>
          <w:highlight w:val="none"/>
          <w:lang w:val="en-US" w:eastAsia="zh-CN" w:bidi="ar-SA"/>
        </w:rPr>
        <w:t xml:space="preserve">保证金按本须知 </w:t>
      </w:r>
      <w:r>
        <w:rPr>
          <w:rFonts w:hint="eastAsia" w:cs="宋体"/>
          <w:color w:val="auto"/>
          <w:sz w:val="21"/>
          <w:szCs w:val="21"/>
          <w:highlight w:val="none"/>
          <w:lang w:val="en-US" w:eastAsia="zh-CN" w:bidi="ar-SA"/>
        </w:rPr>
        <w:t>（三）17</w:t>
      </w:r>
      <w:r>
        <w:rPr>
          <w:rFonts w:hint="eastAsia" w:ascii="宋体" w:hAnsi="宋体" w:eastAsia="宋体" w:cs="宋体"/>
          <w:color w:val="auto"/>
          <w:sz w:val="21"/>
          <w:szCs w:val="21"/>
          <w:highlight w:val="none"/>
          <w:lang w:val="en-US" w:eastAsia="zh-CN" w:bidi="ar-SA"/>
        </w:rPr>
        <w:t>款的规定退还。</w:t>
      </w:r>
    </w:p>
    <w:p w14:paraId="536B502D">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14:paraId="10B4DD92">
      <w:pPr>
        <w:widowControl w:val="0"/>
        <w:adjustRightInd/>
        <w:snapToGrid/>
        <w:ind w:left="567"/>
        <w:jc w:val="both"/>
        <w:rPr>
          <w:rFonts w:hint="eastAsia" w:ascii="宋体" w:hAnsi="宋体" w:cs="宋体"/>
          <w:color w:val="auto"/>
          <w:highlight w:val="none"/>
        </w:rPr>
      </w:pPr>
    </w:p>
    <w:p w14:paraId="65A18046">
      <w:pPr>
        <w:pStyle w:val="5"/>
        <w:widowControl w:val="0"/>
        <w:numPr>
          <w:ilvl w:val="0"/>
          <w:numId w:val="2"/>
        </w:numPr>
        <w:overflowPunct w:val="0"/>
        <w:rPr>
          <w:rFonts w:hint="eastAsia" w:ascii="宋体" w:hAnsi="宋体" w:cs="宋体"/>
          <w:color w:val="auto"/>
          <w:sz w:val="21"/>
          <w:szCs w:val="21"/>
          <w:highlight w:val="none"/>
        </w:rPr>
      </w:pPr>
      <w:bookmarkStart w:id="65" w:name="_Toc182308009"/>
      <w:r>
        <w:rPr>
          <w:rFonts w:hint="eastAsia" w:ascii="宋体" w:hAnsi="宋体" w:cs="宋体"/>
          <w:color w:val="auto"/>
          <w:sz w:val="21"/>
          <w:szCs w:val="21"/>
          <w:highlight w:val="none"/>
        </w:rPr>
        <w:t>评标委员会及评标方法</w:t>
      </w:r>
      <w:bookmarkEnd w:id="65"/>
    </w:p>
    <w:p w14:paraId="6BF83F7F">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14:paraId="274CD49C">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14:paraId="13B060BF">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14:paraId="2329BB0F">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7B0BEB89">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567CA59A">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14:paraId="721AD26D">
      <w:pPr>
        <w:rPr>
          <w:rFonts w:hint="eastAsia" w:ascii="宋体" w:hAnsi="宋体" w:cs="宋体"/>
          <w:color w:val="auto"/>
          <w:highlight w:val="none"/>
        </w:rPr>
      </w:pPr>
    </w:p>
    <w:p w14:paraId="33E48CFF">
      <w:pPr>
        <w:pStyle w:val="5"/>
        <w:widowControl w:val="0"/>
        <w:numPr>
          <w:ilvl w:val="0"/>
          <w:numId w:val="2"/>
        </w:numPr>
        <w:overflowPunct w:val="0"/>
        <w:rPr>
          <w:rFonts w:hint="eastAsia" w:ascii="宋体" w:hAnsi="宋体" w:cs="宋体"/>
          <w:color w:val="auto"/>
          <w:sz w:val="21"/>
          <w:szCs w:val="21"/>
          <w:highlight w:val="none"/>
        </w:rPr>
      </w:pPr>
      <w:bookmarkStart w:id="66" w:name="_Toc182308010"/>
      <w:r>
        <w:rPr>
          <w:rFonts w:hint="eastAsia" w:ascii="宋体" w:hAnsi="宋体" w:cs="宋体"/>
          <w:color w:val="auto"/>
          <w:sz w:val="21"/>
          <w:szCs w:val="21"/>
          <w:highlight w:val="none"/>
        </w:rPr>
        <w:t>评审原则及评标过程的保密</w:t>
      </w:r>
      <w:bookmarkEnd w:id="66"/>
    </w:p>
    <w:p w14:paraId="3A688124">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14:paraId="1CB38D27">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1D3974B4">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6BA2BF7A">
      <w:pPr>
        <w:rPr>
          <w:rFonts w:hint="eastAsia" w:ascii="宋体" w:hAnsi="宋体" w:cs="宋体"/>
          <w:color w:val="auto"/>
          <w:highlight w:val="none"/>
        </w:rPr>
      </w:pPr>
    </w:p>
    <w:p w14:paraId="476C5CF3">
      <w:pPr>
        <w:pStyle w:val="5"/>
        <w:widowControl w:val="0"/>
        <w:numPr>
          <w:ilvl w:val="0"/>
          <w:numId w:val="2"/>
        </w:numPr>
        <w:overflowPunct w:val="0"/>
        <w:rPr>
          <w:rFonts w:hint="eastAsia" w:ascii="宋体" w:hAnsi="宋体" w:cs="宋体"/>
          <w:color w:val="auto"/>
          <w:sz w:val="21"/>
          <w:szCs w:val="21"/>
          <w:highlight w:val="none"/>
        </w:rPr>
      </w:pPr>
      <w:bookmarkStart w:id="67" w:name="_Toc182308011"/>
      <w:bookmarkStart w:id="68" w:name="_Toc7361"/>
      <w:r>
        <w:rPr>
          <w:rFonts w:hint="eastAsia" w:ascii="宋体" w:hAnsi="宋体" w:cs="宋体"/>
          <w:color w:val="auto"/>
          <w:sz w:val="21"/>
          <w:szCs w:val="21"/>
          <w:highlight w:val="none"/>
        </w:rPr>
        <w:t>评标程序</w:t>
      </w:r>
      <w:bookmarkEnd w:id="67"/>
    </w:p>
    <w:p w14:paraId="17991F41">
      <w:pPr>
        <w:widowControl w:val="0"/>
        <w:numPr>
          <w:ilvl w:val="1"/>
          <w:numId w:val="2"/>
        </w:numPr>
        <w:overflowPunct w:val="0"/>
        <w:rPr>
          <w:rFonts w:hint="eastAsia" w:ascii="宋体" w:hAnsi="宋体" w:cs="宋体"/>
          <w:b/>
          <w:bCs/>
          <w:color w:val="auto"/>
          <w:szCs w:val="21"/>
          <w:highlight w:val="none"/>
        </w:rPr>
      </w:pPr>
      <w:r>
        <w:rPr>
          <w:rFonts w:hint="eastAsia" w:ascii="宋体" w:hAnsi="宋体" w:cs="宋体"/>
          <w:b/>
          <w:bCs/>
          <w:color w:val="auto"/>
          <w:szCs w:val="21"/>
          <w:highlight w:val="none"/>
        </w:rPr>
        <w:t>资格性、符合性审查</w:t>
      </w:r>
    </w:p>
    <w:p w14:paraId="0C5E1185">
      <w:pPr>
        <w:widowControl w:val="0"/>
        <w:overflowPunct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未通过资格性、符合性审查的投标人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14:paraId="4C495B61">
      <w:pPr>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14:paraId="604A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0A589651">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267C5E1E">
            <w:pPr>
              <w:jc w:val="center"/>
              <w:rPr>
                <w:rFonts w:hint="eastAsia" w:ascii="宋体" w:hAnsi="宋体" w:cs="宋体"/>
                <w:b/>
                <w:color w:val="auto"/>
                <w:szCs w:val="21"/>
                <w:highlight w:val="none"/>
              </w:rPr>
            </w:pPr>
            <w:r>
              <w:rPr>
                <w:rFonts w:hint="eastAsia" w:ascii="宋体" w:hAnsi="宋体" w:cs="宋体"/>
                <w:b/>
                <w:color w:val="auto"/>
                <w:szCs w:val="21"/>
                <w:highlight w:val="none"/>
              </w:rPr>
              <w:t>评 审 内 容</w:t>
            </w:r>
          </w:p>
        </w:tc>
      </w:tr>
      <w:tr w14:paraId="23E5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vAlign w:val="center"/>
          </w:tcPr>
          <w:p w14:paraId="7BBB47FF">
            <w:pPr>
              <w:tabs>
                <w:tab w:val="left" w:pos="176"/>
                <w:tab w:val="left" w:pos="612"/>
              </w:tabs>
              <w:ind w:firstLine="210" w:firstLineChars="100"/>
              <w:jc w:val="both"/>
              <w:rPr>
                <w:rFonts w:hint="eastAsia" w:ascii="宋体" w:hAnsi="宋体" w:cs="宋体"/>
                <w:color w:val="auto"/>
                <w:szCs w:val="21"/>
                <w:highlight w:val="none"/>
              </w:rPr>
            </w:pPr>
            <w:r>
              <w:rPr>
                <w:rFonts w:hint="eastAsia" w:ascii="宋体" w:hAnsi="宋体" w:cs="宋体"/>
                <w:color w:val="auto"/>
                <w:szCs w:val="21"/>
                <w:highlight w:val="none"/>
              </w:rPr>
              <w:t>1</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754E328A">
            <w:pPr>
              <w:tabs>
                <w:tab w:val="left" w:pos="612"/>
              </w:tabs>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投标人须为在中华人民共和国境内登记注册的具有独立承担民事责任能力的法人或其他组织【提供《营业执照》复印件（加盖公章）或《事业单位法人证书》复印件（加盖公章）或其他主体证书复印件（加盖公章）】。</w:t>
            </w:r>
          </w:p>
        </w:tc>
      </w:tr>
      <w:tr w14:paraId="12E7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53BB5524">
            <w:pPr>
              <w:tabs>
                <w:tab w:val="left" w:pos="176"/>
                <w:tab w:val="left" w:pos="612"/>
              </w:tabs>
              <w:ind w:firstLine="210" w:firstLineChars="100"/>
              <w:jc w:val="both"/>
              <w:rPr>
                <w:rFonts w:hint="eastAsia"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2680C9CE">
            <w:pPr>
              <w:tabs>
                <w:tab w:val="left" w:pos="612"/>
              </w:tabs>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参加采购活动前三年内，在经营活动中没有重大违法记录（须提供书面声明）。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tc>
      </w:tr>
      <w:tr w14:paraId="17C4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369899CC">
            <w:pPr>
              <w:tabs>
                <w:tab w:val="left" w:pos="176"/>
                <w:tab w:val="left" w:pos="612"/>
              </w:tabs>
              <w:ind w:firstLine="210" w:firstLineChars="100"/>
              <w:jc w:val="both"/>
              <w:rPr>
                <w:rFonts w:hint="eastAsia"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46FB2408">
            <w:pPr>
              <w:tabs>
                <w:tab w:val="left" w:pos="612"/>
              </w:tabs>
              <w:rPr>
                <w:rFonts w:hint="eastAsia" w:ascii="宋体" w:hAnsi="宋体" w:cs="宋体"/>
                <w:color w:val="auto"/>
                <w:szCs w:val="21"/>
                <w:highlight w:val="none"/>
              </w:rPr>
            </w:pPr>
            <w:r>
              <w:rPr>
                <w:rFonts w:hint="eastAsia" w:ascii="宋体" w:hAnsi="宋体"/>
                <w:color w:val="auto"/>
                <w:szCs w:val="21"/>
                <w:highlight w:val="none"/>
              </w:rPr>
              <w:t>（3）投标人的单位负责人为同一人或者存在直接控股、管理关系的不同投标人，不得参加同一合同项下的采购活动。</w:t>
            </w:r>
          </w:p>
        </w:tc>
      </w:tr>
      <w:tr w14:paraId="56CB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17ACF2EF">
            <w:pPr>
              <w:tabs>
                <w:tab w:val="left" w:pos="176"/>
                <w:tab w:val="left" w:pos="612"/>
              </w:tabs>
              <w:ind w:firstLine="210" w:firstLineChars="100"/>
              <w:jc w:val="both"/>
              <w:rPr>
                <w:rFonts w:hint="eastAsia"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2DF7074D">
            <w:pPr>
              <w:tabs>
                <w:tab w:val="left" w:pos="612"/>
              </w:tabs>
              <w:rPr>
                <w:rFonts w:hint="eastAsia" w:ascii="宋体" w:hAnsi="宋体" w:cs="宋体"/>
                <w:color w:val="auto"/>
                <w:szCs w:val="21"/>
                <w:highlight w:val="none"/>
              </w:rPr>
            </w:pPr>
            <w:r>
              <w:rPr>
                <w:rFonts w:hint="eastAsia" w:ascii="宋体" w:hAnsi="宋体"/>
                <w:color w:val="auto"/>
                <w:szCs w:val="21"/>
                <w:highlight w:val="none"/>
              </w:rPr>
              <w:t>（4）未被列入“信用中国”网站（www.creditchina.gov.cn )“记录失信被执行人或</w:t>
            </w:r>
            <w:r>
              <w:rPr>
                <w:rFonts w:hint="eastAsia"/>
                <w:color w:val="auto"/>
                <w:highlight w:val="none"/>
              </w:rPr>
              <w:t>重大税收违法失信主体</w:t>
            </w:r>
            <w:r>
              <w:rPr>
                <w:rFonts w:hint="eastAsia" w:ascii="宋体" w:hAnsi="宋体"/>
                <w:color w:val="auto"/>
                <w:szCs w:val="21"/>
                <w:highlight w:val="none"/>
              </w:rPr>
              <w:t>或政府采购严重违法失信行为”记录名单。以代理机构于投标截止日当天在“信用中国”网站查询结果为准，如相关失信记录已失效，投标人需提供相关证明资料。</w:t>
            </w:r>
          </w:p>
        </w:tc>
      </w:tr>
      <w:tr w14:paraId="0724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6B2E57E5">
            <w:pPr>
              <w:tabs>
                <w:tab w:val="left" w:pos="176"/>
                <w:tab w:val="left" w:pos="612"/>
              </w:tabs>
              <w:ind w:firstLine="210" w:firstLineChars="100"/>
              <w:jc w:val="both"/>
              <w:rPr>
                <w:rFonts w:hint="eastAsia"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7FA5BDFC">
            <w:pPr>
              <w:tabs>
                <w:tab w:val="left" w:pos="612"/>
              </w:tabs>
              <w:rPr>
                <w:rFonts w:hint="eastAsia" w:ascii="宋体" w:hAnsi="宋体" w:cs="宋体"/>
                <w:color w:val="auto"/>
                <w:szCs w:val="21"/>
                <w:highlight w:val="none"/>
              </w:rPr>
            </w:pPr>
            <w:r>
              <w:rPr>
                <w:rFonts w:hint="eastAsia" w:ascii="宋体" w:hAnsi="宋体" w:cs="宋体"/>
                <w:color w:val="auto"/>
                <w:szCs w:val="21"/>
                <w:highlight w:val="none"/>
              </w:rPr>
              <w:t>（5）未被列入东实集团及下属企业相关领域黑名单。【以东莞实业投资控股集团有限公司发文（东实通〔2021〕44号）、（东实通〔2021〕98号）、（东实通〔2022〕75号）、（东实通〔2023〕37号）、（东实通〔2024〕163号）（东实通〔2024〕195号）为准，如有最新发文通知，按最新文件执行。】</w:t>
            </w:r>
          </w:p>
        </w:tc>
      </w:tr>
      <w:tr w14:paraId="0662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52AE5C8A">
            <w:pPr>
              <w:tabs>
                <w:tab w:val="left" w:pos="176"/>
                <w:tab w:val="left" w:pos="612"/>
              </w:tabs>
              <w:ind w:firstLine="210" w:firstLineChars="100"/>
              <w:jc w:val="both"/>
              <w:rPr>
                <w:rFonts w:hint="eastAsia"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262A2F5A">
            <w:pPr>
              <w:tabs>
                <w:tab w:val="left" w:pos="612"/>
              </w:tabs>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）符合“投标人资格要求”中“其他要求”（如有）。（提供《附件7.相关资质证明文件》中对应证明文件。）</w:t>
            </w:r>
          </w:p>
        </w:tc>
      </w:tr>
      <w:tr w14:paraId="692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6EA89E5A">
            <w:pPr>
              <w:tabs>
                <w:tab w:val="left" w:pos="176"/>
                <w:tab w:val="left" w:pos="612"/>
              </w:tabs>
              <w:ind w:firstLine="210" w:firstLineChars="100"/>
              <w:jc w:val="both"/>
              <w:rPr>
                <w:rFonts w:hint="eastAsia" w:ascii="宋体" w:hAnsi="宋体" w:cs="宋体"/>
                <w:color w:val="auto"/>
                <w:szCs w:val="21"/>
                <w:highlight w:val="none"/>
              </w:rPr>
            </w:pPr>
            <w:r>
              <w:rPr>
                <w:rFonts w:hint="eastAsia" w:ascii="宋体" w:hAnsi="宋体" w:cs="宋体"/>
                <w:color w:val="auto"/>
                <w:szCs w:val="21"/>
                <w:highlight w:val="none"/>
              </w:rPr>
              <w:t>2</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4CEB9624">
            <w:pP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投标人按照采购文件要求提交投标保证金。</w:t>
            </w:r>
          </w:p>
        </w:tc>
      </w:tr>
      <w:tr w14:paraId="6410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78A38308">
            <w:pPr>
              <w:tabs>
                <w:tab w:val="left" w:pos="176"/>
                <w:tab w:val="left" w:pos="612"/>
              </w:tabs>
              <w:ind w:firstLine="210" w:firstLineChars="100"/>
              <w:jc w:val="both"/>
              <w:rPr>
                <w:rFonts w:hint="eastAsia" w:ascii="宋体" w:hAnsi="宋体" w:cs="宋体"/>
                <w:color w:val="auto"/>
                <w:szCs w:val="21"/>
                <w:highlight w:val="none"/>
              </w:rPr>
            </w:pPr>
            <w:r>
              <w:rPr>
                <w:rFonts w:hint="eastAsia" w:ascii="宋体" w:hAnsi="宋体" w:cs="宋体"/>
                <w:color w:val="auto"/>
                <w:szCs w:val="21"/>
                <w:highlight w:val="none"/>
              </w:rPr>
              <w:t>3</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01F30430">
            <w:pP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投标文件按照采购文件要求签署盖章。</w:t>
            </w:r>
          </w:p>
        </w:tc>
      </w:tr>
      <w:tr w14:paraId="2AA0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58EB859C">
            <w:pPr>
              <w:tabs>
                <w:tab w:val="left" w:pos="176"/>
                <w:tab w:val="left" w:pos="612"/>
              </w:tabs>
              <w:ind w:firstLine="210" w:firstLineChars="100"/>
              <w:jc w:val="both"/>
              <w:rPr>
                <w:rFonts w:hint="eastAsia" w:ascii="宋体" w:hAnsi="宋体" w:cs="宋体"/>
                <w:color w:val="auto"/>
                <w:szCs w:val="21"/>
                <w:highlight w:val="none"/>
              </w:rPr>
            </w:pPr>
            <w:r>
              <w:rPr>
                <w:rFonts w:hint="eastAsia" w:ascii="宋体" w:hAnsi="宋体" w:cs="宋体"/>
                <w:color w:val="auto"/>
                <w:szCs w:val="21"/>
                <w:highlight w:val="none"/>
              </w:rPr>
              <w:t>4</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6AEC01A0">
            <w:pP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投标总价未超出采购预算或最高限价。</w:t>
            </w:r>
          </w:p>
        </w:tc>
      </w:tr>
      <w:tr w14:paraId="3F27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54B6664E">
            <w:pPr>
              <w:tabs>
                <w:tab w:val="left" w:pos="176"/>
                <w:tab w:val="left" w:pos="612"/>
              </w:tabs>
              <w:ind w:firstLine="210" w:firstLineChars="100"/>
              <w:jc w:val="both"/>
              <w:rPr>
                <w:rFonts w:hint="eastAsia" w:ascii="宋体" w:hAnsi="宋体" w:cs="宋体"/>
                <w:color w:val="auto"/>
                <w:szCs w:val="21"/>
                <w:highlight w:val="none"/>
              </w:rPr>
            </w:pPr>
            <w:r>
              <w:rPr>
                <w:rFonts w:hint="eastAsia" w:ascii="宋体" w:hAnsi="宋体" w:cs="宋体"/>
                <w:color w:val="auto"/>
                <w:szCs w:val="21"/>
                <w:highlight w:val="none"/>
              </w:rPr>
              <w:t>5</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6E16EBE9">
            <w:pP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投标文件未含有采购人不能接受的附加条件。</w:t>
            </w:r>
          </w:p>
        </w:tc>
      </w:tr>
      <w:tr w14:paraId="323D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77DE9C34">
            <w:pPr>
              <w:tabs>
                <w:tab w:val="left" w:pos="176"/>
                <w:tab w:val="left" w:pos="612"/>
              </w:tabs>
              <w:ind w:firstLine="210" w:firstLineChars="100"/>
              <w:jc w:val="both"/>
              <w:rPr>
                <w:rFonts w:hint="eastAsia" w:ascii="宋体" w:hAnsi="宋体" w:cs="宋体"/>
                <w:color w:val="auto"/>
                <w:szCs w:val="21"/>
                <w:highlight w:val="none"/>
              </w:rPr>
            </w:pPr>
            <w:r>
              <w:rPr>
                <w:rFonts w:hint="eastAsia" w:ascii="宋体" w:hAnsi="宋体" w:cs="宋体"/>
                <w:color w:val="auto"/>
                <w:szCs w:val="21"/>
                <w:highlight w:val="none"/>
              </w:rPr>
              <w:t>6</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2C7BB7FB">
            <w:pP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标注“★”符号的条款无负偏离。</w:t>
            </w:r>
          </w:p>
        </w:tc>
      </w:tr>
      <w:tr w14:paraId="45A0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7A99337D">
            <w:pPr>
              <w:tabs>
                <w:tab w:val="left" w:pos="176"/>
                <w:tab w:val="left" w:pos="612"/>
              </w:tabs>
              <w:ind w:firstLine="210" w:firstLineChars="100"/>
              <w:jc w:val="both"/>
              <w:rPr>
                <w:rFonts w:hint="eastAsia" w:ascii="宋体" w:hAnsi="宋体" w:cs="宋体"/>
                <w:color w:val="auto"/>
                <w:szCs w:val="21"/>
                <w:highlight w:val="none"/>
              </w:rPr>
            </w:pPr>
            <w:r>
              <w:rPr>
                <w:rFonts w:hint="eastAsia" w:ascii="宋体" w:hAnsi="宋体" w:cs="宋体"/>
                <w:color w:val="auto"/>
                <w:szCs w:val="21"/>
                <w:highlight w:val="none"/>
              </w:rPr>
              <w:t>7</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0366A3BF">
            <w:pP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rPr>
              <w:t>未出现法律法规</w:t>
            </w:r>
            <w:r>
              <w:rPr>
                <w:rFonts w:hint="eastAsia" w:ascii="宋体" w:hAnsi="宋体" w:cs="宋体"/>
                <w:color w:val="auto"/>
                <w:szCs w:val="21"/>
                <w:highlight w:val="none"/>
                <w:lang w:bidi="ar"/>
              </w:rPr>
              <w:t>和采购文件规定的其他无效情形。</w:t>
            </w:r>
          </w:p>
        </w:tc>
      </w:tr>
      <w:bookmarkEnd w:id="68"/>
    </w:tbl>
    <w:p w14:paraId="559F4E67">
      <w:pPr>
        <w:widowControl w:val="0"/>
        <w:overflowPunct w:val="0"/>
        <w:ind w:firstLine="420" w:firstLineChars="200"/>
        <w:rPr>
          <w:rFonts w:hint="eastAsia" w:ascii="宋体" w:hAnsi="宋体"/>
          <w:color w:val="auto"/>
          <w:szCs w:val="21"/>
          <w:highlight w:val="none"/>
        </w:rPr>
      </w:pPr>
      <w:r>
        <w:rPr>
          <w:rFonts w:hint="eastAsia" w:ascii="宋体" w:hAnsi="宋体"/>
          <w:color w:val="auto"/>
          <w:szCs w:val="21"/>
          <w:highlight w:val="none"/>
        </w:rPr>
        <w:t>以上资格性、符合性审查中带有不合格分项的投标文件，将作无效标处理。经评标委员会确认的无效投标文件，采购人和采购代理机构将予以拒绝，并且不允许通过修正或撤销其不符合要求的差异，使之成为具有符合性的投标文件。经评标委员会资格性、符合性审查确认具有有效投标文件的投标人不足三家时将重新组织采购。</w:t>
      </w:r>
    </w:p>
    <w:p w14:paraId="64DF1CCB">
      <w:pPr>
        <w:widowControl w:val="0"/>
        <w:numPr>
          <w:ilvl w:val="1"/>
          <w:numId w:val="2"/>
        </w:numPr>
        <w:overflowPunct w:val="0"/>
        <w:rPr>
          <w:rFonts w:hint="eastAsia"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14:paraId="685E8073">
      <w:pPr>
        <w:widowControl w:val="0"/>
        <w:numPr>
          <w:ilvl w:val="0"/>
          <w:numId w:val="5"/>
        </w:numPr>
        <w:overflowPunct w:val="0"/>
        <w:rPr>
          <w:rFonts w:hint="eastAsia"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334F9C23">
      <w:pPr>
        <w:widowControl w:val="0"/>
        <w:numPr>
          <w:ilvl w:val="0"/>
          <w:numId w:val="5"/>
        </w:numPr>
        <w:overflowPunct w:val="0"/>
        <w:rPr>
          <w:rFonts w:hint="eastAsia"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46662BB8">
      <w:pPr>
        <w:widowControl w:val="0"/>
        <w:numPr>
          <w:ilvl w:val="0"/>
          <w:numId w:val="5"/>
        </w:numPr>
        <w:overflowPunct w:val="0"/>
        <w:rPr>
          <w:rFonts w:hint="eastAsia"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1D45B46F">
      <w:pPr>
        <w:widowControl w:val="0"/>
        <w:numPr>
          <w:ilvl w:val="0"/>
          <w:numId w:val="5"/>
        </w:numPr>
        <w:overflowPunct w:val="0"/>
        <w:rPr>
          <w:rFonts w:hint="eastAsia"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2CA243EF">
      <w:pPr>
        <w:widowControl w:val="0"/>
        <w:numPr>
          <w:ilvl w:val="0"/>
          <w:numId w:val="5"/>
        </w:numPr>
        <w:overflowPunct w:val="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4FF53BA3">
      <w:pPr>
        <w:widowControl w:val="0"/>
        <w:overflowPunct w:val="0"/>
        <w:ind w:left="630" w:hanging="630" w:hangingChars="300"/>
        <w:rPr>
          <w:rFonts w:hint="eastAsia"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636D1549">
      <w:pPr>
        <w:widowControl w:val="0"/>
        <w:overflowPunct w:val="0"/>
        <w:ind w:left="630" w:hanging="630" w:hangingChars="300"/>
        <w:rPr>
          <w:rFonts w:hint="eastAsia"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14:paraId="0287C323">
      <w:pPr>
        <w:widowControl w:val="0"/>
        <w:overflowPunct w:val="0"/>
        <w:ind w:left="630" w:hanging="630" w:hangingChars="300"/>
        <w:rPr>
          <w:rFonts w:hint="eastAsia" w:ascii="宋体" w:hAnsi="宋体" w:cs="宋体"/>
          <w:color w:val="auto"/>
          <w:szCs w:val="21"/>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01952F5C">
      <w:pPr>
        <w:pStyle w:val="9"/>
        <w:rPr>
          <w:rFonts w:hint="eastAsia"/>
          <w:color w:val="auto"/>
          <w:highlight w:val="none"/>
        </w:rPr>
      </w:pPr>
    </w:p>
    <w:p w14:paraId="283FD939">
      <w:pPr>
        <w:pStyle w:val="5"/>
        <w:widowControl w:val="0"/>
        <w:numPr>
          <w:ilvl w:val="0"/>
          <w:numId w:val="2"/>
        </w:numPr>
        <w:overflowPunct w:val="0"/>
        <w:rPr>
          <w:rFonts w:hint="eastAsia" w:ascii="宋体" w:hAnsi="宋体" w:cs="宋体"/>
          <w:color w:val="auto"/>
          <w:sz w:val="21"/>
          <w:szCs w:val="21"/>
          <w:highlight w:val="none"/>
        </w:rPr>
      </w:pPr>
      <w:bookmarkStart w:id="69" w:name="_Toc182308012"/>
      <w:r>
        <w:rPr>
          <w:rFonts w:hint="eastAsia" w:ascii="宋体" w:hAnsi="宋体" w:cs="宋体"/>
          <w:color w:val="auto"/>
          <w:sz w:val="21"/>
          <w:szCs w:val="21"/>
          <w:highlight w:val="none"/>
        </w:rPr>
        <w:t>商务、技术、价格评审（具体评审项目详见投标资料表）</w:t>
      </w:r>
      <w:bookmarkEnd w:id="69"/>
    </w:p>
    <w:p w14:paraId="587D61E8">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1487CDF6">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6C20C942">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w:t>
      </w:r>
      <w:r>
        <w:rPr>
          <w:rFonts w:hint="eastAsia" w:ascii="宋体" w:hAnsi="宋体"/>
          <w:color w:val="auto"/>
          <w:szCs w:val="21"/>
          <w:highlight w:val="none"/>
        </w:rPr>
        <w:t>投标报价</w:t>
      </w:r>
      <w:r>
        <w:rPr>
          <w:rFonts w:hint="eastAsia" w:ascii="宋体" w:hAnsi="宋体" w:cs="宋体"/>
          <w:color w:val="auto"/>
          <w:szCs w:val="21"/>
          <w:highlight w:val="none"/>
        </w:rPr>
        <w:t>由高到低顺序排列。综合</w:t>
      </w:r>
      <w:r>
        <w:rPr>
          <w:rFonts w:hint="eastAsia" w:ascii="宋体" w:hAnsi="宋体"/>
          <w:color w:val="auto"/>
          <w:szCs w:val="21"/>
          <w:highlight w:val="none"/>
        </w:rPr>
        <w:t>得分相同且投标报价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highlight w:val="none"/>
        </w:rPr>
        <w:t>。</w:t>
      </w:r>
    </w:p>
    <w:p w14:paraId="57A73441">
      <w:pPr>
        <w:widowControl w:val="0"/>
        <w:tabs>
          <w:tab w:val="left" w:pos="907"/>
        </w:tabs>
        <w:adjustRightInd/>
        <w:snapToGrid/>
        <w:ind w:left="567"/>
        <w:jc w:val="both"/>
        <w:rPr>
          <w:rFonts w:hint="eastAsia" w:ascii="宋体" w:hAnsi="宋体" w:cs="宋体"/>
          <w:color w:val="auto"/>
          <w:szCs w:val="21"/>
          <w:highlight w:val="none"/>
        </w:rPr>
      </w:pPr>
    </w:p>
    <w:p w14:paraId="57A41359">
      <w:pPr>
        <w:pStyle w:val="5"/>
        <w:widowControl w:val="0"/>
        <w:numPr>
          <w:ilvl w:val="0"/>
          <w:numId w:val="2"/>
        </w:numPr>
        <w:overflowPunct w:val="0"/>
        <w:rPr>
          <w:rFonts w:hint="eastAsia" w:ascii="宋体" w:hAnsi="宋体" w:cs="宋体"/>
          <w:color w:val="auto"/>
          <w:sz w:val="21"/>
          <w:szCs w:val="21"/>
          <w:highlight w:val="none"/>
        </w:rPr>
      </w:pPr>
      <w:bookmarkStart w:id="70" w:name="_Toc316375620"/>
      <w:bookmarkStart w:id="71" w:name="_Toc182308013"/>
      <w:bookmarkStart w:id="72" w:name="_Toc20328"/>
      <w:bookmarkStart w:id="73" w:name="_Toc382049120"/>
      <w:r>
        <w:rPr>
          <w:rFonts w:hint="eastAsia" w:ascii="宋体" w:hAnsi="宋体" w:cs="宋体"/>
          <w:color w:val="auto"/>
          <w:sz w:val="21"/>
          <w:szCs w:val="21"/>
          <w:highlight w:val="none"/>
        </w:rPr>
        <w:t>纪律和保密</w:t>
      </w:r>
      <w:bookmarkEnd w:id="70"/>
      <w:r>
        <w:rPr>
          <w:rFonts w:hint="eastAsia" w:ascii="宋体" w:hAnsi="宋体" w:cs="宋体"/>
          <w:color w:val="auto"/>
          <w:sz w:val="21"/>
          <w:szCs w:val="21"/>
          <w:highlight w:val="none"/>
        </w:rPr>
        <w:t>事项</w:t>
      </w:r>
      <w:bookmarkEnd w:id="71"/>
      <w:bookmarkEnd w:id="72"/>
      <w:bookmarkEnd w:id="73"/>
    </w:p>
    <w:p w14:paraId="1770B4C3">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7E70858F">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14:paraId="013CD912">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14:paraId="086A0D14">
      <w:pPr>
        <w:rPr>
          <w:rFonts w:hint="eastAsia" w:ascii="宋体" w:hAnsi="宋体" w:cs="宋体"/>
          <w:color w:val="auto"/>
          <w:highlight w:val="none"/>
        </w:rPr>
      </w:pPr>
    </w:p>
    <w:p w14:paraId="4438B693">
      <w:pPr>
        <w:pStyle w:val="4"/>
        <w:numPr>
          <w:ilvl w:val="0"/>
          <w:numId w:val="1"/>
        </w:numPr>
        <w:spacing w:before="0" w:after="0" w:line="360" w:lineRule="auto"/>
        <w:jc w:val="center"/>
        <w:rPr>
          <w:rFonts w:hint="eastAsia" w:ascii="宋体" w:hAnsi="宋体" w:cs="宋体"/>
          <w:color w:val="auto"/>
          <w:highlight w:val="none"/>
        </w:rPr>
      </w:pPr>
      <w:bookmarkStart w:id="74" w:name="_Toc182308014"/>
      <w:r>
        <w:rPr>
          <w:rFonts w:hint="eastAsia" w:ascii="宋体" w:hAnsi="宋体" w:cs="宋体"/>
          <w:color w:val="auto"/>
          <w:highlight w:val="none"/>
        </w:rPr>
        <w:t>授予合同</w:t>
      </w:r>
      <w:bookmarkEnd w:id="74"/>
    </w:p>
    <w:p w14:paraId="08007AC9">
      <w:pPr>
        <w:pStyle w:val="5"/>
        <w:widowControl w:val="0"/>
        <w:numPr>
          <w:ilvl w:val="0"/>
          <w:numId w:val="2"/>
        </w:numPr>
        <w:overflowPunct w:val="0"/>
        <w:rPr>
          <w:rFonts w:hint="eastAsia" w:ascii="宋体" w:hAnsi="宋体" w:cs="宋体"/>
          <w:color w:val="auto"/>
          <w:sz w:val="21"/>
          <w:szCs w:val="21"/>
          <w:highlight w:val="none"/>
        </w:rPr>
      </w:pPr>
      <w:bookmarkStart w:id="75" w:name="_Toc182308015"/>
      <w:bookmarkStart w:id="76" w:name="_Toc508284011"/>
      <w:r>
        <w:rPr>
          <w:rFonts w:hint="eastAsia" w:ascii="宋体" w:hAnsi="宋体" w:cs="宋体"/>
          <w:color w:val="auto"/>
          <w:sz w:val="21"/>
          <w:szCs w:val="21"/>
          <w:highlight w:val="none"/>
        </w:rPr>
        <w:t>合同授予标准</w:t>
      </w:r>
      <w:bookmarkEnd w:id="75"/>
      <w:bookmarkEnd w:id="76"/>
    </w:p>
    <w:p w14:paraId="2F0EB31F">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14:paraId="28A7916A">
      <w:pPr>
        <w:rPr>
          <w:rFonts w:hint="eastAsia" w:ascii="宋体" w:hAnsi="宋体" w:cs="宋体"/>
          <w:color w:val="auto"/>
          <w:highlight w:val="none"/>
        </w:rPr>
      </w:pPr>
    </w:p>
    <w:p w14:paraId="713121B7">
      <w:pPr>
        <w:pStyle w:val="5"/>
        <w:widowControl w:val="0"/>
        <w:numPr>
          <w:ilvl w:val="0"/>
          <w:numId w:val="2"/>
        </w:numPr>
        <w:overflowPunct w:val="0"/>
        <w:rPr>
          <w:rFonts w:hint="eastAsia" w:ascii="宋体" w:hAnsi="宋体" w:cs="宋体"/>
          <w:color w:val="auto"/>
          <w:sz w:val="21"/>
          <w:szCs w:val="21"/>
          <w:highlight w:val="none"/>
        </w:rPr>
      </w:pPr>
      <w:bookmarkStart w:id="77" w:name="_Toc508284013"/>
      <w:bookmarkStart w:id="78" w:name="_Toc182308016"/>
      <w:r>
        <w:rPr>
          <w:rFonts w:hint="eastAsia" w:ascii="宋体" w:hAnsi="宋体" w:cs="宋体"/>
          <w:color w:val="auto"/>
          <w:sz w:val="21"/>
          <w:szCs w:val="21"/>
          <w:highlight w:val="none"/>
        </w:rPr>
        <w:t>发布中标结果</w:t>
      </w:r>
      <w:bookmarkEnd w:id="77"/>
      <w:bookmarkEnd w:id="78"/>
    </w:p>
    <w:p w14:paraId="36F09BAE">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14:paraId="64B7049E">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中标公告期限为3个日历日。</w:t>
      </w:r>
    </w:p>
    <w:p w14:paraId="4097865C">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14:paraId="3DAD47F6">
      <w:pPr>
        <w:widowControl w:val="0"/>
        <w:tabs>
          <w:tab w:val="left" w:pos="907"/>
        </w:tabs>
        <w:adjustRightInd/>
        <w:snapToGrid/>
        <w:jc w:val="both"/>
        <w:rPr>
          <w:rFonts w:hint="eastAsia" w:ascii="宋体" w:hAnsi="宋体" w:cs="宋体"/>
          <w:color w:val="auto"/>
          <w:szCs w:val="21"/>
          <w:highlight w:val="none"/>
        </w:rPr>
      </w:pPr>
    </w:p>
    <w:p w14:paraId="0A969C2B">
      <w:pPr>
        <w:pStyle w:val="5"/>
        <w:widowControl w:val="0"/>
        <w:numPr>
          <w:ilvl w:val="0"/>
          <w:numId w:val="2"/>
        </w:numPr>
        <w:overflowPunct w:val="0"/>
        <w:rPr>
          <w:rFonts w:hint="eastAsia" w:ascii="宋体" w:hAnsi="宋体" w:cs="宋体"/>
          <w:color w:val="auto"/>
          <w:sz w:val="21"/>
          <w:szCs w:val="21"/>
          <w:highlight w:val="none"/>
        </w:rPr>
      </w:pPr>
      <w:bookmarkStart w:id="79" w:name="_Toc182308017"/>
      <w:r>
        <w:rPr>
          <w:rFonts w:hint="eastAsia" w:ascii="宋体" w:hAnsi="宋体" w:cs="宋体"/>
          <w:color w:val="auto"/>
          <w:sz w:val="21"/>
          <w:szCs w:val="21"/>
          <w:highlight w:val="none"/>
        </w:rPr>
        <w:t>资格后审</w:t>
      </w:r>
      <w:bookmarkEnd w:id="79"/>
    </w:p>
    <w:p w14:paraId="55550386">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采购人将</w:t>
      </w:r>
      <w:r>
        <w:rPr>
          <w:rFonts w:hint="eastAsia" w:ascii="宋体" w:hAnsi="宋体" w:cs="宋体"/>
          <w:b/>
          <w:bCs/>
          <w:color w:val="auto"/>
          <w:szCs w:val="21"/>
          <w:highlight w:val="none"/>
        </w:rPr>
        <w:t>有权</w:t>
      </w:r>
      <w:r>
        <w:rPr>
          <w:rFonts w:hint="eastAsia" w:ascii="宋体" w:hAnsi="宋体" w:cs="宋体"/>
          <w:color w:val="auto"/>
          <w:szCs w:val="21"/>
          <w:highlight w:val="none"/>
        </w:rPr>
        <w:t>根据本文件中的要求，对评委会推荐的中标候选人进行资格后审。</w:t>
      </w:r>
    </w:p>
    <w:p w14:paraId="507D6753">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14:paraId="2BF51BC5">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31DE2C42">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14:paraId="3839AAAB">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2FA1ED27">
      <w:pPr>
        <w:rPr>
          <w:rFonts w:hint="eastAsia" w:ascii="宋体" w:hAnsi="宋体" w:cs="宋体"/>
          <w:color w:val="auto"/>
          <w:highlight w:val="none"/>
        </w:rPr>
      </w:pPr>
    </w:p>
    <w:p w14:paraId="1F7E2263">
      <w:pPr>
        <w:pStyle w:val="5"/>
        <w:widowControl w:val="0"/>
        <w:numPr>
          <w:ilvl w:val="0"/>
          <w:numId w:val="2"/>
        </w:numPr>
        <w:overflowPunct w:val="0"/>
        <w:rPr>
          <w:rFonts w:hint="eastAsia" w:ascii="宋体" w:hAnsi="宋体" w:cs="宋体"/>
          <w:color w:val="auto"/>
          <w:sz w:val="21"/>
          <w:szCs w:val="21"/>
          <w:highlight w:val="none"/>
        </w:rPr>
      </w:pPr>
      <w:bookmarkStart w:id="80" w:name="_Toc182308018"/>
      <w:r>
        <w:rPr>
          <w:rFonts w:hint="eastAsia" w:ascii="宋体" w:hAnsi="宋体" w:cs="宋体"/>
          <w:color w:val="auto"/>
          <w:sz w:val="21"/>
          <w:szCs w:val="21"/>
          <w:highlight w:val="none"/>
        </w:rPr>
        <w:t>合同的签订与履行</w:t>
      </w:r>
      <w:bookmarkEnd w:id="80"/>
    </w:p>
    <w:p w14:paraId="11AF8A48">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13D76A2B">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14:paraId="08E6E1E4">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35DB6A23">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终止合同。</w:t>
      </w:r>
    </w:p>
    <w:p w14:paraId="78D16E3C">
      <w:pPr>
        <w:widowControl w:val="0"/>
        <w:tabs>
          <w:tab w:val="left" w:pos="907"/>
        </w:tabs>
        <w:adjustRightInd/>
        <w:snapToGrid/>
        <w:jc w:val="both"/>
        <w:rPr>
          <w:rFonts w:hint="eastAsia" w:ascii="宋体" w:hAnsi="宋体" w:cs="宋体"/>
          <w:color w:val="auto"/>
          <w:highlight w:val="none"/>
        </w:rPr>
      </w:pPr>
    </w:p>
    <w:p w14:paraId="201253D9">
      <w:pPr>
        <w:pStyle w:val="5"/>
        <w:widowControl w:val="0"/>
        <w:numPr>
          <w:ilvl w:val="0"/>
          <w:numId w:val="2"/>
        </w:numPr>
        <w:overflowPunct w:val="0"/>
        <w:rPr>
          <w:rFonts w:hint="eastAsia" w:ascii="宋体" w:hAnsi="宋体" w:cs="宋体"/>
          <w:color w:val="auto"/>
          <w:sz w:val="21"/>
          <w:szCs w:val="21"/>
          <w:highlight w:val="none"/>
        </w:rPr>
      </w:pPr>
      <w:bookmarkStart w:id="81" w:name="_Toc382049124"/>
      <w:bookmarkStart w:id="82" w:name="_Toc29009"/>
      <w:bookmarkStart w:id="83" w:name="_Toc303084277"/>
      <w:bookmarkStart w:id="84" w:name="_Toc182308019"/>
      <w:r>
        <w:rPr>
          <w:rFonts w:hint="eastAsia" w:ascii="宋体" w:hAnsi="宋体" w:cs="宋体"/>
          <w:color w:val="auto"/>
          <w:sz w:val="21"/>
          <w:szCs w:val="21"/>
          <w:highlight w:val="none"/>
        </w:rPr>
        <w:t>履约</w:t>
      </w:r>
      <w:bookmarkEnd w:id="81"/>
      <w:bookmarkEnd w:id="82"/>
      <w:bookmarkEnd w:id="83"/>
      <w:r>
        <w:rPr>
          <w:rFonts w:hint="eastAsia" w:ascii="宋体" w:hAnsi="宋体" w:cs="宋体"/>
          <w:color w:val="auto"/>
          <w:sz w:val="21"/>
          <w:szCs w:val="21"/>
          <w:highlight w:val="none"/>
        </w:rPr>
        <w:t>担保</w:t>
      </w:r>
      <w:bookmarkEnd w:id="84"/>
    </w:p>
    <w:p w14:paraId="73075DEC">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649B9EE2">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履约担保期限从合同签订之日起至项目服务期结束验收合格并结算完毕后，经双方签字7天内保持有效。</w:t>
      </w:r>
    </w:p>
    <w:p w14:paraId="5430E7A8">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履约担保可以采用下列任何一种形式：</w:t>
      </w:r>
    </w:p>
    <w:p w14:paraId="5BD47E46">
      <w:pPr>
        <w:widowControl w:val="0"/>
        <w:overflowPunct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14:paraId="706106EE">
      <w:pPr>
        <w:widowControl w:val="0"/>
        <w:overflowPunct w:val="0"/>
        <w:ind w:left="420" w:leftChars="200"/>
        <w:rPr>
          <w:rFonts w:hint="eastAsia" w:ascii="宋体" w:hAnsi="宋体" w:cs="宋体"/>
          <w:color w:val="auto"/>
          <w:szCs w:val="21"/>
          <w:highlight w:val="none"/>
        </w:rPr>
      </w:pPr>
      <w:r>
        <w:rPr>
          <w:rFonts w:hint="eastAsia" w:ascii="宋体" w:hAnsi="宋体" w:cs="宋体"/>
          <w:color w:val="auto"/>
          <w:szCs w:val="21"/>
          <w:highlight w:val="none"/>
        </w:rPr>
        <w:t>①保函应由银行支行或以上银行机构开具，非东莞市行政区内的银行开具的保函要由银行所在地公证部门出具的公证书。</w:t>
      </w:r>
    </w:p>
    <w:p w14:paraId="70EC489A">
      <w:pPr>
        <w:widowControl w:val="0"/>
        <w:overflowPunct w:val="0"/>
        <w:ind w:left="420" w:leftChars="200"/>
        <w:rPr>
          <w:rFonts w:hint="eastAsia"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17FC83AC">
      <w:pPr>
        <w:widowControl w:val="0"/>
        <w:overflowPunct w:val="0"/>
        <w:ind w:left="420" w:leftChars="200"/>
        <w:rPr>
          <w:rFonts w:hint="eastAsia" w:ascii="宋体" w:hAnsi="宋体" w:cs="宋体"/>
          <w:color w:val="auto"/>
          <w:szCs w:val="21"/>
          <w:highlight w:val="none"/>
        </w:rPr>
      </w:pPr>
      <w:r>
        <w:rPr>
          <w:rFonts w:hint="eastAsia" w:ascii="宋体" w:hAnsi="宋体" w:cs="宋体"/>
          <w:color w:val="auto"/>
          <w:szCs w:val="21"/>
          <w:highlight w:val="none"/>
        </w:rPr>
        <w:t>③履约保函必须打印，手写、涂改无效。</w:t>
      </w:r>
    </w:p>
    <w:p w14:paraId="68B300B6">
      <w:pPr>
        <w:widowControl w:val="0"/>
        <w:overflowPunct w:val="0"/>
        <w:ind w:left="420" w:leftChars="200"/>
        <w:rPr>
          <w:rFonts w:hint="eastAsia"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必须保证履约保证金以中标人的名称在（合同约定的日期）前提交至采购人指定账户。</w:t>
      </w:r>
    </w:p>
    <w:p w14:paraId="4B7CC8A8">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5488D9C2">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14:paraId="2F77DCC6">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5EE1245E">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14:paraId="67DF4A5A">
      <w:pPr>
        <w:widowControl w:val="0"/>
        <w:tabs>
          <w:tab w:val="left" w:pos="907"/>
        </w:tabs>
        <w:adjustRightInd/>
        <w:snapToGrid/>
        <w:spacing w:line="240" w:lineRule="auto"/>
        <w:ind w:left="567"/>
        <w:jc w:val="both"/>
        <w:rPr>
          <w:rFonts w:hint="eastAsia"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14:paraId="787BF96F">
      <w:pPr>
        <w:widowControl w:val="0"/>
        <w:tabs>
          <w:tab w:val="left" w:pos="907"/>
        </w:tabs>
        <w:adjustRightInd/>
        <w:snapToGrid/>
        <w:spacing w:line="240" w:lineRule="auto"/>
        <w:ind w:left="567"/>
        <w:jc w:val="both"/>
        <w:rPr>
          <w:rFonts w:hint="eastAsia"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14:paraId="7837F0CE">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14:paraId="33FDA33E">
      <w:pPr>
        <w:widowControl w:val="0"/>
        <w:tabs>
          <w:tab w:val="left" w:pos="907"/>
        </w:tabs>
        <w:adjustRightInd/>
        <w:snapToGrid/>
        <w:jc w:val="both"/>
        <w:rPr>
          <w:rFonts w:hint="eastAsia" w:ascii="宋体" w:hAnsi="宋体" w:cs="宋体"/>
          <w:color w:val="auto"/>
          <w:highlight w:val="none"/>
        </w:rPr>
      </w:pPr>
    </w:p>
    <w:p w14:paraId="3A473980">
      <w:pPr>
        <w:pStyle w:val="5"/>
        <w:widowControl w:val="0"/>
        <w:numPr>
          <w:ilvl w:val="0"/>
          <w:numId w:val="2"/>
        </w:numPr>
        <w:overflowPunct w:val="0"/>
        <w:rPr>
          <w:rFonts w:hint="eastAsia" w:ascii="宋体" w:hAnsi="宋体" w:cs="宋体"/>
          <w:vanish/>
          <w:color w:val="auto"/>
          <w:szCs w:val="21"/>
          <w:highlight w:val="none"/>
        </w:rPr>
      </w:pPr>
      <w:bookmarkStart w:id="85" w:name="_Toc182308020"/>
      <w:r>
        <w:rPr>
          <w:rFonts w:hint="eastAsia" w:ascii="宋体" w:hAnsi="宋体" w:cs="宋体"/>
          <w:color w:val="auto"/>
          <w:sz w:val="21"/>
          <w:szCs w:val="21"/>
          <w:highlight w:val="none"/>
        </w:rPr>
        <w:t>预付款保函（适用于预付款支付）</w:t>
      </w:r>
      <w:bookmarkEnd w:id="85"/>
    </w:p>
    <w:p w14:paraId="0E6B0726">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1CD34C63">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预付款保函应：</w:t>
      </w:r>
    </w:p>
    <w:p w14:paraId="34CC73DF">
      <w:pPr>
        <w:widowControl w:val="0"/>
        <w:tabs>
          <w:tab w:val="left" w:pos="907"/>
        </w:tabs>
        <w:adjustRightInd/>
        <w:snapToGrid/>
        <w:spacing w:line="264" w:lineRule="auto"/>
        <w:ind w:left="567"/>
        <w:jc w:val="both"/>
        <w:rPr>
          <w:rFonts w:hint="eastAsia"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14:paraId="0CB61188">
      <w:pPr>
        <w:widowControl w:val="0"/>
        <w:tabs>
          <w:tab w:val="left" w:pos="907"/>
        </w:tabs>
        <w:adjustRightInd/>
        <w:snapToGrid/>
        <w:spacing w:line="264" w:lineRule="auto"/>
        <w:ind w:left="567"/>
        <w:jc w:val="both"/>
        <w:rPr>
          <w:rFonts w:hint="eastAsia" w:ascii="宋体" w:hAnsi="宋体" w:cs="宋体"/>
          <w:color w:val="auto"/>
          <w:szCs w:val="21"/>
          <w:highlight w:val="none"/>
        </w:rPr>
      </w:pPr>
      <w:r>
        <w:rPr>
          <w:rFonts w:hint="eastAsia" w:ascii="宋体" w:hAnsi="宋体" w:cs="宋体"/>
          <w:color w:val="auto"/>
          <w:szCs w:val="21"/>
          <w:highlight w:val="none"/>
        </w:rPr>
        <w:t>（2）必须打印，手写、涂改无效</w:t>
      </w:r>
    </w:p>
    <w:p w14:paraId="614965F6">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14:paraId="5A6FF5F1">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04BC2B3B">
      <w:pPr>
        <w:rPr>
          <w:rFonts w:hint="eastAsia" w:ascii="宋体" w:hAnsi="宋体" w:cs="宋体"/>
          <w:color w:val="auto"/>
          <w:highlight w:val="none"/>
        </w:rPr>
      </w:pPr>
    </w:p>
    <w:p w14:paraId="489453B1">
      <w:pPr>
        <w:pStyle w:val="4"/>
        <w:numPr>
          <w:ilvl w:val="0"/>
          <w:numId w:val="1"/>
        </w:numPr>
        <w:spacing w:before="0" w:after="0" w:line="360" w:lineRule="auto"/>
        <w:jc w:val="center"/>
        <w:rPr>
          <w:rFonts w:hint="eastAsia" w:ascii="宋体" w:hAnsi="宋体" w:cs="宋体"/>
          <w:color w:val="auto"/>
          <w:highlight w:val="none"/>
        </w:rPr>
      </w:pPr>
      <w:bookmarkStart w:id="86" w:name="_Toc182308021"/>
      <w:r>
        <w:rPr>
          <w:rFonts w:hint="eastAsia" w:ascii="宋体" w:hAnsi="宋体" w:cs="宋体"/>
          <w:color w:val="auto"/>
          <w:highlight w:val="none"/>
        </w:rPr>
        <w:t>异议</w:t>
      </w:r>
      <w:bookmarkEnd w:id="86"/>
    </w:p>
    <w:p w14:paraId="0651816A">
      <w:pPr>
        <w:pStyle w:val="5"/>
        <w:widowControl w:val="0"/>
        <w:numPr>
          <w:ilvl w:val="0"/>
          <w:numId w:val="2"/>
        </w:numPr>
        <w:overflowPunct w:val="0"/>
        <w:rPr>
          <w:rFonts w:hint="eastAsia" w:ascii="宋体" w:hAnsi="宋体" w:cs="宋体"/>
          <w:color w:val="auto"/>
          <w:sz w:val="21"/>
          <w:szCs w:val="21"/>
          <w:highlight w:val="none"/>
        </w:rPr>
      </w:pPr>
      <w:bookmarkStart w:id="87" w:name="_Toc182308022"/>
      <w:r>
        <w:rPr>
          <w:rFonts w:hint="eastAsia" w:ascii="宋体" w:hAnsi="宋体" w:cs="宋体"/>
          <w:color w:val="auto"/>
          <w:sz w:val="21"/>
          <w:szCs w:val="21"/>
          <w:highlight w:val="none"/>
        </w:rPr>
        <w:t>异议</w:t>
      </w:r>
      <w:bookmarkEnd w:id="87"/>
    </w:p>
    <w:p w14:paraId="66F725BB">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14:paraId="26E6AEE7">
      <w:pPr>
        <w:widowControl w:val="0"/>
        <w:overflowPunct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投标人或者其他利害关系人对采购文件有异议的，应当在投标截止时间10日前以书面形式向采购代理机构提出，并将材料原件送达采购代理机构，逾期则视为对采购文件所有内容无异议。异议书面材料必须加盖投标人法人公章，并注明联系人、联系电话、联系地址。超出提交接收异议截止时间而提出的任何疑问，</w:t>
      </w:r>
      <w:r>
        <w:rPr>
          <w:rFonts w:hint="eastAsia" w:ascii="宋体" w:hAnsi="宋体" w:cs="宋体"/>
          <w:color w:val="auto"/>
          <w:szCs w:val="21"/>
          <w:highlight w:val="none"/>
        </w:rPr>
        <w:t>采购人或</w:t>
      </w:r>
      <w:r>
        <w:rPr>
          <w:rFonts w:hint="eastAsia" w:ascii="宋体" w:hAnsi="宋体" w:cs="宋体"/>
          <w:color w:val="auto"/>
          <w:szCs w:val="21"/>
          <w:highlight w:val="none"/>
          <w:lang w:val="zh-CN"/>
        </w:rPr>
        <w:t>采购代理机构可不予答复。</w:t>
      </w:r>
    </w:p>
    <w:p w14:paraId="73FF06F4">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14:paraId="7D72F8F2">
      <w:pPr>
        <w:widowControl w:val="0"/>
        <w:overflowPunct w:val="0"/>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2BB08AE2">
      <w:pPr>
        <w:widowControl w:val="0"/>
        <w:overflowPunct w:val="0"/>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2431D308">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14:paraId="188852DB">
      <w:pPr>
        <w:pStyle w:val="4"/>
        <w:numPr>
          <w:ilvl w:val="0"/>
          <w:numId w:val="1"/>
        </w:numPr>
        <w:spacing w:before="0" w:after="0" w:line="360" w:lineRule="auto"/>
        <w:jc w:val="center"/>
        <w:rPr>
          <w:rFonts w:hint="eastAsia" w:ascii="宋体" w:hAnsi="宋体" w:cs="宋体"/>
          <w:color w:val="auto"/>
          <w:highlight w:val="none"/>
        </w:rPr>
      </w:pPr>
      <w:bookmarkStart w:id="88" w:name="_Toc182308023"/>
      <w:r>
        <w:rPr>
          <w:rFonts w:hint="eastAsia" w:ascii="宋体" w:hAnsi="宋体" w:cs="宋体"/>
          <w:color w:val="auto"/>
          <w:highlight w:val="none"/>
        </w:rPr>
        <w:t>其他</w:t>
      </w:r>
      <w:bookmarkEnd w:id="88"/>
    </w:p>
    <w:p w14:paraId="1B5A4273">
      <w:pPr>
        <w:pStyle w:val="5"/>
        <w:widowControl w:val="0"/>
        <w:numPr>
          <w:ilvl w:val="0"/>
          <w:numId w:val="2"/>
        </w:numPr>
        <w:overflowPunct w:val="0"/>
        <w:rPr>
          <w:rFonts w:hint="eastAsia" w:ascii="宋体" w:hAnsi="宋体" w:cs="宋体"/>
          <w:color w:val="auto"/>
          <w:sz w:val="21"/>
          <w:szCs w:val="21"/>
          <w:highlight w:val="none"/>
        </w:rPr>
      </w:pPr>
      <w:bookmarkStart w:id="89" w:name="_Toc182308024"/>
      <w:r>
        <w:rPr>
          <w:rFonts w:hint="eastAsia" w:ascii="宋体" w:hAnsi="宋体" w:cs="宋体"/>
          <w:color w:val="auto"/>
          <w:sz w:val="21"/>
          <w:szCs w:val="21"/>
          <w:highlight w:val="none"/>
        </w:rPr>
        <w:t>采购文件的解释权</w:t>
      </w:r>
      <w:bookmarkEnd w:id="89"/>
    </w:p>
    <w:p w14:paraId="07225456">
      <w:pPr>
        <w:widowControl w:val="0"/>
        <w:numPr>
          <w:ilvl w:val="1"/>
          <w:numId w:val="2"/>
        </w:numPr>
        <w:overflowPunct w:val="0"/>
        <w:rPr>
          <w:rFonts w:hint="eastAsia"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r>
        <w:rPr>
          <w:rFonts w:hint="eastAsia" w:ascii="宋体" w:hAnsi="宋体" w:cs="宋体"/>
          <w:color w:val="auto"/>
          <w:szCs w:val="21"/>
          <w:highlight w:val="none"/>
        </w:rPr>
        <w:br w:type="page"/>
      </w:r>
    </w:p>
    <w:p w14:paraId="636BAF2E">
      <w:pPr>
        <w:pStyle w:val="3"/>
        <w:spacing w:before="0" w:after="0" w:line="240" w:lineRule="auto"/>
        <w:rPr>
          <w:color w:val="auto"/>
          <w:sz w:val="28"/>
          <w:szCs w:val="28"/>
          <w:highlight w:val="none"/>
        </w:rPr>
      </w:pPr>
      <w:bookmarkStart w:id="90" w:name="_Toc182308025"/>
      <w:r>
        <w:rPr>
          <w:rFonts w:hint="eastAsia"/>
          <w:color w:val="auto"/>
          <w:sz w:val="28"/>
          <w:szCs w:val="28"/>
          <w:highlight w:val="none"/>
        </w:rPr>
        <w:t>第五部分  合同条款格式</w:t>
      </w:r>
      <w:bookmarkEnd w:id="90"/>
      <w:bookmarkStart w:id="91" w:name="_Toc15636"/>
    </w:p>
    <w:bookmarkEnd w:id="91"/>
    <w:p w14:paraId="48FCACC8">
      <w:pPr>
        <w:spacing w:line="420" w:lineRule="atLeast"/>
        <w:ind w:right="560"/>
        <w:rPr>
          <w:rFonts w:ascii="宋体" w:hAnsi="宋体"/>
          <w:color w:val="auto"/>
          <w:szCs w:val="21"/>
          <w:highlight w:val="none"/>
        </w:rPr>
      </w:pPr>
      <w:bookmarkStart w:id="92" w:name="_Hlt109815959"/>
      <w:bookmarkEnd w:id="92"/>
      <w:bookmarkStart w:id="93" w:name="_Toc182308026"/>
      <w:r>
        <w:rPr>
          <w:rFonts w:hint="eastAsia" w:ascii="宋体" w:hAnsi="宋体"/>
          <w:color w:val="auto"/>
          <w:szCs w:val="21"/>
          <w:highlight w:val="none"/>
        </w:rPr>
        <w:t>合同编号：</w:t>
      </w:r>
    </w:p>
    <w:p w14:paraId="54EEA2F0">
      <w:pPr>
        <w:spacing w:line="420" w:lineRule="atLeast"/>
        <w:rPr>
          <w:rFonts w:ascii="宋体" w:hAnsi="宋体"/>
          <w:color w:val="auto"/>
          <w:szCs w:val="21"/>
          <w:highlight w:val="none"/>
        </w:rPr>
      </w:pPr>
      <w:r>
        <w:rPr>
          <w:rFonts w:hint="eastAsia" w:ascii="宋体" w:hAnsi="宋体"/>
          <w:color w:val="auto"/>
          <w:szCs w:val="21"/>
          <w:highlight w:val="none"/>
        </w:rPr>
        <w:t>甲方：</w:t>
      </w:r>
    </w:p>
    <w:p w14:paraId="1022516D">
      <w:pPr>
        <w:spacing w:line="420" w:lineRule="atLeast"/>
        <w:rPr>
          <w:rFonts w:ascii="宋体" w:hAnsi="宋体"/>
          <w:color w:val="auto"/>
          <w:szCs w:val="21"/>
          <w:highlight w:val="none"/>
        </w:rPr>
      </w:pPr>
      <w:r>
        <w:rPr>
          <w:rFonts w:hint="eastAsia" w:ascii="宋体" w:hAnsi="宋体"/>
          <w:color w:val="auto"/>
          <w:szCs w:val="21"/>
          <w:highlight w:val="none"/>
        </w:rPr>
        <w:t>乙方：“ ”为中标单位</w:t>
      </w:r>
    </w:p>
    <w:p w14:paraId="78693DB0">
      <w:pPr>
        <w:ind w:firstLine="420" w:firstLineChars="200"/>
        <w:rPr>
          <w:rFonts w:ascii="宋体" w:hAnsi="宋体"/>
          <w:color w:val="auto"/>
          <w:szCs w:val="21"/>
          <w:highlight w:val="none"/>
        </w:rPr>
      </w:pPr>
      <w:r>
        <w:rPr>
          <w:rFonts w:hint="eastAsia" w:ascii="宋体" w:hAnsi="宋体"/>
          <w:color w:val="auto"/>
          <w:szCs w:val="21"/>
          <w:highlight w:val="none"/>
        </w:rPr>
        <w:t>受甲方委托，</w:t>
      </w:r>
      <w:r>
        <w:rPr>
          <w:rFonts w:hint="eastAsia" w:ascii="宋体" w:hAnsi="宋体"/>
          <w:color w:val="auto"/>
          <w:szCs w:val="21"/>
          <w:highlight w:val="none"/>
          <w:u w:val="single"/>
        </w:rPr>
        <w:t xml:space="preserve">           (采购代理机构)</w:t>
      </w:r>
      <w:r>
        <w:rPr>
          <w:rFonts w:hint="eastAsia" w:ascii="宋体" w:hAnsi="宋体"/>
          <w:color w:val="auto"/>
          <w:szCs w:val="21"/>
          <w:highlight w:val="none"/>
        </w:rPr>
        <w:t>组织对</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采购项目（采购项目编号为）进行采购，于年月日通过公开招标，经评标委员会评定乙方为中标单位。为了保护甲、乙双方合法权益，根据《中华人民共和国政府采购法》及其实施条例、《中华人民共和国</w:t>
      </w:r>
      <w:r>
        <w:rPr>
          <w:rFonts w:hint="eastAsia"/>
          <w:color w:val="auto"/>
          <w:highlight w:val="none"/>
        </w:rPr>
        <w:t>民法典</w:t>
      </w:r>
      <w:r>
        <w:rPr>
          <w:rFonts w:hint="eastAsia" w:ascii="宋体" w:hAnsi="宋体"/>
          <w:color w:val="auto"/>
          <w:szCs w:val="21"/>
          <w:highlight w:val="none"/>
        </w:rPr>
        <w:t>》，在平等自愿的基础上，按照下面的条款和条件，签署本合同。</w:t>
      </w:r>
    </w:p>
    <w:p w14:paraId="74687A1F">
      <w:pPr>
        <w:ind w:firstLine="422" w:firstLineChars="200"/>
        <w:rPr>
          <w:rFonts w:ascii="宋体" w:hAnsi="宋体"/>
          <w:b/>
          <w:color w:val="auto"/>
          <w:szCs w:val="21"/>
          <w:highlight w:val="none"/>
        </w:rPr>
      </w:pPr>
      <w:r>
        <w:rPr>
          <w:rFonts w:hint="eastAsia" w:ascii="宋体" w:hAnsi="宋体"/>
          <w:b/>
          <w:color w:val="auto"/>
          <w:szCs w:val="21"/>
          <w:highlight w:val="none"/>
        </w:rPr>
        <w:t>第一条 合同项目</w:t>
      </w:r>
    </w:p>
    <w:p w14:paraId="581C531B">
      <w:pPr>
        <w:ind w:firstLine="420" w:firstLineChars="200"/>
        <w:rPr>
          <w:rFonts w:ascii="宋体" w:hAnsi="宋体"/>
          <w:color w:val="auto"/>
          <w:szCs w:val="21"/>
          <w:highlight w:val="none"/>
        </w:rPr>
      </w:pPr>
      <w:r>
        <w:rPr>
          <w:rFonts w:hint="eastAsia" w:ascii="宋体" w:hAnsi="宋体"/>
          <w:color w:val="auto"/>
          <w:szCs w:val="21"/>
          <w:highlight w:val="none"/>
        </w:rPr>
        <w:t>1、项目名称：                              ；</w:t>
      </w:r>
    </w:p>
    <w:p w14:paraId="1370829F">
      <w:pPr>
        <w:ind w:firstLine="420" w:firstLineChars="200"/>
        <w:rPr>
          <w:rFonts w:ascii="宋体" w:hAnsi="宋体"/>
          <w:color w:val="auto"/>
          <w:szCs w:val="21"/>
          <w:highlight w:val="none"/>
        </w:rPr>
      </w:pPr>
      <w:r>
        <w:rPr>
          <w:rFonts w:hint="eastAsia" w:ascii="宋体" w:hAnsi="宋体"/>
          <w:color w:val="auto"/>
          <w:szCs w:val="21"/>
          <w:highlight w:val="none"/>
        </w:rPr>
        <w:t>2、采购项目编号：                   。</w:t>
      </w:r>
    </w:p>
    <w:p w14:paraId="73D9A29F">
      <w:pPr>
        <w:ind w:firstLine="422" w:firstLineChars="200"/>
        <w:rPr>
          <w:rFonts w:ascii="宋体" w:hAnsi="宋体"/>
          <w:b/>
          <w:color w:val="auto"/>
          <w:szCs w:val="21"/>
          <w:highlight w:val="none"/>
        </w:rPr>
      </w:pPr>
      <w:r>
        <w:rPr>
          <w:rFonts w:hint="eastAsia" w:ascii="宋体" w:hAnsi="宋体"/>
          <w:b/>
          <w:color w:val="auto"/>
          <w:szCs w:val="21"/>
          <w:highlight w:val="none"/>
        </w:rPr>
        <w:t>第二条 合同组成</w:t>
      </w:r>
    </w:p>
    <w:p w14:paraId="5E02390C">
      <w:pPr>
        <w:ind w:firstLine="420" w:firstLineChars="200"/>
        <w:rPr>
          <w:rFonts w:ascii="宋体" w:hAnsi="宋体"/>
          <w:color w:val="auto"/>
          <w:szCs w:val="21"/>
          <w:highlight w:val="none"/>
        </w:rPr>
      </w:pPr>
      <w:r>
        <w:rPr>
          <w:rFonts w:hint="eastAsia" w:ascii="宋体" w:hAnsi="宋体"/>
          <w:color w:val="auto"/>
          <w:szCs w:val="21"/>
          <w:highlight w:val="none"/>
        </w:rPr>
        <w:t>1、合同文件组成内容包括：本合同书 、中标通知书、投标文件（含澄清内容）、招标文件（含招标文件澄清通知）等。</w:t>
      </w:r>
    </w:p>
    <w:p w14:paraId="1C7EABFD">
      <w:pPr>
        <w:ind w:firstLine="422" w:firstLineChars="200"/>
        <w:rPr>
          <w:rFonts w:ascii="宋体" w:hAnsi="宋体"/>
          <w:b/>
          <w:color w:val="auto"/>
          <w:szCs w:val="21"/>
          <w:highlight w:val="none"/>
        </w:rPr>
      </w:pPr>
      <w:bookmarkStart w:id="94" w:name="_Toc86481558"/>
      <w:r>
        <w:rPr>
          <w:rFonts w:hint="eastAsia" w:ascii="宋体" w:hAnsi="宋体"/>
          <w:b/>
          <w:color w:val="auto"/>
          <w:szCs w:val="21"/>
          <w:highlight w:val="none"/>
        </w:rPr>
        <w:t>第三条 服务内容、标准及要求</w:t>
      </w:r>
    </w:p>
    <w:p w14:paraId="47CB5226">
      <w:pPr>
        <w:rPr>
          <w:rFonts w:ascii="宋体" w:hAnsi="宋体" w:cs="仿宋"/>
          <w:color w:val="auto"/>
          <w:szCs w:val="21"/>
          <w:highlight w:val="none"/>
          <w:u w:val="single"/>
          <w:shd w:val="clear" w:color="auto" w:fill="FFFFFF"/>
        </w:rPr>
      </w:pPr>
      <w:r>
        <w:rPr>
          <w:rFonts w:hint="eastAsia" w:ascii="宋体" w:hAnsi="宋体" w:cs="仿宋"/>
          <w:color w:val="auto"/>
          <w:szCs w:val="21"/>
          <w:highlight w:val="none"/>
          <w:shd w:val="clear" w:color="auto" w:fill="FFFFFF"/>
        </w:rPr>
        <w:t>1、采购内容：</w:t>
      </w:r>
      <w:r>
        <w:rPr>
          <w:rFonts w:hint="eastAsia" w:ascii="宋体" w:hAnsi="宋体" w:cs="仿宋"/>
          <w:color w:val="auto"/>
          <w:szCs w:val="21"/>
          <w:highlight w:val="none"/>
          <w:u w:val="single"/>
          <w:shd w:val="clear" w:color="auto" w:fill="FFFFFF"/>
        </w:rPr>
        <w:t xml:space="preserve">                                                              。</w:t>
      </w:r>
    </w:p>
    <w:p w14:paraId="5B779E00">
      <w:pPr>
        <w:rPr>
          <w:rFonts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2、采购标准：</w:t>
      </w:r>
      <w:r>
        <w:rPr>
          <w:rFonts w:hint="eastAsia" w:ascii="宋体" w:hAnsi="宋体" w:cs="仿宋"/>
          <w:color w:val="auto"/>
          <w:szCs w:val="21"/>
          <w:highlight w:val="none"/>
          <w:u w:val="single"/>
          <w:shd w:val="clear" w:color="auto" w:fill="FFFFFF"/>
        </w:rPr>
        <w:t xml:space="preserve">                                                              。</w:t>
      </w:r>
    </w:p>
    <w:p w14:paraId="6D420941">
      <w:pPr>
        <w:rPr>
          <w:rFonts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3、采购要求：</w:t>
      </w:r>
      <w:r>
        <w:rPr>
          <w:rFonts w:hint="eastAsia" w:ascii="宋体" w:hAnsi="宋体" w:cs="仿宋"/>
          <w:color w:val="auto"/>
          <w:szCs w:val="21"/>
          <w:highlight w:val="none"/>
          <w:u w:val="single"/>
          <w:shd w:val="clear" w:color="auto" w:fill="FFFFFF"/>
        </w:rPr>
        <w:t xml:space="preserve">                                                              。</w:t>
      </w:r>
    </w:p>
    <w:p w14:paraId="5D151614">
      <w:pPr>
        <w:rPr>
          <w:rFonts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4、具体采购内容采购标准及要求以招标文件用户需求书及乙方投标文件承诺条款及方案为准。</w:t>
      </w:r>
    </w:p>
    <w:p w14:paraId="3195E9B9">
      <w:pPr>
        <w:ind w:firstLine="422" w:firstLineChars="200"/>
        <w:rPr>
          <w:rFonts w:ascii="宋体" w:hAnsi="宋体"/>
          <w:b/>
          <w:color w:val="auto"/>
          <w:szCs w:val="21"/>
          <w:highlight w:val="none"/>
        </w:rPr>
      </w:pPr>
      <w:r>
        <w:rPr>
          <w:rFonts w:hint="eastAsia" w:ascii="宋体" w:hAnsi="宋体"/>
          <w:b/>
          <w:color w:val="auto"/>
          <w:szCs w:val="21"/>
          <w:highlight w:val="none"/>
        </w:rPr>
        <w:t>第四条 价格</w:t>
      </w:r>
    </w:p>
    <w:p w14:paraId="0520F9FC">
      <w:pPr>
        <w:ind w:firstLine="420" w:firstLineChars="200"/>
        <w:rPr>
          <w:rFonts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1、合同总价包含：</w:t>
      </w:r>
      <w:r>
        <w:rPr>
          <w:rFonts w:hint="eastAsia" w:ascii="宋体" w:hAnsi="宋体" w:eastAsia="宋体" w:cs="宋体"/>
          <w:color w:val="auto"/>
          <w:szCs w:val="21"/>
          <w:highlight w:val="none"/>
        </w:rPr>
        <w:t>人工费、材料费、设备费</w:t>
      </w:r>
      <w:r>
        <w:rPr>
          <w:rFonts w:hint="eastAsia" w:ascii="宋体" w:hAnsi="宋体" w:cs="宋体"/>
          <w:color w:val="auto"/>
          <w:szCs w:val="21"/>
          <w:highlight w:val="none"/>
          <w:lang w:val="en-US" w:eastAsia="zh-CN"/>
        </w:rPr>
        <w:t>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软件费用、平台费用、网络费用、</w:t>
      </w:r>
      <w:r>
        <w:rPr>
          <w:rFonts w:hint="eastAsia" w:ascii="宋体" w:hAnsi="宋体" w:eastAsia="宋体" w:cs="宋体"/>
          <w:color w:val="auto"/>
          <w:szCs w:val="21"/>
          <w:highlight w:val="none"/>
        </w:rPr>
        <w:t>各种税费、保险费及合同实施过程中的不可预见费用等全部费用</w:t>
      </w:r>
      <w:r>
        <w:rPr>
          <w:rFonts w:hint="eastAsia" w:ascii="宋体" w:hAnsi="宋体" w:cs="仿宋"/>
          <w:color w:val="auto"/>
          <w:szCs w:val="21"/>
          <w:highlight w:val="none"/>
          <w:shd w:val="clear" w:color="auto" w:fill="FFFFFF"/>
        </w:rPr>
        <w:t>，按本次招标范围及中标价一次包干，结算时不作调整。</w:t>
      </w:r>
    </w:p>
    <w:p w14:paraId="41B4647B">
      <w:pPr>
        <w:ind w:firstLine="399" w:firstLineChars="190"/>
        <w:rPr>
          <w:rFonts w:ascii="宋体" w:hAnsi="宋体"/>
          <w:color w:val="auto"/>
          <w:szCs w:val="21"/>
          <w:highlight w:val="none"/>
        </w:rPr>
      </w:pPr>
      <w:r>
        <w:rPr>
          <w:rFonts w:hint="eastAsia" w:ascii="宋体" w:hAnsi="宋体"/>
          <w:color w:val="auto"/>
          <w:szCs w:val="21"/>
          <w:highlight w:val="none"/>
        </w:rPr>
        <w:t>2、合同总价：（人民币）大写 （¥）</w:t>
      </w:r>
    </w:p>
    <w:p w14:paraId="6F63E434">
      <w:pPr>
        <w:ind w:firstLine="399" w:firstLineChars="190"/>
        <w:rPr>
          <w:rFonts w:ascii="宋体" w:hAnsi="宋体"/>
          <w:color w:val="auto"/>
          <w:szCs w:val="21"/>
          <w:highlight w:val="none"/>
        </w:rPr>
      </w:pPr>
      <w:r>
        <w:rPr>
          <w:rFonts w:hint="eastAsia" w:ascii="宋体" w:hAnsi="宋体"/>
          <w:color w:val="auto"/>
          <w:szCs w:val="21"/>
          <w:highlight w:val="none"/>
        </w:rPr>
        <w:t>3、本合同价为固定不变价。</w:t>
      </w:r>
    </w:p>
    <w:p w14:paraId="2F7BAE49">
      <w:pPr>
        <w:ind w:firstLine="422" w:firstLineChars="200"/>
        <w:rPr>
          <w:rFonts w:ascii="宋体" w:hAnsi="宋体"/>
          <w:b/>
          <w:color w:val="auto"/>
          <w:szCs w:val="21"/>
          <w:highlight w:val="none"/>
        </w:rPr>
      </w:pPr>
      <w:r>
        <w:rPr>
          <w:rFonts w:hint="eastAsia" w:ascii="宋体" w:hAnsi="宋体"/>
          <w:b/>
          <w:color w:val="auto"/>
          <w:szCs w:val="21"/>
          <w:highlight w:val="none"/>
        </w:rPr>
        <w:t>第五条 服务期限及地点</w:t>
      </w:r>
    </w:p>
    <w:p w14:paraId="2A112723">
      <w:pPr>
        <w:ind w:firstLine="495" w:firstLineChars="236"/>
        <w:rPr>
          <w:rFonts w:ascii="宋体" w:hAnsi="宋体"/>
          <w:color w:val="auto"/>
          <w:szCs w:val="21"/>
          <w:highlight w:val="none"/>
        </w:rPr>
      </w:pPr>
      <w:r>
        <w:rPr>
          <w:rFonts w:hint="eastAsia" w:ascii="宋体" w:hAnsi="宋体"/>
          <w:color w:val="auto"/>
          <w:szCs w:val="21"/>
          <w:highlight w:val="none"/>
        </w:rPr>
        <w:t>1、服务期：  年，合同生效之日自       年  月  日至     年  月  日止。</w:t>
      </w:r>
    </w:p>
    <w:p w14:paraId="7416D010">
      <w:pPr>
        <w:ind w:firstLine="495" w:firstLineChars="236"/>
        <w:rPr>
          <w:rFonts w:ascii="宋体" w:hAnsi="宋体"/>
          <w:color w:val="auto"/>
          <w:szCs w:val="21"/>
          <w:highlight w:val="none"/>
        </w:rPr>
      </w:pPr>
      <w:r>
        <w:rPr>
          <w:rFonts w:hint="eastAsia" w:ascii="宋体" w:hAnsi="宋体"/>
          <w:color w:val="auto"/>
          <w:szCs w:val="21"/>
          <w:highlight w:val="none"/>
        </w:rPr>
        <w:t>2、服务地点：              或甲方指定地点。</w:t>
      </w:r>
    </w:p>
    <w:p w14:paraId="65EBD5EE">
      <w:pPr>
        <w:ind w:firstLine="422" w:firstLineChars="200"/>
        <w:rPr>
          <w:rFonts w:ascii="宋体" w:hAnsi="宋体"/>
          <w:b/>
          <w:color w:val="auto"/>
          <w:szCs w:val="21"/>
          <w:highlight w:val="none"/>
        </w:rPr>
      </w:pPr>
      <w:r>
        <w:rPr>
          <w:rFonts w:hint="eastAsia" w:ascii="宋体" w:hAnsi="宋体"/>
          <w:b/>
          <w:color w:val="auto"/>
          <w:szCs w:val="21"/>
          <w:highlight w:val="none"/>
        </w:rPr>
        <w:t>第六条 付款方式</w:t>
      </w:r>
    </w:p>
    <w:p w14:paraId="64362EF6">
      <w:pPr>
        <w:pStyle w:val="24"/>
        <w:ind w:firstLine="420" w:firstLineChars="200"/>
        <w:rPr>
          <w:rFonts w:ascii="宋体" w:hAnsi="宋体"/>
          <w:color w:val="auto"/>
          <w:sz w:val="21"/>
          <w:szCs w:val="21"/>
          <w:highlight w:val="none"/>
        </w:rPr>
      </w:pPr>
      <w:r>
        <w:rPr>
          <w:rFonts w:hint="eastAsia" w:ascii="宋体" w:hAnsi="宋体"/>
          <w:color w:val="auto"/>
          <w:sz w:val="21"/>
          <w:szCs w:val="21"/>
          <w:highlight w:val="none"/>
        </w:rPr>
        <w:t>1、本合同的付款方式为：。</w:t>
      </w:r>
    </w:p>
    <w:p w14:paraId="2D207432">
      <w:pPr>
        <w:pStyle w:val="24"/>
        <w:ind w:firstLine="420" w:firstLineChars="200"/>
        <w:rPr>
          <w:rFonts w:ascii="宋体" w:hAnsi="宋体"/>
          <w:color w:val="auto"/>
          <w:sz w:val="21"/>
          <w:szCs w:val="21"/>
          <w:highlight w:val="none"/>
        </w:rPr>
      </w:pPr>
      <w:r>
        <w:rPr>
          <w:rFonts w:hint="eastAsia" w:ascii="宋体" w:hAnsi="宋体"/>
          <w:color w:val="auto"/>
          <w:sz w:val="21"/>
          <w:szCs w:val="21"/>
          <w:highlight w:val="none"/>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14:paraId="634D4E43">
      <w:pPr>
        <w:ind w:firstLine="422" w:firstLineChars="200"/>
        <w:rPr>
          <w:rFonts w:ascii="宋体" w:hAnsi="宋体"/>
          <w:b/>
          <w:color w:val="auto"/>
          <w:szCs w:val="21"/>
          <w:highlight w:val="none"/>
        </w:rPr>
      </w:pPr>
      <w:r>
        <w:rPr>
          <w:rFonts w:hint="eastAsia" w:ascii="宋体" w:hAnsi="宋体"/>
          <w:b/>
          <w:color w:val="auto"/>
          <w:szCs w:val="21"/>
          <w:highlight w:val="none"/>
        </w:rPr>
        <w:t>第七条 验收方式</w:t>
      </w:r>
    </w:p>
    <w:p w14:paraId="105EF1B5">
      <w:pPr>
        <w:pStyle w:val="24"/>
        <w:ind w:firstLine="480"/>
        <w:rPr>
          <w:rFonts w:ascii="宋体" w:hAnsi="宋体"/>
          <w:color w:val="auto"/>
          <w:sz w:val="21"/>
          <w:szCs w:val="21"/>
          <w:highlight w:val="none"/>
        </w:rPr>
      </w:pPr>
      <w:r>
        <w:rPr>
          <w:rFonts w:hint="eastAsia" w:ascii="宋体" w:hAnsi="宋体"/>
          <w:color w:val="auto"/>
          <w:sz w:val="21"/>
          <w:szCs w:val="21"/>
          <w:highlight w:val="none"/>
        </w:rPr>
        <w:t>1、验收应在甲乙双方共同参加下进行，依据招标文件及本合同的有关规定制定的方案进行验收，并按国家有关规定、规范进行。</w:t>
      </w:r>
    </w:p>
    <w:p w14:paraId="7D3ABA4B">
      <w:pPr>
        <w:pStyle w:val="24"/>
        <w:ind w:firstLine="480"/>
        <w:rPr>
          <w:rFonts w:ascii="宋体" w:hAnsi="宋体"/>
          <w:color w:val="auto"/>
          <w:sz w:val="21"/>
          <w:szCs w:val="21"/>
          <w:highlight w:val="none"/>
        </w:rPr>
      </w:pPr>
      <w:r>
        <w:rPr>
          <w:rFonts w:hint="eastAsia" w:ascii="宋体" w:hAnsi="宋体"/>
          <w:color w:val="auto"/>
          <w:sz w:val="21"/>
          <w:szCs w:val="21"/>
          <w:highlight w:val="none"/>
        </w:rPr>
        <w:t>2、甲方组织项目验收小组按国家有关规定、规范进行验收，必要时邀请相关专业人员或机构参与验收。</w:t>
      </w:r>
    </w:p>
    <w:p w14:paraId="5B8CB032">
      <w:pPr>
        <w:pStyle w:val="24"/>
        <w:ind w:firstLine="480"/>
        <w:rPr>
          <w:rFonts w:ascii="宋体" w:hAnsi="宋体"/>
          <w:color w:val="auto"/>
          <w:sz w:val="21"/>
          <w:szCs w:val="21"/>
          <w:highlight w:val="none"/>
        </w:rPr>
      </w:pPr>
      <w:r>
        <w:rPr>
          <w:rFonts w:hint="eastAsia" w:ascii="宋体" w:hAnsi="宋体"/>
          <w:color w:val="auto"/>
          <w:sz w:val="21"/>
          <w:szCs w:val="21"/>
          <w:highlight w:val="none"/>
        </w:rPr>
        <w:t>3、对验收不合格的部分，乙方应在甲方规定时间内及时整改完善直至合格。</w:t>
      </w:r>
    </w:p>
    <w:p w14:paraId="13DACF4D">
      <w:pPr>
        <w:ind w:firstLine="422" w:firstLineChars="200"/>
        <w:rPr>
          <w:rFonts w:ascii="宋体" w:hAnsi="宋体"/>
          <w:b/>
          <w:color w:val="auto"/>
          <w:szCs w:val="21"/>
          <w:highlight w:val="none"/>
        </w:rPr>
      </w:pPr>
      <w:r>
        <w:rPr>
          <w:rFonts w:hint="eastAsia" w:ascii="宋体" w:hAnsi="宋体"/>
          <w:b/>
          <w:color w:val="auto"/>
          <w:szCs w:val="21"/>
          <w:highlight w:val="none"/>
        </w:rPr>
        <w:t>第八条 税和关税</w:t>
      </w:r>
    </w:p>
    <w:p w14:paraId="3788DC24">
      <w:pPr>
        <w:pStyle w:val="24"/>
        <w:ind w:firstLine="482"/>
        <w:rPr>
          <w:rFonts w:ascii="宋体" w:hAnsi="宋体"/>
          <w:color w:val="auto"/>
          <w:sz w:val="21"/>
          <w:szCs w:val="21"/>
          <w:highlight w:val="none"/>
        </w:rPr>
      </w:pPr>
      <w:r>
        <w:rPr>
          <w:rFonts w:hint="eastAsia" w:ascii="宋体" w:hAnsi="宋体"/>
          <w:color w:val="auto"/>
          <w:sz w:val="21"/>
          <w:szCs w:val="21"/>
          <w:highlight w:val="none"/>
        </w:rPr>
        <w:t>1、中国政府根据现行税法对甲方征收的与本合同有关的一切税费均应由甲方承担。</w:t>
      </w:r>
    </w:p>
    <w:p w14:paraId="7E3207E8">
      <w:pPr>
        <w:pStyle w:val="24"/>
        <w:ind w:firstLine="482"/>
        <w:rPr>
          <w:rFonts w:ascii="宋体" w:hAnsi="宋体"/>
          <w:color w:val="auto"/>
          <w:sz w:val="21"/>
          <w:szCs w:val="21"/>
          <w:highlight w:val="none"/>
        </w:rPr>
      </w:pPr>
      <w:r>
        <w:rPr>
          <w:rFonts w:hint="eastAsia" w:ascii="宋体" w:hAnsi="宋体"/>
          <w:color w:val="auto"/>
          <w:sz w:val="21"/>
          <w:szCs w:val="21"/>
          <w:highlight w:val="none"/>
        </w:rPr>
        <w:t>2、中国政府根据现行税法规定对乙方或其雇员征收的与本合同有关的一切税费应由乙方承担。</w:t>
      </w:r>
    </w:p>
    <w:p w14:paraId="6FB9A501">
      <w:pPr>
        <w:pStyle w:val="24"/>
        <w:ind w:firstLine="482"/>
        <w:rPr>
          <w:rFonts w:ascii="宋体" w:hAnsi="宋体"/>
          <w:color w:val="auto"/>
          <w:sz w:val="21"/>
          <w:szCs w:val="21"/>
          <w:highlight w:val="none"/>
        </w:rPr>
      </w:pPr>
      <w:r>
        <w:rPr>
          <w:rFonts w:hint="eastAsia" w:ascii="宋体" w:hAnsi="宋体"/>
          <w:color w:val="auto"/>
          <w:sz w:val="21"/>
          <w:szCs w:val="21"/>
          <w:highlight w:val="none"/>
        </w:rPr>
        <w:t>3、在中国境外发生的与本合同执行有关的一切税费均应由乙方承担。</w:t>
      </w:r>
    </w:p>
    <w:p w14:paraId="627CC715">
      <w:pPr>
        <w:ind w:firstLine="422" w:firstLineChars="200"/>
        <w:rPr>
          <w:rFonts w:ascii="宋体" w:hAnsi="宋体"/>
          <w:b/>
          <w:color w:val="auto"/>
          <w:szCs w:val="21"/>
          <w:highlight w:val="none"/>
        </w:rPr>
      </w:pPr>
      <w:r>
        <w:rPr>
          <w:rFonts w:hint="eastAsia" w:ascii="宋体" w:hAnsi="宋体"/>
          <w:b/>
          <w:color w:val="auto"/>
          <w:szCs w:val="21"/>
          <w:highlight w:val="none"/>
        </w:rPr>
        <w:t>第九条 其它约定</w:t>
      </w:r>
    </w:p>
    <w:p w14:paraId="6F25D0DB">
      <w:pPr>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、严禁转包，未经甲方书面同意不得分包。</w:t>
      </w:r>
    </w:p>
    <w:p w14:paraId="002BDD1E">
      <w:pPr>
        <w:ind w:firstLine="420" w:firstLineChars="200"/>
        <w:rPr>
          <w:rFonts w:ascii="宋体" w:hAnsi="宋体"/>
          <w:color w:val="auto"/>
          <w:szCs w:val="21"/>
          <w:highlight w:val="none"/>
        </w:rPr>
      </w:pPr>
      <w:r>
        <w:rPr>
          <w:rFonts w:hint="eastAsia" w:ascii="宋体" w:hAnsi="宋体"/>
          <w:color w:val="auto"/>
          <w:szCs w:val="21"/>
          <w:highlight w:val="none"/>
        </w:rPr>
        <w:t>2、乙方全部工作人员，须符合东莞市政府用工标准要求。</w:t>
      </w:r>
    </w:p>
    <w:p w14:paraId="00E9845E">
      <w:pPr>
        <w:ind w:firstLine="420" w:firstLineChars="200"/>
        <w:rPr>
          <w:rFonts w:ascii="宋体" w:hAnsi="宋体"/>
          <w:color w:val="auto"/>
          <w:szCs w:val="21"/>
          <w:highlight w:val="none"/>
        </w:rPr>
      </w:pPr>
      <w:r>
        <w:rPr>
          <w:rFonts w:hint="eastAsia" w:ascii="宋体" w:hAnsi="宋体"/>
          <w:color w:val="auto"/>
          <w:szCs w:val="21"/>
          <w:highlight w:val="none"/>
        </w:rPr>
        <w:t>3、乙方服务人员进行服务期间的过失或故意行为，造成甲方经济损失的，由乙方负责赔偿。</w:t>
      </w:r>
    </w:p>
    <w:p w14:paraId="4E88B4DF">
      <w:pPr>
        <w:ind w:firstLine="420" w:firstLineChars="200"/>
        <w:rPr>
          <w:rFonts w:ascii="宋体" w:hAnsi="宋体"/>
          <w:color w:val="auto"/>
          <w:szCs w:val="21"/>
          <w:highlight w:val="none"/>
        </w:rPr>
      </w:pPr>
      <w:r>
        <w:rPr>
          <w:rFonts w:hint="eastAsia" w:ascii="宋体" w:hAnsi="宋体"/>
          <w:color w:val="auto"/>
          <w:szCs w:val="21"/>
          <w:highlight w:val="none"/>
        </w:rPr>
        <w:t>4、服务人员的劳动关系隶属乙方，乙方负责服务人员的工资、节假日和超时加班补助费、社会保险、住宿、伙食等。</w:t>
      </w:r>
    </w:p>
    <w:p w14:paraId="095FE007">
      <w:pPr>
        <w:ind w:firstLine="420" w:firstLineChars="200"/>
        <w:rPr>
          <w:rFonts w:ascii="宋体" w:hAnsi="宋体"/>
          <w:color w:val="auto"/>
          <w:szCs w:val="21"/>
          <w:highlight w:val="none"/>
        </w:rPr>
      </w:pPr>
      <w:r>
        <w:rPr>
          <w:rFonts w:hint="eastAsia" w:ascii="宋体" w:hAnsi="宋体"/>
          <w:color w:val="auto"/>
          <w:szCs w:val="21"/>
          <w:highlight w:val="none"/>
        </w:rPr>
        <w:t>5、乙方负责本项目服务人员购买因意外身故或伤残和因意外事故住院治疗保险，并负责办理一切保险赔偿手续。</w:t>
      </w:r>
    </w:p>
    <w:p w14:paraId="79BBADB6">
      <w:pPr>
        <w:ind w:firstLine="422" w:firstLineChars="200"/>
        <w:rPr>
          <w:rFonts w:ascii="宋体" w:hAnsi="宋体"/>
          <w:b/>
          <w:color w:val="auto"/>
          <w:szCs w:val="21"/>
          <w:highlight w:val="none"/>
        </w:rPr>
      </w:pPr>
      <w:r>
        <w:rPr>
          <w:rFonts w:hint="eastAsia" w:ascii="宋体" w:hAnsi="宋体"/>
          <w:b/>
          <w:color w:val="auto"/>
          <w:szCs w:val="21"/>
          <w:highlight w:val="none"/>
        </w:rPr>
        <w:t>第十条 违约责任</w:t>
      </w:r>
    </w:p>
    <w:p w14:paraId="08D42242">
      <w:pPr>
        <w:ind w:firstLine="420" w:firstLineChars="200"/>
        <w:rPr>
          <w:rFonts w:ascii="宋体" w:hAnsi="宋体"/>
          <w:color w:val="auto"/>
          <w:szCs w:val="21"/>
          <w:highlight w:val="none"/>
        </w:rPr>
      </w:pPr>
      <w:r>
        <w:rPr>
          <w:rFonts w:hint="eastAsia" w:ascii="宋体" w:hAnsi="宋体"/>
          <w:color w:val="auto"/>
          <w:szCs w:val="21"/>
          <w:highlight w:val="none"/>
        </w:rPr>
        <w:t>1、合同双方任何一方不履行合同条款或不按合同约定履行条款的其它情况，均属违约，由违约方承担违约责任，赔偿因其违约造成的损失，并支付合同价款总额%的违约金。</w:t>
      </w:r>
    </w:p>
    <w:p w14:paraId="306A73E7">
      <w:pPr>
        <w:ind w:firstLine="420" w:firstLineChars="200"/>
        <w:rPr>
          <w:rFonts w:ascii="宋体" w:hAnsi="宋体"/>
          <w:color w:val="auto"/>
          <w:szCs w:val="21"/>
          <w:highlight w:val="none"/>
        </w:rPr>
      </w:pPr>
      <w:r>
        <w:rPr>
          <w:rFonts w:hint="eastAsia" w:ascii="宋体" w:hAnsi="宋体"/>
          <w:color w:val="auto"/>
          <w:szCs w:val="21"/>
          <w:highlight w:val="none"/>
        </w:rPr>
        <w:t>2、由于乙方的原因，导致双方签订的合同终止，乙方因此而遭受的损失，将由乙方独立承担，甲方对此不负任何责任，也不作任何赔偿。</w:t>
      </w:r>
    </w:p>
    <w:bookmarkEnd w:id="94"/>
    <w:p w14:paraId="5DE75847">
      <w:pPr>
        <w:ind w:firstLine="422" w:firstLineChars="200"/>
        <w:rPr>
          <w:rFonts w:ascii="宋体" w:hAnsi="宋体"/>
          <w:b/>
          <w:color w:val="auto"/>
          <w:szCs w:val="21"/>
          <w:highlight w:val="none"/>
        </w:rPr>
      </w:pPr>
      <w:bookmarkStart w:id="95" w:name="_Toc86481570"/>
      <w:r>
        <w:rPr>
          <w:rFonts w:hint="eastAsia" w:ascii="宋体" w:hAnsi="宋体"/>
          <w:b/>
          <w:color w:val="auto"/>
          <w:szCs w:val="21"/>
          <w:highlight w:val="none"/>
        </w:rPr>
        <w:t>第十一条 争议的解决</w:t>
      </w:r>
    </w:p>
    <w:p w14:paraId="4E6E292B">
      <w:pPr>
        <w:ind w:firstLine="420" w:firstLineChars="200"/>
        <w:rPr>
          <w:rFonts w:ascii="宋体" w:hAnsi="宋体" w:cs="宋体"/>
          <w:color w:val="auto"/>
          <w:szCs w:val="21"/>
          <w:highlight w:val="none"/>
        </w:rPr>
      </w:pPr>
      <w:r>
        <w:rPr>
          <w:rFonts w:hint="eastAsia" w:ascii="宋体" w:hAnsi="宋体" w:cs="宋体"/>
          <w:color w:val="auto"/>
          <w:szCs w:val="21"/>
          <w:highlight w:val="none"/>
        </w:rPr>
        <w:t>1、凡与本合同有关而引起的一切争议，甲乙双方应首先通过友好协商解决，如经协商后仍不能达成协议时，任何一方可以向法院提出诉讼。</w:t>
      </w:r>
    </w:p>
    <w:p w14:paraId="05197D62">
      <w:pPr>
        <w:ind w:firstLine="420" w:firstLineChars="200"/>
        <w:rPr>
          <w:rFonts w:ascii="宋体" w:hAnsi="宋体" w:cs="宋体"/>
          <w:color w:val="auto"/>
          <w:szCs w:val="21"/>
          <w:highlight w:val="none"/>
        </w:rPr>
      </w:pPr>
      <w:r>
        <w:rPr>
          <w:rFonts w:hint="eastAsia" w:ascii="宋体" w:hAnsi="宋体" w:cs="宋体"/>
          <w:color w:val="auto"/>
          <w:szCs w:val="21"/>
          <w:highlight w:val="none"/>
        </w:rPr>
        <w:t>2、本合同发生的诉讼管辖地为东莞市有管辖权的法院。</w:t>
      </w:r>
    </w:p>
    <w:p w14:paraId="67C01F45">
      <w:pPr>
        <w:ind w:firstLine="420" w:firstLineChars="200"/>
        <w:rPr>
          <w:rFonts w:ascii="宋体" w:hAnsi="宋体" w:cs="宋体"/>
          <w:color w:val="auto"/>
          <w:szCs w:val="21"/>
          <w:highlight w:val="none"/>
        </w:rPr>
      </w:pPr>
      <w:r>
        <w:rPr>
          <w:rFonts w:hint="eastAsia" w:ascii="宋体" w:hAnsi="宋体" w:cs="宋体"/>
          <w:color w:val="auto"/>
          <w:szCs w:val="21"/>
          <w:highlight w:val="none"/>
        </w:rPr>
        <w:t>3、在进行法院审理期间，除提交法院审理的事项外，合同其他部分仍继续履行。</w:t>
      </w:r>
    </w:p>
    <w:p w14:paraId="75F0CD39">
      <w:pPr>
        <w:ind w:firstLine="420" w:firstLineChars="200"/>
        <w:rPr>
          <w:rFonts w:ascii="宋体" w:hAnsi="宋体" w:cs="仿宋"/>
          <w:color w:val="auto"/>
          <w:szCs w:val="21"/>
          <w:highlight w:val="none"/>
          <w:shd w:val="clear" w:color="auto" w:fill="FFFFFF"/>
        </w:rPr>
      </w:pPr>
      <w:r>
        <w:rPr>
          <w:rFonts w:hint="eastAsia" w:ascii="宋体" w:hAnsi="宋体" w:cs="宋体"/>
          <w:color w:val="auto"/>
          <w:szCs w:val="21"/>
          <w:highlight w:val="none"/>
        </w:rPr>
        <w:t>4、本合同按照中华人民共和国的法律进行解释</w:t>
      </w:r>
      <w:r>
        <w:rPr>
          <w:rFonts w:hint="eastAsia" w:ascii="宋体" w:hAnsi="宋体" w:cs="仿宋"/>
          <w:color w:val="auto"/>
          <w:szCs w:val="21"/>
          <w:highlight w:val="none"/>
          <w:shd w:val="clear" w:color="auto" w:fill="FFFFFF"/>
        </w:rPr>
        <w:t>。</w:t>
      </w:r>
    </w:p>
    <w:p w14:paraId="312D8BFC">
      <w:pPr>
        <w:ind w:firstLine="422" w:firstLineChars="200"/>
        <w:rPr>
          <w:rFonts w:ascii="宋体" w:hAnsi="宋体"/>
          <w:b/>
          <w:color w:val="auto"/>
          <w:szCs w:val="21"/>
          <w:highlight w:val="none"/>
        </w:rPr>
      </w:pPr>
      <w:bookmarkStart w:id="96" w:name="_Toc86481569"/>
      <w:r>
        <w:rPr>
          <w:rFonts w:hint="eastAsia" w:ascii="宋体" w:hAnsi="宋体"/>
          <w:b/>
          <w:color w:val="auto"/>
          <w:szCs w:val="21"/>
          <w:highlight w:val="none"/>
        </w:rPr>
        <w:t>第十二条 合同生效</w:t>
      </w:r>
      <w:bookmarkEnd w:id="96"/>
    </w:p>
    <w:p w14:paraId="3F6DFFF8">
      <w:pPr>
        <w:ind w:firstLine="420" w:firstLineChars="200"/>
        <w:rPr>
          <w:rFonts w:ascii="宋体" w:hAnsi="宋体"/>
          <w:color w:val="auto"/>
          <w:szCs w:val="21"/>
          <w:highlight w:val="none"/>
        </w:rPr>
      </w:pPr>
      <w:r>
        <w:rPr>
          <w:rFonts w:hint="eastAsia" w:ascii="宋体" w:hAnsi="宋体"/>
          <w:color w:val="auto"/>
          <w:szCs w:val="21"/>
          <w:highlight w:val="none"/>
        </w:rPr>
        <w:t>1、本合同由双方法定代表人或委托代理人签字盖章后立即生效，具有同等法律效力，合同有效期随服务期结束而自然终止。</w:t>
      </w:r>
    </w:p>
    <w:p w14:paraId="0F225AE0">
      <w:pPr>
        <w:ind w:firstLine="420" w:firstLineChars="200"/>
        <w:rPr>
          <w:rFonts w:ascii="宋体" w:hAnsi="宋体"/>
          <w:color w:val="auto"/>
          <w:szCs w:val="21"/>
          <w:highlight w:val="none"/>
        </w:rPr>
      </w:pPr>
      <w:r>
        <w:rPr>
          <w:rFonts w:hint="eastAsia" w:ascii="宋体" w:hAnsi="宋体"/>
          <w:color w:val="auto"/>
          <w:szCs w:val="21"/>
          <w:highlight w:val="none"/>
        </w:rPr>
        <w:t>2、本合同一式    份，其中甲方    份、乙方    份，采购代理机构 壹 份（须在合同签订之日起7个工作日内递交）。</w:t>
      </w:r>
    </w:p>
    <w:p w14:paraId="4066C11A">
      <w:pPr>
        <w:ind w:firstLine="422" w:firstLineChars="200"/>
        <w:rPr>
          <w:rFonts w:ascii="宋体" w:hAnsi="宋体"/>
          <w:b/>
          <w:color w:val="auto"/>
          <w:szCs w:val="21"/>
          <w:highlight w:val="none"/>
        </w:rPr>
      </w:pPr>
      <w:r>
        <w:rPr>
          <w:rFonts w:hint="eastAsia" w:ascii="宋体" w:hAnsi="宋体"/>
          <w:b/>
          <w:color w:val="auto"/>
          <w:szCs w:val="21"/>
          <w:highlight w:val="none"/>
        </w:rPr>
        <w:t>第十三条 其它</w:t>
      </w:r>
      <w:bookmarkEnd w:id="95"/>
    </w:p>
    <w:p w14:paraId="62DE2D67">
      <w:pPr>
        <w:ind w:firstLine="399" w:firstLineChars="190"/>
        <w:rPr>
          <w:rFonts w:ascii="宋体" w:hAnsi="宋体"/>
          <w:color w:val="auto"/>
          <w:szCs w:val="21"/>
          <w:highlight w:val="none"/>
        </w:rPr>
      </w:pPr>
      <w:r>
        <w:rPr>
          <w:rFonts w:hint="eastAsia" w:ascii="宋体" w:hAnsi="宋体"/>
          <w:color w:val="auto"/>
          <w:szCs w:val="21"/>
          <w:highlight w:val="none"/>
        </w:rPr>
        <w:t>1、本合同未尽事宜，双方可签订补充合同，补充合同与所有附件均为合同的有效组成部分，与本合同具有同等法律效力。</w:t>
      </w:r>
    </w:p>
    <w:p w14:paraId="47AFC3F2">
      <w:pPr>
        <w:ind w:firstLine="399" w:firstLineChars="190"/>
        <w:rPr>
          <w:rFonts w:ascii="宋体" w:hAnsi="宋体"/>
          <w:color w:val="auto"/>
          <w:szCs w:val="21"/>
          <w:highlight w:val="none"/>
        </w:rPr>
      </w:pPr>
      <w:r>
        <w:rPr>
          <w:rFonts w:hint="eastAsia" w:ascii="宋体" w:hAnsi="宋体"/>
          <w:color w:val="auto"/>
          <w:szCs w:val="21"/>
          <w:highlight w:val="none"/>
        </w:rPr>
        <w:t>2、在执行本合同的过程中，所有经甲乙双方签署确认的文件（包括会议纪要、补充协议、往来信函、合同附件等）即成为本合同的有效组成部分，其生效日期为双方签字盖章或确认之日期。</w:t>
      </w:r>
    </w:p>
    <w:p w14:paraId="410CBEC8">
      <w:pPr>
        <w:ind w:firstLine="420" w:firstLineChars="200"/>
        <w:rPr>
          <w:rFonts w:ascii="宋体" w:hAnsi="宋体"/>
          <w:color w:val="auto"/>
          <w:szCs w:val="21"/>
          <w:highlight w:val="none"/>
        </w:rPr>
      </w:pPr>
      <w:r>
        <w:rPr>
          <w:rFonts w:hint="eastAsia" w:ascii="宋体" w:hAnsi="宋体"/>
          <w:color w:val="auto"/>
          <w:szCs w:val="21"/>
          <w:highlight w:val="none"/>
        </w:rPr>
        <w:t>本合同合计   页A4纸张，缺页之合同为无效合同。</w:t>
      </w:r>
    </w:p>
    <w:p w14:paraId="18EF218C">
      <w:pPr>
        <w:rPr>
          <w:rFonts w:ascii="宋体" w:hAnsi="宋体"/>
          <w:color w:val="auto"/>
          <w:szCs w:val="21"/>
          <w:highlight w:val="none"/>
        </w:rPr>
      </w:pPr>
      <w:r>
        <w:rPr>
          <w:rFonts w:hint="eastAsia" w:ascii="宋体" w:hAnsi="宋体"/>
          <w:color w:val="auto"/>
          <w:szCs w:val="21"/>
          <w:highlight w:val="none"/>
        </w:rPr>
        <w:t>甲方（盖章）：                      乙方（盖章）：</w:t>
      </w:r>
    </w:p>
    <w:p w14:paraId="0416D268">
      <w:pPr>
        <w:rPr>
          <w:rFonts w:ascii="宋体" w:hAnsi="宋体"/>
          <w:color w:val="auto"/>
          <w:szCs w:val="21"/>
          <w:highlight w:val="none"/>
        </w:rPr>
      </w:pPr>
      <w:r>
        <w:rPr>
          <w:rFonts w:hint="eastAsia" w:ascii="宋体" w:hAnsi="宋体"/>
          <w:color w:val="auto"/>
          <w:szCs w:val="21"/>
          <w:highlight w:val="none"/>
        </w:rPr>
        <w:t>法定代表(签字)：                   法定代表(签字)：</w:t>
      </w:r>
    </w:p>
    <w:p w14:paraId="6C6821EF">
      <w:pPr>
        <w:rPr>
          <w:rFonts w:ascii="宋体" w:hAnsi="宋体"/>
          <w:color w:val="auto"/>
          <w:szCs w:val="21"/>
          <w:highlight w:val="none"/>
        </w:rPr>
      </w:pPr>
      <w:r>
        <w:rPr>
          <w:rFonts w:hint="eastAsia" w:ascii="宋体" w:hAnsi="宋体"/>
          <w:color w:val="auto"/>
          <w:szCs w:val="21"/>
          <w:highlight w:val="none"/>
        </w:rPr>
        <w:t xml:space="preserve">地址：                             地址： </w:t>
      </w:r>
    </w:p>
    <w:p w14:paraId="3E03F88B">
      <w:pPr>
        <w:rPr>
          <w:rFonts w:ascii="宋体" w:hAnsi="宋体"/>
          <w:color w:val="auto"/>
          <w:szCs w:val="21"/>
          <w:highlight w:val="none"/>
        </w:rPr>
      </w:pPr>
      <w:r>
        <w:rPr>
          <w:rFonts w:hint="eastAsia" w:ascii="宋体" w:hAnsi="宋体"/>
          <w:color w:val="auto"/>
          <w:szCs w:val="21"/>
          <w:highlight w:val="none"/>
        </w:rPr>
        <w:t>电话：                             电话：</w:t>
      </w:r>
    </w:p>
    <w:p w14:paraId="2F762543">
      <w:pPr>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传真：</w:t>
      </w:r>
    </w:p>
    <w:p w14:paraId="4D07F6BF">
      <w:pPr>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rPr>
        <w:tab/>
      </w:r>
      <w:r>
        <w:rPr>
          <w:rFonts w:hint="eastAsia" w:ascii="宋体" w:hAnsi="宋体"/>
          <w:color w:val="auto"/>
          <w:szCs w:val="21"/>
          <w:highlight w:val="none"/>
        </w:rPr>
        <w:t xml:space="preserve">                     开户银行：</w:t>
      </w:r>
    </w:p>
    <w:p w14:paraId="772D0EF1">
      <w:pPr>
        <w:rPr>
          <w:rFonts w:ascii="宋体" w:hAnsi="宋体"/>
          <w:color w:val="auto"/>
          <w:szCs w:val="21"/>
          <w:highlight w:val="none"/>
        </w:rPr>
      </w:pPr>
      <w:r>
        <w:rPr>
          <w:rFonts w:hint="eastAsia" w:ascii="宋体" w:hAnsi="宋体"/>
          <w:color w:val="auto"/>
          <w:szCs w:val="21"/>
          <w:highlight w:val="none"/>
        </w:rPr>
        <w:t>账号：                             账号：</w:t>
      </w:r>
    </w:p>
    <w:p w14:paraId="25830611">
      <w:pPr>
        <w:rPr>
          <w:rFonts w:ascii="宋体" w:hAnsi="宋体"/>
          <w:color w:val="auto"/>
          <w:szCs w:val="21"/>
          <w:highlight w:val="none"/>
        </w:rPr>
      </w:pPr>
      <w:r>
        <w:rPr>
          <w:rFonts w:hint="eastAsia" w:ascii="宋体" w:hAnsi="宋体"/>
          <w:color w:val="auto"/>
          <w:szCs w:val="21"/>
          <w:highlight w:val="none"/>
        </w:rPr>
        <w:t>签约时间：</w:t>
      </w:r>
    </w:p>
    <w:p w14:paraId="7ECDDE45">
      <w:pPr>
        <w:rPr>
          <w:rFonts w:ascii="宋体" w:hAnsi="宋体"/>
          <w:color w:val="auto"/>
          <w:szCs w:val="21"/>
          <w:highlight w:val="none"/>
        </w:rPr>
      </w:pPr>
      <w:r>
        <w:rPr>
          <w:rFonts w:hint="eastAsia" w:ascii="宋体" w:hAnsi="宋体"/>
          <w:color w:val="auto"/>
          <w:szCs w:val="21"/>
          <w:highlight w:val="none"/>
        </w:rPr>
        <w:t>签约地点：</w:t>
      </w:r>
    </w:p>
    <w:p w14:paraId="5CBC4708">
      <w:pPr>
        <w:rPr>
          <w:rFonts w:ascii="宋体" w:hAnsi="宋体"/>
          <w:b/>
          <w:color w:val="auto"/>
          <w:szCs w:val="21"/>
          <w:highlight w:val="none"/>
        </w:rPr>
      </w:pPr>
      <w:r>
        <w:rPr>
          <w:rFonts w:hint="eastAsia" w:ascii="宋体" w:hAnsi="宋体"/>
          <w:b/>
          <w:color w:val="auto"/>
          <w:szCs w:val="21"/>
          <w:highlight w:val="none"/>
        </w:rPr>
        <w:t>此仅为合同书样本，中标人需根据实际情况和甲方签订相应的合同！</w:t>
      </w:r>
    </w:p>
    <w:p w14:paraId="726CBC0A">
      <w:pPr>
        <w:rPr>
          <w:color w:val="auto"/>
          <w:highlight w:val="none"/>
        </w:rPr>
      </w:pPr>
    </w:p>
    <w:p w14:paraId="2AB22C51">
      <w:pPr>
        <w:rPr>
          <w:rFonts w:hint="eastAsia" w:ascii="宋体" w:hAnsi="宋体" w:eastAsia="宋体" w:cs="宋体"/>
          <w:color w:val="auto"/>
          <w:sz w:val="28"/>
          <w:szCs w:val="28"/>
          <w:highlight w:val="none"/>
        </w:rPr>
      </w:pPr>
    </w:p>
    <w:p w14:paraId="05731CA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5173E74">
      <w:pPr>
        <w:pStyle w:val="3"/>
        <w:spacing w:before="0" w:after="0"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附件－投标文件格式</w:t>
      </w:r>
      <w:bookmarkEnd w:id="93"/>
    </w:p>
    <w:p w14:paraId="5E6F2C49">
      <w:pPr>
        <w:pStyle w:val="3"/>
        <w:rPr>
          <w:rFonts w:hint="eastAsia" w:ascii="宋体" w:hAnsi="宋体" w:cs="宋体"/>
          <w:color w:val="auto"/>
          <w:sz w:val="21"/>
          <w:szCs w:val="21"/>
          <w:highlight w:val="none"/>
        </w:rPr>
      </w:pPr>
      <w:bookmarkStart w:id="97" w:name="_Toc182308027"/>
      <w:r>
        <w:rPr>
          <w:rFonts w:hint="eastAsia" w:ascii="宋体" w:hAnsi="宋体" w:cs="宋体"/>
          <w:color w:val="auto"/>
          <w:sz w:val="21"/>
          <w:szCs w:val="21"/>
          <w:highlight w:val="none"/>
        </w:rPr>
        <w:t>投标文件目录</w:t>
      </w:r>
      <w:bookmarkEnd w:id="97"/>
    </w:p>
    <w:p w14:paraId="2F8E6B41">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目录</w:t>
      </w:r>
    </w:p>
    <w:p w14:paraId="3F6107C1">
      <w:pPr>
        <w:pStyle w:val="12"/>
        <w:tabs>
          <w:tab w:val="right" w:leader="dot" w:pos="8306"/>
          <w:tab w:val="clear" w:pos="8296"/>
        </w:tabs>
        <w:ind w:left="0" w:leftChars="0" w:firstLine="179"/>
        <w:rPr>
          <w:rFonts w:hint="eastAsia" w:ascii="宋体" w:hAnsi="宋体" w:cs="宋体"/>
          <w:b/>
          <w:bCs/>
          <w:color w:val="auto"/>
          <w:sz w:val="24"/>
          <w:szCs w:val="24"/>
          <w:highlight w:val="none"/>
        </w:rPr>
      </w:pPr>
      <w:r>
        <w:rPr>
          <w:color w:val="auto"/>
          <w:highlight w:val="none"/>
        </w:rPr>
        <w:fldChar w:fldCharType="begin" w:fldLock="1"/>
      </w:r>
      <w:r>
        <w:rPr>
          <w:color w:val="auto"/>
          <w:highlight w:val="none"/>
        </w:rPr>
        <w:instrText xml:space="preserve"> HYPERLINK \l "_Toc30895" </w:instrText>
      </w:r>
      <w:r>
        <w:rPr>
          <w:color w:val="auto"/>
          <w:highlight w:val="none"/>
        </w:rPr>
        <w:fldChar w:fldCharType="separate"/>
      </w:r>
      <w:r>
        <w:rPr>
          <w:rFonts w:hint="eastAsia" w:ascii="宋体" w:hAnsi="宋体" w:cs="宋体"/>
          <w:b/>
          <w:bCs/>
          <w:color w:val="auto"/>
          <w:sz w:val="24"/>
          <w:szCs w:val="24"/>
          <w:highlight w:val="none"/>
        </w:rPr>
        <w:t>价格文件</w:t>
      </w:r>
      <w:r>
        <w:rPr>
          <w:rFonts w:hint="eastAsia" w:ascii="宋体" w:hAnsi="宋体" w:cs="宋体"/>
          <w:b/>
          <w:bCs/>
          <w:color w:val="auto"/>
          <w:sz w:val="24"/>
          <w:szCs w:val="24"/>
          <w:highlight w:val="none"/>
        </w:rPr>
        <w:fldChar w:fldCharType="end"/>
      </w:r>
    </w:p>
    <w:p w14:paraId="43787354">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"_Toc15657" </w:instrText>
      </w:r>
      <w:r>
        <w:rPr>
          <w:color w:val="auto"/>
          <w:highlight w:val="none"/>
        </w:rPr>
        <w:fldChar w:fldCharType="separate"/>
      </w:r>
      <w:r>
        <w:rPr>
          <w:rFonts w:hint="eastAsia" w:ascii="宋体" w:hAnsi="宋体" w:cs="宋体"/>
          <w:color w:val="auto"/>
          <w:highlight w:val="none"/>
        </w:rPr>
        <w:t>开标一览表格式</w:t>
      </w:r>
      <w:r>
        <w:rPr>
          <w:rFonts w:hint="eastAsia" w:ascii="宋体" w:hAnsi="宋体" w:cs="宋体"/>
          <w:color w:val="auto"/>
          <w:highlight w:val="none"/>
        </w:rPr>
        <w:fldChar w:fldCharType="end"/>
      </w:r>
    </w:p>
    <w:p w14:paraId="0D16DF06">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"_Toc17495" </w:instrText>
      </w:r>
      <w:r>
        <w:rPr>
          <w:color w:val="auto"/>
          <w:highlight w:val="none"/>
        </w:rPr>
        <w:fldChar w:fldCharType="separate"/>
      </w:r>
      <w:r>
        <w:rPr>
          <w:rFonts w:hint="eastAsia" w:ascii="宋体" w:hAnsi="宋体" w:cs="宋体"/>
          <w:color w:val="auto"/>
          <w:highlight w:val="none"/>
        </w:rPr>
        <w:t>主要设备品牌响应表格式</w:t>
      </w:r>
      <w:r>
        <w:rPr>
          <w:rFonts w:hint="eastAsia" w:ascii="宋体" w:hAnsi="宋体" w:cs="宋体"/>
          <w:color w:val="auto"/>
          <w:highlight w:val="none"/>
        </w:rPr>
        <w:fldChar w:fldCharType="end"/>
      </w:r>
    </w:p>
    <w:p w14:paraId="5B983A6B">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"_Toc4453" </w:instrText>
      </w:r>
      <w:r>
        <w:rPr>
          <w:color w:val="auto"/>
          <w:highlight w:val="none"/>
        </w:rPr>
        <w:fldChar w:fldCharType="separate"/>
      </w:r>
      <w:r>
        <w:rPr>
          <w:rFonts w:hint="eastAsia" w:ascii="宋体" w:hAnsi="宋体" w:cs="宋体"/>
          <w:color w:val="auto"/>
          <w:highlight w:val="none"/>
        </w:rPr>
        <w:t>报价明细表格式</w:t>
      </w:r>
      <w:r>
        <w:rPr>
          <w:rFonts w:hint="eastAsia" w:ascii="宋体" w:hAnsi="宋体" w:cs="宋体"/>
          <w:color w:val="auto"/>
          <w:highlight w:val="none"/>
        </w:rPr>
        <w:fldChar w:fldCharType="end"/>
      </w:r>
    </w:p>
    <w:p w14:paraId="327BE986">
      <w:pPr>
        <w:pStyle w:val="12"/>
        <w:tabs>
          <w:tab w:val="right" w:leader="dot" w:pos="8306"/>
          <w:tab w:val="clear" w:pos="8296"/>
        </w:tabs>
        <w:ind w:left="0" w:leftChars="0" w:firstLine="179"/>
        <w:rPr>
          <w:rFonts w:hint="eastAsia" w:ascii="宋体" w:hAnsi="宋体" w:cs="宋体"/>
          <w:b/>
          <w:bCs/>
          <w:color w:val="auto"/>
          <w:sz w:val="24"/>
          <w:szCs w:val="24"/>
          <w:highlight w:val="none"/>
        </w:rPr>
      </w:pPr>
      <w:r>
        <w:rPr>
          <w:color w:val="auto"/>
          <w:highlight w:val="none"/>
        </w:rPr>
        <w:fldChar w:fldCharType="begin" w:fldLock="1"/>
      </w:r>
      <w:r>
        <w:rPr>
          <w:color w:val="auto"/>
          <w:highlight w:val="none"/>
        </w:rPr>
        <w:instrText xml:space="preserve"> HYPERLINK \l "_Toc8484" </w:instrText>
      </w:r>
      <w:r>
        <w:rPr>
          <w:color w:val="auto"/>
          <w:highlight w:val="none"/>
        </w:rPr>
        <w:fldChar w:fldCharType="separate"/>
      </w:r>
      <w:r>
        <w:rPr>
          <w:rFonts w:hint="eastAsia" w:ascii="宋体" w:hAnsi="宋体" w:cs="宋体"/>
          <w:b/>
          <w:bCs/>
          <w:color w:val="auto"/>
          <w:sz w:val="24"/>
          <w:szCs w:val="24"/>
          <w:highlight w:val="none"/>
        </w:rPr>
        <w:t>商务文件</w:t>
      </w:r>
      <w:r>
        <w:rPr>
          <w:rFonts w:hint="eastAsia" w:ascii="宋体" w:hAnsi="宋体" w:cs="宋体"/>
          <w:b/>
          <w:bCs/>
          <w:color w:val="auto"/>
          <w:sz w:val="24"/>
          <w:szCs w:val="24"/>
          <w:highlight w:val="none"/>
        </w:rPr>
        <w:fldChar w:fldCharType="end"/>
      </w:r>
    </w:p>
    <w:p w14:paraId="0CB6747B">
      <w:pPr>
        <w:pStyle w:val="12"/>
        <w:tabs>
          <w:tab w:val="right" w:leader="dot" w:pos="8306"/>
          <w:tab w:val="clear" w:pos="8296"/>
        </w:tabs>
        <w:ind w:left="0" w:leftChars="0" w:firstLine="420" w:firstLineChars="200"/>
        <w:rPr>
          <w:rFonts w:hint="eastAsia" w:ascii="宋体" w:hAnsi="宋体" w:cs="宋体"/>
          <w:color w:val="auto"/>
          <w:highlight w:val="none"/>
        </w:rPr>
      </w:pPr>
      <w:r>
        <w:rPr>
          <w:rFonts w:hint="eastAsia" w:ascii="宋体" w:hAnsi="宋体" w:cs="宋体"/>
          <w:color w:val="auto"/>
          <w:highlight w:val="none"/>
        </w:rPr>
        <w:t>商务</w:t>
      </w:r>
      <w:r>
        <w:rPr>
          <w:color w:val="auto"/>
          <w:highlight w:val="none"/>
        </w:rPr>
        <w:fldChar w:fldCharType="begin" w:fldLock="1"/>
      </w:r>
      <w:r>
        <w:rPr>
          <w:color w:val="auto"/>
          <w:highlight w:val="none"/>
        </w:rPr>
        <w:instrText xml:space="preserve"> HYPERLINK \l "_Toc3044" </w:instrText>
      </w:r>
      <w:r>
        <w:rPr>
          <w:color w:val="auto"/>
          <w:highlight w:val="none"/>
        </w:rPr>
        <w:fldChar w:fldCharType="separate"/>
      </w:r>
      <w:r>
        <w:rPr>
          <w:rFonts w:hint="eastAsia" w:ascii="宋体" w:hAnsi="宋体" w:cs="宋体"/>
          <w:color w:val="auto"/>
          <w:highlight w:val="none"/>
        </w:rPr>
        <w:t>评分标准索引表</w:t>
      </w:r>
      <w:r>
        <w:rPr>
          <w:rFonts w:hint="eastAsia" w:ascii="宋体" w:hAnsi="宋体" w:cs="宋体"/>
          <w:color w:val="auto"/>
          <w:highlight w:val="none"/>
        </w:rPr>
        <w:fldChar w:fldCharType="end"/>
      </w:r>
    </w:p>
    <w:p w14:paraId="0B013CE8">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"_Toc28959" </w:instrText>
      </w:r>
      <w:r>
        <w:rPr>
          <w:color w:val="auto"/>
          <w:highlight w:val="none"/>
        </w:rPr>
        <w:fldChar w:fldCharType="separate"/>
      </w:r>
      <w:r>
        <w:rPr>
          <w:rFonts w:hint="eastAsia" w:ascii="宋体" w:hAnsi="宋体" w:cs="宋体"/>
          <w:color w:val="auto"/>
          <w:highlight w:val="none"/>
        </w:rPr>
        <w:t>投标书格式</w:t>
      </w:r>
      <w:r>
        <w:rPr>
          <w:rFonts w:hint="eastAsia" w:ascii="宋体" w:hAnsi="宋体" w:cs="宋体"/>
          <w:color w:val="auto"/>
          <w:highlight w:val="none"/>
        </w:rPr>
        <w:fldChar w:fldCharType="end"/>
      </w:r>
    </w:p>
    <w:p w14:paraId="1684A26E">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"_Toc6073" </w:instrText>
      </w:r>
      <w:r>
        <w:rPr>
          <w:color w:val="auto"/>
          <w:highlight w:val="none"/>
        </w:rPr>
        <w:fldChar w:fldCharType="separate"/>
      </w:r>
      <w:r>
        <w:rPr>
          <w:rFonts w:hint="eastAsia" w:ascii="宋体" w:hAnsi="宋体" w:cs="宋体"/>
          <w:color w:val="auto"/>
          <w:highlight w:val="none"/>
        </w:rPr>
        <w:t>法定代表人证明书格式</w:t>
      </w:r>
      <w:r>
        <w:rPr>
          <w:rFonts w:hint="eastAsia" w:ascii="宋体" w:hAnsi="宋体" w:cs="宋体"/>
          <w:color w:val="auto"/>
          <w:highlight w:val="none"/>
        </w:rPr>
        <w:fldChar w:fldCharType="end"/>
      </w:r>
    </w:p>
    <w:p w14:paraId="3A7FD6DF">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"_Toc25531" </w:instrText>
      </w:r>
      <w:r>
        <w:rPr>
          <w:color w:val="auto"/>
          <w:highlight w:val="none"/>
        </w:rPr>
        <w:fldChar w:fldCharType="separate"/>
      </w:r>
      <w:r>
        <w:rPr>
          <w:rFonts w:hint="eastAsia" w:ascii="宋体" w:hAnsi="宋体" w:cs="宋体"/>
          <w:color w:val="auto"/>
          <w:highlight w:val="none"/>
        </w:rPr>
        <w:t>法定代表人授权书格式</w:t>
      </w:r>
      <w:r>
        <w:rPr>
          <w:rFonts w:hint="eastAsia" w:ascii="宋体" w:hAnsi="宋体" w:cs="宋体"/>
          <w:color w:val="auto"/>
          <w:highlight w:val="none"/>
        </w:rPr>
        <w:fldChar w:fldCharType="end"/>
      </w:r>
    </w:p>
    <w:p w14:paraId="592C3D3A">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"_Toc30192" </w:instrText>
      </w:r>
      <w:r>
        <w:rPr>
          <w:color w:val="auto"/>
          <w:highlight w:val="none"/>
        </w:rPr>
        <w:fldChar w:fldCharType="separate"/>
      </w:r>
      <w:r>
        <w:rPr>
          <w:rFonts w:hint="eastAsia" w:ascii="宋体" w:hAnsi="宋体" w:cs="宋体"/>
          <w:color w:val="auto"/>
          <w:highlight w:val="none"/>
        </w:rPr>
        <w:t>资格申明</w:t>
      </w:r>
      <w:r>
        <w:rPr>
          <w:rFonts w:hint="eastAsia" w:ascii="宋体" w:hAnsi="宋体" w:cs="宋体"/>
          <w:color w:val="auto"/>
          <w:highlight w:val="none"/>
        </w:rPr>
        <w:fldChar w:fldCharType="end"/>
      </w:r>
    </w:p>
    <w:p w14:paraId="178B69A5">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"_Toc31632" </w:instrText>
      </w:r>
      <w:r>
        <w:rPr>
          <w:color w:val="auto"/>
          <w:highlight w:val="none"/>
        </w:rPr>
        <w:fldChar w:fldCharType="separate"/>
      </w:r>
      <w:r>
        <w:rPr>
          <w:rFonts w:hint="eastAsia" w:ascii="宋体" w:hAnsi="宋体" w:cs="宋体"/>
          <w:color w:val="auto"/>
          <w:highlight w:val="none"/>
        </w:rPr>
        <w:t>营业执照</w:t>
      </w:r>
      <w:r>
        <w:rPr>
          <w:rFonts w:hint="eastAsia" w:ascii="宋体" w:hAnsi="宋体" w:cs="宋体"/>
          <w:color w:val="auto"/>
          <w:highlight w:val="none"/>
        </w:rPr>
        <w:fldChar w:fldCharType="end"/>
      </w:r>
    </w:p>
    <w:p w14:paraId="53F4C530">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"_Toc6435" </w:instrText>
      </w:r>
      <w:r>
        <w:rPr>
          <w:color w:val="auto"/>
          <w:highlight w:val="none"/>
        </w:rPr>
        <w:fldChar w:fldCharType="separate"/>
      </w:r>
      <w:r>
        <w:rPr>
          <w:rFonts w:hint="eastAsia" w:ascii="宋体" w:hAnsi="宋体" w:cs="宋体"/>
          <w:color w:val="auto"/>
          <w:highlight w:val="none"/>
        </w:rPr>
        <w:t>相关资质证明文件</w:t>
      </w:r>
      <w:r>
        <w:rPr>
          <w:rFonts w:hint="eastAsia" w:ascii="宋体" w:hAnsi="宋体" w:cs="宋体"/>
          <w:color w:val="auto"/>
          <w:highlight w:val="none"/>
        </w:rPr>
        <w:fldChar w:fldCharType="end"/>
      </w:r>
    </w:p>
    <w:p w14:paraId="7DFA21FF">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"_Toc19329" </w:instrText>
      </w:r>
      <w:r>
        <w:rPr>
          <w:color w:val="auto"/>
          <w:highlight w:val="none"/>
        </w:rPr>
        <w:fldChar w:fldCharType="separate"/>
      </w:r>
      <w:r>
        <w:rPr>
          <w:rFonts w:hint="eastAsia" w:ascii="宋体" w:hAnsi="宋体" w:cs="宋体"/>
          <w:color w:val="auto"/>
          <w:highlight w:val="none"/>
        </w:rPr>
        <w:t>在经营活动中没有重大违法记录的书面声明格式</w:t>
      </w:r>
      <w:r>
        <w:rPr>
          <w:rFonts w:hint="eastAsia" w:ascii="宋体" w:hAnsi="宋体" w:cs="宋体"/>
          <w:color w:val="auto"/>
          <w:highlight w:val="none"/>
        </w:rPr>
        <w:fldChar w:fldCharType="end"/>
      </w:r>
    </w:p>
    <w:p w14:paraId="21D03FB6">
      <w:pPr>
        <w:pStyle w:val="12"/>
        <w:ind w:left="0" w:leftChars="0" w:firstLine="420" w:firstLineChars="200"/>
        <w:rPr>
          <w:rFonts w:hint="eastAsia" w:ascii="宋体" w:hAnsi="宋体" w:cs="宋体"/>
          <w:color w:val="auto"/>
          <w:highlight w:val="none"/>
        </w:rPr>
      </w:pPr>
      <w:r>
        <w:rPr>
          <w:rFonts w:hint="eastAsia" w:ascii="宋体" w:hAnsi="宋体" w:cs="宋体"/>
          <w:color w:val="auto"/>
          <w:highlight w:val="none"/>
        </w:rPr>
        <w:t>未被列入“信用中国”记录失信被执行人或重大税收违法失信主体或政府采购严重违法失信行为记录名单的证明资料</w:t>
      </w:r>
    </w:p>
    <w:p w14:paraId="44F426DE">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"_Toc4049" </w:instrText>
      </w:r>
      <w:r>
        <w:rPr>
          <w:color w:val="auto"/>
          <w:highlight w:val="none"/>
        </w:rPr>
        <w:fldChar w:fldCharType="separate"/>
      </w:r>
      <w:r>
        <w:rPr>
          <w:rFonts w:hint="eastAsia" w:ascii="宋体" w:hAnsi="宋体" w:cs="宋体"/>
          <w:color w:val="auto"/>
          <w:highlight w:val="none"/>
        </w:rPr>
        <w:t>承诺书格式</w:t>
      </w:r>
      <w:r>
        <w:rPr>
          <w:rFonts w:hint="eastAsia" w:ascii="宋体" w:hAnsi="宋体" w:cs="宋体"/>
          <w:color w:val="auto"/>
          <w:highlight w:val="none"/>
        </w:rPr>
        <w:fldChar w:fldCharType="end"/>
      </w:r>
    </w:p>
    <w:p w14:paraId="1B0BEF37">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"_Toc31380" </w:instrText>
      </w:r>
      <w:r>
        <w:rPr>
          <w:color w:val="auto"/>
          <w:highlight w:val="none"/>
        </w:rPr>
        <w:fldChar w:fldCharType="separate"/>
      </w:r>
      <w:r>
        <w:rPr>
          <w:rFonts w:hint="eastAsia" w:ascii="宋体" w:hAnsi="宋体" w:cs="宋体"/>
          <w:color w:val="auto"/>
          <w:highlight w:val="none"/>
        </w:rPr>
        <w:t>商务需求条款偏离表格式</w:t>
      </w:r>
      <w:r>
        <w:rPr>
          <w:rFonts w:hint="eastAsia" w:ascii="宋体" w:hAnsi="宋体" w:cs="宋体"/>
          <w:color w:val="auto"/>
          <w:highlight w:val="none"/>
        </w:rPr>
        <w:fldChar w:fldCharType="end"/>
      </w:r>
    </w:p>
    <w:p w14:paraId="4D7491A8">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"_Toc30050" </w:instrText>
      </w:r>
      <w:r>
        <w:rPr>
          <w:color w:val="auto"/>
          <w:highlight w:val="none"/>
        </w:rPr>
        <w:fldChar w:fldCharType="separate"/>
      </w:r>
      <w:r>
        <w:rPr>
          <w:rFonts w:hint="eastAsia" w:ascii="宋体" w:hAnsi="宋体" w:cs="宋体"/>
          <w:color w:val="auto"/>
          <w:highlight w:val="none"/>
        </w:rPr>
        <w:t>业绩表</w:t>
      </w:r>
      <w:r>
        <w:rPr>
          <w:rFonts w:hint="eastAsia" w:ascii="宋体" w:hAnsi="宋体" w:cs="宋体"/>
          <w:color w:val="auto"/>
          <w:highlight w:val="none"/>
        </w:rPr>
        <w:fldChar w:fldCharType="end"/>
      </w:r>
      <w:r>
        <w:rPr>
          <w:rFonts w:hint="eastAsia" w:ascii="宋体" w:hAnsi="宋体" w:cs="宋体"/>
          <w:color w:val="auto"/>
          <w:highlight w:val="none"/>
        </w:rPr>
        <w:t>（包括合同复印件、并网证明、验收证明）</w:t>
      </w:r>
    </w:p>
    <w:p w14:paraId="28260FD8">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"_Toc27938" </w:instrText>
      </w:r>
      <w:r>
        <w:rPr>
          <w:color w:val="auto"/>
          <w:highlight w:val="none"/>
        </w:rPr>
        <w:fldChar w:fldCharType="separate"/>
      </w:r>
      <w:r>
        <w:rPr>
          <w:rFonts w:hint="eastAsia" w:ascii="宋体" w:hAnsi="宋体" w:cs="宋体"/>
          <w:color w:val="auto"/>
          <w:highlight w:val="none"/>
        </w:rPr>
        <w:t>联合体协议书（如有）</w:t>
      </w:r>
      <w:r>
        <w:rPr>
          <w:rFonts w:hint="eastAsia" w:ascii="宋体" w:hAnsi="宋体" w:cs="宋体"/>
          <w:color w:val="auto"/>
          <w:highlight w:val="none"/>
        </w:rPr>
        <w:fldChar w:fldCharType="end"/>
      </w:r>
    </w:p>
    <w:p w14:paraId="5A51133A">
      <w:pPr>
        <w:pStyle w:val="12"/>
        <w:tabs>
          <w:tab w:val="right" w:leader="dot" w:pos="8306"/>
          <w:tab w:val="clear" w:pos="8296"/>
        </w:tabs>
        <w:ind w:left="0" w:leftChars="0" w:firstLine="420" w:firstLineChars="200"/>
        <w:rPr>
          <w:rFonts w:hint="eastAsia" w:ascii="宋体" w:hAnsi="宋体" w:cs="宋体"/>
          <w:color w:val="auto"/>
          <w:highlight w:val="none"/>
        </w:rPr>
      </w:pPr>
      <w:r>
        <w:rPr>
          <w:rFonts w:hint="eastAsia" w:ascii="宋体" w:hAnsi="宋体" w:cs="宋体"/>
          <w:color w:val="auto"/>
          <w:highlight w:val="none"/>
        </w:rPr>
        <w:t>体系认证资料</w:t>
      </w:r>
    </w:p>
    <w:p w14:paraId="19C27C4E">
      <w:pPr>
        <w:pStyle w:val="12"/>
        <w:tabs>
          <w:tab w:val="right" w:leader="dot" w:pos="8306"/>
          <w:tab w:val="clear" w:pos="8296"/>
        </w:tabs>
        <w:ind w:left="0" w:leftChars="0" w:firstLine="420" w:firstLineChars="200"/>
        <w:rPr>
          <w:rFonts w:hint="eastAsia" w:ascii="宋体" w:hAnsi="宋体" w:cs="宋体"/>
          <w:color w:val="auto"/>
          <w:highlight w:val="none"/>
        </w:rPr>
      </w:pPr>
      <w:r>
        <w:rPr>
          <w:rFonts w:hint="eastAsia" w:ascii="宋体" w:hAnsi="宋体" w:cs="宋体"/>
          <w:color w:val="auto"/>
          <w:highlight w:val="none"/>
        </w:rPr>
        <w:t>财务资料</w:t>
      </w:r>
    </w:p>
    <w:p w14:paraId="14D5003A">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"_Toc32156" </w:instrText>
      </w:r>
      <w:r>
        <w:rPr>
          <w:color w:val="auto"/>
          <w:highlight w:val="none"/>
        </w:rPr>
        <w:fldChar w:fldCharType="separate"/>
      </w:r>
      <w:r>
        <w:rPr>
          <w:rFonts w:hint="eastAsia" w:ascii="宋体" w:hAnsi="宋体" w:cs="宋体"/>
          <w:color w:val="auto"/>
          <w:highlight w:val="none"/>
        </w:rPr>
        <w:t>实施本项目的有关人员资料表格式</w:t>
      </w:r>
      <w:r>
        <w:rPr>
          <w:rFonts w:hint="eastAsia" w:ascii="宋体" w:hAnsi="宋体" w:cs="宋体"/>
          <w:color w:val="auto"/>
          <w:highlight w:val="none"/>
        </w:rPr>
        <w:fldChar w:fldCharType="end"/>
      </w:r>
      <w:r>
        <w:rPr>
          <w:rFonts w:hint="eastAsia" w:ascii="宋体" w:hAnsi="宋体" w:cs="宋体"/>
          <w:color w:val="auto"/>
          <w:highlight w:val="none"/>
        </w:rPr>
        <w:t>（包括相关人员相关证书资料）</w:t>
      </w:r>
    </w:p>
    <w:p w14:paraId="0CC61B8B">
      <w:pPr>
        <w:pStyle w:val="12"/>
        <w:tabs>
          <w:tab w:val="right" w:leader="dot" w:pos="8306"/>
          <w:tab w:val="clear" w:pos="8296"/>
        </w:tabs>
        <w:ind w:left="0" w:leftChars="0" w:firstLine="420" w:firstLineChars="200"/>
        <w:rPr>
          <w:rFonts w:hint="eastAsia" w:ascii="宋体" w:hAnsi="宋体" w:cs="宋体"/>
          <w:color w:val="auto"/>
          <w:highlight w:val="none"/>
        </w:rPr>
      </w:pPr>
      <w:r>
        <w:rPr>
          <w:rFonts w:hint="eastAsia" w:ascii="宋体" w:hAnsi="宋体" w:cs="宋体"/>
          <w:color w:val="auto"/>
          <w:highlight w:val="none"/>
        </w:rPr>
        <w:t>有关人员近期的社保缴纳情况</w:t>
      </w:r>
    </w:p>
    <w:p w14:paraId="1C879594">
      <w:pPr>
        <w:pStyle w:val="12"/>
        <w:tabs>
          <w:tab w:val="right" w:leader="dot" w:pos="8306"/>
          <w:tab w:val="clear" w:pos="8296"/>
        </w:tabs>
        <w:ind w:left="0" w:leftChars="0" w:firstLine="179"/>
        <w:rPr>
          <w:rFonts w:hint="eastAsia" w:ascii="宋体" w:hAnsi="宋体" w:cs="宋体"/>
          <w:b/>
          <w:bCs/>
          <w:color w:val="auto"/>
          <w:sz w:val="24"/>
          <w:szCs w:val="24"/>
          <w:highlight w:val="none"/>
        </w:rPr>
      </w:pPr>
      <w:r>
        <w:rPr>
          <w:color w:val="auto"/>
          <w:highlight w:val="none"/>
        </w:rPr>
        <w:fldChar w:fldCharType="begin" w:fldLock="1"/>
      </w:r>
      <w:r>
        <w:rPr>
          <w:color w:val="auto"/>
          <w:highlight w:val="none"/>
        </w:rPr>
        <w:instrText xml:space="preserve"> HYPERLINK \l "_Toc16663" </w:instrText>
      </w:r>
      <w:r>
        <w:rPr>
          <w:color w:val="auto"/>
          <w:highlight w:val="none"/>
        </w:rPr>
        <w:fldChar w:fldCharType="separate"/>
      </w:r>
      <w:r>
        <w:rPr>
          <w:rFonts w:hint="eastAsia" w:ascii="宋体" w:hAnsi="宋体" w:cs="宋体"/>
          <w:b/>
          <w:bCs/>
          <w:color w:val="auto"/>
          <w:sz w:val="24"/>
          <w:szCs w:val="24"/>
          <w:highlight w:val="none"/>
        </w:rPr>
        <w:t>技术文件</w:t>
      </w:r>
      <w:r>
        <w:rPr>
          <w:rFonts w:hint="eastAsia" w:ascii="宋体" w:hAnsi="宋体" w:cs="宋体"/>
          <w:b/>
          <w:bCs/>
          <w:color w:val="auto"/>
          <w:sz w:val="24"/>
          <w:szCs w:val="24"/>
          <w:highlight w:val="none"/>
        </w:rPr>
        <w:fldChar w:fldCharType="end"/>
      </w:r>
    </w:p>
    <w:p w14:paraId="0877D28B">
      <w:pPr>
        <w:pStyle w:val="12"/>
        <w:tabs>
          <w:tab w:val="right" w:leader="dot" w:pos="8306"/>
          <w:tab w:val="clear" w:pos="8296"/>
        </w:tabs>
        <w:ind w:left="0" w:leftChars="0" w:firstLine="420" w:firstLineChars="200"/>
        <w:rPr>
          <w:rFonts w:hint="eastAsia" w:ascii="宋体" w:hAnsi="宋体" w:cs="宋体"/>
          <w:color w:val="auto"/>
          <w:highlight w:val="none"/>
        </w:rPr>
      </w:pPr>
      <w:r>
        <w:rPr>
          <w:rFonts w:hint="eastAsia" w:ascii="宋体" w:hAnsi="宋体" w:cs="宋体"/>
          <w:color w:val="auto"/>
          <w:highlight w:val="none"/>
        </w:rPr>
        <w:t>技术</w:t>
      </w:r>
      <w:r>
        <w:rPr>
          <w:color w:val="auto"/>
          <w:highlight w:val="none"/>
        </w:rPr>
        <w:fldChar w:fldCharType="begin" w:fldLock="1"/>
      </w:r>
      <w:r>
        <w:rPr>
          <w:color w:val="auto"/>
          <w:highlight w:val="none"/>
        </w:rPr>
        <w:instrText xml:space="preserve"> HYPERLINK \l "_Toc3044" </w:instrText>
      </w:r>
      <w:r>
        <w:rPr>
          <w:color w:val="auto"/>
          <w:highlight w:val="none"/>
        </w:rPr>
        <w:fldChar w:fldCharType="separate"/>
      </w:r>
      <w:r>
        <w:rPr>
          <w:rFonts w:hint="eastAsia" w:ascii="宋体" w:hAnsi="宋体" w:cs="宋体"/>
          <w:color w:val="auto"/>
          <w:highlight w:val="none"/>
        </w:rPr>
        <w:t>评分标准索引表</w:t>
      </w:r>
      <w:r>
        <w:rPr>
          <w:rFonts w:hint="eastAsia" w:ascii="宋体" w:hAnsi="宋体" w:cs="宋体"/>
          <w:color w:val="auto"/>
          <w:highlight w:val="none"/>
        </w:rPr>
        <w:fldChar w:fldCharType="end"/>
      </w:r>
    </w:p>
    <w:p w14:paraId="7889B7A9">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"_Toc30859" </w:instrText>
      </w:r>
      <w:r>
        <w:rPr>
          <w:color w:val="auto"/>
          <w:highlight w:val="none"/>
        </w:rPr>
        <w:fldChar w:fldCharType="separate"/>
      </w:r>
      <w:r>
        <w:rPr>
          <w:rFonts w:hint="eastAsia" w:ascii="宋体" w:hAnsi="宋体" w:cs="宋体"/>
          <w:color w:val="auto"/>
          <w:highlight w:val="none"/>
        </w:rPr>
        <w:t>技术规格偏离表格式</w:t>
      </w:r>
      <w:r>
        <w:rPr>
          <w:rFonts w:hint="eastAsia" w:ascii="宋体" w:hAnsi="宋体" w:cs="宋体"/>
          <w:color w:val="auto"/>
          <w:highlight w:val="none"/>
        </w:rPr>
        <w:fldChar w:fldCharType="end"/>
      </w:r>
    </w:p>
    <w:p w14:paraId="570807EC">
      <w:pPr>
        <w:pStyle w:val="12"/>
        <w:tabs>
          <w:tab w:val="right" w:leader="dot" w:pos="8306"/>
          <w:tab w:val="clear" w:pos="8296"/>
        </w:tabs>
        <w:ind w:left="0" w:leftChars="0" w:firstLine="420" w:firstLineChars="200"/>
        <w:rPr>
          <w:rFonts w:hint="eastAsia" w:ascii="宋体" w:hAnsi="宋体" w:cs="宋体"/>
          <w:color w:val="auto"/>
          <w:highlight w:val="none"/>
        </w:rPr>
      </w:pPr>
      <w:r>
        <w:rPr>
          <w:color w:val="auto"/>
          <w:highlight w:val="none"/>
        </w:rPr>
        <w:fldChar w:fldCharType="begin" w:fldLock="1"/>
      </w:r>
      <w:r>
        <w:rPr>
          <w:color w:val="auto"/>
          <w:highlight w:val="none"/>
        </w:rPr>
        <w:instrText xml:space="preserve"> HYPERLINK \l "_Toc18790" </w:instrText>
      </w:r>
      <w:r>
        <w:rPr>
          <w:color w:val="auto"/>
          <w:highlight w:val="none"/>
        </w:rPr>
        <w:fldChar w:fldCharType="separate"/>
      </w:r>
      <w:r>
        <w:rPr>
          <w:rFonts w:hint="eastAsia" w:ascii="宋体" w:hAnsi="宋体" w:cs="宋体"/>
          <w:color w:val="auto"/>
          <w:highlight w:val="none"/>
        </w:rPr>
        <w:t>项目实施方案格式</w:t>
      </w:r>
      <w:r>
        <w:rPr>
          <w:rFonts w:hint="eastAsia" w:ascii="宋体" w:hAnsi="宋体" w:cs="宋体"/>
          <w:color w:val="auto"/>
          <w:highlight w:val="none"/>
        </w:rPr>
        <w:fldChar w:fldCharType="end"/>
      </w:r>
      <w:r>
        <w:rPr>
          <w:rFonts w:hint="eastAsia" w:ascii="宋体" w:hAnsi="宋体" w:cs="宋体"/>
          <w:color w:val="auto"/>
          <w:highlight w:val="none"/>
        </w:rPr>
        <w:t>（包括项目实施方案、质量保证措施方案、售后服务方案、所投产品性能资料等）</w:t>
      </w:r>
    </w:p>
    <w:p w14:paraId="52F58F96">
      <w:pPr>
        <w:pStyle w:val="12"/>
        <w:tabs>
          <w:tab w:val="right" w:leader="dot" w:pos="8306"/>
          <w:tab w:val="clear" w:pos="8296"/>
        </w:tabs>
        <w:ind w:left="0" w:leftChars="0" w:firstLine="420" w:firstLineChars="200"/>
        <w:rPr>
          <w:rFonts w:hint="eastAsia" w:ascii="宋体" w:hAnsi="宋体" w:cs="宋体"/>
          <w:color w:val="auto"/>
          <w:highlight w:val="none"/>
        </w:rPr>
      </w:pPr>
    </w:p>
    <w:p w14:paraId="0C659BC0">
      <w:pPr>
        <w:pStyle w:val="12"/>
        <w:tabs>
          <w:tab w:val="right" w:leader="dot" w:pos="8306"/>
          <w:tab w:val="clear" w:pos="8296"/>
        </w:tabs>
        <w:ind w:left="0" w:leftChars="0" w:firstLine="420" w:firstLineChars="200"/>
        <w:rPr>
          <w:rFonts w:hint="eastAsia" w:ascii="宋体" w:hAnsi="宋体" w:cs="宋体"/>
          <w:color w:val="auto"/>
          <w:highlight w:val="none"/>
        </w:rPr>
      </w:pPr>
    </w:p>
    <w:p w14:paraId="7949894F">
      <w:pPr>
        <w:pStyle w:val="12"/>
        <w:tabs>
          <w:tab w:val="right" w:leader="dot" w:pos="8306"/>
          <w:tab w:val="clear" w:pos="8296"/>
        </w:tabs>
        <w:ind w:left="0" w:leftChars="0"/>
        <w:rPr>
          <w:rFonts w:hint="eastAsia" w:ascii="宋体" w:hAnsi="宋体" w:cs="宋体"/>
          <w:b/>
          <w:bCs/>
          <w:color w:val="auto"/>
          <w:sz w:val="24"/>
          <w:szCs w:val="24"/>
          <w:highlight w:val="none"/>
        </w:rPr>
      </w:pPr>
      <w:r>
        <w:rPr>
          <w:color w:val="auto"/>
          <w:highlight w:val="none"/>
        </w:rPr>
        <w:fldChar w:fldCharType="begin" w:fldLock="1"/>
      </w:r>
      <w:r>
        <w:rPr>
          <w:color w:val="auto"/>
          <w:highlight w:val="none"/>
        </w:rPr>
        <w:instrText xml:space="preserve"> HYPERLINK \l "_Toc13443" </w:instrText>
      </w:r>
      <w:r>
        <w:rPr>
          <w:color w:val="auto"/>
          <w:highlight w:val="none"/>
        </w:rPr>
        <w:fldChar w:fldCharType="separate"/>
      </w:r>
      <w:r>
        <w:rPr>
          <w:rFonts w:hint="eastAsia" w:ascii="宋体" w:hAnsi="宋体" w:cs="宋体"/>
          <w:b/>
          <w:bCs/>
          <w:color w:val="auto"/>
          <w:sz w:val="24"/>
          <w:szCs w:val="24"/>
          <w:highlight w:val="none"/>
        </w:rPr>
        <w:t>唱标信封</w:t>
      </w:r>
      <w:r>
        <w:rPr>
          <w:rFonts w:hint="eastAsia" w:ascii="宋体" w:hAnsi="宋体" w:cs="宋体"/>
          <w:b/>
          <w:bCs/>
          <w:color w:val="auto"/>
          <w:sz w:val="24"/>
          <w:szCs w:val="24"/>
          <w:highlight w:val="none"/>
        </w:rPr>
        <w:fldChar w:fldCharType="end"/>
      </w:r>
    </w:p>
    <w:p w14:paraId="3CBE3D8C">
      <w:pPr>
        <w:pStyle w:val="12"/>
        <w:tabs>
          <w:tab w:val="right" w:leader="dot" w:pos="8306"/>
          <w:tab w:val="clear" w:pos="8296"/>
        </w:tabs>
        <w:ind w:left="0" w:leftChars="0" w:firstLine="420" w:firstLineChars="200"/>
        <w:rPr>
          <w:rFonts w:hint="eastAsia" w:ascii="宋体" w:hAnsi="宋体" w:cs="宋体"/>
          <w:color w:val="auto"/>
          <w:highlight w:val="none"/>
        </w:rPr>
      </w:pPr>
      <w:r>
        <w:rPr>
          <w:rFonts w:hint="eastAsia" w:ascii="宋体" w:hAnsi="宋体" w:cs="宋体"/>
          <w:color w:val="auto"/>
          <w:highlight w:val="none"/>
        </w:rPr>
        <w:t>开标一览表</w:t>
      </w:r>
    </w:p>
    <w:p w14:paraId="4BD9897C">
      <w:pPr>
        <w:pStyle w:val="12"/>
        <w:tabs>
          <w:tab w:val="right" w:leader="dot" w:pos="8306"/>
          <w:tab w:val="clear" w:pos="8296"/>
        </w:tabs>
        <w:ind w:left="0" w:leftChars="0" w:firstLine="420" w:firstLineChars="200"/>
        <w:rPr>
          <w:rFonts w:hint="eastAsia" w:ascii="宋体" w:hAnsi="宋体" w:cs="宋体"/>
          <w:color w:val="auto"/>
          <w:highlight w:val="none"/>
        </w:rPr>
      </w:pPr>
      <w:r>
        <w:rPr>
          <w:rFonts w:hint="eastAsia" w:ascii="宋体" w:hAnsi="宋体" w:cs="宋体"/>
          <w:color w:val="auto"/>
          <w:highlight w:val="none"/>
        </w:rPr>
        <w:t>法定代表人证明书</w:t>
      </w:r>
    </w:p>
    <w:p w14:paraId="405EE216">
      <w:pPr>
        <w:pStyle w:val="12"/>
        <w:tabs>
          <w:tab w:val="right" w:leader="dot" w:pos="8306"/>
          <w:tab w:val="clear" w:pos="8296"/>
        </w:tabs>
        <w:ind w:left="0" w:leftChars="0" w:firstLine="420" w:firstLineChars="200"/>
        <w:rPr>
          <w:rFonts w:hint="eastAsia" w:ascii="宋体" w:hAnsi="宋体" w:cs="宋体"/>
          <w:color w:val="auto"/>
          <w:highlight w:val="none"/>
        </w:rPr>
      </w:pPr>
      <w:r>
        <w:rPr>
          <w:rFonts w:hint="eastAsia" w:ascii="宋体" w:hAnsi="宋体" w:cs="宋体"/>
          <w:color w:val="auto"/>
          <w:highlight w:val="none"/>
        </w:rPr>
        <w:t>法定代表人授权委托书加盖公章</w:t>
      </w:r>
    </w:p>
    <w:p w14:paraId="04DB0CF6">
      <w:pPr>
        <w:pStyle w:val="12"/>
        <w:tabs>
          <w:tab w:val="right" w:leader="dot" w:pos="8306"/>
          <w:tab w:val="clear" w:pos="8296"/>
        </w:tabs>
        <w:ind w:left="0" w:leftChars="0" w:firstLine="420" w:firstLineChars="200"/>
        <w:rPr>
          <w:rFonts w:hint="eastAsia" w:ascii="宋体" w:hAnsi="宋体" w:cs="宋体"/>
          <w:color w:val="auto"/>
          <w:highlight w:val="none"/>
        </w:rPr>
      </w:pPr>
      <w:r>
        <w:rPr>
          <w:rFonts w:hint="eastAsia" w:ascii="宋体" w:hAnsi="宋体" w:cs="宋体"/>
          <w:color w:val="auto"/>
          <w:highlight w:val="none"/>
        </w:rPr>
        <w:t>投标保证金汇入情况说明（含银行汇款凭证）</w:t>
      </w:r>
    </w:p>
    <w:p w14:paraId="59A0C26F">
      <w:pPr>
        <w:pStyle w:val="12"/>
        <w:tabs>
          <w:tab w:val="right" w:leader="dot" w:pos="8306"/>
          <w:tab w:val="clear" w:pos="8296"/>
        </w:tabs>
        <w:ind w:left="0" w:leftChars="0" w:firstLine="420" w:firstLineChars="200"/>
        <w:rPr>
          <w:rFonts w:hint="eastAsia" w:ascii="宋体" w:hAnsi="宋体" w:cs="宋体"/>
          <w:color w:val="auto"/>
          <w:highlight w:val="none"/>
        </w:rPr>
      </w:pPr>
      <w:r>
        <w:rPr>
          <w:rFonts w:hint="eastAsia" w:ascii="宋体" w:hAnsi="宋体" w:cs="宋体"/>
          <w:color w:val="auto"/>
          <w:highlight w:val="none"/>
        </w:rPr>
        <w:t>投标文件电子文件（U盘，须含盖章版PDF投标文件和WORD版投标文件各一版，文字采用WORD文档，计算表格采用 EXCEL文档。）</w:t>
      </w:r>
    </w:p>
    <w:p w14:paraId="0D35C679">
      <w:pPr>
        <w:pStyle w:val="12"/>
        <w:tabs>
          <w:tab w:val="right" w:leader="dot" w:pos="8306"/>
          <w:tab w:val="clear" w:pos="8296"/>
        </w:tabs>
        <w:ind w:left="0" w:leftChars="0" w:firstLine="420" w:firstLineChars="200"/>
        <w:rPr>
          <w:rFonts w:hint="eastAsia" w:ascii="宋体" w:hAnsi="宋体" w:cs="宋体"/>
          <w:color w:val="auto"/>
          <w:highlight w:val="none"/>
        </w:rPr>
      </w:pPr>
    </w:p>
    <w:p w14:paraId="40EE69A7">
      <w:pPr>
        <w:adjustRightInd/>
        <w:snapToGrid/>
        <w:spacing w:line="276" w:lineRule="auto"/>
        <w:rPr>
          <w:rFonts w:hint="eastAsia" w:ascii="宋体" w:hAnsi="宋体" w:cs="宋体"/>
          <w:color w:val="auto"/>
          <w:szCs w:val="21"/>
          <w:highlight w:val="none"/>
        </w:rPr>
      </w:pPr>
    </w:p>
    <w:p w14:paraId="456BAE58">
      <w:pPr>
        <w:adjustRightInd/>
        <w:snapToGrid/>
        <w:spacing w:line="276"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77933E9E">
      <w:pPr>
        <w:adjustRightInd/>
        <w:snapToGrid/>
        <w:spacing w:line="276" w:lineRule="auto"/>
        <w:rPr>
          <w:rFonts w:hint="eastAsia" w:ascii="宋体" w:hAnsi="宋体" w:cs="宋体"/>
          <w:color w:val="auto"/>
          <w:szCs w:val="21"/>
          <w:highlight w:val="none"/>
        </w:rPr>
      </w:pPr>
      <w:r>
        <w:rPr>
          <w:rFonts w:hint="eastAsia" w:ascii="宋体" w:hAnsi="宋体" w:cs="宋体"/>
          <w:color w:val="auto"/>
          <w:szCs w:val="21"/>
          <w:highlight w:val="none"/>
        </w:rPr>
        <w:t>1、投标人制作的投标文件应当具备目录。</w:t>
      </w:r>
    </w:p>
    <w:p w14:paraId="28E26B9F">
      <w:pPr>
        <w:adjustRightInd/>
        <w:snapToGrid/>
        <w:spacing w:line="276" w:lineRule="auto"/>
        <w:rPr>
          <w:rFonts w:hint="eastAsia" w:ascii="宋体" w:hAnsi="宋体" w:cs="宋体"/>
          <w:color w:val="auto"/>
          <w:szCs w:val="21"/>
          <w:highlight w:val="none"/>
        </w:rPr>
      </w:pPr>
      <w:r>
        <w:rPr>
          <w:rFonts w:hint="eastAsia" w:ascii="宋体" w:hAnsi="宋体" w:cs="宋体"/>
          <w:color w:val="auto"/>
          <w:szCs w:val="21"/>
          <w:highlight w:val="none"/>
        </w:rPr>
        <w:br w:type="page"/>
      </w:r>
    </w:p>
    <w:p w14:paraId="2B5167C0">
      <w:pPr>
        <w:pStyle w:val="3"/>
        <w:spacing w:before="0" w:after="0" w:line="360" w:lineRule="auto"/>
        <w:jc w:val="center"/>
        <w:rPr>
          <w:color w:val="auto"/>
          <w:sz w:val="72"/>
          <w:szCs w:val="72"/>
          <w:highlight w:val="none"/>
        </w:rPr>
      </w:pPr>
      <w:bookmarkStart w:id="98" w:name="_Toc182308028"/>
      <w:bookmarkStart w:id="99" w:name="_Toc30918"/>
      <w:bookmarkStart w:id="100" w:name="_Toc18450"/>
      <w:bookmarkStart w:id="101" w:name="_Toc20335"/>
      <w:bookmarkStart w:id="102" w:name="_Toc28154"/>
      <w:bookmarkStart w:id="103" w:name="_Toc21746"/>
      <w:r>
        <w:rPr>
          <w:rFonts w:hint="eastAsia"/>
          <w:color w:val="auto"/>
          <w:sz w:val="72"/>
          <w:szCs w:val="72"/>
          <w:highlight w:val="none"/>
        </w:rPr>
        <w:t>价格文件</w:t>
      </w:r>
      <w:bookmarkEnd w:id="98"/>
      <w:bookmarkEnd w:id="99"/>
      <w:bookmarkEnd w:id="100"/>
      <w:bookmarkStart w:id="104" w:name="_Hlt10456397"/>
      <w:bookmarkEnd w:id="104"/>
      <w:bookmarkStart w:id="105" w:name="_Hlt10519799"/>
      <w:bookmarkEnd w:id="105"/>
    </w:p>
    <w:p w14:paraId="19D07B38">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01"/>
      <w:bookmarkEnd w:id="102"/>
      <w:bookmarkEnd w:id="103"/>
    </w:p>
    <w:p w14:paraId="4AF8E1FF">
      <w:pPr>
        <w:rPr>
          <w:color w:val="auto"/>
          <w:highlight w:val="none"/>
        </w:rPr>
      </w:pPr>
    </w:p>
    <w:p w14:paraId="3A35F5D8">
      <w:pPr>
        <w:pStyle w:val="9"/>
        <w:rPr>
          <w:rFonts w:hint="eastAsia"/>
          <w:color w:val="auto"/>
          <w:highlight w:val="none"/>
        </w:rPr>
      </w:pPr>
    </w:p>
    <w:p w14:paraId="1DAB3464">
      <w:pPr>
        <w:ind w:firstLine="240"/>
        <w:rPr>
          <w:color w:val="auto"/>
          <w:highlight w:val="none"/>
        </w:rPr>
      </w:pPr>
    </w:p>
    <w:p w14:paraId="5DEB946A">
      <w:pPr>
        <w:rPr>
          <w:rFonts w:hint="eastAsia" w:ascii="宋体" w:hAnsi="宋体" w:cs="宋体"/>
          <w:b/>
          <w:bCs/>
          <w:color w:val="auto"/>
          <w:spacing w:val="-6"/>
          <w:sz w:val="32"/>
          <w:szCs w:val="32"/>
          <w:highlight w:val="none"/>
        </w:rPr>
      </w:pPr>
      <w:r>
        <w:rPr>
          <w:rFonts w:hint="eastAsia" w:ascii="宋体" w:hAnsi="宋体" w:cs="宋体"/>
          <w:b/>
          <w:bCs/>
          <w:color w:val="auto"/>
          <w:spacing w:val="53"/>
          <w:w w:val="100"/>
          <w:kern w:val="0"/>
          <w:sz w:val="32"/>
          <w:szCs w:val="32"/>
          <w:highlight w:val="none"/>
          <w:fitText w:val="1600" w:id="531788632"/>
        </w:rPr>
        <w:t>项目名</w:t>
      </w:r>
      <w:r>
        <w:rPr>
          <w:rFonts w:hint="eastAsia" w:ascii="宋体" w:hAnsi="宋体" w:cs="宋体"/>
          <w:b/>
          <w:bCs/>
          <w:color w:val="auto"/>
          <w:spacing w:val="1"/>
          <w:w w:val="100"/>
          <w:kern w:val="0"/>
          <w:sz w:val="32"/>
          <w:szCs w:val="32"/>
          <w:highlight w:val="none"/>
          <w:fitText w:val="1600" w:id="531788632"/>
        </w:rPr>
        <w:t>称</w:t>
      </w:r>
      <w:r>
        <w:rPr>
          <w:rFonts w:hint="eastAsia" w:ascii="宋体" w:hAnsi="宋体" w:cs="宋体"/>
          <w:b/>
          <w:bCs/>
          <w:color w:val="auto"/>
          <w:spacing w:val="-6"/>
          <w:sz w:val="32"/>
          <w:szCs w:val="32"/>
          <w:highlight w:val="none"/>
        </w:rPr>
        <w:t>：</w:t>
      </w:r>
    </w:p>
    <w:p w14:paraId="01EA5FE2">
      <w:pPr>
        <w:rPr>
          <w:rFonts w:hint="eastAsia" w:ascii="宋体" w:hAnsi="宋体" w:cs="宋体"/>
          <w:b/>
          <w:bCs/>
          <w:color w:val="auto"/>
          <w:sz w:val="32"/>
          <w:szCs w:val="32"/>
          <w:highlight w:val="none"/>
        </w:rPr>
      </w:pPr>
      <w:r>
        <w:rPr>
          <w:rFonts w:hint="eastAsia" w:ascii="宋体" w:hAnsi="宋体" w:cs="宋体"/>
          <w:b/>
          <w:bCs/>
          <w:color w:val="auto"/>
          <w:spacing w:val="53"/>
          <w:w w:val="100"/>
          <w:kern w:val="0"/>
          <w:sz w:val="32"/>
          <w:szCs w:val="32"/>
          <w:highlight w:val="none"/>
          <w:fitText w:val="1600" w:id="1"/>
        </w:rPr>
        <w:t>项目编</w:t>
      </w:r>
      <w:r>
        <w:rPr>
          <w:rFonts w:hint="eastAsia" w:ascii="宋体" w:hAnsi="宋体" w:cs="宋体"/>
          <w:b/>
          <w:bCs/>
          <w:color w:val="auto"/>
          <w:spacing w:val="1"/>
          <w:w w:val="100"/>
          <w:kern w:val="0"/>
          <w:sz w:val="32"/>
          <w:szCs w:val="32"/>
          <w:highlight w:val="none"/>
          <w:fitText w:val="1600" w:id="1"/>
        </w:rPr>
        <w:t>号</w:t>
      </w:r>
      <w:r>
        <w:rPr>
          <w:rFonts w:hint="eastAsia" w:ascii="宋体" w:hAnsi="宋体" w:cs="宋体"/>
          <w:b/>
          <w:bCs/>
          <w:color w:val="auto"/>
          <w:sz w:val="32"/>
          <w:szCs w:val="32"/>
          <w:highlight w:val="none"/>
        </w:rPr>
        <w:t>：</w:t>
      </w:r>
    </w:p>
    <w:p w14:paraId="7D5F82C5">
      <w:pPr>
        <w:pStyle w:val="24"/>
        <w:widowControl/>
        <w:adjustRightInd w:val="0"/>
        <w:snapToGrid w:val="0"/>
        <w:spacing w:before="161" w:afterAutospacing="1"/>
        <w:jc w:val="left"/>
        <w:rPr>
          <w:rFonts w:hint="eastAsia" w:ascii="宋体" w:hAnsi="宋体" w:cs="宋体"/>
          <w:b/>
          <w:color w:val="auto"/>
          <w:w w:val="83"/>
          <w:kern w:val="0"/>
          <w:sz w:val="32"/>
          <w:szCs w:val="32"/>
          <w:highlight w:val="none"/>
        </w:rPr>
      </w:pPr>
      <w:r>
        <w:rPr>
          <w:rFonts w:hint="eastAsia" w:ascii="宋体" w:hAnsi="宋体" w:cs="宋体"/>
          <w:b/>
          <w:color w:val="auto"/>
          <w:spacing w:val="106"/>
          <w:kern w:val="0"/>
          <w:sz w:val="32"/>
          <w:szCs w:val="32"/>
          <w:highlight w:val="none"/>
          <w:lang w:bidi="ar"/>
        </w:rPr>
        <w:t>包组号（如有）：</w:t>
      </w:r>
    </w:p>
    <w:p w14:paraId="0EAF76A4">
      <w:pPr>
        <w:rPr>
          <w:rFonts w:hint="eastAsia" w:ascii="宋体" w:hAnsi="宋体" w:cs="宋体"/>
          <w:b/>
          <w:color w:val="auto"/>
          <w:sz w:val="32"/>
          <w:szCs w:val="32"/>
          <w:highlight w:val="none"/>
        </w:rPr>
      </w:pPr>
      <w:r>
        <w:rPr>
          <w:rFonts w:hint="eastAsia" w:ascii="宋体" w:hAnsi="宋体" w:cs="宋体"/>
          <w:b/>
          <w:color w:val="auto"/>
          <w:spacing w:val="0"/>
          <w:w w:val="100"/>
          <w:kern w:val="0"/>
          <w:sz w:val="32"/>
          <w:szCs w:val="32"/>
          <w:highlight w:val="none"/>
          <w:fitText w:val="1600" w:id="2"/>
        </w:rPr>
        <w:t>投标人名称</w:t>
      </w:r>
      <w:r>
        <w:rPr>
          <w:rFonts w:hint="eastAsia" w:ascii="宋体" w:hAnsi="宋体" w:cs="宋体"/>
          <w:b/>
          <w:color w:val="auto"/>
          <w:sz w:val="32"/>
          <w:szCs w:val="32"/>
          <w:highlight w:val="none"/>
        </w:rPr>
        <w:t>：</w:t>
      </w:r>
    </w:p>
    <w:p w14:paraId="14B3FE27">
      <w:pPr>
        <w:rPr>
          <w:rFonts w:hint="eastAsia" w:ascii="宋体" w:hAnsi="宋体" w:cs="宋体"/>
          <w:b/>
          <w:color w:val="auto"/>
          <w:sz w:val="32"/>
          <w:szCs w:val="32"/>
          <w:highlight w:val="none"/>
        </w:rPr>
      </w:pPr>
      <w:r>
        <w:rPr>
          <w:rFonts w:hint="eastAsia" w:ascii="宋体" w:hAnsi="宋体" w:cs="宋体"/>
          <w:b/>
          <w:color w:val="auto"/>
          <w:spacing w:val="32"/>
          <w:w w:val="100"/>
          <w:kern w:val="0"/>
          <w:sz w:val="32"/>
          <w:szCs w:val="32"/>
          <w:highlight w:val="none"/>
          <w:fitText w:val="1600" w:id="3"/>
        </w:rPr>
        <w:t xml:space="preserve">日    </w:t>
      </w:r>
      <w:r>
        <w:rPr>
          <w:rFonts w:hint="eastAsia" w:ascii="宋体" w:hAnsi="宋体" w:cs="宋体"/>
          <w:b/>
          <w:color w:val="auto"/>
          <w:spacing w:val="0"/>
          <w:w w:val="100"/>
          <w:kern w:val="0"/>
          <w:sz w:val="32"/>
          <w:szCs w:val="32"/>
          <w:highlight w:val="none"/>
          <w:fitText w:val="1600" w:id="3"/>
        </w:rPr>
        <w:t>期</w:t>
      </w:r>
      <w:r>
        <w:rPr>
          <w:rFonts w:hint="eastAsia" w:ascii="宋体" w:hAnsi="宋体" w:cs="宋体"/>
          <w:b/>
          <w:color w:val="auto"/>
          <w:sz w:val="32"/>
          <w:szCs w:val="32"/>
          <w:highlight w:val="none"/>
        </w:rPr>
        <w:t>：  年  月  日</w:t>
      </w:r>
    </w:p>
    <w:p w14:paraId="54EB1E97">
      <w:pPr>
        <w:rPr>
          <w:color w:val="auto"/>
          <w:highlight w:val="none"/>
        </w:rPr>
      </w:pPr>
    </w:p>
    <w:p w14:paraId="087F6B45">
      <w:pPr>
        <w:pStyle w:val="9"/>
        <w:rPr>
          <w:rFonts w:hint="eastAsia"/>
          <w:color w:val="auto"/>
          <w:highlight w:val="none"/>
        </w:rPr>
      </w:pPr>
    </w:p>
    <w:p w14:paraId="53D18986">
      <w:pPr>
        <w:pStyle w:val="21"/>
        <w:rPr>
          <w:color w:val="auto"/>
          <w:highlight w:val="none"/>
        </w:rPr>
      </w:pPr>
    </w:p>
    <w:p w14:paraId="79B40962">
      <w:pPr>
        <w:pStyle w:val="21"/>
        <w:ind w:left="0"/>
        <w:rPr>
          <w:color w:val="auto"/>
          <w:highlight w:val="none"/>
        </w:rPr>
      </w:pPr>
    </w:p>
    <w:p w14:paraId="75AA97B6">
      <w:pPr>
        <w:rPr>
          <w:rFonts w:hint="eastAsia" w:ascii="宋体" w:hAnsi="宋体"/>
          <w:color w:val="auto"/>
          <w:szCs w:val="21"/>
          <w:highlight w:val="none"/>
        </w:rPr>
      </w:pPr>
      <w:r>
        <w:rPr>
          <w:rFonts w:hint="eastAsia" w:ascii="宋体" w:hAnsi="宋体"/>
          <w:color w:val="auto"/>
          <w:szCs w:val="21"/>
          <w:highlight w:val="none"/>
        </w:rPr>
        <w:br w:type="page"/>
      </w:r>
    </w:p>
    <w:p w14:paraId="4A3B7180">
      <w:pPr>
        <w:pStyle w:val="5"/>
        <w:widowControl w:val="0"/>
        <w:overflowPunct w:val="0"/>
        <w:spacing w:line="240" w:lineRule="auto"/>
        <w:rPr>
          <w:rFonts w:hint="eastAsia" w:ascii="宋体" w:hAnsi="宋体"/>
          <w:color w:val="auto"/>
          <w:sz w:val="21"/>
          <w:szCs w:val="21"/>
          <w:highlight w:val="none"/>
        </w:rPr>
      </w:pPr>
      <w:bookmarkStart w:id="106" w:name="_Toc182308029"/>
      <w:r>
        <w:rPr>
          <w:rFonts w:hint="eastAsia" w:ascii="宋体" w:hAnsi="宋体"/>
          <w:color w:val="auto"/>
          <w:sz w:val="21"/>
          <w:szCs w:val="21"/>
          <w:highlight w:val="none"/>
        </w:rPr>
        <w:t>附件1.开标一览表格式</w:t>
      </w:r>
      <w:bookmarkEnd w:id="106"/>
    </w:p>
    <w:p w14:paraId="26A504F9">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14:paraId="73065422">
      <w:pPr>
        <w:rPr>
          <w:color w:val="auto"/>
          <w:highlight w:val="none"/>
        </w:rPr>
      </w:pPr>
    </w:p>
    <w:p w14:paraId="17F32153">
      <w:pPr>
        <w:rPr>
          <w:rFonts w:ascii="宋体" w:hAnsi="宋体"/>
          <w:color w:val="auto"/>
          <w:szCs w:val="21"/>
          <w:highlight w:val="none"/>
        </w:rPr>
      </w:pPr>
      <w:bookmarkStart w:id="107" w:name="_Toc182308030"/>
      <w:r>
        <w:rPr>
          <w:rFonts w:hint="eastAsia" w:ascii="宋体" w:hAnsi="宋体"/>
          <w:color w:val="auto"/>
          <w:szCs w:val="21"/>
          <w:highlight w:val="none"/>
          <w:lang w:val="en-US" w:eastAsia="zh-CN"/>
        </w:rPr>
        <w:t>项目</w:t>
      </w:r>
      <w:r>
        <w:rPr>
          <w:rFonts w:hint="eastAsia" w:ascii="宋体" w:hAnsi="宋体"/>
          <w:color w:val="auto"/>
          <w:szCs w:val="21"/>
          <w:highlight w:val="none"/>
        </w:rPr>
        <w:t>名称：</w:t>
      </w:r>
    </w:p>
    <w:p w14:paraId="28A746D5">
      <w:pPr>
        <w:rPr>
          <w:color w:val="auto"/>
          <w:highlight w:val="none"/>
        </w:rPr>
      </w:pPr>
      <w:r>
        <w:rPr>
          <w:rFonts w:hint="eastAsia" w:ascii="宋体" w:hAnsi="宋体"/>
          <w:color w:val="auto"/>
          <w:szCs w:val="21"/>
          <w:highlight w:val="none"/>
        </w:rPr>
        <w:t>采购项目编号：</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942"/>
        <w:gridCol w:w="1403"/>
        <w:gridCol w:w="1403"/>
        <w:gridCol w:w="2088"/>
      </w:tblGrid>
      <w:tr w14:paraId="573A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87" w:type="pct"/>
            <w:vAlign w:val="center"/>
          </w:tcPr>
          <w:p w14:paraId="0D0D22CE">
            <w:pPr>
              <w:spacing w:line="240" w:lineRule="auto"/>
              <w:jc w:val="center"/>
              <w:rPr>
                <w:rFonts w:ascii="宋体" w:hAnsi="宋体" w:cs="宋体"/>
                <w:color w:val="auto"/>
                <w:kern w:val="28"/>
                <w:szCs w:val="21"/>
                <w:highlight w:val="none"/>
              </w:rPr>
            </w:pPr>
            <w:r>
              <w:rPr>
                <w:rFonts w:hint="eastAsia" w:ascii="宋体" w:hAnsi="宋体" w:cs="宋体"/>
                <w:color w:val="auto"/>
                <w:szCs w:val="21"/>
                <w:highlight w:val="none"/>
              </w:rPr>
              <w:t>项目名称</w:t>
            </w:r>
          </w:p>
        </w:tc>
        <w:tc>
          <w:tcPr>
            <w:tcW w:w="1139" w:type="pct"/>
            <w:vAlign w:val="center"/>
          </w:tcPr>
          <w:p w14:paraId="515D1689">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含税投标总价（元）</w:t>
            </w:r>
          </w:p>
        </w:tc>
        <w:tc>
          <w:tcPr>
            <w:tcW w:w="823" w:type="pct"/>
            <w:vAlign w:val="center"/>
          </w:tcPr>
          <w:p w14:paraId="50B9CCA7">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税率</w:t>
            </w:r>
          </w:p>
        </w:tc>
        <w:tc>
          <w:tcPr>
            <w:tcW w:w="823" w:type="pct"/>
            <w:vAlign w:val="center"/>
          </w:tcPr>
          <w:p w14:paraId="20663F13">
            <w:pPr>
              <w:spacing w:line="240" w:lineRule="auto"/>
              <w:jc w:val="center"/>
              <w:rPr>
                <w:rFonts w:hint="eastAsia" w:ascii="宋体" w:hAnsi="宋体" w:eastAsia="宋体" w:cs="宋体"/>
                <w:color w:val="auto"/>
                <w:kern w:val="28"/>
                <w:szCs w:val="21"/>
                <w:highlight w:val="none"/>
                <w:lang w:eastAsia="zh-CN"/>
              </w:rPr>
            </w:pPr>
            <w:r>
              <w:rPr>
                <w:rFonts w:hint="eastAsia" w:ascii="宋体" w:hAnsi="宋体" w:cs="宋体"/>
                <w:color w:val="auto"/>
                <w:kern w:val="28"/>
                <w:szCs w:val="21"/>
                <w:highlight w:val="none"/>
                <w:lang w:val="en-US" w:eastAsia="zh-CN"/>
              </w:rPr>
              <w:t>供货期</w:t>
            </w:r>
          </w:p>
        </w:tc>
        <w:tc>
          <w:tcPr>
            <w:tcW w:w="1225" w:type="pct"/>
            <w:vAlign w:val="center"/>
          </w:tcPr>
          <w:p w14:paraId="6F04BC27">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14:paraId="7EB5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87" w:type="pct"/>
            <w:vAlign w:val="center"/>
          </w:tcPr>
          <w:p w14:paraId="79F70411">
            <w:pPr>
              <w:spacing w:line="240" w:lineRule="auto"/>
              <w:jc w:val="center"/>
              <w:rPr>
                <w:rFonts w:ascii="宋体" w:hAnsi="宋体" w:cs="宋体"/>
                <w:color w:val="auto"/>
                <w:szCs w:val="21"/>
                <w:highlight w:val="none"/>
              </w:rPr>
            </w:pPr>
          </w:p>
        </w:tc>
        <w:tc>
          <w:tcPr>
            <w:tcW w:w="1139" w:type="pct"/>
            <w:vAlign w:val="center"/>
          </w:tcPr>
          <w:p w14:paraId="6EBB74F3">
            <w:pPr>
              <w:spacing w:line="240" w:lineRule="auto"/>
              <w:jc w:val="both"/>
              <w:rPr>
                <w:rFonts w:ascii="宋体" w:hAnsi="宋体" w:cs="宋体"/>
                <w:color w:val="auto"/>
                <w:szCs w:val="21"/>
                <w:highlight w:val="none"/>
              </w:rPr>
            </w:pPr>
            <w:r>
              <w:rPr>
                <w:rFonts w:hint="eastAsia" w:ascii="宋体" w:hAnsi="宋体" w:cs="宋体"/>
                <w:color w:val="auto"/>
                <w:szCs w:val="21"/>
                <w:highlight w:val="none"/>
              </w:rPr>
              <w:t>小写：</w:t>
            </w:r>
          </w:p>
          <w:p w14:paraId="2D7772FF">
            <w:pPr>
              <w:spacing w:line="240" w:lineRule="auto"/>
              <w:jc w:val="both"/>
              <w:rPr>
                <w:rFonts w:ascii="宋体" w:hAnsi="宋体" w:cs="宋体"/>
                <w:color w:val="auto"/>
                <w:szCs w:val="21"/>
                <w:highlight w:val="none"/>
              </w:rPr>
            </w:pPr>
            <w:r>
              <w:rPr>
                <w:rFonts w:hint="eastAsia" w:ascii="宋体" w:hAnsi="宋体" w:cs="宋体"/>
                <w:color w:val="auto"/>
                <w:szCs w:val="21"/>
                <w:highlight w:val="none"/>
              </w:rPr>
              <w:t>大写：</w:t>
            </w:r>
          </w:p>
        </w:tc>
        <w:tc>
          <w:tcPr>
            <w:tcW w:w="823" w:type="pct"/>
            <w:vAlign w:val="center"/>
          </w:tcPr>
          <w:p w14:paraId="1811C9C0">
            <w:pPr>
              <w:pStyle w:val="66"/>
              <w:jc w:val="center"/>
              <w:rPr>
                <w:rFonts w:hAnsi="宋体"/>
                <w:color w:val="auto"/>
                <w:sz w:val="21"/>
                <w:szCs w:val="21"/>
                <w:highlight w:val="none"/>
              </w:rPr>
            </w:pPr>
          </w:p>
        </w:tc>
        <w:tc>
          <w:tcPr>
            <w:tcW w:w="823" w:type="pct"/>
            <w:vAlign w:val="center"/>
          </w:tcPr>
          <w:p w14:paraId="78574B4F">
            <w:pPr>
              <w:pStyle w:val="66"/>
              <w:jc w:val="center"/>
              <w:rPr>
                <w:rFonts w:hAnsi="宋体"/>
                <w:color w:val="auto"/>
                <w:sz w:val="21"/>
                <w:szCs w:val="21"/>
                <w:highlight w:val="none"/>
              </w:rPr>
            </w:pPr>
            <w:r>
              <w:rPr>
                <w:rFonts w:hint="eastAsia" w:hAnsi="宋体"/>
                <w:color w:val="auto"/>
                <w:sz w:val="21"/>
                <w:szCs w:val="21"/>
                <w:highlight w:val="none"/>
              </w:rPr>
              <w:t xml:space="preserve"> </w:t>
            </w:r>
          </w:p>
        </w:tc>
        <w:tc>
          <w:tcPr>
            <w:tcW w:w="1225" w:type="pct"/>
            <w:vAlign w:val="center"/>
          </w:tcPr>
          <w:p w14:paraId="39A5F849">
            <w:pPr>
              <w:pStyle w:val="66"/>
              <w:jc w:val="center"/>
              <w:rPr>
                <w:rFonts w:hAnsi="宋体"/>
                <w:color w:val="auto"/>
                <w:sz w:val="21"/>
                <w:szCs w:val="21"/>
                <w:highlight w:val="none"/>
              </w:rPr>
            </w:pPr>
          </w:p>
        </w:tc>
      </w:tr>
    </w:tbl>
    <w:p w14:paraId="6F98FEB3">
      <w:pPr>
        <w:ind w:firstLine="359" w:firstLineChars="171"/>
        <w:rPr>
          <w:rFonts w:ascii="宋体" w:hAnsi="宋体" w:cs="宋体"/>
          <w:color w:val="auto"/>
          <w:szCs w:val="21"/>
          <w:highlight w:val="none"/>
        </w:rPr>
      </w:pPr>
    </w:p>
    <w:p w14:paraId="577B26CF">
      <w:pPr>
        <w:ind w:left="391" w:hanging="390" w:hangingChars="186"/>
        <w:rPr>
          <w:rFonts w:ascii="宋体" w:hAnsi="宋体" w:cs="宋体"/>
          <w:color w:val="auto"/>
          <w:szCs w:val="21"/>
          <w:highlight w:val="none"/>
        </w:rPr>
      </w:pPr>
      <w:r>
        <w:rPr>
          <w:rFonts w:hint="eastAsia" w:ascii="宋体" w:hAnsi="宋体" w:cs="宋体"/>
          <w:color w:val="auto"/>
          <w:szCs w:val="21"/>
          <w:highlight w:val="none"/>
        </w:rPr>
        <w:t xml:space="preserve">    注：</w:t>
      </w:r>
    </w:p>
    <w:p w14:paraId="6B6D9829">
      <w:pPr>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1、投标总价栏须用大写金额和小写金额两种方式表示的投标总价，报价保留小数点后两位。投标总价大小写不一致，以大写为准。投标总价必须准确唯一且应包含采购文件要求的所有费用。</w:t>
      </w:r>
    </w:p>
    <w:p w14:paraId="0B06DA52">
      <w:pPr>
        <w:ind w:firstLine="420" w:firstLineChars="200"/>
        <w:rPr>
          <w:rFonts w:ascii="宋体" w:hAnsi="宋体" w:cs="宋体"/>
          <w:color w:val="auto"/>
          <w:szCs w:val="21"/>
          <w:highlight w:val="none"/>
        </w:rPr>
      </w:pPr>
      <w:r>
        <w:rPr>
          <w:rFonts w:hint="eastAsia" w:ascii="宋体" w:hAnsi="宋体" w:cs="宋体"/>
          <w:color w:val="auto"/>
          <w:szCs w:val="21"/>
          <w:highlight w:val="none"/>
        </w:rPr>
        <w:t>2、温馨提示：未按采购文件要求报价、填写开标一览表是导致投标人废标的常见问题，请投标人仔细填写，认真核对。</w:t>
      </w:r>
    </w:p>
    <w:p w14:paraId="0D582EB9">
      <w:pPr>
        <w:ind w:firstLine="359" w:firstLineChars="171"/>
        <w:rPr>
          <w:rFonts w:ascii="宋体" w:hAnsi="宋体"/>
          <w:color w:val="auto"/>
          <w:szCs w:val="21"/>
          <w:highlight w:val="none"/>
        </w:rPr>
      </w:pPr>
    </w:p>
    <w:p w14:paraId="0134981B">
      <w:pPr>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14:paraId="50148D6B">
      <w:pPr>
        <w:ind w:firstLine="359" w:firstLineChars="171"/>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lang w:eastAsia="zh-CN"/>
        </w:rPr>
        <w:t>（</w:t>
      </w:r>
      <w:r>
        <w:rPr>
          <w:rFonts w:hint="eastAsia" w:ascii="宋体" w:hAnsi="宋体"/>
          <w:color w:val="auto"/>
          <w:szCs w:val="21"/>
          <w:highlight w:val="none"/>
        </w:rPr>
        <w:t>盖章</w:t>
      </w:r>
      <w:r>
        <w:rPr>
          <w:rFonts w:hint="eastAsia" w:ascii="宋体" w:hAnsi="宋体"/>
          <w:color w:val="auto"/>
          <w:szCs w:val="21"/>
          <w:highlight w:val="none"/>
          <w:lang w:eastAsia="zh-CN"/>
        </w:rPr>
        <w:t>）</w:t>
      </w:r>
      <w:r>
        <w:rPr>
          <w:rFonts w:hint="eastAsia" w:ascii="宋体" w:hAnsi="宋体"/>
          <w:color w:val="auto"/>
          <w:szCs w:val="21"/>
          <w:highlight w:val="none"/>
        </w:rPr>
        <w:t>：</w:t>
      </w:r>
    </w:p>
    <w:p w14:paraId="7C7E4592">
      <w:pPr>
        <w:ind w:firstLine="359" w:firstLineChars="171"/>
        <w:rPr>
          <w:rFonts w:ascii="宋体" w:hAnsi="宋体"/>
          <w:color w:val="auto"/>
          <w:szCs w:val="21"/>
          <w:highlight w:val="none"/>
        </w:rPr>
      </w:pPr>
      <w:r>
        <w:rPr>
          <w:rFonts w:hint="eastAsia" w:ascii="宋体" w:hAnsi="宋体"/>
          <w:color w:val="auto"/>
          <w:szCs w:val="21"/>
          <w:highlight w:val="none"/>
        </w:rPr>
        <w:t>日期：</w:t>
      </w:r>
    </w:p>
    <w:p w14:paraId="01CEBDE9">
      <w:pPr>
        <w:ind w:firstLine="359" w:firstLineChars="171"/>
        <w:rPr>
          <w:rFonts w:ascii="宋体" w:hAnsi="宋体"/>
          <w:color w:val="auto"/>
          <w:szCs w:val="21"/>
          <w:highlight w:val="none"/>
        </w:rPr>
      </w:pPr>
    </w:p>
    <w:p w14:paraId="3E91F05A">
      <w:pPr>
        <w:ind w:firstLine="420" w:firstLineChars="200"/>
        <w:rPr>
          <w:rFonts w:hint="eastAsia" w:ascii="宋体" w:hAnsi="宋体"/>
          <w:color w:val="auto"/>
          <w:szCs w:val="21"/>
          <w:highlight w:val="none"/>
          <w:lang w:val="en-US" w:eastAsia="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color w:val="auto"/>
          <w:szCs w:val="21"/>
          <w:highlight w:val="none"/>
        </w:rPr>
        <w:t xml:space="preserve">    </w:t>
      </w:r>
    </w:p>
    <w:bookmarkEnd w:id="107"/>
    <w:p w14:paraId="6228B861">
      <w:pPr>
        <w:pStyle w:val="5"/>
        <w:widowControl w:val="0"/>
        <w:overflowPunct w:val="0"/>
        <w:spacing w:line="240" w:lineRule="auto"/>
        <w:rPr>
          <w:rFonts w:hint="eastAsia" w:ascii="宋体" w:hAnsi="宋体"/>
          <w:color w:val="auto"/>
          <w:sz w:val="21"/>
          <w:szCs w:val="21"/>
          <w:highlight w:val="none"/>
        </w:rPr>
      </w:pPr>
      <w:bookmarkStart w:id="108" w:name="_Toc18230803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.报价明细表格式</w:t>
      </w:r>
      <w:bookmarkEnd w:id="108"/>
    </w:p>
    <w:p w14:paraId="5FEC828F">
      <w:pPr>
        <w:jc w:val="center"/>
        <w:rPr>
          <w:rFonts w:ascii="黑体" w:eastAsia="黑体"/>
          <w:color w:val="auto"/>
          <w:sz w:val="32"/>
          <w:szCs w:val="32"/>
          <w:highlight w:val="none"/>
        </w:rPr>
      </w:pPr>
      <w:bookmarkStart w:id="109" w:name="_Toc31172"/>
      <w:bookmarkStart w:id="110" w:name="_Toc31062"/>
      <w:r>
        <w:rPr>
          <w:rFonts w:hint="eastAsia" w:ascii="黑体" w:eastAsia="黑体"/>
          <w:color w:val="auto"/>
          <w:sz w:val="32"/>
          <w:szCs w:val="32"/>
          <w:highlight w:val="none"/>
        </w:rPr>
        <w:t>报价明细表</w:t>
      </w:r>
      <w:bookmarkEnd w:id="109"/>
      <w:bookmarkEnd w:id="110"/>
    </w:p>
    <w:p w14:paraId="77332541">
      <w:pPr>
        <w:pStyle w:val="76"/>
        <w:spacing w:before="0" w:after="0"/>
        <w:jc w:val="right"/>
        <w:rPr>
          <w:rFonts w:hint="eastAsia" w:ascii="宋体" w:hAnsi="宋体" w:cs="宋体"/>
          <w:color w:val="auto"/>
          <w:szCs w:val="21"/>
          <w:highlight w:val="none"/>
        </w:rPr>
      </w:pPr>
      <w:r>
        <w:rPr>
          <w:rFonts w:hint="eastAsia" w:ascii="宋体" w:hAnsi="宋体" w:cs="宋体"/>
          <w:color w:val="auto"/>
          <w:szCs w:val="21"/>
          <w:highlight w:val="none"/>
        </w:rPr>
        <w:t>单位：元</w:t>
      </w:r>
    </w:p>
    <w:p w14:paraId="7A96A982">
      <w:pPr>
        <w:ind w:firstLine="422" w:firstLineChars="200"/>
        <w:rPr>
          <w:rFonts w:hint="eastAsia" w:ascii="宋体" w:hAnsi="宋体" w:cs="宋体"/>
          <w:b/>
          <w:color w:val="auto"/>
          <w:szCs w:val="21"/>
          <w:highlight w:val="none"/>
        </w:rPr>
      </w:pPr>
    </w:p>
    <w:p w14:paraId="3E478565">
      <w:pPr>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备注：由投标人按采购文件的内容进行报价和填写。</w:t>
      </w:r>
    </w:p>
    <w:p w14:paraId="34D0C974">
      <w:pPr>
        <w:rPr>
          <w:color w:val="auto"/>
          <w:highlight w:val="none"/>
        </w:rPr>
      </w:pPr>
    </w:p>
    <w:p w14:paraId="54B5461C">
      <w:pPr>
        <w:rPr>
          <w:rFonts w:hint="eastAsia" w:ascii="宋体" w:hAnsi="宋体"/>
          <w:color w:val="auto"/>
          <w:szCs w:val="21"/>
          <w:highlight w:val="none"/>
        </w:rPr>
      </w:pPr>
      <w:r>
        <w:rPr>
          <w:rFonts w:hint="eastAsia" w:ascii="宋体" w:hAnsi="宋体"/>
          <w:color w:val="auto"/>
          <w:szCs w:val="21"/>
          <w:highlight w:val="none"/>
        </w:rPr>
        <w:t>投标人代表签字：</w:t>
      </w:r>
    </w:p>
    <w:p w14:paraId="2559934F">
      <w:pPr>
        <w:rPr>
          <w:rFonts w:hint="eastAsia" w:ascii="宋体" w:hAnsi="宋体"/>
          <w:color w:val="auto"/>
          <w:szCs w:val="21"/>
          <w:highlight w:val="none"/>
        </w:rPr>
      </w:pPr>
      <w:r>
        <w:rPr>
          <w:rFonts w:hint="eastAsia" w:ascii="宋体" w:hAnsi="宋体"/>
          <w:color w:val="auto"/>
          <w:szCs w:val="21"/>
          <w:highlight w:val="none"/>
        </w:rPr>
        <w:t>投标人盖章：</w:t>
      </w:r>
    </w:p>
    <w:p w14:paraId="607ADCCC">
      <w:pPr>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color w:val="auto"/>
          <w:szCs w:val="21"/>
          <w:highlight w:val="none"/>
        </w:rPr>
        <w:t xml:space="preserve">  年  月  日</w:t>
      </w:r>
    </w:p>
    <w:p w14:paraId="1132E1A3">
      <w:pPr>
        <w:rPr>
          <w:color w:val="auto"/>
          <w:sz w:val="52"/>
          <w:szCs w:val="52"/>
          <w:highlight w:val="none"/>
        </w:rPr>
      </w:pPr>
      <w:r>
        <w:rPr>
          <w:color w:val="auto"/>
          <w:sz w:val="52"/>
          <w:szCs w:val="52"/>
          <w:highlight w:val="none"/>
        </w:rPr>
        <w:br w:type="page"/>
      </w:r>
    </w:p>
    <w:p w14:paraId="53E33336">
      <w:pPr>
        <w:pStyle w:val="37"/>
        <w:spacing w:before="180"/>
        <w:ind w:firstLine="480"/>
        <w:rPr>
          <w:color w:val="auto"/>
          <w:highlight w:val="none"/>
        </w:rPr>
      </w:pPr>
    </w:p>
    <w:p w14:paraId="6B279B41">
      <w:pPr>
        <w:pStyle w:val="3"/>
        <w:spacing w:before="0" w:after="0" w:line="360" w:lineRule="auto"/>
        <w:jc w:val="center"/>
        <w:rPr>
          <w:color w:val="auto"/>
          <w:sz w:val="72"/>
          <w:szCs w:val="72"/>
          <w:highlight w:val="none"/>
        </w:rPr>
      </w:pPr>
      <w:bookmarkStart w:id="111" w:name="_Toc182308032"/>
      <w:r>
        <w:rPr>
          <w:rFonts w:hint="eastAsia"/>
          <w:color w:val="auto"/>
          <w:sz w:val="72"/>
          <w:szCs w:val="72"/>
          <w:highlight w:val="none"/>
        </w:rPr>
        <w:t>商务文件</w:t>
      </w:r>
      <w:bookmarkEnd w:id="111"/>
    </w:p>
    <w:p w14:paraId="5B108B64">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0465E3D7">
      <w:pPr>
        <w:rPr>
          <w:color w:val="auto"/>
          <w:highlight w:val="none"/>
        </w:rPr>
      </w:pPr>
    </w:p>
    <w:p w14:paraId="6BE20E21">
      <w:pPr>
        <w:pStyle w:val="9"/>
        <w:rPr>
          <w:rFonts w:hint="eastAsia"/>
          <w:color w:val="auto"/>
          <w:highlight w:val="none"/>
        </w:rPr>
      </w:pPr>
    </w:p>
    <w:p w14:paraId="428DB6C0">
      <w:pPr>
        <w:ind w:firstLine="240"/>
        <w:rPr>
          <w:color w:val="auto"/>
          <w:highlight w:val="none"/>
        </w:rPr>
      </w:pPr>
    </w:p>
    <w:p w14:paraId="20BC11CC">
      <w:pPr>
        <w:rPr>
          <w:rFonts w:hint="eastAsia" w:ascii="宋体" w:hAnsi="宋体" w:cs="宋体"/>
          <w:b/>
          <w:bCs/>
          <w:color w:val="auto"/>
          <w:spacing w:val="-6"/>
          <w:sz w:val="32"/>
          <w:szCs w:val="32"/>
          <w:highlight w:val="none"/>
        </w:rPr>
      </w:pPr>
      <w:r>
        <w:rPr>
          <w:rFonts w:hint="eastAsia" w:ascii="宋体" w:hAnsi="宋体" w:cs="宋体"/>
          <w:b/>
          <w:bCs/>
          <w:color w:val="auto"/>
          <w:spacing w:val="53"/>
          <w:w w:val="100"/>
          <w:kern w:val="0"/>
          <w:sz w:val="32"/>
          <w:szCs w:val="32"/>
          <w:highlight w:val="none"/>
          <w:fitText w:val="1600" w:id="4"/>
        </w:rPr>
        <w:t>项目名</w:t>
      </w:r>
      <w:r>
        <w:rPr>
          <w:rFonts w:hint="eastAsia" w:ascii="宋体" w:hAnsi="宋体" w:cs="宋体"/>
          <w:b/>
          <w:bCs/>
          <w:color w:val="auto"/>
          <w:spacing w:val="1"/>
          <w:w w:val="100"/>
          <w:kern w:val="0"/>
          <w:sz w:val="32"/>
          <w:szCs w:val="32"/>
          <w:highlight w:val="none"/>
          <w:fitText w:val="1600" w:id="4"/>
        </w:rPr>
        <w:t>称</w:t>
      </w:r>
      <w:r>
        <w:rPr>
          <w:rFonts w:hint="eastAsia" w:ascii="宋体" w:hAnsi="宋体" w:cs="宋体"/>
          <w:b/>
          <w:bCs/>
          <w:color w:val="auto"/>
          <w:spacing w:val="-6"/>
          <w:sz w:val="32"/>
          <w:szCs w:val="32"/>
          <w:highlight w:val="none"/>
        </w:rPr>
        <w:t>：</w:t>
      </w:r>
    </w:p>
    <w:p w14:paraId="1C9EB1A6">
      <w:pPr>
        <w:rPr>
          <w:rFonts w:hint="eastAsia" w:ascii="宋体" w:hAnsi="宋体" w:cs="宋体"/>
          <w:b/>
          <w:bCs/>
          <w:color w:val="auto"/>
          <w:sz w:val="32"/>
          <w:szCs w:val="32"/>
          <w:highlight w:val="none"/>
        </w:rPr>
      </w:pPr>
      <w:r>
        <w:rPr>
          <w:rFonts w:hint="eastAsia" w:ascii="宋体" w:hAnsi="宋体" w:cs="宋体"/>
          <w:b/>
          <w:bCs/>
          <w:color w:val="auto"/>
          <w:spacing w:val="53"/>
          <w:w w:val="100"/>
          <w:kern w:val="0"/>
          <w:sz w:val="32"/>
          <w:szCs w:val="32"/>
          <w:highlight w:val="none"/>
          <w:fitText w:val="1600" w:id="5"/>
        </w:rPr>
        <w:t>项目编</w:t>
      </w:r>
      <w:r>
        <w:rPr>
          <w:rFonts w:hint="eastAsia" w:ascii="宋体" w:hAnsi="宋体" w:cs="宋体"/>
          <w:b/>
          <w:bCs/>
          <w:color w:val="auto"/>
          <w:spacing w:val="1"/>
          <w:w w:val="100"/>
          <w:kern w:val="0"/>
          <w:sz w:val="32"/>
          <w:szCs w:val="32"/>
          <w:highlight w:val="none"/>
          <w:fitText w:val="1600" w:id="5"/>
        </w:rPr>
        <w:t>号</w:t>
      </w:r>
      <w:r>
        <w:rPr>
          <w:rFonts w:hint="eastAsia" w:ascii="宋体" w:hAnsi="宋体" w:cs="宋体"/>
          <w:b/>
          <w:bCs/>
          <w:color w:val="auto"/>
          <w:sz w:val="32"/>
          <w:szCs w:val="32"/>
          <w:highlight w:val="none"/>
        </w:rPr>
        <w:t>：</w:t>
      </w:r>
    </w:p>
    <w:p w14:paraId="1B631455">
      <w:pPr>
        <w:pStyle w:val="9"/>
        <w:ind w:left="0"/>
        <w:rPr>
          <w:rFonts w:hint="eastAsia"/>
          <w:b/>
          <w:color w:val="auto"/>
          <w:spacing w:val="1280"/>
          <w:sz w:val="32"/>
          <w:szCs w:val="32"/>
          <w:highlight w:val="none"/>
        </w:rPr>
      </w:pPr>
      <w:r>
        <w:rPr>
          <w:b/>
          <w:color w:val="auto"/>
          <w:spacing w:val="106"/>
          <w:sz w:val="32"/>
          <w:szCs w:val="32"/>
          <w:highlight w:val="none"/>
          <w:lang w:val="en-US" w:bidi="ar-SA"/>
        </w:rPr>
        <w:t>包组号（如有）：</w:t>
      </w:r>
    </w:p>
    <w:p w14:paraId="35DAFAD2">
      <w:pPr>
        <w:rPr>
          <w:rFonts w:hint="eastAsia" w:ascii="宋体" w:hAnsi="宋体" w:cs="宋体"/>
          <w:b/>
          <w:color w:val="auto"/>
          <w:sz w:val="32"/>
          <w:szCs w:val="32"/>
          <w:highlight w:val="none"/>
        </w:rPr>
      </w:pPr>
      <w:r>
        <w:rPr>
          <w:rFonts w:hint="eastAsia" w:ascii="宋体" w:hAnsi="宋体" w:cs="宋体"/>
          <w:b/>
          <w:color w:val="auto"/>
          <w:spacing w:val="0"/>
          <w:w w:val="100"/>
          <w:kern w:val="0"/>
          <w:sz w:val="32"/>
          <w:szCs w:val="32"/>
          <w:highlight w:val="none"/>
          <w:fitText w:val="1600" w:id="6"/>
        </w:rPr>
        <w:t>投标人名称</w:t>
      </w:r>
      <w:r>
        <w:rPr>
          <w:rFonts w:hint="eastAsia" w:ascii="宋体" w:hAnsi="宋体" w:cs="宋体"/>
          <w:b/>
          <w:color w:val="auto"/>
          <w:sz w:val="32"/>
          <w:szCs w:val="32"/>
          <w:highlight w:val="none"/>
        </w:rPr>
        <w:t>：</w:t>
      </w:r>
    </w:p>
    <w:p w14:paraId="544B2C37">
      <w:pPr>
        <w:rPr>
          <w:rFonts w:hint="eastAsia" w:ascii="宋体" w:hAnsi="宋体" w:cs="宋体"/>
          <w:b/>
          <w:color w:val="auto"/>
          <w:sz w:val="32"/>
          <w:szCs w:val="32"/>
          <w:highlight w:val="none"/>
        </w:rPr>
      </w:pPr>
      <w:r>
        <w:rPr>
          <w:rFonts w:hint="eastAsia" w:ascii="宋体" w:hAnsi="宋体" w:cs="宋体"/>
          <w:b/>
          <w:color w:val="auto"/>
          <w:spacing w:val="32"/>
          <w:w w:val="100"/>
          <w:kern w:val="0"/>
          <w:sz w:val="32"/>
          <w:szCs w:val="32"/>
          <w:highlight w:val="none"/>
          <w:fitText w:val="1600" w:id="7"/>
        </w:rPr>
        <w:t xml:space="preserve">日    </w:t>
      </w:r>
      <w:r>
        <w:rPr>
          <w:rFonts w:hint="eastAsia" w:ascii="宋体" w:hAnsi="宋体" w:cs="宋体"/>
          <w:b/>
          <w:color w:val="auto"/>
          <w:spacing w:val="0"/>
          <w:w w:val="100"/>
          <w:kern w:val="0"/>
          <w:sz w:val="32"/>
          <w:szCs w:val="32"/>
          <w:highlight w:val="none"/>
          <w:fitText w:val="1600" w:id="7"/>
        </w:rPr>
        <w:t>期</w:t>
      </w:r>
      <w:r>
        <w:rPr>
          <w:rFonts w:hint="eastAsia" w:ascii="宋体" w:hAnsi="宋体" w:cs="宋体"/>
          <w:b/>
          <w:color w:val="auto"/>
          <w:sz w:val="32"/>
          <w:szCs w:val="32"/>
          <w:highlight w:val="none"/>
        </w:rPr>
        <w:t>：  年  月  日</w:t>
      </w:r>
    </w:p>
    <w:p w14:paraId="33B79C80">
      <w:pPr>
        <w:pStyle w:val="9"/>
        <w:rPr>
          <w:rFonts w:hint="eastAsia"/>
          <w:b/>
          <w:color w:val="auto"/>
          <w:sz w:val="32"/>
          <w:szCs w:val="32"/>
          <w:highlight w:val="none"/>
        </w:rPr>
      </w:pPr>
    </w:p>
    <w:p w14:paraId="174880B6">
      <w:pPr>
        <w:rPr>
          <w:color w:val="auto"/>
          <w:highlight w:val="none"/>
        </w:rPr>
      </w:pPr>
    </w:p>
    <w:p w14:paraId="69D3B595">
      <w:pPr>
        <w:adjustRightInd/>
        <w:snapToGrid/>
        <w:spacing w:line="240" w:lineRule="auto"/>
        <w:rPr>
          <w:rFonts w:hint="eastAsia" w:ascii="宋体" w:hAnsi="宋体"/>
          <w:color w:val="auto"/>
          <w:szCs w:val="21"/>
          <w:highlight w:val="none"/>
        </w:rPr>
      </w:pPr>
      <w:r>
        <w:rPr>
          <w:rFonts w:hint="eastAsia" w:ascii="宋体" w:hAnsi="宋体"/>
          <w:color w:val="auto"/>
          <w:szCs w:val="21"/>
          <w:highlight w:val="none"/>
        </w:rPr>
        <w:br w:type="page"/>
      </w:r>
    </w:p>
    <w:p w14:paraId="57D18BD4">
      <w:pPr>
        <w:pStyle w:val="5"/>
        <w:widowControl w:val="0"/>
        <w:overflowPunct w:val="0"/>
        <w:spacing w:line="240" w:lineRule="auto"/>
        <w:rPr>
          <w:rFonts w:hint="eastAsia" w:ascii="宋体" w:hAnsi="宋体"/>
          <w:color w:val="auto"/>
          <w:sz w:val="21"/>
          <w:szCs w:val="21"/>
          <w:highlight w:val="none"/>
        </w:rPr>
      </w:pPr>
      <w:bookmarkStart w:id="112" w:name="_Toc182308033"/>
      <w:r>
        <w:rPr>
          <w:rFonts w:hint="eastAsia" w:ascii="宋体" w:hAnsi="宋体"/>
          <w:color w:val="auto"/>
          <w:sz w:val="21"/>
          <w:szCs w:val="21"/>
          <w:highlight w:val="none"/>
        </w:rPr>
        <w:t>附件1：商务评审评分标准索引表</w:t>
      </w:r>
      <w:bookmarkEnd w:id="112"/>
    </w:p>
    <w:p w14:paraId="1C0D4C3D">
      <w:pPr>
        <w:rPr>
          <w:color w:val="auto"/>
          <w:highlight w:val="none"/>
        </w:rPr>
      </w:pPr>
    </w:p>
    <w:p w14:paraId="1D7F739D">
      <w:pPr>
        <w:rPr>
          <w:color w:val="auto"/>
          <w:highlight w:val="none"/>
        </w:rPr>
      </w:pPr>
    </w:p>
    <w:p w14:paraId="32BD1646">
      <w:pPr>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评分标准索引表</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3B2D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2C66F60E">
            <w:pPr>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序号</w:t>
            </w:r>
          </w:p>
        </w:tc>
        <w:tc>
          <w:tcPr>
            <w:tcW w:w="1704" w:type="dxa"/>
            <w:vAlign w:val="center"/>
          </w:tcPr>
          <w:p w14:paraId="3460DFDE">
            <w:pPr>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评审项目</w:t>
            </w:r>
          </w:p>
        </w:tc>
        <w:tc>
          <w:tcPr>
            <w:tcW w:w="1704" w:type="dxa"/>
            <w:vAlign w:val="center"/>
          </w:tcPr>
          <w:p w14:paraId="0022D054">
            <w:pPr>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评审细则</w:t>
            </w:r>
          </w:p>
        </w:tc>
        <w:tc>
          <w:tcPr>
            <w:tcW w:w="1705" w:type="dxa"/>
            <w:vAlign w:val="center"/>
          </w:tcPr>
          <w:p w14:paraId="156905DB">
            <w:pPr>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分值</w:t>
            </w:r>
          </w:p>
        </w:tc>
        <w:tc>
          <w:tcPr>
            <w:tcW w:w="1705" w:type="dxa"/>
            <w:vAlign w:val="center"/>
          </w:tcPr>
          <w:p w14:paraId="38B0D75D">
            <w:pPr>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页码范围</w:t>
            </w:r>
          </w:p>
        </w:tc>
      </w:tr>
      <w:tr w14:paraId="211D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32ACD38E">
            <w:pPr>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商务评审</w:t>
            </w:r>
          </w:p>
        </w:tc>
      </w:tr>
      <w:tr w14:paraId="5B81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5FF8EC8">
            <w:pPr>
              <w:jc w:val="center"/>
              <w:rPr>
                <w:rFonts w:ascii="Times New Roman" w:hAnsi="Times New Roman" w:cs="Times New Roman"/>
                <w:color w:val="auto"/>
                <w:sz w:val="24"/>
                <w:szCs w:val="24"/>
                <w:highlight w:val="none"/>
              </w:rPr>
            </w:pPr>
          </w:p>
        </w:tc>
        <w:tc>
          <w:tcPr>
            <w:tcW w:w="1704" w:type="dxa"/>
            <w:vAlign w:val="center"/>
          </w:tcPr>
          <w:p w14:paraId="61723E9D">
            <w:pPr>
              <w:jc w:val="center"/>
              <w:rPr>
                <w:rFonts w:ascii="Times New Roman" w:hAnsi="Times New Roman" w:cs="Times New Roman"/>
                <w:color w:val="auto"/>
                <w:sz w:val="24"/>
                <w:szCs w:val="24"/>
                <w:highlight w:val="none"/>
              </w:rPr>
            </w:pPr>
          </w:p>
        </w:tc>
        <w:tc>
          <w:tcPr>
            <w:tcW w:w="1704" w:type="dxa"/>
            <w:vAlign w:val="center"/>
          </w:tcPr>
          <w:p w14:paraId="776E56E7">
            <w:pPr>
              <w:jc w:val="center"/>
              <w:rPr>
                <w:rFonts w:ascii="Times New Roman" w:hAnsi="Times New Roman" w:cs="Times New Roman"/>
                <w:color w:val="auto"/>
                <w:sz w:val="24"/>
                <w:szCs w:val="24"/>
                <w:highlight w:val="none"/>
              </w:rPr>
            </w:pPr>
          </w:p>
        </w:tc>
        <w:tc>
          <w:tcPr>
            <w:tcW w:w="1705" w:type="dxa"/>
            <w:vAlign w:val="center"/>
          </w:tcPr>
          <w:p w14:paraId="7A5BA617">
            <w:pPr>
              <w:jc w:val="center"/>
              <w:rPr>
                <w:rFonts w:ascii="Times New Roman" w:hAnsi="Times New Roman" w:cs="Times New Roman"/>
                <w:color w:val="auto"/>
                <w:sz w:val="24"/>
                <w:szCs w:val="24"/>
                <w:highlight w:val="none"/>
              </w:rPr>
            </w:pPr>
          </w:p>
        </w:tc>
        <w:tc>
          <w:tcPr>
            <w:tcW w:w="1705" w:type="dxa"/>
            <w:vAlign w:val="center"/>
          </w:tcPr>
          <w:p w14:paraId="51D517CB">
            <w:pPr>
              <w:jc w:val="center"/>
              <w:rPr>
                <w:rFonts w:ascii="Times New Roman" w:hAnsi="Times New Roman" w:cs="Times New Roman"/>
                <w:color w:val="auto"/>
                <w:sz w:val="24"/>
                <w:szCs w:val="24"/>
                <w:highlight w:val="none"/>
              </w:rPr>
            </w:pPr>
          </w:p>
        </w:tc>
      </w:tr>
      <w:tr w14:paraId="48CE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73C3570">
            <w:pPr>
              <w:jc w:val="center"/>
              <w:rPr>
                <w:rFonts w:ascii="Times New Roman" w:hAnsi="Times New Roman" w:cs="Times New Roman"/>
                <w:color w:val="auto"/>
                <w:sz w:val="24"/>
                <w:szCs w:val="24"/>
                <w:highlight w:val="none"/>
              </w:rPr>
            </w:pPr>
          </w:p>
        </w:tc>
        <w:tc>
          <w:tcPr>
            <w:tcW w:w="1704" w:type="dxa"/>
            <w:vAlign w:val="center"/>
          </w:tcPr>
          <w:p w14:paraId="5B0606EF">
            <w:pPr>
              <w:jc w:val="center"/>
              <w:rPr>
                <w:rFonts w:ascii="Times New Roman" w:hAnsi="Times New Roman" w:cs="Times New Roman"/>
                <w:color w:val="auto"/>
                <w:sz w:val="24"/>
                <w:szCs w:val="24"/>
                <w:highlight w:val="none"/>
              </w:rPr>
            </w:pPr>
          </w:p>
        </w:tc>
        <w:tc>
          <w:tcPr>
            <w:tcW w:w="1704" w:type="dxa"/>
            <w:vAlign w:val="center"/>
          </w:tcPr>
          <w:p w14:paraId="7F67BB2E">
            <w:pPr>
              <w:jc w:val="center"/>
              <w:rPr>
                <w:rFonts w:ascii="Times New Roman" w:hAnsi="Times New Roman" w:cs="Times New Roman"/>
                <w:color w:val="auto"/>
                <w:sz w:val="24"/>
                <w:szCs w:val="24"/>
                <w:highlight w:val="none"/>
              </w:rPr>
            </w:pPr>
          </w:p>
        </w:tc>
        <w:tc>
          <w:tcPr>
            <w:tcW w:w="1705" w:type="dxa"/>
            <w:vAlign w:val="center"/>
          </w:tcPr>
          <w:p w14:paraId="1299DE37">
            <w:pPr>
              <w:jc w:val="center"/>
              <w:rPr>
                <w:rFonts w:ascii="Times New Roman" w:hAnsi="Times New Roman" w:cs="Times New Roman"/>
                <w:color w:val="auto"/>
                <w:sz w:val="24"/>
                <w:szCs w:val="24"/>
                <w:highlight w:val="none"/>
              </w:rPr>
            </w:pPr>
          </w:p>
        </w:tc>
        <w:tc>
          <w:tcPr>
            <w:tcW w:w="1705" w:type="dxa"/>
            <w:vAlign w:val="center"/>
          </w:tcPr>
          <w:p w14:paraId="2F00148F">
            <w:pPr>
              <w:jc w:val="center"/>
              <w:rPr>
                <w:rFonts w:ascii="Times New Roman" w:hAnsi="Times New Roman" w:cs="Times New Roman"/>
                <w:color w:val="auto"/>
                <w:sz w:val="24"/>
                <w:szCs w:val="24"/>
                <w:highlight w:val="none"/>
              </w:rPr>
            </w:pPr>
          </w:p>
        </w:tc>
      </w:tr>
      <w:tr w14:paraId="36D3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ADAF794">
            <w:pPr>
              <w:jc w:val="center"/>
              <w:rPr>
                <w:rFonts w:ascii="Times New Roman" w:hAnsi="Times New Roman" w:cs="Times New Roman"/>
                <w:color w:val="auto"/>
                <w:sz w:val="24"/>
                <w:szCs w:val="24"/>
                <w:highlight w:val="none"/>
              </w:rPr>
            </w:pPr>
          </w:p>
        </w:tc>
        <w:tc>
          <w:tcPr>
            <w:tcW w:w="1704" w:type="dxa"/>
            <w:vAlign w:val="center"/>
          </w:tcPr>
          <w:p w14:paraId="21D75F23">
            <w:pPr>
              <w:jc w:val="center"/>
              <w:rPr>
                <w:rFonts w:ascii="Times New Roman" w:hAnsi="Times New Roman" w:cs="Times New Roman"/>
                <w:color w:val="auto"/>
                <w:sz w:val="24"/>
                <w:szCs w:val="24"/>
                <w:highlight w:val="none"/>
              </w:rPr>
            </w:pPr>
          </w:p>
        </w:tc>
        <w:tc>
          <w:tcPr>
            <w:tcW w:w="1704" w:type="dxa"/>
            <w:vAlign w:val="center"/>
          </w:tcPr>
          <w:p w14:paraId="5803FE03">
            <w:pPr>
              <w:jc w:val="center"/>
              <w:rPr>
                <w:rFonts w:ascii="Times New Roman" w:hAnsi="Times New Roman" w:cs="Times New Roman"/>
                <w:color w:val="auto"/>
                <w:sz w:val="24"/>
                <w:szCs w:val="24"/>
                <w:highlight w:val="none"/>
              </w:rPr>
            </w:pPr>
          </w:p>
        </w:tc>
        <w:tc>
          <w:tcPr>
            <w:tcW w:w="1705" w:type="dxa"/>
            <w:vAlign w:val="center"/>
          </w:tcPr>
          <w:p w14:paraId="0A6F337E">
            <w:pPr>
              <w:jc w:val="center"/>
              <w:rPr>
                <w:rFonts w:ascii="Times New Roman" w:hAnsi="Times New Roman" w:cs="Times New Roman"/>
                <w:color w:val="auto"/>
                <w:sz w:val="24"/>
                <w:szCs w:val="24"/>
                <w:highlight w:val="none"/>
              </w:rPr>
            </w:pPr>
          </w:p>
        </w:tc>
        <w:tc>
          <w:tcPr>
            <w:tcW w:w="1705" w:type="dxa"/>
            <w:vAlign w:val="center"/>
          </w:tcPr>
          <w:p w14:paraId="2D87252A">
            <w:pPr>
              <w:jc w:val="center"/>
              <w:rPr>
                <w:rFonts w:ascii="Times New Roman" w:hAnsi="Times New Roman" w:cs="Times New Roman"/>
                <w:color w:val="auto"/>
                <w:sz w:val="24"/>
                <w:szCs w:val="24"/>
                <w:highlight w:val="none"/>
              </w:rPr>
            </w:pPr>
          </w:p>
        </w:tc>
      </w:tr>
    </w:tbl>
    <w:p w14:paraId="1941B58D">
      <w:pPr>
        <w:adjustRightInd/>
        <w:snapToGrid/>
        <w:spacing w:line="240" w:lineRule="auto"/>
        <w:rPr>
          <w:rFonts w:hint="eastAsia" w:ascii="宋体" w:hAnsi="宋体"/>
          <w:color w:val="auto"/>
          <w:szCs w:val="21"/>
          <w:highlight w:val="none"/>
        </w:rPr>
      </w:pPr>
    </w:p>
    <w:p w14:paraId="489692B3">
      <w:pPr>
        <w:adjustRightInd/>
        <w:snapToGrid/>
        <w:spacing w:line="240" w:lineRule="auto"/>
        <w:rPr>
          <w:rFonts w:hint="eastAsia" w:ascii="宋体" w:hAnsi="宋体"/>
          <w:color w:val="auto"/>
          <w:szCs w:val="21"/>
          <w:highlight w:val="none"/>
        </w:rPr>
      </w:pPr>
      <w:r>
        <w:rPr>
          <w:rFonts w:hint="eastAsia" w:ascii="宋体" w:hAnsi="宋体"/>
          <w:color w:val="auto"/>
          <w:szCs w:val="21"/>
          <w:highlight w:val="none"/>
        </w:rPr>
        <w:br w:type="page"/>
      </w:r>
    </w:p>
    <w:p w14:paraId="122D4C53">
      <w:pPr>
        <w:pStyle w:val="5"/>
        <w:widowControl w:val="0"/>
        <w:overflowPunct w:val="0"/>
        <w:spacing w:line="240" w:lineRule="auto"/>
        <w:rPr>
          <w:rFonts w:hint="eastAsia" w:ascii="宋体" w:hAnsi="宋体"/>
          <w:color w:val="auto"/>
          <w:sz w:val="21"/>
          <w:szCs w:val="21"/>
          <w:highlight w:val="none"/>
        </w:rPr>
      </w:pPr>
      <w:bookmarkStart w:id="113" w:name="_Toc182308034"/>
      <w:r>
        <w:rPr>
          <w:rFonts w:hint="eastAsia" w:ascii="宋体" w:hAnsi="宋体"/>
          <w:color w:val="auto"/>
          <w:sz w:val="21"/>
          <w:szCs w:val="21"/>
          <w:highlight w:val="none"/>
        </w:rPr>
        <w:t>附件2.投标书格式</w:t>
      </w:r>
      <w:bookmarkEnd w:id="113"/>
    </w:p>
    <w:p w14:paraId="00EBF013">
      <w:pPr>
        <w:jc w:val="center"/>
        <w:rPr>
          <w:rFonts w:hint="eastAsia" w:ascii="宋体" w:hAnsi="宋体"/>
          <w:color w:val="auto"/>
          <w:szCs w:val="21"/>
          <w:highlight w:val="none"/>
        </w:rPr>
      </w:pPr>
      <w:r>
        <w:rPr>
          <w:rFonts w:hint="eastAsia" w:ascii="黑体" w:eastAsia="黑体"/>
          <w:color w:val="auto"/>
          <w:sz w:val="32"/>
          <w:szCs w:val="32"/>
          <w:highlight w:val="none"/>
        </w:rPr>
        <w:t>投标书</w:t>
      </w:r>
    </w:p>
    <w:p w14:paraId="24D91E07">
      <w:pPr>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广东政通招标有限公司</w:t>
      </w:r>
      <w:r>
        <w:rPr>
          <w:rFonts w:hint="eastAsia" w:ascii="宋体" w:hAnsi="宋体"/>
          <w:color w:val="auto"/>
          <w:szCs w:val="21"/>
          <w:highlight w:val="none"/>
        </w:rPr>
        <w:t>：</w:t>
      </w:r>
    </w:p>
    <w:p w14:paraId="63F8FE7C">
      <w:pPr>
        <w:rPr>
          <w:rFonts w:hint="eastAsia" w:ascii="宋体" w:hAnsi="宋体"/>
          <w:color w:val="auto"/>
          <w:szCs w:val="21"/>
          <w:highlight w:val="none"/>
        </w:rPr>
      </w:pPr>
    </w:p>
    <w:p w14:paraId="16400A87">
      <w:pPr>
        <w:ind w:firstLine="420" w:firstLineChars="200"/>
        <w:rPr>
          <w:rFonts w:hint="eastAsia"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项目采购公告/采购邀请，签字代表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（投标人名称、地址）</w:t>
      </w:r>
      <w:r>
        <w:rPr>
          <w:rFonts w:hint="eastAsia" w:ascii="宋体" w:hAnsi="宋体"/>
          <w:color w:val="auto"/>
          <w:szCs w:val="21"/>
          <w:highlight w:val="none"/>
        </w:rPr>
        <w:t>提交投标文件及“唱标信封”：</w:t>
      </w:r>
    </w:p>
    <w:p w14:paraId="6D226F01">
      <w:pPr>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在此，签字代表宣布同意如下： </w:t>
      </w:r>
    </w:p>
    <w:p w14:paraId="1BB04859">
      <w:pPr>
        <w:widowControl w:val="0"/>
        <w:numPr>
          <w:ilvl w:val="0"/>
          <w:numId w:val="6"/>
        </w:numPr>
        <w:adjustRightInd/>
        <w:snapToGrid/>
        <w:jc w:val="both"/>
        <w:rPr>
          <w:rFonts w:hint="eastAsia" w:ascii="宋体" w:hAnsi="宋体"/>
          <w:color w:val="auto"/>
          <w:szCs w:val="21"/>
          <w:highlight w:val="none"/>
        </w:rPr>
      </w:pPr>
      <w:r>
        <w:rPr>
          <w:rFonts w:hint="eastAsia" w:ascii="宋体" w:hAnsi="宋体"/>
          <w:color w:val="auto"/>
          <w:szCs w:val="21"/>
          <w:highlight w:val="none"/>
        </w:rPr>
        <w:t xml:space="preserve">我方将按采购文件的规定履行合同责任和义务。 </w:t>
      </w:r>
    </w:p>
    <w:p w14:paraId="1FF3D979">
      <w:pPr>
        <w:widowControl w:val="0"/>
        <w:numPr>
          <w:ilvl w:val="0"/>
          <w:numId w:val="6"/>
        </w:numPr>
        <w:adjustRightInd/>
        <w:snapToGrid/>
        <w:jc w:val="both"/>
        <w:rPr>
          <w:rFonts w:hint="eastAsia" w:ascii="宋体" w:hAnsi="宋体"/>
          <w:color w:val="auto"/>
          <w:szCs w:val="21"/>
          <w:highlight w:val="none"/>
        </w:rPr>
      </w:pPr>
      <w:r>
        <w:rPr>
          <w:rFonts w:hint="eastAsia" w:ascii="宋体" w:hAnsi="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5C08E7B6">
      <w:pPr>
        <w:widowControl w:val="0"/>
        <w:numPr>
          <w:ilvl w:val="0"/>
          <w:numId w:val="6"/>
        </w:numPr>
        <w:adjustRightInd/>
        <w:snapToGrid/>
        <w:jc w:val="both"/>
        <w:rPr>
          <w:rFonts w:hint="eastAsia" w:ascii="宋体" w:hAnsi="宋体"/>
          <w:color w:val="auto"/>
          <w:szCs w:val="21"/>
          <w:highlight w:val="none"/>
        </w:rPr>
      </w:pPr>
      <w:r>
        <w:rPr>
          <w:rFonts w:hint="eastAsia" w:ascii="宋体" w:hAnsi="宋体"/>
          <w:color w:val="auto"/>
          <w:szCs w:val="21"/>
          <w:highlight w:val="none"/>
        </w:rPr>
        <w:t>本投标有效期为自开标日起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14:paraId="2A2849E7">
      <w:pPr>
        <w:widowControl w:val="0"/>
        <w:numPr>
          <w:ilvl w:val="0"/>
          <w:numId w:val="6"/>
        </w:numPr>
        <w:adjustRightInd/>
        <w:snapToGrid/>
        <w:jc w:val="both"/>
        <w:rPr>
          <w:rFonts w:hint="eastAsia" w:ascii="宋体" w:hAnsi="宋体"/>
          <w:color w:val="auto"/>
          <w:szCs w:val="21"/>
          <w:highlight w:val="none"/>
        </w:rPr>
      </w:pPr>
      <w:r>
        <w:rPr>
          <w:rFonts w:hint="eastAsia" w:ascii="宋体" w:hAnsi="宋体"/>
          <w:color w:val="auto"/>
          <w:szCs w:val="21"/>
          <w:highlight w:val="none"/>
        </w:rPr>
        <w:t>我方保证遵守投标人须知中关于没收投标保证金的规定。</w:t>
      </w:r>
    </w:p>
    <w:p w14:paraId="23646208">
      <w:pPr>
        <w:widowControl w:val="0"/>
        <w:numPr>
          <w:ilvl w:val="0"/>
          <w:numId w:val="6"/>
        </w:numPr>
        <w:adjustRightInd/>
        <w:snapToGrid/>
        <w:jc w:val="both"/>
        <w:rPr>
          <w:rFonts w:hint="eastAsia"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14:paraId="50CBF3EA">
      <w:pPr>
        <w:widowControl w:val="0"/>
        <w:numPr>
          <w:ilvl w:val="0"/>
          <w:numId w:val="6"/>
        </w:numPr>
        <w:adjustRightInd/>
        <w:snapToGrid/>
        <w:jc w:val="both"/>
        <w:rPr>
          <w:rFonts w:hint="eastAsia" w:ascii="宋体" w:hAnsi="宋体"/>
          <w:color w:val="auto"/>
          <w:szCs w:val="21"/>
          <w:highlight w:val="none"/>
        </w:rPr>
      </w:pPr>
      <w:r>
        <w:rPr>
          <w:rFonts w:hint="eastAsia" w:ascii="宋体" w:hAnsi="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09DCB4B0">
      <w:pPr>
        <w:widowControl w:val="0"/>
        <w:numPr>
          <w:ilvl w:val="0"/>
          <w:numId w:val="6"/>
        </w:numPr>
        <w:adjustRightInd/>
        <w:snapToGrid/>
        <w:jc w:val="both"/>
        <w:rPr>
          <w:rFonts w:hint="eastAsia" w:ascii="宋体" w:hAnsi="宋体"/>
          <w:color w:val="auto"/>
          <w:szCs w:val="21"/>
          <w:highlight w:val="none"/>
        </w:rPr>
      </w:pPr>
      <w:r>
        <w:rPr>
          <w:rFonts w:hint="eastAsia" w:ascii="宋体" w:hAnsi="宋体"/>
          <w:color w:val="auto"/>
          <w:szCs w:val="21"/>
          <w:highlight w:val="none"/>
        </w:rPr>
        <w:t>我方同意提供按照贵方可能要求的与其投标有关的一切数据或资料。</w:t>
      </w:r>
    </w:p>
    <w:p w14:paraId="729AA6D3">
      <w:pPr>
        <w:widowControl w:val="0"/>
        <w:numPr>
          <w:ilvl w:val="0"/>
          <w:numId w:val="6"/>
        </w:numPr>
        <w:adjustRightInd/>
        <w:snapToGrid/>
        <w:jc w:val="both"/>
        <w:rPr>
          <w:rFonts w:hint="eastAsia" w:ascii="宋体" w:hAnsi="宋体"/>
          <w:color w:val="auto"/>
          <w:szCs w:val="21"/>
          <w:highlight w:val="none"/>
        </w:rPr>
      </w:pPr>
      <w:r>
        <w:rPr>
          <w:rFonts w:hint="eastAsia" w:ascii="宋体" w:hAnsi="宋体"/>
          <w:color w:val="auto"/>
          <w:szCs w:val="21"/>
          <w:highlight w:val="none"/>
        </w:rPr>
        <w:t>与本投标有关的一切正式信函请寄：</w:t>
      </w:r>
    </w:p>
    <w:p w14:paraId="4A116BDD">
      <w:pPr>
        <w:rPr>
          <w:rFonts w:hint="eastAsia" w:ascii="宋体" w:hAnsi="宋体"/>
          <w:color w:val="auto"/>
          <w:szCs w:val="21"/>
          <w:highlight w:val="none"/>
        </w:rPr>
      </w:pPr>
      <w:r>
        <w:rPr>
          <w:rFonts w:hint="eastAsia" w:ascii="宋体" w:hAnsi="宋体"/>
          <w:color w:val="auto"/>
          <w:szCs w:val="21"/>
          <w:highlight w:val="none"/>
        </w:rPr>
        <w:t>地址：　　　　　　　　　　　　　　　电子邮箱：　　　　</w:t>
      </w:r>
    </w:p>
    <w:p w14:paraId="0E9F8428">
      <w:pPr>
        <w:rPr>
          <w:rFonts w:hint="eastAsia" w:ascii="宋体" w:hAnsi="宋体"/>
          <w:color w:val="auto"/>
          <w:szCs w:val="21"/>
          <w:highlight w:val="none"/>
        </w:rPr>
      </w:pPr>
      <w:r>
        <w:rPr>
          <w:rFonts w:hint="eastAsia" w:ascii="宋体" w:hAnsi="宋体"/>
          <w:color w:val="auto"/>
          <w:szCs w:val="21"/>
          <w:highlight w:val="none"/>
        </w:rPr>
        <w:t>电话/移动电话：</w:t>
      </w:r>
    </w:p>
    <w:p w14:paraId="1E4E52B1">
      <w:pPr>
        <w:rPr>
          <w:rFonts w:hint="eastAsia" w:ascii="宋体" w:hAnsi="宋体"/>
          <w:color w:val="auto"/>
          <w:szCs w:val="21"/>
          <w:highlight w:val="none"/>
        </w:rPr>
      </w:pPr>
      <w:r>
        <w:rPr>
          <w:rFonts w:hint="eastAsia" w:ascii="宋体" w:hAnsi="宋体"/>
          <w:color w:val="auto"/>
          <w:szCs w:val="21"/>
          <w:highlight w:val="none"/>
        </w:rPr>
        <w:t xml:space="preserve">投标人法定代表人（或其授权代表）签字：                  </w:t>
      </w:r>
    </w:p>
    <w:p w14:paraId="08571AD5">
      <w:pPr>
        <w:rPr>
          <w:rFonts w:hint="eastAsia" w:ascii="宋体" w:hAnsi="宋体"/>
          <w:color w:val="auto"/>
          <w:szCs w:val="21"/>
          <w:highlight w:val="none"/>
        </w:rPr>
      </w:pPr>
      <w:r>
        <w:rPr>
          <w:rFonts w:hint="eastAsia" w:ascii="宋体" w:hAnsi="宋体"/>
          <w:color w:val="auto"/>
          <w:szCs w:val="21"/>
          <w:highlight w:val="none"/>
        </w:rPr>
        <w:t xml:space="preserve">投标人名称（全称）： </w:t>
      </w:r>
    </w:p>
    <w:p w14:paraId="7C54DDD8">
      <w:pPr>
        <w:rPr>
          <w:rFonts w:hint="eastAsia" w:ascii="宋体" w:hAnsi="宋体"/>
          <w:color w:val="auto"/>
          <w:szCs w:val="21"/>
          <w:highlight w:val="none"/>
        </w:rPr>
      </w:pPr>
      <w:r>
        <w:rPr>
          <w:rFonts w:hint="eastAsia" w:ascii="宋体" w:hAnsi="宋体"/>
          <w:color w:val="auto"/>
          <w:szCs w:val="21"/>
          <w:highlight w:val="none"/>
        </w:rPr>
        <w:t xml:space="preserve">投标人盖章： </w:t>
      </w:r>
    </w:p>
    <w:p w14:paraId="1F9D4880">
      <w:pPr>
        <w:rPr>
          <w:rFonts w:ascii="宋体"/>
          <w:color w:val="auto"/>
          <w:szCs w:val="21"/>
          <w:highlight w:val="none"/>
        </w:rPr>
      </w:pPr>
      <w:r>
        <w:rPr>
          <w:rFonts w:hint="eastAsia" w:ascii="宋体" w:hAnsi="宋体"/>
          <w:color w:val="auto"/>
          <w:szCs w:val="21"/>
          <w:highlight w:val="none"/>
        </w:rPr>
        <w:t>日期：</w:t>
      </w:r>
      <w:r>
        <w:rPr>
          <w:rFonts w:hint="eastAsia" w:ascii="宋体"/>
          <w:color w:val="auto"/>
          <w:szCs w:val="21"/>
          <w:highlight w:val="none"/>
        </w:rPr>
        <w:t xml:space="preserve">  年  月  日</w:t>
      </w:r>
    </w:p>
    <w:p w14:paraId="482B16E6">
      <w:pPr>
        <w:rPr>
          <w:color w:val="auto"/>
          <w:highlight w:val="none"/>
        </w:rPr>
      </w:pPr>
      <w:r>
        <w:rPr>
          <w:color w:val="auto"/>
          <w:highlight w:val="none"/>
        </w:rPr>
        <w:br w:type="page"/>
      </w:r>
    </w:p>
    <w:p w14:paraId="0746EB07">
      <w:pPr>
        <w:pStyle w:val="5"/>
        <w:widowControl w:val="0"/>
        <w:overflowPunct w:val="0"/>
        <w:spacing w:line="240" w:lineRule="auto"/>
        <w:rPr>
          <w:rFonts w:hint="eastAsia" w:ascii="宋体" w:hAnsi="宋体"/>
          <w:color w:val="auto"/>
          <w:sz w:val="21"/>
          <w:szCs w:val="21"/>
          <w:highlight w:val="none"/>
        </w:rPr>
      </w:pPr>
      <w:bookmarkStart w:id="114" w:name="_Toc182308035"/>
      <w:r>
        <w:rPr>
          <w:rFonts w:hint="eastAsia" w:ascii="宋体" w:hAnsi="宋体"/>
          <w:color w:val="auto"/>
          <w:sz w:val="21"/>
          <w:szCs w:val="21"/>
          <w:highlight w:val="none"/>
        </w:rPr>
        <w:t>附件3. 法定代表人证明书格式</w:t>
      </w:r>
      <w:bookmarkEnd w:id="114"/>
    </w:p>
    <w:p w14:paraId="72DA4986">
      <w:pPr>
        <w:rPr>
          <w:color w:val="auto"/>
          <w:highlight w:val="none"/>
        </w:rPr>
      </w:pPr>
    </w:p>
    <w:p w14:paraId="1742A270">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14:paraId="3C75439A">
      <w:pPr>
        <w:pStyle w:val="45"/>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广东政通招标有限公司</w:t>
      </w:r>
    </w:p>
    <w:p w14:paraId="113D04E8">
      <w:pPr>
        <w:pStyle w:val="45"/>
        <w:spacing w:line="420" w:lineRule="atLeast"/>
        <w:ind w:firstLine="433"/>
        <w:rPr>
          <w:rFonts w:hint="eastAsia" w:ascii="宋体" w:eastAsia="宋体"/>
          <w:color w:val="auto"/>
          <w:sz w:val="21"/>
          <w:szCs w:val="21"/>
          <w:highlight w:val="none"/>
        </w:rPr>
      </w:pPr>
    </w:p>
    <w:p w14:paraId="48E53278">
      <w:pPr>
        <w:pStyle w:val="45"/>
        <w:spacing w:line="420" w:lineRule="atLeast"/>
        <w:ind w:firstLine="433"/>
        <w:rPr>
          <w:rFonts w:hint="eastAsia" w:ascii="宋体" w:eastAsia="宋体"/>
          <w:color w:val="auto"/>
          <w:sz w:val="21"/>
          <w:szCs w:val="21"/>
          <w:highlight w:val="none"/>
          <w:u w:val="single"/>
        </w:rPr>
      </w:pPr>
      <w:r>
        <w:rPr>
          <w:rFonts w:hint="eastAsia" w:ascii="宋体" w:eastAsia="宋体"/>
          <w:color w:val="auto"/>
          <w:sz w:val="21"/>
          <w:szCs w:val="21"/>
          <w:highlight w:val="none"/>
        </w:rPr>
        <w:t>投标人名称：</w:t>
      </w:r>
    </w:p>
    <w:p w14:paraId="338A213A">
      <w:pPr>
        <w:pStyle w:val="45"/>
        <w:spacing w:line="420" w:lineRule="atLeast"/>
        <w:ind w:firstLine="433"/>
        <w:rPr>
          <w:rFonts w:hint="eastAsia" w:ascii="宋体" w:eastAsia="宋体"/>
          <w:color w:val="auto"/>
          <w:sz w:val="21"/>
          <w:szCs w:val="21"/>
          <w:highlight w:val="none"/>
          <w:u w:val="single"/>
        </w:rPr>
      </w:pPr>
      <w:r>
        <w:rPr>
          <w:rFonts w:hint="eastAsia" w:ascii="宋体" w:eastAsia="宋体"/>
          <w:color w:val="auto"/>
          <w:sz w:val="21"/>
          <w:szCs w:val="21"/>
          <w:highlight w:val="none"/>
        </w:rPr>
        <w:t>单 位 性质：</w:t>
      </w:r>
    </w:p>
    <w:p w14:paraId="5DFECCE4">
      <w:pPr>
        <w:pStyle w:val="45"/>
        <w:spacing w:line="420" w:lineRule="atLeast"/>
        <w:ind w:firstLine="433"/>
        <w:rPr>
          <w:rFonts w:hint="eastAsia" w:ascii="宋体" w:eastAsia="宋体"/>
          <w:color w:val="auto"/>
          <w:sz w:val="21"/>
          <w:szCs w:val="21"/>
          <w:highlight w:val="none"/>
          <w:u w:val="single"/>
        </w:rPr>
      </w:pPr>
      <w:r>
        <w:rPr>
          <w:rFonts w:hint="eastAsia" w:ascii="宋体" w:eastAsia="宋体"/>
          <w:color w:val="auto"/>
          <w:sz w:val="21"/>
          <w:szCs w:val="21"/>
          <w:highlight w:val="none"/>
        </w:rPr>
        <w:t>地      址：</w:t>
      </w:r>
    </w:p>
    <w:p w14:paraId="4A7F7F7D">
      <w:pPr>
        <w:pStyle w:val="45"/>
        <w:spacing w:line="420" w:lineRule="atLeast"/>
        <w:ind w:firstLine="433"/>
        <w:rPr>
          <w:rFonts w:hint="eastAsia" w:ascii="宋体" w:eastAsia="宋体"/>
          <w:color w:val="auto"/>
          <w:sz w:val="21"/>
          <w:szCs w:val="21"/>
          <w:highlight w:val="none"/>
        </w:rPr>
      </w:pPr>
      <w:r>
        <w:rPr>
          <w:rFonts w:hint="eastAsia" w:ascii="宋体" w:eastAsia="宋体"/>
          <w:color w:val="auto"/>
          <w:sz w:val="21"/>
          <w:szCs w:val="21"/>
          <w:highlight w:val="none"/>
        </w:rPr>
        <w:t>成 立 时间：  年  月  日</w:t>
      </w:r>
    </w:p>
    <w:p w14:paraId="4BECB46B">
      <w:pPr>
        <w:pStyle w:val="45"/>
        <w:spacing w:line="420" w:lineRule="atLeast"/>
        <w:ind w:firstLine="433"/>
        <w:rPr>
          <w:rFonts w:hint="eastAsia" w:ascii="宋体" w:eastAsia="宋体"/>
          <w:color w:val="auto"/>
          <w:sz w:val="21"/>
          <w:szCs w:val="21"/>
          <w:highlight w:val="none"/>
        </w:rPr>
      </w:pPr>
      <w:r>
        <w:rPr>
          <w:rFonts w:hint="eastAsia" w:ascii="宋体" w:eastAsia="宋体"/>
          <w:color w:val="auto"/>
          <w:sz w:val="21"/>
          <w:szCs w:val="21"/>
          <w:highlight w:val="none"/>
        </w:rPr>
        <w:t>经 营 期限：</w:t>
      </w:r>
    </w:p>
    <w:p w14:paraId="76456391">
      <w:pPr>
        <w:pStyle w:val="45"/>
        <w:spacing w:line="420" w:lineRule="atLeast"/>
        <w:ind w:firstLine="433"/>
        <w:rPr>
          <w:rFonts w:hint="eastAsia" w:ascii="宋体" w:eastAsia="宋体"/>
          <w:color w:val="auto"/>
          <w:sz w:val="21"/>
          <w:szCs w:val="21"/>
          <w:highlight w:val="none"/>
        </w:rPr>
      </w:pPr>
      <w:r>
        <w:rPr>
          <w:rFonts w:hint="eastAsia" w:ascii="宋体" w:eastAsia="宋体"/>
          <w:color w:val="auto"/>
          <w:sz w:val="21"/>
          <w:szCs w:val="21"/>
          <w:highlight w:val="none"/>
        </w:rPr>
        <w:t>姓名：    性别：    年龄：    职务：</w:t>
      </w:r>
    </w:p>
    <w:p w14:paraId="67C0D3C4">
      <w:pPr>
        <w:pStyle w:val="45"/>
        <w:spacing w:line="420" w:lineRule="atLeast"/>
        <w:ind w:firstLine="433"/>
        <w:rPr>
          <w:rFonts w:hint="eastAsia" w:ascii="宋体" w:eastAsia="宋体"/>
          <w:color w:val="auto"/>
          <w:sz w:val="21"/>
          <w:szCs w:val="21"/>
          <w:highlight w:val="none"/>
        </w:rPr>
      </w:pPr>
      <w:r>
        <w:rPr>
          <w:rFonts w:hint="eastAsia" w:ascii="宋体" w:eastAsia="宋体"/>
          <w:color w:val="auto"/>
          <w:sz w:val="21"/>
          <w:szCs w:val="21"/>
          <w:highlight w:val="none"/>
        </w:rPr>
        <w:t>系</w:t>
      </w:r>
      <w:r>
        <w:rPr>
          <w:rFonts w:hint="eastAsia" w:ascii="宋体" w:eastAsia="宋体"/>
          <w:color w:val="auto"/>
          <w:sz w:val="21"/>
          <w:szCs w:val="21"/>
          <w:highlight w:val="none"/>
          <w:u w:val="single"/>
        </w:rPr>
        <w:t>（投标人名称）</w:t>
      </w:r>
      <w:r>
        <w:rPr>
          <w:rFonts w:hint="eastAsia" w:ascii="宋体" w:eastAsia="宋体"/>
          <w:color w:val="auto"/>
          <w:sz w:val="21"/>
          <w:szCs w:val="21"/>
          <w:highlight w:val="none"/>
        </w:rPr>
        <w:t>的法定代表人。</w:t>
      </w:r>
    </w:p>
    <w:p w14:paraId="05AF927F">
      <w:pPr>
        <w:spacing w:line="42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特此证明。</w:t>
      </w:r>
    </w:p>
    <w:p w14:paraId="567820A9">
      <w:pPr>
        <w:pStyle w:val="45"/>
        <w:spacing w:line="500" w:lineRule="atLeast"/>
        <w:ind w:firstLine="3517" w:firstLineChars="1675"/>
        <w:rPr>
          <w:rFonts w:hint="eastAsia" w:ascii="宋体" w:eastAsia="宋体"/>
          <w:color w:val="auto"/>
          <w:sz w:val="21"/>
          <w:szCs w:val="21"/>
          <w:highlight w:val="none"/>
        </w:rPr>
      </w:pPr>
    </w:p>
    <w:p w14:paraId="0E2DFEC4">
      <w:pPr>
        <w:pStyle w:val="45"/>
        <w:spacing w:line="500" w:lineRule="atLeast"/>
        <w:ind w:firstLine="3517" w:firstLineChars="1675"/>
        <w:rPr>
          <w:rFonts w:hint="eastAsia" w:ascii="宋体" w:eastAsia="宋体"/>
          <w:color w:val="auto"/>
          <w:sz w:val="21"/>
          <w:szCs w:val="21"/>
          <w:highlight w:val="none"/>
        </w:rPr>
      </w:pPr>
      <w:r>
        <w:rPr>
          <w:rFonts w:hint="eastAsia" w:ascii="宋体" w:eastAsia="宋体"/>
          <w:color w:val="auto"/>
          <w:sz w:val="21"/>
          <w:szCs w:val="21"/>
          <w:highlight w:val="none"/>
        </w:rPr>
        <w:t>投标人名称（加盖公章）：</w:t>
      </w:r>
    </w:p>
    <w:p w14:paraId="07286332">
      <w:pPr>
        <w:pStyle w:val="45"/>
        <w:spacing w:line="500" w:lineRule="atLeast"/>
        <w:ind w:firstLine="3517" w:firstLineChars="1675"/>
        <w:rPr>
          <w:rFonts w:hint="eastAsia" w:ascii="宋体" w:eastAsia="宋体"/>
          <w:color w:val="auto"/>
          <w:sz w:val="21"/>
          <w:szCs w:val="21"/>
          <w:highlight w:val="none"/>
        </w:rPr>
      </w:pPr>
      <w:r>
        <w:rPr>
          <w:rFonts w:hint="eastAsia" w:ascii="宋体" w:eastAsia="宋体"/>
          <w:color w:val="auto"/>
          <w:sz w:val="21"/>
          <w:szCs w:val="21"/>
          <w:highlight w:val="none"/>
        </w:rPr>
        <w:t>法定代表人（签名或盖私章）：</w:t>
      </w:r>
    </w:p>
    <w:p w14:paraId="65C57D91">
      <w:pPr>
        <w:pStyle w:val="45"/>
        <w:spacing w:line="500" w:lineRule="atLeast"/>
        <w:ind w:firstLine="3517" w:firstLineChars="1675"/>
        <w:rPr>
          <w:rFonts w:hint="eastAsia" w:ascii="宋体" w:eastAsia="宋体"/>
          <w:color w:val="auto"/>
          <w:sz w:val="21"/>
          <w:szCs w:val="21"/>
          <w:highlight w:val="none"/>
        </w:rPr>
      </w:pPr>
      <w:r>
        <w:rPr>
          <w:rFonts w:hint="eastAsia" w:ascii="宋体" w:eastAsia="宋体"/>
          <w:color w:val="auto"/>
          <w:sz w:val="21"/>
          <w:szCs w:val="21"/>
          <w:highlight w:val="none"/>
        </w:rPr>
        <w:t>法定代表人联系方式：</w:t>
      </w:r>
    </w:p>
    <w:p w14:paraId="000BAFE9">
      <w:pPr>
        <w:pStyle w:val="45"/>
        <w:spacing w:line="500" w:lineRule="atLeast"/>
        <w:ind w:firstLine="3517" w:firstLineChars="1675"/>
        <w:rPr>
          <w:rFonts w:hint="eastAsia" w:ascii="宋体" w:eastAsia="宋体"/>
          <w:color w:val="auto"/>
          <w:sz w:val="21"/>
          <w:szCs w:val="21"/>
          <w:highlight w:val="none"/>
          <w:u w:val="single"/>
        </w:rPr>
      </w:pPr>
      <w:r>
        <w:rPr>
          <w:rFonts w:hint="eastAsia" w:ascii="宋体" w:eastAsia="宋体"/>
          <w:color w:val="auto"/>
          <w:sz w:val="21"/>
          <w:szCs w:val="21"/>
          <w:highlight w:val="none"/>
        </w:rPr>
        <w:t>身份证号码：</w:t>
      </w:r>
    </w:p>
    <w:p w14:paraId="73973D2B">
      <w:pPr>
        <w:pStyle w:val="45"/>
        <w:spacing w:line="500" w:lineRule="atLeast"/>
        <w:ind w:firstLine="3507" w:firstLineChars="1670"/>
        <w:rPr>
          <w:rFonts w:hint="eastAsia" w:ascii="宋体" w:eastAsia="宋体"/>
          <w:color w:val="auto"/>
          <w:sz w:val="21"/>
          <w:szCs w:val="21"/>
          <w:highlight w:val="none"/>
        </w:rPr>
      </w:pPr>
      <w:r>
        <w:rPr>
          <w:rFonts w:hint="eastAsia" w:ascii="宋体" w:eastAsia="宋体"/>
          <w:color w:val="auto"/>
          <w:sz w:val="21"/>
          <w:szCs w:val="21"/>
          <w:highlight w:val="none"/>
        </w:rPr>
        <w:t>日     期：  年  月  日</w:t>
      </w:r>
    </w:p>
    <w:p w14:paraId="2B234A3B">
      <w:pPr>
        <w:ind w:firstLine="420" w:firstLineChars="200"/>
        <w:rPr>
          <w:rFonts w:hint="eastAsia" w:ascii="宋体" w:hAnsi="宋体"/>
          <w:color w:val="auto"/>
          <w:szCs w:val="21"/>
          <w:highlight w:val="none"/>
        </w:rPr>
      </w:pPr>
    </w:p>
    <w:p w14:paraId="4F0DAC83">
      <w:pPr>
        <w:ind w:firstLine="420" w:firstLineChars="200"/>
        <w:rPr>
          <w:rFonts w:hint="eastAsia"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26"/>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12A1388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6D294FF6">
            <w:pPr>
              <w:pStyle w:val="45"/>
              <w:spacing w:line="460" w:lineRule="exact"/>
              <w:ind w:firstLine="0" w:firstLineChars="0"/>
              <w:jc w:val="center"/>
              <w:rPr>
                <w:rFonts w:hint="eastAsia" w:ascii="宋体" w:eastAsia="宋体"/>
                <w:color w:val="auto"/>
                <w:sz w:val="22"/>
                <w:highlight w:val="none"/>
              </w:rPr>
            </w:pPr>
            <w:r>
              <w:rPr>
                <w:rFonts w:hint="eastAsia" w:ascii="宋体" w:eastAsia="宋体"/>
                <w:color w:val="auto"/>
                <w:sz w:val="22"/>
                <w:highlight w:val="none"/>
              </w:rPr>
              <w:t>正面</w:t>
            </w:r>
          </w:p>
        </w:tc>
        <w:tc>
          <w:tcPr>
            <w:tcW w:w="4182" w:type="dxa"/>
            <w:vAlign w:val="center"/>
          </w:tcPr>
          <w:p w14:paraId="0B2236CF">
            <w:pPr>
              <w:pStyle w:val="45"/>
              <w:spacing w:line="460" w:lineRule="exact"/>
              <w:ind w:firstLine="0" w:firstLineChars="0"/>
              <w:jc w:val="center"/>
              <w:rPr>
                <w:rFonts w:hint="eastAsia" w:ascii="宋体" w:eastAsia="宋体"/>
                <w:color w:val="auto"/>
                <w:sz w:val="22"/>
                <w:highlight w:val="none"/>
              </w:rPr>
            </w:pPr>
            <w:r>
              <w:rPr>
                <w:rFonts w:hint="eastAsia" w:ascii="宋体" w:eastAsia="宋体"/>
                <w:color w:val="auto"/>
                <w:sz w:val="22"/>
                <w:highlight w:val="none"/>
              </w:rPr>
              <w:t>背面</w:t>
            </w:r>
          </w:p>
        </w:tc>
      </w:tr>
    </w:tbl>
    <w:p w14:paraId="5D9C4241">
      <w:pPr>
        <w:rPr>
          <w:color w:val="auto"/>
          <w:highlight w:val="none"/>
        </w:rPr>
      </w:pPr>
    </w:p>
    <w:p w14:paraId="79E2CC8C">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14:paraId="3B27C30B">
      <w:pPr>
        <w:pStyle w:val="5"/>
        <w:widowControl w:val="0"/>
        <w:overflowPunct w:val="0"/>
        <w:spacing w:line="240" w:lineRule="auto"/>
        <w:rPr>
          <w:color w:val="auto"/>
          <w:highlight w:val="none"/>
        </w:rPr>
      </w:pPr>
      <w:bookmarkStart w:id="115" w:name="_Toc182308036"/>
      <w:r>
        <w:rPr>
          <w:rFonts w:hint="eastAsia" w:ascii="宋体" w:hAnsi="宋体"/>
          <w:color w:val="auto"/>
          <w:sz w:val="21"/>
          <w:szCs w:val="21"/>
          <w:highlight w:val="none"/>
        </w:rPr>
        <w:t>附件4.法定代表人授权书格式</w:t>
      </w:r>
      <w:bookmarkEnd w:id="115"/>
    </w:p>
    <w:p w14:paraId="3BC09364">
      <w:pPr>
        <w:rPr>
          <w:color w:val="auto"/>
          <w:highlight w:val="none"/>
        </w:rPr>
      </w:pPr>
    </w:p>
    <w:p w14:paraId="4C9E4DE9">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14:paraId="6497C4D1">
      <w:pPr>
        <w:pStyle w:val="45"/>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广东政通招标有限公司</w:t>
      </w:r>
    </w:p>
    <w:p w14:paraId="08C1B0BD">
      <w:pPr>
        <w:pStyle w:val="45"/>
        <w:spacing w:line="420" w:lineRule="atLeast"/>
        <w:ind w:firstLine="433"/>
        <w:rPr>
          <w:rFonts w:hint="eastAsia" w:ascii="宋体" w:eastAsia="宋体"/>
          <w:color w:val="auto"/>
          <w:sz w:val="21"/>
          <w:szCs w:val="21"/>
          <w:highlight w:val="none"/>
        </w:rPr>
      </w:pPr>
    </w:p>
    <w:p w14:paraId="0B8ABFDD">
      <w:pPr>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投标及参加项目谈判，以本单位名义处理一切与之有关的事务。在递交投标文件时，投标人委托授权代表须为本单位正式员工（若联合体投标，允许是联合体任意一方正式员工）并携带本人身份证原件、社保部门出具的近六个月内任意一个月社会保险证明（或劳动合同证明）备查。无法开具社会保险证明的省市，若相关记录能够在官网上查询，允许以查询记录加盖投标人公章的形式证明。未能提供相关证明可能被认定投标无效。</w:t>
      </w:r>
    </w:p>
    <w:p w14:paraId="3F944B91">
      <w:pPr>
        <w:ind w:firstLine="315" w:firstLineChars="150"/>
        <w:rPr>
          <w:rFonts w:hint="eastAsia"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14:paraId="6FECE147">
      <w:pPr>
        <w:pStyle w:val="45"/>
        <w:spacing w:line="500" w:lineRule="atLeast"/>
        <w:ind w:firstLine="3517" w:firstLineChars="1675"/>
        <w:rPr>
          <w:rFonts w:hint="eastAsia" w:ascii="宋体" w:eastAsia="宋体"/>
          <w:color w:val="auto"/>
          <w:sz w:val="21"/>
          <w:szCs w:val="21"/>
          <w:highlight w:val="none"/>
        </w:rPr>
      </w:pPr>
      <w:r>
        <w:rPr>
          <w:rFonts w:hint="eastAsia" w:ascii="宋体" w:eastAsia="宋体"/>
          <w:color w:val="auto"/>
          <w:sz w:val="21"/>
          <w:szCs w:val="21"/>
          <w:highlight w:val="none"/>
        </w:rPr>
        <w:t>投标人名称（加盖公章）：</w:t>
      </w:r>
    </w:p>
    <w:p w14:paraId="4E850F53">
      <w:pPr>
        <w:pStyle w:val="45"/>
        <w:spacing w:line="500" w:lineRule="atLeast"/>
        <w:ind w:firstLine="3517" w:firstLineChars="1675"/>
        <w:rPr>
          <w:rFonts w:hint="eastAsia"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14:paraId="3717A655">
      <w:pPr>
        <w:pStyle w:val="45"/>
        <w:spacing w:line="500" w:lineRule="atLeast"/>
        <w:ind w:firstLine="3517" w:firstLineChars="1675"/>
        <w:rPr>
          <w:rFonts w:hint="eastAsia" w:ascii="宋体" w:eastAsia="宋体"/>
          <w:color w:val="auto"/>
          <w:sz w:val="21"/>
          <w:szCs w:val="21"/>
          <w:highlight w:val="none"/>
        </w:rPr>
      </w:pPr>
      <w:r>
        <w:rPr>
          <w:rFonts w:hint="eastAsia" w:ascii="宋体" w:eastAsia="宋体"/>
          <w:color w:val="auto"/>
          <w:sz w:val="21"/>
          <w:szCs w:val="21"/>
          <w:highlight w:val="none"/>
        </w:rPr>
        <w:t>被授权人签字：</w:t>
      </w:r>
    </w:p>
    <w:p w14:paraId="62B3C1B9">
      <w:pPr>
        <w:pStyle w:val="45"/>
        <w:spacing w:line="500" w:lineRule="atLeast"/>
        <w:ind w:firstLine="3517" w:firstLineChars="1675"/>
        <w:rPr>
          <w:rFonts w:hint="eastAsia" w:ascii="宋体" w:eastAsia="宋体"/>
          <w:color w:val="auto"/>
          <w:sz w:val="21"/>
          <w:szCs w:val="21"/>
          <w:highlight w:val="none"/>
          <w:u w:val="single"/>
        </w:rPr>
      </w:pPr>
      <w:r>
        <w:rPr>
          <w:rFonts w:hint="eastAsia" w:ascii="宋体" w:eastAsia="宋体"/>
          <w:color w:val="auto"/>
          <w:sz w:val="21"/>
          <w:szCs w:val="21"/>
          <w:highlight w:val="none"/>
        </w:rPr>
        <w:t>职务：</w:t>
      </w:r>
    </w:p>
    <w:p w14:paraId="11187952">
      <w:pPr>
        <w:pStyle w:val="45"/>
        <w:spacing w:line="500" w:lineRule="atLeast"/>
        <w:ind w:firstLine="3517" w:firstLineChars="1675"/>
        <w:rPr>
          <w:rFonts w:hint="eastAsia" w:ascii="宋体" w:eastAsia="宋体"/>
          <w:color w:val="auto"/>
          <w:sz w:val="21"/>
          <w:szCs w:val="21"/>
          <w:highlight w:val="none"/>
        </w:rPr>
      </w:pPr>
      <w:r>
        <w:rPr>
          <w:rFonts w:hint="eastAsia" w:ascii="宋体" w:eastAsia="宋体"/>
          <w:color w:val="auto"/>
          <w:sz w:val="21"/>
          <w:szCs w:val="21"/>
          <w:highlight w:val="none"/>
        </w:rPr>
        <w:t xml:space="preserve">移动电话： </w:t>
      </w:r>
    </w:p>
    <w:p w14:paraId="0A83D332">
      <w:pPr>
        <w:pStyle w:val="45"/>
        <w:spacing w:line="500" w:lineRule="atLeast"/>
        <w:ind w:firstLine="3517" w:firstLineChars="1675"/>
        <w:rPr>
          <w:rFonts w:hint="eastAsia" w:ascii="宋体" w:eastAsia="宋体"/>
          <w:color w:val="auto"/>
          <w:sz w:val="21"/>
          <w:szCs w:val="21"/>
          <w:highlight w:val="none"/>
        </w:rPr>
      </w:pPr>
      <w:r>
        <w:rPr>
          <w:rFonts w:hint="eastAsia" w:ascii="宋体" w:eastAsia="宋体"/>
          <w:color w:val="auto"/>
          <w:sz w:val="21"/>
          <w:szCs w:val="21"/>
          <w:highlight w:val="none"/>
        </w:rPr>
        <w:t>详细通讯地址：</w:t>
      </w:r>
    </w:p>
    <w:p w14:paraId="1C5BA60C">
      <w:pPr>
        <w:pStyle w:val="45"/>
        <w:spacing w:line="500" w:lineRule="atLeast"/>
        <w:ind w:firstLine="3517" w:firstLineChars="1675"/>
        <w:rPr>
          <w:rFonts w:hint="eastAsia" w:ascii="宋体" w:eastAsia="宋体"/>
          <w:color w:val="auto"/>
          <w:sz w:val="21"/>
          <w:szCs w:val="21"/>
          <w:highlight w:val="none"/>
        </w:rPr>
      </w:pPr>
      <w:r>
        <w:rPr>
          <w:rFonts w:hint="eastAsia" w:ascii="宋体" w:eastAsia="宋体"/>
          <w:color w:val="auto"/>
          <w:sz w:val="21"/>
          <w:szCs w:val="21"/>
          <w:highlight w:val="none"/>
        </w:rPr>
        <w:t xml:space="preserve">邮箱：                          </w:t>
      </w:r>
    </w:p>
    <w:p w14:paraId="6B6BD466">
      <w:pPr>
        <w:pStyle w:val="45"/>
        <w:spacing w:line="500" w:lineRule="atLeast"/>
        <w:ind w:firstLine="3507" w:firstLineChars="1670"/>
        <w:rPr>
          <w:rFonts w:hint="eastAsia" w:ascii="宋体" w:eastAsia="宋体"/>
          <w:color w:val="auto"/>
          <w:sz w:val="21"/>
          <w:szCs w:val="21"/>
          <w:highlight w:val="none"/>
        </w:rPr>
      </w:pPr>
      <w:r>
        <w:rPr>
          <w:rFonts w:hint="eastAsia" w:ascii="宋体" w:eastAsia="宋体"/>
          <w:color w:val="auto"/>
          <w:sz w:val="21"/>
          <w:szCs w:val="21"/>
          <w:highlight w:val="none"/>
        </w:rPr>
        <w:t>日     期：  年  月  日</w:t>
      </w:r>
    </w:p>
    <w:p w14:paraId="60EAA8FC">
      <w:pPr>
        <w:pStyle w:val="45"/>
        <w:spacing w:line="460" w:lineRule="exact"/>
        <w:ind w:firstLine="433"/>
        <w:rPr>
          <w:rFonts w:hint="eastAsia" w:ascii="宋体" w:eastAsia="宋体"/>
          <w:color w:val="auto"/>
          <w:sz w:val="21"/>
          <w:szCs w:val="21"/>
          <w:highlight w:val="none"/>
        </w:rPr>
      </w:pPr>
    </w:p>
    <w:p w14:paraId="304F20C5">
      <w:pPr>
        <w:rPr>
          <w:rFonts w:hint="eastAsia" w:eastAsia="宋体"/>
          <w:color w:val="auto"/>
          <w:highlight w:val="none"/>
          <w:lang w:eastAsia="zh-CN"/>
        </w:rPr>
      </w:pPr>
      <w:r>
        <w:rPr>
          <w:rFonts w:hint="eastAsia" w:ascii="宋体" w:hAnsi="宋体"/>
          <w:color w:val="auto"/>
          <w:szCs w:val="21"/>
          <w:highlight w:val="none"/>
        </w:rPr>
        <w:t>须附：被授权人身份证复印件</w:t>
      </w:r>
      <w:r>
        <w:rPr>
          <w:rFonts w:hint="eastAsia" w:ascii="宋体" w:hAnsi="宋体"/>
          <w:color w:val="auto"/>
          <w:szCs w:val="21"/>
          <w:highlight w:val="none"/>
          <w:lang w:eastAsia="zh-CN"/>
        </w:rPr>
        <w:t>、</w:t>
      </w:r>
      <w:r>
        <w:rPr>
          <w:rFonts w:hint="eastAsia" w:ascii="宋体" w:hAnsi="宋体"/>
          <w:color w:val="auto"/>
          <w:szCs w:val="21"/>
          <w:highlight w:val="none"/>
        </w:rPr>
        <w:t>人</w:t>
      </w:r>
      <w:r>
        <w:rPr>
          <w:rFonts w:hint="eastAsia" w:ascii="宋体" w:hAnsi="宋体" w:cs="Times New Roman"/>
          <w:color w:val="auto"/>
          <w:szCs w:val="21"/>
          <w:highlight w:val="none"/>
        </w:rPr>
        <w:t>社保部门出具的近六个月内任意一个月社会保险证明（或劳动合同证明）</w:t>
      </w:r>
      <w:r>
        <w:rPr>
          <w:rFonts w:hint="eastAsia" w:ascii="宋体" w:hAnsi="宋体" w:cs="Times New Roman"/>
          <w:color w:val="auto"/>
          <w:szCs w:val="21"/>
          <w:highlight w:val="none"/>
          <w:lang w:val="en-US" w:eastAsia="zh-CN"/>
        </w:rPr>
        <w:t>复印件</w:t>
      </w:r>
      <w:r>
        <w:rPr>
          <w:rFonts w:hint="eastAsia" w:ascii="宋体" w:hAnsi="宋体" w:cs="Times New Roman"/>
          <w:color w:val="auto"/>
          <w:szCs w:val="21"/>
          <w:highlight w:val="none"/>
          <w:lang w:eastAsia="zh-CN"/>
        </w:rPr>
        <w:t>。</w:t>
      </w:r>
    </w:p>
    <w:tbl>
      <w:tblPr>
        <w:tblStyle w:val="26"/>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464"/>
      </w:tblGrid>
      <w:tr w14:paraId="0D49034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8464" w:type="dxa"/>
            <w:vAlign w:val="center"/>
          </w:tcPr>
          <w:p w14:paraId="0778E322">
            <w:pPr>
              <w:pStyle w:val="45"/>
              <w:spacing w:line="460" w:lineRule="exact"/>
              <w:ind w:firstLine="0" w:firstLineChars="0"/>
              <w:jc w:val="center"/>
              <w:rPr>
                <w:rFonts w:hint="eastAsia" w:ascii="宋体" w:eastAsia="宋体"/>
                <w:color w:val="auto"/>
                <w:sz w:val="22"/>
                <w:highlight w:val="none"/>
              </w:rPr>
            </w:pPr>
          </w:p>
        </w:tc>
      </w:tr>
    </w:tbl>
    <w:p w14:paraId="54EAD742">
      <w:pPr>
        <w:adjustRightInd/>
        <w:snapToGrid/>
        <w:spacing w:line="276" w:lineRule="auto"/>
        <w:rPr>
          <w:rFonts w:hint="eastAsia" w:ascii="宋体" w:hAnsi="宋体" w:cs="Times New Roman"/>
          <w:color w:val="auto"/>
          <w:szCs w:val="21"/>
          <w:highlight w:val="none"/>
        </w:rPr>
      </w:pPr>
      <w:bookmarkStart w:id="116" w:name="_Toc22486"/>
      <w:r>
        <w:rPr>
          <w:rFonts w:hint="eastAsia" w:ascii="宋体" w:hAnsi="宋体"/>
          <w:color w:val="auto"/>
          <w:szCs w:val="21"/>
          <w:highlight w:val="none"/>
        </w:rPr>
        <w:br w:type="page"/>
      </w:r>
    </w:p>
    <w:p w14:paraId="0071F977">
      <w:pPr>
        <w:pStyle w:val="5"/>
        <w:widowControl w:val="0"/>
        <w:overflowPunct w:val="0"/>
        <w:spacing w:line="240" w:lineRule="auto"/>
        <w:rPr>
          <w:rFonts w:hint="eastAsia" w:ascii="宋体" w:hAnsi="宋体"/>
          <w:color w:val="auto"/>
          <w:sz w:val="21"/>
          <w:szCs w:val="21"/>
          <w:highlight w:val="none"/>
        </w:rPr>
      </w:pPr>
      <w:bookmarkStart w:id="117" w:name="_Toc182308037"/>
      <w:r>
        <w:rPr>
          <w:rFonts w:hint="eastAsia" w:ascii="宋体" w:hAnsi="宋体"/>
          <w:color w:val="auto"/>
          <w:sz w:val="21"/>
          <w:szCs w:val="21"/>
          <w:highlight w:val="none"/>
        </w:rPr>
        <w:t>附件5.资格申明</w:t>
      </w:r>
      <w:bookmarkEnd w:id="117"/>
    </w:p>
    <w:p w14:paraId="18B3A740">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14:paraId="2F52C54A">
      <w:pPr>
        <w:pStyle w:val="45"/>
        <w:spacing w:line="420" w:lineRule="atLeast"/>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lang w:eastAsia="zh-CN"/>
        </w:rPr>
        <w:t>广东政通招标有限公司</w:t>
      </w:r>
      <w:r>
        <w:rPr>
          <w:rFonts w:hint="eastAsia" w:ascii="宋体" w:eastAsia="宋体"/>
          <w:color w:val="auto"/>
          <w:sz w:val="21"/>
          <w:szCs w:val="21"/>
          <w:highlight w:val="none"/>
        </w:rPr>
        <w:t>：</w:t>
      </w:r>
    </w:p>
    <w:p w14:paraId="52A0467C">
      <w:pPr>
        <w:ind w:firstLine="420" w:firstLineChars="200"/>
        <w:rPr>
          <w:rFonts w:hint="eastAsia" w:ascii="宋体" w:hAnsi="宋体"/>
          <w:color w:val="auto"/>
          <w:szCs w:val="21"/>
          <w:highlight w:val="none"/>
        </w:rPr>
      </w:pPr>
    </w:p>
    <w:p w14:paraId="08F136D3">
      <w:pPr>
        <w:ind w:firstLine="420" w:firstLineChars="200"/>
        <w:rPr>
          <w:rFonts w:hint="eastAsia"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w:t>
      </w:r>
      <w:r>
        <w:rPr>
          <w:rFonts w:ascii="宋体" w:hAnsi="宋体"/>
          <w:color w:val="auto"/>
          <w:szCs w:val="21"/>
          <w:highlight w:val="none"/>
        </w:rPr>
        <w:t>投标邀请，参与投标，提供用户需求书中规定的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采购</w:t>
      </w:r>
      <w:r>
        <w:rPr>
          <w:rFonts w:ascii="宋体" w:hAnsi="宋体"/>
          <w:color w:val="auto"/>
          <w:szCs w:val="21"/>
          <w:highlight w:val="none"/>
        </w:rPr>
        <w:t>文件要求提交所附资格文件且声明和保证如下：</w:t>
      </w:r>
    </w:p>
    <w:p w14:paraId="08799EDB">
      <w:pPr>
        <w:ind w:firstLine="420" w:firstLineChars="200"/>
        <w:rPr>
          <w:rFonts w:hint="eastAsia" w:ascii="宋体" w:hAnsi="宋体"/>
          <w:color w:val="auto"/>
          <w:szCs w:val="21"/>
          <w:highlight w:val="none"/>
        </w:rPr>
      </w:pPr>
      <w:r>
        <w:rPr>
          <w:rFonts w:hint="eastAsia" w:ascii="宋体" w:hAnsi="宋体"/>
          <w:color w:val="auto"/>
          <w:szCs w:val="21"/>
          <w:highlight w:val="none"/>
        </w:rPr>
        <w:t>一、我方具备投标人邀请中所要求的资格条件，已清楚采购文件所有要求及有关规定；并承诺参加本次采购活动中，如有违法、违规、弄虚作假行为，所造成的损失、不良后果及法律责任，一律由我方承担；</w:t>
      </w:r>
    </w:p>
    <w:p w14:paraId="2B97D3F1">
      <w:pPr>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14:paraId="5CC433E6">
      <w:pPr>
        <w:pStyle w:val="45"/>
        <w:spacing w:line="500" w:lineRule="atLeast"/>
        <w:ind w:firstLine="638" w:firstLineChars="304"/>
        <w:rPr>
          <w:rFonts w:hint="eastAsia" w:ascii="宋体" w:eastAsia="宋体"/>
          <w:color w:val="auto"/>
          <w:kern w:val="0"/>
          <w:sz w:val="21"/>
          <w:szCs w:val="21"/>
          <w:highlight w:val="none"/>
        </w:rPr>
      </w:pPr>
      <w:r>
        <w:rPr>
          <w:rFonts w:hint="eastAsia" w:ascii="宋体" w:eastAsia="宋体"/>
          <w:color w:val="auto"/>
          <w:kern w:val="0"/>
          <w:sz w:val="21"/>
          <w:szCs w:val="21"/>
          <w:highlight w:val="none"/>
        </w:rPr>
        <w:t>三、</w:t>
      </w:r>
      <w:r>
        <w:rPr>
          <w:rFonts w:ascii="宋体" w:eastAsia="宋体"/>
          <w:color w:val="auto"/>
          <w:kern w:val="0"/>
          <w:sz w:val="21"/>
          <w:szCs w:val="21"/>
          <w:highlight w:val="none"/>
        </w:rPr>
        <w:t>我方</w:t>
      </w:r>
      <w:r>
        <w:rPr>
          <w:rFonts w:hint="eastAsia" w:ascii="宋体" w:eastAsia="宋体"/>
          <w:color w:val="auto"/>
          <w:kern w:val="0"/>
          <w:sz w:val="21"/>
          <w:szCs w:val="21"/>
          <w:highlight w:val="none"/>
        </w:rPr>
        <w:t>单位负责人不存在为同一人或者存在直接控股、管理关系的不同投标人等情形。</w:t>
      </w:r>
    </w:p>
    <w:p w14:paraId="75ABEB6A">
      <w:pPr>
        <w:pStyle w:val="45"/>
        <w:spacing w:line="500" w:lineRule="atLeast"/>
        <w:ind w:firstLine="3517" w:firstLineChars="1675"/>
        <w:rPr>
          <w:rFonts w:hint="eastAsia" w:ascii="宋体" w:eastAsia="宋体"/>
          <w:color w:val="auto"/>
          <w:sz w:val="21"/>
          <w:szCs w:val="21"/>
          <w:highlight w:val="none"/>
        </w:rPr>
      </w:pPr>
    </w:p>
    <w:p w14:paraId="58F83A80">
      <w:pPr>
        <w:pStyle w:val="45"/>
        <w:spacing w:line="500" w:lineRule="atLeast"/>
        <w:ind w:firstLine="433"/>
        <w:rPr>
          <w:rFonts w:hint="eastAsia" w:ascii="宋体" w:eastAsia="宋体"/>
          <w:color w:val="auto"/>
          <w:sz w:val="21"/>
          <w:szCs w:val="21"/>
          <w:highlight w:val="none"/>
        </w:rPr>
      </w:pPr>
      <w:r>
        <w:rPr>
          <w:rFonts w:hint="eastAsia" w:ascii="宋体" w:eastAsia="宋体"/>
          <w:color w:val="auto"/>
          <w:sz w:val="21"/>
          <w:szCs w:val="21"/>
          <w:highlight w:val="none"/>
        </w:rPr>
        <w:t>投标人名称（加盖公章）：</w:t>
      </w:r>
    </w:p>
    <w:p w14:paraId="41947F9B">
      <w:pPr>
        <w:pStyle w:val="45"/>
        <w:spacing w:line="500" w:lineRule="atLeast"/>
        <w:ind w:firstLine="433"/>
        <w:rPr>
          <w:rFonts w:hint="eastAsia" w:ascii="宋体" w:eastAsia="宋体"/>
          <w:color w:val="auto"/>
          <w:sz w:val="21"/>
          <w:szCs w:val="21"/>
          <w:highlight w:val="none"/>
        </w:rPr>
      </w:pPr>
      <w:r>
        <w:rPr>
          <w:rFonts w:hint="eastAsia" w:ascii="宋体" w:eastAsia="宋体"/>
          <w:color w:val="auto"/>
          <w:sz w:val="21"/>
          <w:szCs w:val="21"/>
          <w:highlight w:val="none"/>
        </w:rPr>
        <w:t>法定代表人签字（签名或盖私章）：</w:t>
      </w:r>
    </w:p>
    <w:p w14:paraId="57CB07DF">
      <w:pPr>
        <w:pStyle w:val="45"/>
        <w:spacing w:line="500" w:lineRule="atLeast"/>
        <w:ind w:firstLine="433"/>
        <w:rPr>
          <w:rFonts w:hint="eastAsia" w:ascii="宋体" w:eastAsia="宋体"/>
          <w:color w:val="auto"/>
          <w:sz w:val="21"/>
          <w:szCs w:val="21"/>
          <w:highlight w:val="none"/>
        </w:rPr>
      </w:pPr>
      <w:r>
        <w:rPr>
          <w:rFonts w:hint="eastAsia" w:ascii="宋体" w:eastAsia="宋体"/>
          <w:color w:val="auto"/>
          <w:sz w:val="21"/>
          <w:szCs w:val="21"/>
          <w:highlight w:val="none"/>
        </w:rPr>
        <w:t>日     期：   年  月  日</w:t>
      </w:r>
    </w:p>
    <w:p w14:paraId="1D5E148C">
      <w:pPr>
        <w:pStyle w:val="45"/>
        <w:spacing w:line="500" w:lineRule="atLeast"/>
        <w:ind w:firstLine="433"/>
        <w:rPr>
          <w:rFonts w:hint="eastAsia" w:ascii="宋体" w:eastAsia="宋体"/>
          <w:color w:val="auto"/>
          <w:sz w:val="21"/>
          <w:szCs w:val="21"/>
          <w:highlight w:val="none"/>
        </w:rPr>
      </w:pPr>
      <w:r>
        <w:rPr>
          <w:rFonts w:hint="eastAsia" w:ascii="宋体" w:eastAsia="宋体"/>
          <w:color w:val="auto"/>
          <w:sz w:val="21"/>
          <w:szCs w:val="21"/>
          <w:highlight w:val="none"/>
        </w:rPr>
        <w:br w:type="page"/>
      </w:r>
    </w:p>
    <w:p w14:paraId="4B2222FA">
      <w:pPr>
        <w:pStyle w:val="5"/>
        <w:widowControl w:val="0"/>
        <w:overflowPunct w:val="0"/>
        <w:spacing w:line="240" w:lineRule="auto"/>
        <w:rPr>
          <w:rFonts w:hint="eastAsia" w:ascii="宋体" w:hAnsi="宋体"/>
          <w:color w:val="auto"/>
          <w:sz w:val="21"/>
          <w:szCs w:val="21"/>
          <w:highlight w:val="none"/>
        </w:rPr>
      </w:pPr>
      <w:bookmarkStart w:id="118" w:name="_Toc182308038"/>
      <w:r>
        <w:rPr>
          <w:rFonts w:hint="eastAsia" w:ascii="宋体" w:hAnsi="宋体"/>
          <w:color w:val="auto"/>
          <w:sz w:val="21"/>
          <w:szCs w:val="21"/>
          <w:highlight w:val="none"/>
        </w:rPr>
        <w:t>附件6.营业执照</w:t>
      </w:r>
      <w:bookmarkEnd w:id="118"/>
    </w:p>
    <w:p w14:paraId="4387F2BE">
      <w:pPr>
        <w:jc w:val="center"/>
        <w:rPr>
          <w:rFonts w:ascii="黑体" w:eastAsia="黑体"/>
          <w:color w:val="auto"/>
          <w:sz w:val="28"/>
          <w:szCs w:val="28"/>
          <w:highlight w:val="none"/>
        </w:rPr>
      </w:pPr>
      <w:bookmarkStart w:id="119" w:name="_Toc17470"/>
      <w:bookmarkStart w:id="120" w:name="_Toc5919"/>
      <w:bookmarkStart w:id="121" w:name="_Toc24210"/>
      <w:bookmarkStart w:id="122" w:name="_Toc1511"/>
      <w:bookmarkStart w:id="123" w:name="_Toc4926"/>
      <w:r>
        <w:rPr>
          <w:rFonts w:hint="eastAsia" w:ascii="黑体" w:eastAsia="黑体"/>
          <w:color w:val="auto"/>
          <w:sz w:val="28"/>
          <w:szCs w:val="28"/>
          <w:highlight w:val="none"/>
        </w:rPr>
        <w:t>营业执照</w:t>
      </w:r>
      <w:bookmarkEnd w:id="119"/>
      <w:bookmarkEnd w:id="120"/>
      <w:bookmarkEnd w:id="121"/>
      <w:bookmarkEnd w:id="122"/>
      <w:bookmarkEnd w:id="123"/>
    </w:p>
    <w:p w14:paraId="45DF5D0E">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14:paraId="476B5DE4">
      <w:pPr>
        <w:pStyle w:val="5"/>
        <w:widowControl w:val="0"/>
        <w:overflowPunct w:val="0"/>
        <w:spacing w:line="240" w:lineRule="auto"/>
        <w:rPr>
          <w:rFonts w:hint="eastAsia" w:ascii="宋体" w:hAnsi="宋体"/>
          <w:color w:val="auto"/>
          <w:sz w:val="21"/>
          <w:szCs w:val="21"/>
          <w:highlight w:val="none"/>
        </w:rPr>
      </w:pPr>
      <w:bookmarkStart w:id="124" w:name="_Toc182308039"/>
      <w:r>
        <w:rPr>
          <w:rFonts w:hint="eastAsia" w:ascii="宋体" w:hAnsi="宋体"/>
          <w:color w:val="auto"/>
          <w:sz w:val="21"/>
          <w:szCs w:val="21"/>
          <w:highlight w:val="none"/>
        </w:rPr>
        <w:t>附件7.相关资质证明文件</w:t>
      </w:r>
      <w:bookmarkEnd w:id="124"/>
    </w:p>
    <w:p w14:paraId="00373E9E">
      <w:pPr>
        <w:rPr>
          <w:color w:val="auto"/>
          <w:highlight w:val="none"/>
        </w:rPr>
      </w:pPr>
    </w:p>
    <w:p w14:paraId="0F820F1A">
      <w:pPr>
        <w:jc w:val="center"/>
        <w:rPr>
          <w:rFonts w:ascii="黑体" w:eastAsia="黑体"/>
          <w:color w:val="auto"/>
          <w:sz w:val="28"/>
          <w:szCs w:val="28"/>
          <w:highlight w:val="none"/>
        </w:rPr>
      </w:pPr>
      <w:bookmarkStart w:id="125" w:name="_Toc16698"/>
      <w:bookmarkStart w:id="126" w:name="_Toc9592"/>
      <w:bookmarkStart w:id="127" w:name="_Toc30307"/>
      <w:bookmarkStart w:id="128" w:name="_Toc13458"/>
      <w:bookmarkStart w:id="129" w:name="_Toc16233"/>
      <w:r>
        <w:rPr>
          <w:rFonts w:hint="eastAsia" w:ascii="黑体" w:eastAsia="黑体"/>
          <w:color w:val="auto"/>
          <w:sz w:val="28"/>
          <w:szCs w:val="28"/>
          <w:highlight w:val="none"/>
        </w:rPr>
        <w:t>相关资质证明文件</w:t>
      </w:r>
      <w:bookmarkEnd w:id="116"/>
      <w:bookmarkEnd w:id="125"/>
      <w:bookmarkEnd w:id="126"/>
      <w:bookmarkEnd w:id="127"/>
      <w:bookmarkEnd w:id="128"/>
      <w:bookmarkEnd w:id="129"/>
    </w:p>
    <w:p w14:paraId="6B7045E4">
      <w:pPr>
        <w:numPr>
          <w:ilvl w:val="0"/>
          <w:numId w:val="7"/>
        </w:numPr>
        <w:tabs>
          <w:tab w:val="left" w:pos="1680"/>
        </w:tabs>
        <w:jc w:val="both"/>
        <w:rPr>
          <w:rFonts w:hint="eastAsia"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14:paraId="4D8A122C">
      <w:pPr>
        <w:numPr>
          <w:ilvl w:val="0"/>
          <w:numId w:val="7"/>
        </w:numPr>
        <w:tabs>
          <w:tab w:val="left" w:pos="1680"/>
        </w:tabs>
        <w:jc w:val="both"/>
        <w:rPr>
          <w:rFonts w:hint="eastAsia"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14:paraId="5E592270">
      <w:pPr>
        <w:pStyle w:val="5"/>
        <w:widowControl w:val="0"/>
        <w:overflowPunct w:val="0"/>
        <w:spacing w:line="240" w:lineRule="auto"/>
        <w:rPr>
          <w:rFonts w:ascii="楷体_GB2312" w:eastAsia="楷体_GB2312"/>
          <w:color w:val="auto"/>
          <w:highlight w:val="none"/>
        </w:rPr>
      </w:pPr>
      <w:bookmarkStart w:id="130" w:name="_Toc182308040"/>
      <w:r>
        <w:rPr>
          <w:rFonts w:hint="eastAsia" w:ascii="宋体" w:hAnsi="宋体"/>
          <w:color w:val="auto"/>
          <w:sz w:val="21"/>
          <w:szCs w:val="21"/>
          <w:highlight w:val="none"/>
        </w:rPr>
        <w:t>附件8.在经营活动中没有重大违法记录的书面声明格式</w:t>
      </w:r>
      <w:bookmarkEnd w:id="130"/>
    </w:p>
    <w:p w14:paraId="0F7D7D38">
      <w:pPr>
        <w:rPr>
          <w:color w:val="auto"/>
          <w:highlight w:val="none"/>
        </w:rPr>
      </w:pPr>
    </w:p>
    <w:p w14:paraId="5EBFCBFB">
      <w:pPr>
        <w:jc w:val="center"/>
        <w:rPr>
          <w:rFonts w:ascii="黑体" w:eastAsia="黑体"/>
          <w:color w:val="auto"/>
          <w:sz w:val="28"/>
          <w:szCs w:val="28"/>
          <w:highlight w:val="none"/>
        </w:rPr>
      </w:pPr>
      <w:r>
        <w:rPr>
          <w:rFonts w:hint="eastAsia" w:ascii="黑体" w:eastAsia="黑体"/>
          <w:color w:val="auto"/>
          <w:sz w:val="28"/>
          <w:szCs w:val="28"/>
          <w:highlight w:val="none"/>
        </w:rPr>
        <w:t>投标人在经营活动中前三年内未有重大违法记录、没有不良信用记录的声明函</w:t>
      </w:r>
    </w:p>
    <w:p w14:paraId="113CF713">
      <w:pPr>
        <w:ind w:firstLine="420" w:firstLineChars="200"/>
        <w:rPr>
          <w:rFonts w:hint="eastAsia" w:ascii="宋体" w:hAnsi="宋体" w:cs="宋体"/>
          <w:color w:val="auto"/>
          <w:szCs w:val="21"/>
          <w:highlight w:val="none"/>
        </w:rPr>
      </w:pPr>
    </w:p>
    <w:p w14:paraId="3121D2B4">
      <w:pPr>
        <w:spacing w:line="48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东莞市新锋新能源有限公司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广东政通招标有限公司</w:t>
      </w:r>
      <w:r>
        <w:rPr>
          <w:rFonts w:hint="eastAsia" w:ascii="宋体" w:hAnsi="宋体" w:cs="宋体"/>
          <w:color w:val="auto"/>
          <w:szCs w:val="21"/>
          <w:highlight w:val="none"/>
        </w:rPr>
        <w:t>：</w:t>
      </w:r>
    </w:p>
    <w:p w14:paraId="049FB94E">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244F9033">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我公司以上承诺均为真实有效，绝无任何虚假、伪造的成分，否则，愿承担相应的后果和法律责任。</w:t>
      </w:r>
    </w:p>
    <w:p w14:paraId="3F40027A">
      <w:pPr>
        <w:ind w:firstLine="420" w:firstLineChars="200"/>
        <w:rPr>
          <w:rFonts w:hint="eastAsia" w:ascii="宋体" w:hAnsi="宋体" w:cs="宋体"/>
          <w:color w:val="auto"/>
          <w:szCs w:val="21"/>
          <w:highlight w:val="none"/>
        </w:rPr>
      </w:pPr>
    </w:p>
    <w:p w14:paraId="641DB1D1">
      <w:pPr>
        <w:rPr>
          <w:rFonts w:hint="eastAsia" w:ascii="宋体" w:hAnsi="宋体" w:cs="宋体"/>
          <w:color w:val="auto"/>
          <w:szCs w:val="21"/>
          <w:highlight w:val="none"/>
        </w:rPr>
      </w:pPr>
    </w:p>
    <w:p w14:paraId="6B279ED9">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投标人名称（盖章）：</w:t>
      </w:r>
    </w:p>
    <w:p w14:paraId="5B432E69">
      <w:pPr>
        <w:rPr>
          <w:rFonts w:hint="eastAsia" w:ascii="宋体" w:hAnsi="宋体" w:cs="宋体"/>
          <w:color w:val="auto"/>
          <w:szCs w:val="21"/>
          <w:highlight w:val="none"/>
        </w:rPr>
      </w:pPr>
    </w:p>
    <w:p w14:paraId="409E67F7">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color w:val="auto"/>
          <w:szCs w:val="21"/>
          <w:highlight w:val="none"/>
        </w:rPr>
        <w:t xml:space="preserve">   年  月  日</w:t>
      </w:r>
    </w:p>
    <w:p w14:paraId="0594A06E">
      <w:pPr>
        <w:rPr>
          <w:color w:val="auto"/>
          <w:highlight w:val="none"/>
        </w:rPr>
      </w:pPr>
    </w:p>
    <w:p w14:paraId="19E790E0">
      <w:pPr>
        <w:rPr>
          <w:rFonts w:hint="eastAsia" w:ascii="宋体" w:hAnsi="宋体"/>
          <w:color w:val="auto"/>
          <w:szCs w:val="21"/>
          <w:highlight w:val="none"/>
        </w:rPr>
      </w:pPr>
    </w:p>
    <w:p w14:paraId="08CB72C2">
      <w:pPr>
        <w:pStyle w:val="9"/>
        <w:rPr>
          <w:rFonts w:hint="eastAsia"/>
          <w:color w:val="auto"/>
          <w:sz w:val="21"/>
          <w:szCs w:val="21"/>
          <w:highlight w:val="none"/>
        </w:rPr>
      </w:pPr>
    </w:p>
    <w:p w14:paraId="218AA73E">
      <w:pPr>
        <w:rPr>
          <w:rFonts w:hint="eastAsia" w:ascii="宋体" w:hAnsi="宋体"/>
          <w:color w:val="auto"/>
          <w:szCs w:val="21"/>
          <w:highlight w:val="none"/>
        </w:rPr>
      </w:pPr>
    </w:p>
    <w:p w14:paraId="0B8C2765">
      <w:pPr>
        <w:rPr>
          <w:rFonts w:hint="eastAsia" w:ascii="宋体" w:hAnsi="宋体"/>
          <w:color w:val="auto"/>
          <w:szCs w:val="21"/>
          <w:highlight w:val="none"/>
        </w:rPr>
      </w:pPr>
      <w:r>
        <w:rPr>
          <w:rFonts w:hint="eastAsia" w:ascii="宋体" w:hAnsi="宋体"/>
          <w:color w:val="auto"/>
          <w:szCs w:val="21"/>
          <w:highlight w:val="none"/>
        </w:rPr>
        <w:br w:type="page"/>
      </w:r>
    </w:p>
    <w:p w14:paraId="0A6404B8">
      <w:pPr>
        <w:pStyle w:val="5"/>
        <w:widowControl w:val="0"/>
        <w:overflowPunct w:val="0"/>
        <w:spacing w:line="240" w:lineRule="auto"/>
        <w:rPr>
          <w:rFonts w:ascii="楷体_GB2312" w:eastAsia="楷体_GB2312"/>
          <w:color w:val="auto"/>
          <w:highlight w:val="none"/>
        </w:rPr>
      </w:pPr>
      <w:bookmarkStart w:id="131" w:name="_Toc182308041"/>
      <w:r>
        <w:rPr>
          <w:rFonts w:hint="eastAsia" w:ascii="宋体" w:hAnsi="宋体"/>
          <w:color w:val="auto"/>
          <w:sz w:val="21"/>
          <w:szCs w:val="21"/>
          <w:highlight w:val="none"/>
        </w:rPr>
        <w:t>附件9.</w:t>
      </w:r>
      <w:r>
        <w:rPr>
          <w:rFonts w:hint="eastAsia"/>
          <w:color w:val="auto"/>
          <w:highlight w:val="none"/>
        </w:rPr>
        <w:t xml:space="preserve"> </w:t>
      </w:r>
      <w:r>
        <w:rPr>
          <w:rFonts w:hint="eastAsia" w:ascii="宋体" w:hAnsi="宋体"/>
          <w:color w:val="auto"/>
          <w:sz w:val="21"/>
          <w:szCs w:val="21"/>
          <w:highlight w:val="none"/>
        </w:rPr>
        <w:t>未被列入“信用中国”记录失信被执行人或重大税收违法失信主体或政府采购严重违法失信行为记录名单的证明资料</w:t>
      </w:r>
      <w:bookmarkEnd w:id="131"/>
    </w:p>
    <w:p w14:paraId="6C344907">
      <w:pPr>
        <w:adjustRightInd/>
        <w:snapToGrid/>
        <w:spacing w:line="240" w:lineRule="auto"/>
        <w:rPr>
          <w:rFonts w:hint="eastAsia" w:ascii="宋体" w:hAnsi="宋体"/>
          <w:color w:val="auto"/>
          <w:szCs w:val="21"/>
          <w:highlight w:val="none"/>
        </w:rPr>
      </w:pPr>
      <w:r>
        <w:rPr>
          <w:rFonts w:hint="eastAsia" w:ascii="宋体" w:hAnsi="宋体"/>
          <w:color w:val="auto"/>
          <w:szCs w:val="21"/>
          <w:highlight w:val="none"/>
        </w:rPr>
        <w:br w:type="page"/>
      </w:r>
    </w:p>
    <w:p w14:paraId="06EC99AC">
      <w:pPr>
        <w:pStyle w:val="5"/>
        <w:widowControl w:val="0"/>
        <w:overflowPunct w:val="0"/>
        <w:spacing w:line="240" w:lineRule="auto"/>
        <w:rPr>
          <w:rFonts w:ascii="楷体_GB2312" w:eastAsia="楷体_GB2312"/>
          <w:color w:val="auto"/>
          <w:highlight w:val="none"/>
        </w:rPr>
      </w:pPr>
      <w:bookmarkStart w:id="132" w:name="_Toc182308042"/>
      <w:r>
        <w:rPr>
          <w:rFonts w:hint="eastAsia" w:ascii="宋体" w:hAnsi="宋体"/>
          <w:color w:val="auto"/>
          <w:sz w:val="21"/>
          <w:szCs w:val="21"/>
          <w:highlight w:val="none"/>
        </w:rPr>
        <w:t>附件10.承诺书格式</w:t>
      </w:r>
      <w:bookmarkEnd w:id="132"/>
    </w:p>
    <w:p w14:paraId="5237ED05">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14:paraId="58F0B563">
      <w:pPr>
        <w:pStyle w:val="45"/>
        <w:spacing w:line="420" w:lineRule="atLeast"/>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广东政通招标有限公司</w:t>
      </w:r>
      <w:r>
        <w:rPr>
          <w:rFonts w:hint="eastAsia" w:ascii="宋体" w:eastAsia="宋体" w:cs="宋体"/>
          <w:color w:val="auto"/>
          <w:sz w:val="21"/>
          <w:szCs w:val="21"/>
          <w:highlight w:val="none"/>
        </w:rPr>
        <w:t>：</w:t>
      </w:r>
    </w:p>
    <w:p w14:paraId="191FCEB5">
      <w:pPr>
        <w:jc w:val="center"/>
        <w:rPr>
          <w:rFonts w:hint="eastAsia" w:ascii="宋体" w:hAnsi="宋体" w:cs="宋体"/>
          <w:color w:val="auto"/>
          <w:szCs w:val="21"/>
          <w:highlight w:val="none"/>
        </w:rPr>
      </w:pPr>
    </w:p>
    <w:p w14:paraId="7948344C">
      <w:pPr>
        <w:pStyle w:val="45"/>
        <w:spacing w:line="420" w:lineRule="exact"/>
        <w:ind w:firstLine="433"/>
        <w:rPr>
          <w:rFonts w:hint="eastAsia"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14:paraId="33B8D3AA">
      <w:pPr>
        <w:pStyle w:val="45"/>
        <w:spacing w:line="420" w:lineRule="exact"/>
        <w:ind w:firstLine="433"/>
        <w:rPr>
          <w:rFonts w:hint="eastAsia" w:ascii="宋体" w:eastAsia="宋体" w:cs="宋体"/>
          <w:color w:val="auto"/>
          <w:sz w:val="21"/>
          <w:szCs w:val="21"/>
          <w:highlight w:val="none"/>
        </w:rPr>
      </w:pPr>
    </w:p>
    <w:p w14:paraId="63607721">
      <w:pPr>
        <w:ind w:right="561"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投标人名称（加盖公章）：</w:t>
      </w:r>
    </w:p>
    <w:p w14:paraId="78DD15BC">
      <w:pPr>
        <w:ind w:right="561"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法定代表人或被授权人（签名或盖私章）：</w:t>
      </w:r>
    </w:p>
    <w:p w14:paraId="4EF513EE">
      <w:pPr>
        <w:ind w:right="561"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color w:val="auto"/>
          <w:szCs w:val="21"/>
          <w:highlight w:val="none"/>
        </w:rPr>
        <w:t xml:space="preserve">   年  月  日</w:t>
      </w:r>
    </w:p>
    <w:p w14:paraId="5D008E77">
      <w:pPr>
        <w:rPr>
          <w:color w:val="auto"/>
          <w:highlight w:val="none"/>
        </w:rPr>
      </w:pPr>
    </w:p>
    <w:p w14:paraId="15291162">
      <w:pPr>
        <w:rPr>
          <w:rFonts w:hint="eastAsia" w:ascii="宋体" w:hAnsi="宋体"/>
          <w:color w:val="auto"/>
          <w:szCs w:val="21"/>
          <w:highlight w:val="none"/>
        </w:rPr>
      </w:pPr>
    </w:p>
    <w:p w14:paraId="77882C8B">
      <w:pPr>
        <w:pStyle w:val="9"/>
        <w:rPr>
          <w:rFonts w:hint="eastAsia"/>
          <w:color w:val="auto"/>
          <w:sz w:val="21"/>
          <w:szCs w:val="21"/>
          <w:highlight w:val="none"/>
        </w:rPr>
      </w:pPr>
    </w:p>
    <w:p w14:paraId="2E488BAE">
      <w:pPr>
        <w:rPr>
          <w:rFonts w:hint="eastAsia" w:ascii="宋体" w:hAnsi="宋体"/>
          <w:color w:val="auto"/>
          <w:szCs w:val="21"/>
          <w:highlight w:val="none"/>
        </w:rPr>
      </w:pPr>
    </w:p>
    <w:p w14:paraId="68A28DF7">
      <w:pPr>
        <w:rPr>
          <w:rFonts w:hint="eastAsia" w:ascii="宋体" w:hAnsi="宋体"/>
          <w:color w:val="auto"/>
          <w:szCs w:val="21"/>
          <w:highlight w:val="none"/>
        </w:rPr>
      </w:pPr>
      <w:bookmarkStart w:id="133" w:name="_Toc8279"/>
      <w:r>
        <w:rPr>
          <w:rFonts w:hint="eastAsia" w:ascii="宋体" w:hAnsi="宋体"/>
          <w:color w:val="auto"/>
          <w:szCs w:val="21"/>
          <w:highlight w:val="none"/>
        </w:rPr>
        <w:br w:type="page"/>
      </w:r>
    </w:p>
    <w:p w14:paraId="0CD723CC">
      <w:pPr>
        <w:pStyle w:val="5"/>
        <w:widowControl w:val="0"/>
        <w:overflowPunct w:val="0"/>
        <w:spacing w:line="240" w:lineRule="auto"/>
        <w:rPr>
          <w:rFonts w:hint="eastAsia" w:ascii="宋体" w:hAnsi="宋体"/>
          <w:color w:val="auto"/>
          <w:sz w:val="21"/>
          <w:szCs w:val="21"/>
          <w:highlight w:val="none"/>
        </w:rPr>
      </w:pPr>
      <w:bookmarkStart w:id="134" w:name="_Toc182308043"/>
      <w:r>
        <w:rPr>
          <w:rFonts w:hint="eastAsia" w:ascii="宋体" w:hAnsi="宋体"/>
          <w:color w:val="auto"/>
          <w:sz w:val="21"/>
          <w:szCs w:val="21"/>
          <w:highlight w:val="none"/>
        </w:rPr>
        <w:t>附件11.商务需求条款偏离表格式</w:t>
      </w:r>
      <w:bookmarkEnd w:id="133"/>
      <w:bookmarkEnd w:id="134"/>
    </w:p>
    <w:p w14:paraId="17202152">
      <w:pPr>
        <w:jc w:val="center"/>
        <w:rPr>
          <w:rFonts w:ascii="黑体" w:eastAsia="黑体"/>
          <w:color w:val="auto"/>
          <w:sz w:val="28"/>
          <w:szCs w:val="28"/>
          <w:highlight w:val="none"/>
        </w:rPr>
      </w:pPr>
    </w:p>
    <w:p w14:paraId="7C5C9C09">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26"/>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2660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0CF9F3CB">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620" w:type="dxa"/>
            <w:vAlign w:val="center"/>
          </w:tcPr>
          <w:p w14:paraId="02C58FD0">
            <w:pPr>
              <w:jc w:val="center"/>
              <w:rPr>
                <w:rFonts w:hint="eastAsia" w:ascii="宋体" w:hAnsi="宋体"/>
                <w:color w:val="auto"/>
                <w:szCs w:val="21"/>
                <w:highlight w:val="none"/>
              </w:rPr>
            </w:pPr>
            <w:r>
              <w:rPr>
                <w:rFonts w:hint="eastAsia" w:ascii="宋体" w:hAnsi="宋体"/>
                <w:color w:val="auto"/>
                <w:szCs w:val="21"/>
                <w:highlight w:val="none"/>
              </w:rPr>
              <w:t>服务项目名称</w:t>
            </w:r>
          </w:p>
        </w:tc>
        <w:tc>
          <w:tcPr>
            <w:tcW w:w="1360" w:type="dxa"/>
            <w:vAlign w:val="center"/>
          </w:tcPr>
          <w:p w14:paraId="35A5122B">
            <w:pPr>
              <w:jc w:val="center"/>
              <w:rPr>
                <w:rFonts w:hint="eastAsia" w:ascii="宋体" w:hAnsi="宋体"/>
                <w:color w:val="auto"/>
                <w:szCs w:val="21"/>
                <w:highlight w:val="none"/>
              </w:rPr>
            </w:pPr>
            <w:r>
              <w:rPr>
                <w:rFonts w:hint="eastAsia" w:ascii="宋体" w:hAnsi="宋体"/>
                <w:color w:val="auto"/>
                <w:szCs w:val="21"/>
                <w:highlight w:val="none"/>
              </w:rPr>
              <w:t>采购要求</w:t>
            </w:r>
          </w:p>
        </w:tc>
        <w:tc>
          <w:tcPr>
            <w:tcW w:w="1587" w:type="dxa"/>
            <w:vAlign w:val="center"/>
          </w:tcPr>
          <w:p w14:paraId="478E099A">
            <w:pPr>
              <w:jc w:val="center"/>
              <w:rPr>
                <w:rFonts w:hint="eastAsia" w:ascii="宋体" w:hAnsi="宋体"/>
                <w:color w:val="auto"/>
                <w:szCs w:val="21"/>
                <w:highlight w:val="none"/>
              </w:rPr>
            </w:pPr>
            <w:r>
              <w:rPr>
                <w:rFonts w:hint="eastAsia" w:ascii="宋体" w:hAnsi="宋体"/>
                <w:color w:val="auto"/>
                <w:szCs w:val="21"/>
                <w:highlight w:val="none"/>
              </w:rPr>
              <w:t>投标实际响应</w:t>
            </w:r>
          </w:p>
        </w:tc>
        <w:tc>
          <w:tcPr>
            <w:tcW w:w="1133" w:type="dxa"/>
            <w:vAlign w:val="center"/>
          </w:tcPr>
          <w:p w14:paraId="39A82EF2">
            <w:pPr>
              <w:jc w:val="center"/>
              <w:rPr>
                <w:rFonts w:hint="eastAsia" w:ascii="宋体" w:hAnsi="宋体"/>
                <w:color w:val="auto"/>
                <w:szCs w:val="21"/>
                <w:highlight w:val="none"/>
              </w:rPr>
            </w:pPr>
            <w:r>
              <w:rPr>
                <w:rFonts w:hint="eastAsia" w:ascii="宋体" w:hAnsi="宋体"/>
                <w:color w:val="auto"/>
                <w:szCs w:val="21"/>
                <w:highlight w:val="none"/>
              </w:rPr>
              <w:t>是否偏离</w:t>
            </w:r>
          </w:p>
        </w:tc>
        <w:tc>
          <w:tcPr>
            <w:tcW w:w="1730" w:type="dxa"/>
            <w:vAlign w:val="center"/>
          </w:tcPr>
          <w:p w14:paraId="514DEF0B">
            <w:pPr>
              <w:jc w:val="center"/>
              <w:rPr>
                <w:rFonts w:hint="eastAsia" w:ascii="宋体" w:hAnsi="宋体"/>
                <w:color w:val="auto"/>
                <w:szCs w:val="21"/>
                <w:highlight w:val="none"/>
              </w:rPr>
            </w:pPr>
            <w:r>
              <w:rPr>
                <w:rFonts w:hint="eastAsia" w:ascii="宋体" w:hAnsi="宋体"/>
                <w:color w:val="auto"/>
                <w:szCs w:val="21"/>
                <w:highlight w:val="none"/>
              </w:rPr>
              <w:t>说明</w:t>
            </w:r>
          </w:p>
        </w:tc>
      </w:tr>
      <w:tr w14:paraId="13DB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1B712C3">
            <w:pPr>
              <w:jc w:val="center"/>
              <w:rPr>
                <w:rFonts w:hint="eastAsia" w:ascii="宋体" w:hAnsi="宋体"/>
                <w:color w:val="auto"/>
                <w:szCs w:val="21"/>
                <w:highlight w:val="none"/>
              </w:rPr>
            </w:pPr>
          </w:p>
        </w:tc>
        <w:tc>
          <w:tcPr>
            <w:tcW w:w="1620" w:type="dxa"/>
            <w:vAlign w:val="center"/>
          </w:tcPr>
          <w:p w14:paraId="4B5F0C76">
            <w:pPr>
              <w:jc w:val="center"/>
              <w:rPr>
                <w:rFonts w:hint="eastAsia" w:ascii="宋体" w:hAnsi="宋体"/>
                <w:color w:val="auto"/>
                <w:szCs w:val="21"/>
                <w:highlight w:val="none"/>
              </w:rPr>
            </w:pPr>
          </w:p>
        </w:tc>
        <w:tc>
          <w:tcPr>
            <w:tcW w:w="1360" w:type="dxa"/>
            <w:vAlign w:val="center"/>
          </w:tcPr>
          <w:p w14:paraId="07D7CBFA">
            <w:pPr>
              <w:jc w:val="center"/>
              <w:rPr>
                <w:rFonts w:hint="eastAsia" w:ascii="宋体" w:hAnsi="宋体"/>
                <w:color w:val="auto"/>
                <w:szCs w:val="21"/>
                <w:highlight w:val="none"/>
              </w:rPr>
            </w:pPr>
          </w:p>
        </w:tc>
        <w:tc>
          <w:tcPr>
            <w:tcW w:w="1587" w:type="dxa"/>
            <w:vAlign w:val="center"/>
          </w:tcPr>
          <w:p w14:paraId="4A66CC24">
            <w:pPr>
              <w:jc w:val="center"/>
              <w:rPr>
                <w:rFonts w:hint="eastAsia" w:ascii="宋体" w:hAnsi="宋体"/>
                <w:color w:val="auto"/>
                <w:szCs w:val="21"/>
                <w:highlight w:val="none"/>
              </w:rPr>
            </w:pPr>
          </w:p>
        </w:tc>
        <w:tc>
          <w:tcPr>
            <w:tcW w:w="1133" w:type="dxa"/>
            <w:vAlign w:val="center"/>
          </w:tcPr>
          <w:p w14:paraId="7D1C061F">
            <w:pPr>
              <w:jc w:val="center"/>
              <w:rPr>
                <w:rFonts w:hint="eastAsia" w:ascii="宋体" w:hAnsi="宋体"/>
                <w:color w:val="auto"/>
                <w:szCs w:val="21"/>
                <w:highlight w:val="none"/>
              </w:rPr>
            </w:pPr>
          </w:p>
        </w:tc>
        <w:tc>
          <w:tcPr>
            <w:tcW w:w="1730" w:type="dxa"/>
            <w:vAlign w:val="center"/>
          </w:tcPr>
          <w:p w14:paraId="2114662F">
            <w:pPr>
              <w:jc w:val="center"/>
              <w:rPr>
                <w:rFonts w:hint="eastAsia" w:ascii="宋体" w:hAnsi="宋体"/>
                <w:color w:val="auto"/>
                <w:szCs w:val="21"/>
                <w:highlight w:val="none"/>
              </w:rPr>
            </w:pPr>
          </w:p>
        </w:tc>
      </w:tr>
      <w:tr w14:paraId="618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4693D65">
            <w:pPr>
              <w:jc w:val="center"/>
              <w:rPr>
                <w:rFonts w:hint="eastAsia" w:ascii="宋体" w:hAnsi="宋体"/>
                <w:color w:val="auto"/>
                <w:szCs w:val="21"/>
                <w:highlight w:val="none"/>
              </w:rPr>
            </w:pPr>
          </w:p>
        </w:tc>
        <w:tc>
          <w:tcPr>
            <w:tcW w:w="1620" w:type="dxa"/>
            <w:vAlign w:val="center"/>
          </w:tcPr>
          <w:p w14:paraId="4C46F55C">
            <w:pPr>
              <w:jc w:val="center"/>
              <w:rPr>
                <w:rFonts w:hint="eastAsia" w:ascii="宋体" w:hAnsi="宋体"/>
                <w:color w:val="auto"/>
                <w:szCs w:val="21"/>
                <w:highlight w:val="none"/>
              </w:rPr>
            </w:pPr>
          </w:p>
        </w:tc>
        <w:tc>
          <w:tcPr>
            <w:tcW w:w="1360" w:type="dxa"/>
            <w:vAlign w:val="center"/>
          </w:tcPr>
          <w:p w14:paraId="4BC66144">
            <w:pPr>
              <w:jc w:val="center"/>
              <w:rPr>
                <w:rFonts w:hint="eastAsia" w:ascii="宋体" w:hAnsi="宋体"/>
                <w:color w:val="auto"/>
                <w:szCs w:val="21"/>
                <w:highlight w:val="none"/>
              </w:rPr>
            </w:pPr>
          </w:p>
        </w:tc>
        <w:tc>
          <w:tcPr>
            <w:tcW w:w="1587" w:type="dxa"/>
            <w:vAlign w:val="center"/>
          </w:tcPr>
          <w:p w14:paraId="5972368F">
            <w:pPr>
              <w:jc w:val="center"/>
              <w:rPr>
                <w:rFonts w:hint="eastAsia" w:ascii="宋体" w:hAnsi="宋体"/>
                <w:color w:val="auto"/>
                <w:szCs w:val="21"/>
                <w:highlight w:val="none"/>
              </w:rPr>
            </w:pPr>
          </w:p>
        </w:tc>
        <w:tc>
          <w:tcPr>
            <w:tcW w:w="1133" w:type="dxa"/>
            <w:vAlign w:val="center"/>
          </w:tcPr>
          <w:p w14:paraId="34EC5CE0">
            <w:pPr>
              <w:jc w:val="center"/>
              <w:rPr>
                <w:rFonts w:hint="eastAsia" w:ascii="宋体" w:hAnsi="宋体"/>
                <w:color w:val="auto"/>
                <w:szCs w:val="21"/>
                <w:highlight w:val="none"/>
              </w:rPr>
            </w:pPr>
          </w:p>
        </w:tc>
        <w:tc>
          <w:tcPr>
            <w:tcW w:w="1730" w:type="dxa"/>
            <w:vAlign w:val="center"/>
          </w:tcPr>
          <w:p w14:paraId="2237CDDD">
            <w:pPr>
              <w:jc w:val="center"/>
              <w:rPr>
                <w:rFonts w:hint="eastAsia" w:ascii="宋体" w:hAnsi="宋体"/>
                <w:color w:val="auto"/>
                <w:szCs w:val="21"/>
                <w:highlight w:val="none"/>
              </w:rPr>
            </w:pPr>
          </w:p>
        </w:tc>
      </w:tr>
      <w:tr w14:paraId="293E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B113B91">
            <w:pPr>
              <w:jc w:val="center"/>
              <w:rPr>
                <w:rFonts w:hint="eastAsia" w:ascii="宋体" w:hAnsi="宋体"/>
                <w:color w:val="auto"/>
                <w:szCs w:val="21"/>
                <w:highlight w:val="none"/>
              </w:rPr>
            </w:pPr>
          </w:p>
        </w:tc>
        <w:tc>
          <w:tcPr>
            <w:tcW w:w="1620" w:type="dxa"/>
            <w:vAlign w:val="center"/>
          </w:tcPr>
          <w:p w14:paraId="17B0449C">
            <w:pPr>
              <w:jc w:val="center"/>
              <w:rPr>
                <w:rFonts w:hint="eastAsia" w:ascii="宋体" w:hAnsi="宋体"/>
                <w:color w:val="auto"/>
                <w:szCs w:val="21"/>
                <w:highlight w:val="none"/>
              </w:rPr>
            </w:pPr>
          </w:p>
        </w:tc>
        <w:tc>
          <w:tcPr>
            <w:tcW w:w="1360" w:type="dxa"/>
            <w:vAlign w:val="center"/>
          </w:tcPr>
          <w:p w14:paraId="57C35800">
            <w:pPr>
              <w:jc w:val="center"/>
              <w:rPr>
                <w:rFonts w:hint="eastAsia" w:ascii="宋体" w:hAnsi="宋体"/>
                <w:color w:val="auto"/>
                <w:szCs w:val="21"/>
                <w:highlight w:val="none"/>
              </w:rPr>
            </w:pPr>
          </w:p>
        </w:tc>
        <w:tc>
          <w:tcPr>
            <w:tcW w:w="1587" w:type="dxa"/>
            <w:vAlign w:val="center"/>
          </w:tcPr>
          <w:p w14:paraId="0C49A0D9">
            <w:pPr>
              <w:jc w:val="center"/>
              <w:rPr>
                <w:rFonts w:hint="eastAsia" w:ascii="宋体" w:hAnsi="宋体"/>
                <w:color w:val="auto"/>
                <w:szCs w:val="21"/>
                <w:highlight w:val="none"/>
              </w:rPr>
            </w:pPr>
          </w:p>
        </w:tc>
        <w:tc>
          <w:tcPr>
            <w:tcW w:w="1133" w:type="dxa"/>
            <w:vAlign w:val="center"/>
          </w:tcPr>
          <w:p w14:paraId="26D84835">
            <w:pPr>
              <w:jc w:val="center"/>
              <w:rPr>
                <w:rFonts w:hint="eastAsia" w:ascii="宋体" w:hAnsi="宋体"/>
                <w:color w:val="auto"/>
                <w:szCs w:val="21"/>
                <w:highlight w:val="none"/>
              </w:rPr>
            </w:pPr>
          </w:p>
        </w:tc>
        <w:tc>
          <w:tcPr>
            <w:tcW w:w="1730" w:type="dxa"/>
            <w:vAlign w:val="center"/>
          </w:tcPr>
          <w:p w14:paraId="283DB2CA">
            <w:pPr>
              <w:jc w:val="center"/>
              <w:rPr>
                <w:rFonts w:hint="eastAsia" w:ascii="宋体" w:hAnsi="宋体"/>
                <w:color w:val="auto"/>
                <w:szCs w:val="21"/>
                <w:highlight w:val="none"/>
              </w:rPr>
            </w:pPr>
          </w:p>
        </w:tc>
      </w:tr>
      <w:tr w14:paraId="7B51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E044B67">
            <w:pPr>
              <w:jc w:val="center"/>
              <w:rPr>
                <w:rFonts w:hint="eastAsia" w:ascii="宋体" w:hAnsi="宋体"/>
                <w:color w:val="auto"/>
                <w:szCs w:val="21"/>
                <w:highlight w:val="none"/>
              </w:rPr>
            </w:pPr>
          </w:p>
        </w:tc>
        <w:tc>
          <w:tcPr>
            <w:tcW w:w="1620" w:type="dxa"/>
            <w:vAlign w:val="center"/>
          </w:tcPr>
          <w:p w14:paraId="7C7BC70A">
            <w:pPr>
              <w:jc w:val="center"/>
              <w:rPr>
                <w:rFonts w:hint="eastAsia" w:ascii="宋体" w:hAnsi="宋体"/>
                <w:color w:val="auto"/>
                <w:szCs w:val="21"/>
                <w:highlight w:val="none"/>
              </w:rPr>
            </w:pPr>
          </w:p>
        </w:tc>
        <w:tc>
          <w:tcPr>
            <w:tcW w:w="1360" w:type="dxa"/>
            <w:vAlign w:val="center"/>
          </w:tcPr>
          <w:p w14:paraId="7D97DC9A">
            <w:pPr>
              <w:jc w:val="center"/>
              <w:rPr>
                <w:rFonts w:hint="eastAsia" w:ascii="宋体" w:hAnsi="宋体"/>
                <w:color w:val="auto"/>
                <w:szCs w:val="21"/>
                <w:highlight w:val="none"/>
              </w:rPr>
            </w:pPr>
          </w:p>
        </w:tc>
        <w:tc>
          <w:tcPr>
            <w:tcW w:w="1587" w:type="dxa"/>
            <w:vAlign w:val="center"/>
          </w:tcPr>
          <w:p w14:paraId="31D0C208">
            <w:pPr>
              <w:jc w:val="center"/>
              <w:rPr>
                <w:rFonts w:hint="eastAsia" w:ascii="宋体" w:hAnsi="宋体"/>
                <w:color w:val="auto"/>
                <w:szCs w:val="21"/>
                <w:highlight w:val="none"/>
              </w:rPr>
            </w:pPr>
          </w:p>
        </w:tc>
        <w:tc>
          <w:tcPr>
            <w:tcW w:w="1133" w:type="dxa"/>
            <w:vAlign w:val="center"/>
          </w:tcPr>
          <w:p w14:paraId="3335DF4D">
            <w:pPr>
              <w:jc w:val="center"/>
              <w:rPr>
                <w:rFonts w:hint="eastAsia" w:ascii="宋体" w:hAnsi="宋体"/>
                <w:color w:val="auto"/>
                <w:szCs w:val="21"/>
                <w:highlight w:val="none"/>
              </w:rPr>
            </w:pPr>
          </w:p>
        </w:tc>
        <w:tc>
          <w:tcPr>
            <w:tcW w:w="1730" w:type="dxa"/>
            <w:vAlign w:val="center"/>
          </w:tcPr>
          <w:p w14:paraId="12069923">
            <w:pPr>
              <w:jc w:val="center"/>
              <w:rPr>
                <w:rFonts w:hint="eastAsia" w:ascii="宋体" w:hAnsi="宋体"/>
                <w:color w:val="auto"/>
                <w:szCs w:val="21"/>
                <w:highlight w:val="none"/>
              </w:rPr>
            </w:pPr>
          </w:p>
        </w:tc>
      </w:tr>
      <w:tr w14:paraId="02C2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7CA8BF1">
            <w:pPr>
              <w:jc w:val="center"/>
              <w:rPr>
                <w:rFonts w:hint="eastAsia" w:ascii="宋体" w:hAnsi="宋体"/>
                <w:color w:val="auto"/>
                <w:szCs w:val="21"/>
                <w:highlight w:val="none"/>
              </w:rPr>
            </w:pPr>
          </w:p>
        </w:tc>
        <w:tc>
          <w:tcPr>
            <w:tcW w:w="1620" w:type="dxa"/>
            <w:vAlign w:val="center"/>
          </w:tcPr>
          <w:p w14:paraId="30F8808A">
            <w:pPr>
              <w:jc w:val="center"/>
              <w:rPr>
                <w:rFonts w:hint="eastAsia" w:ascii="宋体" w:hAnsi="宋体"/>
                <w:color w:val="auto"/>
                <w:szCs w:val="21"/>
                <w:highlight w:val="none"/>
              </w:rPr>
            </w:pPr>
          </w:p>
        </w:tc>
        <w:tc>
          <w:tcPr>
            <w:tcW w:w="1360" w:type="dxa"/>
            <w:vAlign w:val="center"/>
          </w:tcPr>
          <w:p w14:paraId="6A71A8B3">
            <w:pPr>
              <w:jc w:val="center"/>
              <w:rPr>
                <w:rFonts w:hint="eastAsia" w:ascii="宋体" w:hAnsi="宋体"/>
                <w:color w:val="auto"/>
                <w:szCs w:val="21"/>
                <w:highlight w:val="none"/>
              </w:rPr>
            </w:pPr>
          </w:p>
        </w:tc>
        <w:tc>
          <w:tcPr>
            <w:tcW w:w="1587" w:type="dxa"/>
            <w:vAlign w:val="center"/>
          </w:tcPr>
          <w:p w14:paraId="2217F416">
            <w:pPr>
              <w:jc w:val="center"/>
              <w:rPr>
                <w:rFonts w:hint="eastAsia" w:ascii="宋体" w:hAnsi="宋体"/>
                <w:color w:val="auto"/>
                <w:szCs w:val="21"/>
                <w:highlight w:val="none"/>
              </w:rPr>
            </w:pPr>
          </w:p>
        </w:tc>
        <w:tc>
          <w:tcPr>
            <w:tcW w:w="1133" w:type="dxa"/>
            <w:vAlign w:val="center"/>
          </w:tcPr>
          <w:p w14:paraId="671315D3">
            <w:pPr>
              <w:jc w:val="center"/>
              <w:rPr>
                <w:rFonts w:hint="eastAsia" w:ascii="宋体" w:hAnsi="宋体"/>
                <w:color w:val="auto"/>
                <w:szCs w:val="21"/>
                <w:highlight w:val="none"/>
              </w:rPr>
            </w:pPr>
          </w:p>
        </w:tc>
        <w:tc>
          <w:tcPr>
            <w:tcW w:w="1730" w:type="dxa"/>
            <w:vAlign w:val="center"/>
          </w:tcPr>
          <w:p w14:paraId="3B259850">
            <w:pPr>
              <w:jc w:val="center"/>
              <w:rPr>
                <w:rFonts w:hint="eastAsia" w:ascii="宋体" w:hAnsi="宋体"/>
                <w:color w:val="auto"/>
                <w:szCs w:val="21"/>
                <w:highlight w:val="none"/>
              </w:rPr>
            </w:pPr>
          </w:p>
        </w:tc>
      </w:tr>
      <w:tr w14:paraId="3002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4C4ADDC">
            <w:pPr>
              <w:jc w:val="center"/>
              <w:rPr>
                <w:rFonts w:hint="eastAsia" w:ascii="宋体" w:hAnsi="宋体"/>
                <w:color w:val="auto"/>
                <w:szCs w:val="21"/>
                <w:highlight w:val="none"/>
              </w:rPr>
            </w:pPr>
          </w:p>
        </w:tc>
        <w:tc>
          <w:tcPr>
            <w:tcW w:w="1620" w:type="dxa"/>
            <w:vAlign w:val="center"/>
          </w:tcPr>
          <w:p w14:paraId="14AC5D1D">
            <w:pPr>
              <w:jc w:val="center"/>
              <w:rPr>
                <w:rFonts w:hint="eastAsia" w:ascii="宋体" w:hAnsi="宋体"/>
                <w:color w:val="auto"/>
                <w:szCs w:val="21"/>
                <w:highlight w:val="none"/>
              </w:rPr>
            </w:pPr>
          </w:p>
        </w:tc>
        <w:tc>
          <w:tcPr>
            <w:tcW w:w="1360" w:type="dxa"/>
            <w:vAlign w:val="center"/>
          </w:tcPr>
          <w:p w14:paraId="61BEF6CD">
            <w:pPr>
              <w:jc w:val="center"/>
              <w:rPr>
                <w:rFonts w:hint="eastAsia" w:ascii="宋体" w:hAnsi="宋体"/>
                <w:color w:val="auto"/>
                <w:szCs w:val="21"/>
                <w:highlight w:val="none"/>
              </w:rPr>
            </w:pPr>
          </w:p>
        </w:tc>
        <w:tc>
          <w:tcPr>
            <w:tcW w:w="1587" w:type="dxa"/>
            <w:vAlign w:val="center"/>
          </w:tcPr>
          <w:p w14:paraId="28E8116D">
            <w:pPr>
              <w:jc w:val="center"/>
              <w:rPr>
                <w:rFonts w:hint="eastAsia" w:ascii="宋体" w:hAnsi="宋体"/>
                <w:color w:val="auto"/>
                <w:szCs w:val="21"/>
                <w:highlight w:val="none"/>
              </w:rPr>
            </w:pPr>
          </w:p>
        </w:tc>
        <w:tc>
          <w:tcPr>
            <w:tcW w:w="1133" w:type="dxa"/>
            <w:vAlign w:val="center"/>
          </w:tcPr>
          <w:p w14:paraId="7DC99221">
            <w:pPr>
              <w:jc w:val="center"/>
              <w:rPr>
                <w:rFonts w:hint="eastAsia" w:ascii="宋体" w:hAnsi="宋体"/>
                <w:color w:val="auto"/>
                <w:szCs w:val="21"/>
                <w:highlight w:val="none"/>
              </w:rPr>
            </w:pPr>
          </w:p>
        </w:tc>
        <w:tc>
          <w:tcPr>
            <w:tcW w:w="1730" w:type="dxa"/>
            <w:vAlign w:val="center"/>
          </w:tcPr>
          <w:p w14:paraId="149949F4">
            <w:pPr>
              <w:jc w:val="center"/>
              <w:rPr>
                <w:rFonts w:hint="eastAsia" w:ascii="宋体" w:hAnsi="宋体"/>
                <w:color w:val="auto"/>
                <w:szCs w:val="21"/>
                <w:highlight w:val="none"/>
              </w:rPr>
            </w:pPr>
          </w:p>
        </w:tc>
      </w:tr>
      <w:tr w14:paraId="7FC8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FC79455">
            <w:pPr>
              <w:jc w:val="center"/>
              <w:rPr>
                <w:rFonts w:hint="eastAsia" w:ascii="宋体" w:hAnsi="宋体"/>
                <w:color w:val="auto"/>
                <w:szCs w:val="21"/>
                <w:highlight w:val="none"/>
              </w:rPr>
            </w:pPr>
          </w:p>
        </w:tc>
        <w:tc>
          <w:tcPr>
            <w:tcW w:w="1620" w:type="dxa"/>
            <w:vAlign w:val="center"/>
          </w:tcPr>
          <w:p w14:paraId="09109705">
            <w:pPr>
              <w:jc w:val="center"/>
              <w:rPr>
                <w:rFonts w:hint="eastAsia" w:ascii="宋体" w:hAnsi="宋体"/>
                <w:color w:val="auto"/>
                <w:szCs w:val="21"/>
                <w:highlight w:val="none"/>
              </w:rPr>
            </w:pPr>
          </w:p>
        </w:tc>
        <w:tc>
          <w:tcPr>
            <w:tcW w:w="1360" w:type="dxa"/>
            <w:vAlign w:val="center"/>
          </w:tcPr>
          <w:p w14:paraId="26444532">
            <w:pPr>
              <w:jc w:val="center"/>
              <w:rPr>
                <w:rFonts w:hint="eastAsia" w:ascii="宋体" w:hAnsi="宋体"/>
                <w:color w:val="auto"/>
                <w:szCs w:val="21"/>
                <w:highlight w:val="none"/>
              </w:rPr>
            </w:pPr>
          </w:p>
        </w:tc>
        <w:tc>
          <w:tcPr>
            <w:tcW w:w="1587" w:type="dxa"/>
            <w:vAlign w:val="center"/>
          </w:tcPr>
          <w:p w14:paraId="4358A748">
            <w:pPr>
              <w:jc w:val="center"/>
              <w:rPr>
                <w:rFonts w:hint="eastAsia" w:ascii="宋体" w:hAnsi="宋体"/>
                <w:color w:val="auto"/>
                <w:szCs w:val="21"/>
                <w:highlight w:val="none"/>
              </w:rPr>
            </w:pPr>
          </w:p>
        </w:tc>
        <w:tc>
          <w:tcPr>
            <w:tcW w:w="1133" w:type="dxa"/>
            <w:vAlign w:val="center"/>
          </w:tcPr>
          <w:p w14:paraId="2A2065AC">
            <w:pPr>
              <w:jc w:val="center"/>
              <w:rPr>
                <w:rFonts w:hint="eastAsia" w:ascii="宋体" w:hAnsi="宋体"/>
                <w:color w:val="auto"/>
                <w:szCs w:val="21"/>
                <w:highlight w:val="none"/>
              </w:rPr>
            </w:pPr>
          </w:p>
        </w:tc>
        <w:tc>
          <w:tcPr>
            <w:tcW w:w="1730" w:type="dxa"/>
            <w:vAlign w:val="center"/>
          </w:tcPr>
          <w:p w14:paraId="3A9A0D5F">
            <w:pPr>
              <w:jc w:val="center"/>
              <w:rPr>
                <w:rFonts w:hint="eastAsia" w:ascii="宋体" w:hAnsi="宋体"/>
                <w:color w:val="auto"/>
                <w:szCs w:val="21"/>
                <w:highlight w:val="none"/>
              </w:rPr>
            </w:pPr>
          </w:p>
        </w:tc>
      </w:tr>
      <w:tr w14:paraId="366B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851C410">
            <w:pPr>
              <w:jc w:val="center"/>
              <w:rPr>
                <w:rFonts w:hint="eastAsia" w:ascii="宋体" w:hAnsi="宋体"/>
                <w:color w:val="auto"/>
                <w:szCs w:val="21"/>
                <w:highlight w:val="none"/>
              </w:rPr>
            </w:pPr>
          </w:p>
        </w:tc>
        <w:tc>
          <w:tcPr>
            <w:tcW w:w="1620" w:type="dxa"/>
            <w:vAlign w:val="center"/>
          </w:tcPr>
          <w:p w14:paraId="45B61ECC">
            <w:pPr>
              <w:jc w:val="center"/>
              <w:rPr>
                <w:rFonts w:hint="eastAsia" w:ascii="宋体" w:hAnsi="宋体"/>
                <w:color w:val="auto"/>
                <w:szCs w:val="21"/>
                <w:highlight w:val="none"/>
              </w:rPr>
            </w:pPr>
          </w:p>
        </w:tc>
        <w:tc>
          <w:tcPr>
            <w:tcW w:w="1360" w:type="dxa"/>
            <w:vAlign w:val="center"/>
          </w:tcPr>
          <w:p w14:paraId="49C3D324">
            <w:pPr>
              <w:jc w:val="center"/>
              <w:rPr>
                <w:rFonts w:hint="eastAsia" w:ascii="宋体" w:hAnsi="宋体"/>
                <w:color w:val="auto"/>
                <w:szCs w:val="21"/>
                <w:highlight w:val="none"/>
              </w:rPr>
            </w:pPr>
          </w:p>
        </w:tc>
        <w:tc>
          <w:tcPr>
            <w:tcW w:w="1587" w:type="dxa"/>
            <w:vAlign w:val="center"/>
          </w:tcPr>
          <w:p w14:paraId="1BBF8C7A">
            <w:pPr>
              <w:jc w:val="center"/>
              <w:rPr>
                <w:rFonts w:hint="eastAsia" w:ascii="宋体" w:hAnsi="宋体"/>
                <w:color w:val="auto"/>
                <w:szCs w:val="21"/>
                <w:highlight w:val="none"/>
              </w:rPr>
            </w:pPr>
          </w:p>
        </w:tc>
        <w:tc>
          <w:tcPr>
            <w:tcW w:w="1133" w:type="dxa"/>
            <w:vAlign w:val="center"/>
          </w:tcPr>
          <w:p w14:paraId="51675A81">
            <w:pPr>
              <w:jc w:val="center"/>
              <w:rPr>
                <w:rFonts w:hint="eastAsia" w:ascii="宋体" w:hAnsi="宋体"/>
                <w:color w:val="auto"/>
                <w:szCs w:val="21"/>
                <w:highlight w:val="none"/>
              </w:rPr>
            </w:pPr>
          </w:p>
        </w:tc>
        <w:tc>
          <w:tcPr>
            <w:tcW w:w="1730" w:type="dxa"/>
            <w:vAlign w:val="center"/>
          </w:tcPr>
          <w:p w14:paraId="6B33BB21">
            <w:pPr>
              <w:jc w:val="center"/>
              <w:rPr>
                <w:rFonts w:hint="eastAsia" w:ascii="宋体" w:hAnsi="宋体"/>
                <w:color w:val="auto"/>
                <w:szCs w:val="21"/>
                <w:highlight w:val="none"/>
              </w:rPr>
            </w:pPr>
          </w:p>
        </w:tc>
      </w:tr>
      <w:tr w14:paraId="3860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1DFFF82">
            <w:pPr>
              <w:jc w:val="center"/>
              <w:rPr>
                <w:rFonts w:hint="eastAsia" w:ascii="宋体" w:hAnsi="宋体"/>
                <w:color w:val="auto"/>
                <w:szCs w:val="21"/>
                <w:highlight w:val="none"/>
              </w:rPr>
            </w:pPr>
          </w:p>
        </w:tc>
        <w:tc>
          <w:tcPr>
            <w:tcW w:w="1620" w:type="dxa"/>
            <w:vAlign w:val="center"/>
          </w:tcPr>
          <w:p w14:paraId="64B3890E">
            <w:pPr>
              <w:jc w:val="center"/>
              <w:rPr>
                <w:rFonts w:hint="eastAsia" w:ascii="宋体" w:hAnsi="宋体"/>
                <w:color w:val="auto"/>
                <w:szCs w:val="21"/>
                <w:highlight w:val="none"/>
              </w:rPr>
            </w:pPr>
          </w:p>
        </w:tc>
        <w:tc>
          <w:tcPr>
            <w:tcW w:w="1360" w:type="dxa"/>
            <w:vAlign w:val="center"/>
          </w:tcPr>
          <w:p w14:paraId="70BF5601">
            <w:pPr>
              <w:jc w:val="center"/>
              <w:rPr>
                <w:rFonts w:hint="eastAsia" w:ascii="宋体" w:hAnsi="宋体"/>
                <w:color w:val="auto"/>
                <w:szCs w:val="21"/>
                <w:highlight w:val="none"/>
              </w:rPr>
            </w:pPr>
          </w:p>
        </w:tc>
        <w:tc>
          <w:tcPr>
            <w:tcW w:w="1587" w:type="dxa"/>
            <w:vAlign w:val="center"/>
          </w:tcPr>
          <w:p w14:paraId="2BD4CA8E">
            <w:pPr>
              <w:jc w:val="center"/>
              <w:rPr>
                <w:rFonts w:hint="eastAsia" w:ascii="宋体" w:hAnsi="宋体"/>
                <w:color w:val="auto"/>
                <w:szCs w:val="21"/>
                <w:highlight w:val="none"/>
              </w:rPr>
            </w:pPr>
          </w:p>
        </w:tc>
        <w:tc>
          <w:tcPr>
            <w:tcW w:w="1133" w:type="dxa"/>
            <w:vAlign w:val="center"/>
          </w:tcPr>
          <w:p w14:paraId="30475248">
            <w:pPr>
              <w:jc w:val="center"/>
              <w:rPr>
                <w:rFonts w:hint="eastAsia" w:ascii="宋体" w:hAnsi="宋体"/>
                <w:color w:val="auto"/>
                <w:szCs w:val="21"/>
                <w:highlight w:val="none"/>
              </w:rPr>
            </w:pPr>
          </w:p>
        </w:tc>
        <w:tc>
          <w:tcPr>
            <w:tcW w:w="1730" w:type="dxa"/>
            <w:vAlign w:val="center"/>
          </w:tcPr>
          <w:p w14:paraId="0B8C5AA0">
            <w:pPr>
              <w:jc w:val="center"/>
              <w:rPr>
                <w:rFonts w:hint="eastAsia" w:ascii="宋体" w:hAnsi="宋体"/>
                <w:color w:val="auto"/>
                <w:szCs w:val="21"/>
                <w:highlight w:val="none"/>
              </w:rPr>
            </w:pPr>
          </w:p>
        </w:tc>
      </w:tr>
      <w:tr w14:paraId="7292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48480DD">
            <w:pPr>
              <w:jc w:val="center"/>
              <w:rPr>
                <w:rFonts w:hint="eastAsia" w:ascii="宋体" w:hAnsi="宋体"/>
                <w:color w:val="auto"/>
                <w:szCs w:val="21"/>
                <w:highlight w:val="none"/>
              </w:rPr>
            </w:pPr>
          </w:p>
        </w:tc>
        <w:tc>
          <w:tcPr>
            <w:tcW w:w="1620" w:type="dxa"/>
            <w:vAlign w:val="center"/>
          </w:tcPr>
          <w:p w14:paraId="5193E797">
            <w:pPr>
              <w:jc w:val="center"/>
              <w:rPr>
                <w:rFonts w:hint="eastAsia" w:ascii="宋体" w:hAnsi="宋体"/>
                <w:color w:val="auto"/>
                <w:szCs w:val="21"/>
                <w:highlight w:val="none"/>
              </w:rPr>
            </w:pPr>
          </w:p>
        </w:tc>
        <w:tc>
          <w:tcPr>
            <w:tcW w:w="1360" w:type="dxa"/>
            <w:vAlign w:val="center"/>
          </w:tcPr>
          <w:p w14:paraId="60C8098C">
            <w:pPr>
              <w:jc w:val="center"/>
              <w:rPr>
                <w:rFonts w:hint="eastAsia" w:ascii="宋体" w:hAnsi="宋体"/>
                <w:color w:val="auto"/>
                <w:szCs w:val="21"/>
                <w:highlight w:val="none"/>
              </w:rPr>
            </w:pPr>
          </w:p>
        </w:tc>
        <w:tc>
          <w:tcPr>
            <w:tcW w:w="1587" w:type="dxa"/>
            <w:vAlign w:val="center"/>
          </w:tcPr>
          <w:p w14:paraId="1697BC5B">
            <w:pPr>
              <w:jc w:val="center"/>
              <w:rPr>
                <w:rFonts w:hint="eastAsia" w:ascii="宋体" w:hAnsi="宋体"/>
                <w:color w:val="auto"/>
                <w:szCs w:val="21"/>
                <w:highlight w:val="none"/>
              </w:rPr>
            </w:pPr>
          </w:p>
        </w:tc>
        <w:tc>
          <w:tcPr>
            <w:tcW w:w="1133" w:type="dxa"/>
            <w:vAlign w:val="center"/>
          </w:tcPr>
          <w:p w14:paraId="13AFE721">
            <w:pPr>
              <w:jc w:val="center"/>
              <w:rPr>
                <w:rFonts w:hint="eastAsia" w:ascii="宋体" w:hAnsi="宋体"/>
                <w:color w:val="auto"/>
                <w:szCs w:val="21"/>
                <w:highlight w:val="none"/>
              </w:rPr>
            </w:pPr>
          </w:p>
        </w:tc>
        <w:tc>
          <w:tcPr>
            <w:tcW w:w="1730" w:type="dxa"/>
            <w:vAlign w:val="center"/>
          </w:tcPr>
          <w:p w14:paraId="5DCB4691">
            <w:pPr>
              <w:jc w:val="center"/>
              <w:rPr>
                <w:rFonts w:hint="eastAsia" w:ascii="宋体" w:hAnsi="宋体"/>
                <w:color w:val="auto"/>
                <w:szCs w:val="21"/>
                <w:highlight w:val="none"/>
              </w:rPr>
            </w:pPr>
          </w:p>
        </w:tc>
      </w:tr>
    </w:tbl>
    <w:p w14:paraId="4B487FF3">
      <w:pPr>
        <w:rPr>
          <w:rFonts w:hint="eastAsia" w:ascii="宋体" w:hAnsi="宋体"/>
          <w:color w:val="auto"/>
          <w:szCs w:val="21"/>
          <w:highlight w:val="none"/>
        </w:rPr>
      </w:pPr>
    </w:p>
    <w:p w14:paraId="5B7ECC5D">
      <w:pPr>
        <w:rPr>
          <w:rFonts w:hint="eastAsia" w:ascii="宋体" w:hAnsi="宋体"/>
          <w:color w:val="auto"/>
          <w:szCs w:val="21"/>
          <w:highlight w:val="none"/>
        </w:rPr>
      </w:pPr>
      <w:r>
        <w:rPr>
          <w:rFonts w:hint="eastAsia" w:ascii="宋体" w:hAnsi="宋体"/>
          <w:color w:val="auto"/>
          <w:szCs w:val="21"/>
          <w:highlight w:val="none"/>
        </w:rPr>
        <w:t>投标人代表签字：</w:t>
      </w:r>
    </w:p>
    <w:p w14:paraId="1A2238BD">
      <w:pPr>
        <w:rPr>
          <w:rFonts w:hint="eastAsia" w:ascii="宋体" w:hAnsi="宋体"/>
          <w:color w:val="auto"/>
          <w:szCs w:val="21"/>
          <w:highlight w:val="none"/>
        </w:rPr>
      </w:pPr>
      <w:r>
        <w:rPr>
          <w:rFonts w:hint="eastAsia" w:ascii="宋体" w:hAnsi="宋体"/>
          <w:color w:val="auto"/>
          <w:szCs w:val="21"/>
          <w:highlight w:val="none"/>
        </w:rPr>
        <w:t>投标人盖章：</w:t>
      </w:r>
    </w:p>
    <w:p w14:paraId="09449338">
      <w:pPr>
        <w:rPr>
          <w:rFonts w:hint="eastAsia" w:ascii="宋体" w:hAnsi="宋体"/>
          <w:color w:val="auto"/>
          <w:szCs w:val="21"/>
          <w:highlight w:val="none"/>
        </w:rPr>
      </w:pPr>
    </w:p>
    <w:p w14:paraId="281AD84C">
      <w:pPr>
        <w:ind w:left="718" w:hanging="718" w:hangingChars="342"/>
        <w:rPr>
          <w:rFonts w:hint="eastAsia" w:ascii="宋体" w:hAnsi="宋体"/>
          <w:color w:val="auto"/>
          <w:szCs w:val="21"/>
          <w:highlight w:val="none"/>
        </w:rPr>
      </w:pPr>
      <w:r>
        <w:rPr>
          <w:rFonts w:hint="eastAsia" w:ascii="宋体" w:hAnsi="宋体"/>
          <w:color w:val="auto"/>
          <w:szCs w:val="21"/>
          <w:highlight w:val="none"/>
        </w:rPr>
        <w:t>注：</w:t>
      </w:r>
    </w:p>
    <w:p w14:paraId="32AFA38F">
      <w:pPr>
        <w:rPr>
          <w:rFonts w:hint="eastAsia" w:ascii="宋体" w:hAnsi="宋体"/>
          <w:color w:val="auto"/>
          <w:szCs w:val="21"/>
          <w:highlight w:val="none"/>
        </w:rPr>
      </w:pPr>
      <w:r>
        <w:rPr>
          <w:rFonts w:hint="eastAsia" w:ascii="宋体" w:hAnsi="宋体"/>
          <w:color w:val="auto"/>
          <w:szCs w:val="21"/>
          <w:highlight w:val="none"/>
        </w:rPr>
        <w:t>1、投标人应对照采购文件商务需求书中商务要求，说明已对采购文件的商务内容做出了实质性的响应。</w:t>
      </w:r>
    </w:p>
    <w:p w14:paraId="1038CA2D">
      <w:pPr>
        <w:rPr>
          <w:rFonts w:hint="eastAsia"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需求书”的内容并对采购人所需的服务要求作全面响应，投标人必须承担完成“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，因此对投标人投标产生负面影响的，投标人自行承担后果。</w:t>
      </w:r>
    </w:p>
    <w:p w14:paraId="3EA27B8D">
      <w:pPr>
        <w:rPr>
          <w:rFonts w:hint="eastAsia"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4CFBFFD2">
      <w:pPr>
        <w:rPr>
          <w:rFonts w:hint="eastAsia"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605392A0">
      <w:pPr>
        <w:rPr>
          <w:rFonts w:hint="eastAsia"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14:paraId="390FC89A">
      <w:pPr>
        <w:rPr>
          <w:rFonts w:hint="eastAsia" w:ascii="宋体" w:hAnsi="宋体"/>
          <w:color w:val="auto"/>
          <w:szCs w:val="21"/>
          <w:highlight w:val="none"/>
        </w:rPr>
      </w:pPr>
      <w:r>
        <w:rPr>
          <w:rFonts w:hint="eastAsia" w:ascii="宋体" w:hAnsi="宋体"/>
          <w:color w:val="auto"/>
          <w:szCs w:val="21"/>
          <w:highlight w:val="none"/>
        </w:rPr>
        <w:br w:type="page"/>
      </w:r>
    </w:p>
    <w:p w14:paraId="663D22C3">
      <w:pPr>
        <w:pStyle w:val="5"/>
        <w:widowControl w:val="0"/>
        <w:overflowPunct w:val="0"/>
        <w:spacing w:line="240" w:lineRule="auto"/>
        <w:rPr>
          <w:rFonts w:hint="eastAsia" w:ascii="宋体" w:hAnsi="宋体"/>
          <w:color w:val="auto"/>
          <w:sz w:val="30"/>
          <w:szCs w:val="30"/>
          <w:highlight w:val="none"/>
        </w:rPr>
      </w:pPr>
      <w:bookmarkStart w:id="135" w:name="_Toc182308044"/>
      <w:r>
        <w:rPr>
          <w:rFonts w:hint="eastAsia" w:ascii="宋体" w:hAnsi="宋体"/>
          <w:color w:val="auto"/>
          <w:sz w:val="21"/>
          <w:szCs w:val="21"/>
          <w:highlight w:val="none"/>
        </w:rPr>
        <w:t>附件12.业绩表（包括合同复印件、并网证明、验收证明）</w:t>
      </w:r>
      <w:bookmarkEnd w:id="135"/>
    </w:p>
    <w:p w14:paraId="18E854E4">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27"/>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009D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789F2BA9">
            <w:pPr>
              <w:adjustRightInd/>
              <w:snapToGrid/>
              <w:jc w:val="center"/>
              <w:rPr>
                <w:rFonts w:hint="eastAsia" w:ascii="宋体" w:hAnsi="宋体"/>
                <w:color w:val="auto"/>
                <w:szCs w:val="21"/>
                <w:highlight w:val="none"/>
              </w:rPr>
            </w:pPr>
            <w:r>
              <w:rPr>
                <w:rFonts w:hint="eastAsia" w:ascii="宋体" w:hAnsi="宋体"/>
                <w:color w:val="auto"/>
                <w:szCs w:val="21"/>
                <w:highlight w:val="none"/>
              </w:rPr>
              <w:t>序号</w:t>
            </w:r>
          </w:p>
        </w:tc>
        <w:tc>
          <w:tcPr>
            <w:tcW w:w="1705" w:type="dxa"/>
            <w:vAlign w:val="center"/>
          </w:tcPr>
          <w:p w14:paraId="640235E2">
            <w:pPr>
              <w:adjustRightInd/>
              <w:snapToGrid/>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706" w:type="dxa"/>
            <w:vAlign w:val="center"/>
          </w:tcPr>
          <w:p w14:paraId="21B4A263">
            <w:pPr>
              <w:adjustRightInd/>
              <w:snapToGrid/>
              <w:jc w:val="center"/>
              <w:rPr>
                <w:rFonts w:hint="eastAsia" w:ascii="宋体" w:hAnsi="宋体"/>
                <w:color w:val="auto"/>
                <w:szCs w:val="21"/>
                <w:highlight w:val="none"/>
              </w:rPr>
            </w:pPr>
            <w:r>
              <w:rPr>
                <w:rFonts w:hint="eastAsia" w:ascii="宋体" w:hAnsi="宋体"/>
                <w:color w:val="auto"/>
                <w:szCs w:val="21"/>
                <w:highlight w:val="none"/>
              </w:rPr>
              <w:t>项目金额</w:t>
            </w:r>
          </w:p>
        </w:tc>
        <w:tc>
          <w:tcPr>
            <w:tcW w:w="1705" w:type="dxa"/>
            <w:vAlign w:val="center"/>
          </w:tcPr>
          <w:p w14:paraId="61F89A09">
            <w:pPr>
              <w:adjustRightInd/>
              <w:snapToGrid/>
              <w:jc w:val="center"/>
              <w:rPr>
                <w:rFonts w:hint="eastAsia" w:ascii="宋体" w:hAnsi="宋体"/>
                <w:color w:val="auto"/>
                <w:szCs w:val="21"/>
                <w:highlight w:val="none"/>
              </w:rPr>
            </w:pPr>
            <w:r>
              <w:rPr>
                <w:rFonts w:hint="eastAsia" w:ascii="宋体" w:hAnsi="宋体"/>
                <w:color w:val="auto"/>
                <w:szCs w:val="21"/>
                <w:highlight w:val="none"/>
              </w:rPr>
              <w:t>项目合同</w:t>
            </w:r>
          </w:p>
          <w:p w14:paraId="280E8045">
            <w:pPr>
              <w:adjustRightInd/>
              <w:snapToGrid/>
              <w:jc w:val="center"/>
              <w:rPr>
                <w:rFonts w:hint="eastAsia" w:ascii="宋体" w:hAnsi="宋体"/>
                <w:color w:val="auto"/>
                <w:szCs w:val="21"/>
                <w:highlight w:val="none"/>
              </w:rPr>
            </w:pPr>
            <w:r>
              <w:rPr>
                <w:rFonts w:hint="eastAsia" w:ascii="宋体" w:hAnsi="宋体"/>
                <w:color w:val="auto"/>
                <w:szCs w:val="21"/>
                <w:highlight w:val="none"/>
              </w:rPr>
              <w:t>签订时间</w:t>
            </w:r>
          </w:p>
        </w:tc>
        <w:tc>
          <w:tcPr>
            <w:tcW w:w="1697" w:type="dxa"/>
            <w:vAlign w:val="center"/>
          </w:tcPr>
          <w:p w14:paraId="19E12C92">
            <w:pPr>
              <w:adjustRightInd/>
              <w:snapToGrid/>
              <w:jc w:val="center"/>
              <w:rPr>
                <w:rFonts w:hint="eastAsia" w:ascii="宋体" w:hAnsi="宋体"/>
                <w:color w:val="auto"/>
                <w:szCs w:val="21"/>
                <w:highlight w:val="none"/>
              </w:rPr>
            </w:pPr>
            <w:r>
              <w:rPr>
                <w:rFonts w:hint="eastAsia" w:ascii="宋体" w:hAnsi="宋体"/>
                <w:color w:val="auto"/>
                <w:szCs w:val="21"/>
                <w:highlight w:val="none"/>
              </w:rPr>
              <w:t>备注</w:t>
            </w:r>
          </w:p>
        </w:tc>
      </w:tr>
      <w:tr w14:paraId="424C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59C91C32">
            <w:pPr>
              <w:adjustRightInd/>
              <w:snapToGrid/>
              <w:jc w:val="center"/>
              <w:rPr>
                <w:rFonts w:hint="eastAsia" w:ascii="宋体" w:hAnsi="宋体"/>
                <w:color w:val="auto"/>
                <w:szCs w:val="21"/>
                <w:highlight w:val="none"/>
              </w:rPr>
            </w:pPr>
          </w:p>
        </w:tc>
        <w:tc>
          <w:tcPr>
            <w:tcW w:w="1705" w:type="dxa"/>
            <w:vAlign w:val="center"/>
          </w:tcPr>
          <w:p w14:paraId="6B82B696">
            <w:pPr>
              <w:adjustRightInd/>
              <w:snapToGrid/>
              <w:jc w:val="center"/>
              <w:rPr>
                <w:rFonts w:hint="eastAsia" w:ascii="宋体" w:hAnsi="宋体"/>
                <w:color w:val="auto"/>
                <w:szCs w:val="21"/>
                <w:highlight w:val="none"/>
              </w:rPr>
            </w:pPr>
          </w:p>
        </w:tc>
        <w:tc>
          <w:tcPr>
            <w:tcW w:w="1706" w:type="dxa"/>
            <w:vAlign w:val="center"/>
          </w:tcPr>
          <w:p w14:paraId="0C9E3229">
            <w:pPr>
              <w:adjustRightInd/>
              <w:snapToGrid/>
              <w:jc w:val="center"/>
              <w:rPr>
                <w:rFonts w:hint="eastAsia" w:ascii="宋体" w:hAnsi="宋体"/>
                <w:color w:val="auto"/>
                <w:szCs w:val="21"/>
                <w:highlight w:val="none"/>
              </w:rPr>
            </w:pPr>
          </w:p>
        </w:tc>
        <w:tc>
          <w:tcPr>
            <w:tcW w:w="1705" w:type="dxa"/>
            <w:vAlign w:val="center"/>
          </w:tcPr>
          <w:p w14:paraId="3EB2950B">
            <w:pPr>
              <w:adjustRightInd/>
              <w:snapToGrid/>
              <w:jc w:val="center"/>
              <w:rPr>
                <w:rFonts w:hint="eastAsia" w:ascii="宋体" w:hAnsi="宋体"/>
                <w:color w:val="auto"/>
                <w:szCs w:val="21"/>
                <w:highlight w:val="none"/>
              </w:rPr>
            </w:pPr>
          </w:p>
        </w:tc>
        <w:tc>
          <w:tcPr>
            <w:tcW w:w="1697" w:type="dxa"/>
            <w:vAlign w:val="center"/>
          </w:tcPr>
          <w:p w14:paraId="5EB94D1D">
            <w:pPr>
              <w:adjustRightInd/>
              <w:snapToGrid/>
              <w:jc w:val="center"/>
              <w:rPr>
                <w:rFonts w:hint="eastAsia" w:ascii="宋体" w:hAnsi="宋体"/>
                <w:color w:val="auto"/>
                <w:szCs w:val="21"/>
                <w:highlight w:val="none"/>
              </w:rPr>
            </w:pPr>
          </w:p>
        </w:tc>
      </w:tr>
      <w:tr w14:paraId="07FF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25594E17">
            <w:pPr>
              <w:adjustRightInd/>
              <w:snapToGrid/>
              <w:rPr>
                <w:rFonts w:hint="eastAsia" w:ascii="宋体" w:hAnsi="宋体"/>
                <w:color w:val="auto"/>
                <w:szCs w:val="21"/>
                <w:highlight w:val="none"/>
              </w:rPr>
            </w:pPr>
          </w:p>
        </w:tc>
        <w:tc>
          <w:tcPr>
            <w:tcW w:w="1705" w:type="dxa"/>
          </w:tcPr>
          <w:p w14:paraId="7C8CBE29">
            <w:pPr>
              <w:adjustRightInd/>
              <w:snapToGrid/>
              <w:rPr>
                <w:rFonts w:hint="eastAsia" w:ascii="宋体" w:hAnsi="宋体"/>
                <w:color w:val="auto"/>
                <w:szCs w:val="21"/>
                <w:highlight w:val="none"/>
              </w:rPr>
            </w:pPr>
          </w:p>
        </w:tc>
        <w:tc>
          <w:tcPr>
            <w:tcW w:w="1706" w:type="dxa"/>
          </w:tcPr>
          <w:p w14:paraId="026FBCA7">
            <w:pPr>
              <w:adjustRightInd/>
              <w:snapToGrid/>
              <w:rPr>
                <w:rFonts w:hint="eastAsia" w:ascii="宋体" w:hAnsi="宋体"/>
                <w:color w:val="auto"/>
                <w:szCs w:val="21"/>
                <w:highlight w:val="none"/>
              </w:rPr>
            </w:pPr>
          </w:p>
        </w:tc>
        <w:tc>
          <w:tcPr>
            <w:tcW w:w="1705" w:type="dxa"/>
          </w:tcPr>
          <w:p w14:paraId="4D4802DD">
            <w:pPr>
              <w:adjustRightInd/>
              <w:snapToGrid/>
              <w:rPr>
                <w:rFonts w:hint="eastAsia" w:ascii="宋体" w:hAnsi="宋体"/>
                <w:color w:val="auto"/>
                <w:szCs w:val="21"/>
                <w:highlight w:val="none"/>
              </w:rPr>
            </w:pPr>
          </w:p>
        </w:tc>
        <w:tc>
          <w:tcPr>
            <w:tcW w:w="1697" w:type="dxa"/>
          </w:tcPr>
          <w:p w14:paraId="05CBAC0A">
            <w:pPr>
              <w:adjustRightInd/>
              <w:snapToGrid/>
              <w:rPr>
                <w:rFonts w:hint="eastAsia" w:ascii="宋体" w:hAnsi="宋体"/>
                <w:color w:val="auto"/>
                <w:szCs w:val="21"/>
                <w:highlight w:val="none"/>
              </w:rPr>
            </w:pPr>
          </w:p>
        </w:tc>
      </w:tr>
      <w:tr w14:paraId="0F60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23294701">
            <w:pPr>
              <w:adjustRightInd/>
              <w:snapToGrid/>
              <w:rPr>
                <w:rFonts w:hint="eastAsia" w:ascii="宋体" w:hAnsi="宋体"/>
                <w:color w:val="auto"/>
                <w:szCs w:val="21"/>
                <w:highlight w:val="none"/>
              </w:rPr>
            </w:pPr>
          </w:p>
        </w:tc>
        <w:tc>
          <w:tcPr>
            <w:tcW w:w="1705" w:type="dxa"/>
          </w:tcPr>
          <w:p w14:paraId="3D1EE967">
            <w:pPr>
              <w:adjustRightInd/>
              <w:snapToGrid/>
              <w:rPr>
                <w:rFonts w:hint="eastAsia" w:ascii="宋体" w:hAnsi="宋体"/>
                <w:color w:val="auto"/>
                <w:szCs w:val="21"/>
                <w:highlight w:val="none"/>
              </w:rPr>
            </w:pPr>
          </w:p>
        </w:tc>
        <w:tc>
          <w:tcPr>
            <w:tcW w:w="1706" w:type="dxa"/>
          </w:tcPr>
          <w:p w14:paraId="6911BD47">
            <w:pPr>
              <w:adjustRightInd/>
              <w:snapToGrid/>
              <w:rPr>
                <w:rFonts w:hint="eastAsia" w:ascii="宋体" w:hAnsi="宋体"/>
                <w:color w:val="auto"/>
                <w:szCs w:val="21"/>
                <w:highlight w:val="none"/>
              </w:rPr>
            </w:pPr>
          </w:p>
        </w:tc>
        <w:tc>
          <w:tcPr>
            <w:tcW w:w="1705" w:type="dxa"/>
          </w:tcPr>
          <w:p w14:paraId="7F441179">
            <w:pPr>
              <w:adjustRightInd/>
              <w:snapToGrid/>
              <w:rPr>
                <w:rFonts w:hint="eastAsia" w:ascii="宋体" w:hAnsi="宋体"/>
                <w:color w:val="auto"/>
                <w:szCs w:val="21"/>
                <w:highlight w:val="none"/>
              </w:rPr>
            </w:pPr>
          </w:p>
        </w:tc>
        <w:tc>
          <w:tcPr>
            <w:tcW w:w="1697" w:type="dxa"/>
          </w:tcPr>
          <w:p w14:paraId="417BBE87">
            <w:pPr>
              <w:adjustRightInd/>
              <w:snapToGrid/>
              <w:rPr>
                <w:rFonts w:hint="eastAsia" w:ascii="宋体" w:hAnsi="宋体"/>
                <w:color w:val="auto"/>
                <w:szCs w:val="21"/>
                <w:highlight w:val="none"/>
              </w:rPr>
            </w:pPr>
          </w:p>
        </w:tc>
      </w:tr>
      <w:tr w14:paraId="0BE3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58D50C24">
            <w:pPr>
              <w:adjustRightInd/>
              <w:snapToGrid/>
              <w:rPr>
                <w:rFonts w:hint="eastAsia" w:ascii="宋体" w:hAnsi="宋体"/>
                <w:color w:val="auto"/>
                <w:szCs w:val="21"/>
                <w:highlight w:val="none"/>
              </w:rPr>
            </w:pPr>
          </w:p>
        </w:tc>
        <w:tc>
          <w:tcPr>
            <w:tcW w:w="1705" w:type="dxa"/>
          </w:tcPr>
          <w:p w14:paraId="47282E01">
            <w:pPr>
              <w:adjustRightInd/>
              <w:snapToGrid/>
              <w:rPr>
                <w:rFonts w:hint="eastAsia" w:ascii="宋体" w:hAnsi="宋体"/>
                <w:color w:val="auto"/>
                <w:szCs w:val="21"/>
                <w:highlight w:val="none"/>
              </w:rPr>
            </w:pPr>
          </w:p>
        </w:tc>
        <w:tc>
          <w:tcPr>
            <w:tcW w:w="1706" w:type="dxa"/>
          </w:tcPr>
          <w:p w14:paraId="2BE32768">
            <w:pPr>
              <w:adjustRightInd/>
              <w:snapToGrid/>
              <w:rPr>
                <w:rFonts w:hint="eastAsia" w:ascii="宋体" w:hAnsi="宋体"/>
                <w:color w:val="auto"/>
                <w:szCs w:val="21"/>
                <w:highlight w:val="none"/>
              </w:rPr>
            </w:pPr>
          </w:p>
        </w:tc>
        <w:tc>
          <w:tcPr>
            <w:tcW w:w="1705" w:type="dxa"/>
          </w:tcPr>
          <w:p w14:paraId="6E6CC32B">
            <w:pPr>
              <w:adjustRightInd/>
              <w:snapToGrid/>
              <w:rPr>
                <w:rFonts w:hint="eastAsia" w:ascii="宋体" w:hAnsi="宋体"/>
                <w:color w:val="auto"/>
                <w:szCs w:val="21"/>
                <w:highlight w:val="none"/>
              </w:rPr>
            </w:pPr>
          </w:p>
        </w:tc>
        <w:tc>
          <w:tcPr>
            <w:tcW w:w="1697" w:type="dxa"/>
          </w:tcPr>
          <w:p w14:paraId="12CE358C">
            <w:pPr>
              <w:adjustRightInd/>
              <w:snapToGrid/>
              <w:rPr>
                <w:rFonts w:hint="eastAsia" w:ascii="宋体" w:hAnsi="宋体"/>
                <w:color w:val="auto"/>
                <w:szCs w:val="21"/>
                <w:highlight w:val="none"/>
              </w:rPr>
            </w:pPr>
          </w:p>
        </w:tc>
      </w:tr>
      <w:tr w14:paraId="7D08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226CDCB">
            <w:pPr>
              <w:adjustRightInd/>
              <w:snapToGrid/>
              <w:rPr>
                <w:rFonts w:hint="eastAsia" w:ascii="宋体" w:hAnsi="宋体"/>
                <w:color w:val="auto"/>
                <w:szCs w:val="21"/>
                <w:highlight w:val="none"/>
              </w:rPr>
            </w:pPr>
          </w:p>
        </w:tc>
        <w:tc>
          <w:tcPr>
            <w:tcW w:w="1705" w:type="dxa"/>
          </w:tcPr>
          <w:p w14:paraId="0E3B9965">
            <w:pPr>
              <w:adjustRightInd/>
              <w:snapToGrid/>
              <w:rPr>
                <w:rFonts w:hint="eastAsia" w:ascii="宋体" w:hAnsi="宋体"/>
                <w:color w:val="auto"/>
                <w:szCs w:val="21"/>
                <w:highlight w:val="none"/>
              </w:rPr>
            </w:pPr>
          </w:p>
        </w:tc>
        <w:tc>
          <w:tcPr>
            <w:tcW w:w="1706" w:type="dxa"/>
          </w:tcPr>
          <w:p w14:paraId="30F54886">
            <w:pPr>
              <w:adjustRightInd/>
              <w:snapToGrid/>
              <w:rPr>
                <w:rFonts w:hint="eastAsia" w:ascii="宋体" w:hAnsi="宋体"/>
                <w:color w:val="auto"/>
                <w:szCs w:val="21"/>
                <w:highlight w:val="none"/>
              </w:rPr>
            </w:pPr>
          </w:p>
        </w:tc>
        <w:tc>
          <w:tcPr>
            <w:tcW w:w="1705" w:type="dxa"/>
          </w:tcPr>
          <w:p w14:paraId="6C7F8C2D">
            <w:pPr>
              <w:adjustRightInd/>
              <w:snapToGrid/>
              <w:rPr>
                <w:rFonts w:hint="eastAsia" w:ascii="宋体" w:hAnsi="宋体"/>
                <w:color w:val="auto"/>
                <w:szCs w:val="21"/>
                <w:highlight w:val="none"/>
              </w:rPr>
            </w:pPr>
          </w:p>
        </w:tc>
        <w:tc>
          <w:tcPr>
            <w:tcW w:w="1697" w:type="dxa"/>
          </w:tcPr>
          <w:p w14:paraId="7A1176C0">
            <w:pPr>
              <w:adjustRightInd/>
              <w:snapToGrid/>
              <w:rPr>
                <w:rFonts w:hint="eastAsia" w:ascii="宋体" w:hAnsi="宋体"/>
                <w:color w:val="auto"/>
                <w:szCs w:val="21"/>
                <w:highlight w:val="none"/>
              </w:rPr>
            </w:pPr>
          </w:p>
        </w:tc>
      </w:tr>
      <w:tr w14:paraId="431F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9422BE9">
            <w:pPr>
              <w:adjustRightInd/>
              <w:snapToGrid/>
              <w:rPr>
                <w:rFonts w:hint="eastAsia" w:ascii="宋体" w:hAnsi="宋体"/>
                <w:color w:val="auto"/>
                <w:szCs w:val="21"/>
                <w:highlight w:val="none"/>
              </w:rPr>
            </w:pPr>
          </w:p>
        </w:tc>
        <w:tc>
          <w:tcPr>
            <w:tcW w:w="1705" w:type="dxa"/>
          </w:tcPr>
          <w:p w14:paraId="28B92803">
            <w:pPr>
              <w:adjustRightInd/>
              <w:snapToGrid/>
              <w:rPr>
                <w:rFonts w:hint="eastAsia" w:ascii="宋体" w:hAnsi="宋体"/>
                <w:color w:val="auto"/>
                <w:szCs w:val="21"/>
                <w:highlight w:val="none"/>
              </w:rPr>
            </w:pPr>
          </w:p>
        </w:tc>
        <w:tc>
          <w:tcPr>
            <w:tcW w:w="1706" w:type="dxa"/>
          </w:tcPr>
          <w:p w14:paraId="1C45B0CA">
            <w:pPr>
              <w:adjustRightInd/>
              <w:snapToGrid/>
              <w:rPr>
                <w:rFonts w:hint="eastAsia" w:ascii="宋体" w:hAnsi="宋体"/>
                <w:color w:val="auto"/>
                <w:szCs w:val="21"/>
                <w:highlight w:val="none"/>
              </w:rPr>
            </w:pPr>
          </w:p>
        </w:tc>
        <w:tc>
          <w:tcPr>
            <w:tcW w:w="1705" w:type="dxa"/>
          </w:tcPr>
          <w:p w14:paraId="215587F4">
            <w:pPr>
              <w:adjustRightInd/>
              <w:snapToGrid/>
              <w:rPr>
                <w:rFonts w:hint="eastAsia" w:ascii="宋体" w:hAnsi="宋体"/>
                <w:color w:val="auto"/>
                <w:szCs w:val="21"/>
                <w:highlight w:val="none"/>
              </w:rPr>
            </w:pPr>
          </w:p>
        </w:tc>
        <w:tc>
          <w:tcPr>
            <w:tcW w:w="1697" w:type="dxa"/>
          </w:tcPr>
          <w:p w14:paraId="4CE78275">
            <w:pPr>
              <w:adjustRightInd/>
              <w:snapToGrid/>
              <w:rPr>
                <w:rFonts w:hint="eastAsia" w:ascii="宋体" w:hAnsi="宋体"/>
                <w:color w:val="auto"/>
                <w:szCs w:val="21"/>
                <w:highlight w:val="none"/>
              </w:rPr>
            </w:pPr>
          </w:p>
        </w:tc>
      </w:tr>
    </w:tbl>
    <w:p w14:paraId="38198A3C">
      <w:pPr>
        <w:pStyle w:val="42"/>
        <w:rPr>
          <w:rFonts w:hint="eastAsia" w:ascii="宋体" w:hAnsi="宋体"/>
          <w:color w:val="auto"/>
          <w:szCs w:val="21"/>
          <w:highlight w:val="none"/>
        </w:rPr>
      </w:pPr>
    </w:p>
    <w:p w14:paraId="3FEE981F">
      <w:pPr>
        <w:pStyle w:val="42"/>
        <w:rPr>
          <w:rFonts w:hint="eastAsia" w:ascii="宋体" w:hAnsi="宋体"/>
          <w:color w:val="auto"/>
          <w:szCs w:val="21"/>
          <w:highlight w:val="none"/>
        </w:rPr>
      </w:pPr>
      <w:r>
        <w:rPr>
          <w:rFonts w:hint="eastAsia" w:ascii="宋体" w:hAnsi="宋体"/>
          <w:color w:val="auto"/>
          <w:szCs w:val="21"/>
          <w:highlight w:val="none"/>
        </w:rPr>
        <w:t>注：</w:t>
      </w:r>
    </w:p>
    <w:p w14:paraId="123F0D21">
      <w:pPr>
        <w:pStyle w:val="42"/>
        <w:numPr>
          <w:ilvl w:val="0"/>
          <w:numId w:val="8"/>
        </w:numPr>
        <w:rPr>
          <w:rFonts w:hint="eastAsia" w:ascii="宋体" w:hAnsi="宋体"/>
          <w:color w:val="auto"/>
          <w:szCs w:val="21"/>
          <w:highlight w:val="none"/>
        </w:rPr>
      </w:pPr>
      <w:r>
        <w:rPr>
          <w:rFonts w:hint="eastAsia" w:ascii="宋体" w:hAnsi="宋体"/>
          <w:color w:val="auto"/>
          <w:szCs w:val="21"/>
          <w:highlight w:val="none"/>
        </w:rPr>
        <w:t>该表格为参考格式，投标人可按实际情况自行制订。</w:t>
      </w:r>
    </w:p>
    <w:p w14:paraId="71780BB5">
      <w:pPr>
        <w:pStyle w:val="42"/>
        <w:numPr>
          <w:ilvl w:val="0"/>
          <w:numId w:val="8"/>
        </w:numPr>
        <w:rPr>
          <w:rFonts w:hint="eastAsia"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14:paraId="0695A0F8">
      <w:pPr>
        <w:rPr>
          <w:rFonts w:hint="eastAsia" w:ascii="宋体" w:hAnsi="宋体"/>
          <w:color w:val="auto"/>
          <w:szCs w:val="21"/>
          <w:highlight w:val="none"/>
        </w:rPr>
      </w:pPr>
      <w:r>
        <w:rPr>
          <w:rFonts w:hint="eastAsia" w:ascii="宋体" w:hAnsi="宋体"/>
          <w:color w:val="auto"/>
          <w:szCs w:val="21"/>
          <w:highlight w:val="none"/>
        </w:rPr>
        <w:br w:type="page"/>
      </w:r>
    </w:p>
    <w:p w14:paraId="5AD7B905">
      <w:pPr>
        <w:pStyle w:val="5"/>
        <w:widowControl w:val="0"/>
        <w:overflowPunct w:val="0"/>
        <w:spacing w:line="240" w:lineRule="auto"/>
        <w:rPr>
          <w:color w:val="auto"/>
          <w:highlight w:val="none"/>
        </w:rPr>
      </w:pPr>
      <w:bookmarkStart w:id="136" w:name="_Toc182308045"/>
      <w:bookmarkStart w:id="137" w:name="_Toc1959"/>
      <w:r>
        <w:rPr>
          <w:rFonts w:hint="eastAsia" w:ascii="宋体" w:hAnsi="宋体"/>
          <w:color w:val="auto"/>
          <w:sz w:val="21"/>
          <w:szCs w:val="21"/>
          <w:highlight w:val="none"/>
        </w:rPr>
        <w:t>附件13.联合体协议书</w:t>
      </w:r>
      <w:r>
        <w:rPr>
          <w:rFonts w:hint="eastAsia"/>
          <w:color w:val="auto"/>
          <w:highlight w:val="none"/>
        </w:rPr>
        <w:t>（如有）</w:t>
      </w:r>
      <w:bookmarkEnd w:id="136"/>
      <w:bookmarkEnd w:id="137"/>
    </w:p>
    <w:p w14:paraId="574B1516">
      <w:pPr>
        <w:rPr>
          <w:color w:val="auto"/>
          <w:highlight w:val="none"/>
        </w:rPr>
      </w:pPr>
    </w:p>
    <w:p w14:paraId="24DA021F">
      <w:pPr>
        <w:jc w:val="center"/>
        <w:rPr>
          <w:rFonts w:hint="eastAsia" w:hAnsi="宋体" w:cs="宋体"/>
          <w:color w:val="auto"/>
          <w:highlight w:val="none"/>
        </w:rPr>
      </w:pPr>
      <w:r>
        <w:rPr>
          <w:rFonts w:hint="eastAsia" w:hAnsi="宋体" w:cs="宋体"/>
          <w:b/>
          <w:bCs/>
          <w:color w:val="auto"/>
          <w:highlight w:val="none"/>
        </w:rPr>
        <w:t>联合体共同投标协议书</w:t>
      </w:r>
    </w:p>
    <w:p w14:paraId="0CC5F7E7">
      <w:pPr>
        <w:jc w:val="center"/>
        <w:rPr>
          <w:rFonts w:hint="eastAsia" w:hAnsi="宋体" w:cs="宋体"/>
          <w:color w:val="auto"/>
          <w:highlight w:val="none"/>
        </w:rPr>
      </w:pPr>
    </w:p>
    <w:p w14:paraId="677B3A7C">
      <w:pPr>
        <w:rPr>
          <w:rFonts w:hint="eastAsia" w:hAnsi="宋体" w:cs="宋体"/>
          <w:color w:val="auto"/>
          <w:szCs w:val="21"/>
          <w:highlight w:val="none"/>
        </w:rPr>
      </w:pPr>
      <w:r>
        <w:rPr>
          <w:rFonts w:hint="eastAsia" w:hAnsi="宋体" w:cs="宋体"/>
          <w:color w:val="auto"/>
          <w:szCs w:val="21"/>
          <w:highlight w:val="none"/>
        </w:rPr>
        <w:t>立约方：（甲公司全称）</w:t>
      </w:r>
    </w:p>
    <w:p w14:paraId="5AE78F3E">
      <w:pPr>
        <w:rPr>
          <w:rFonts w:hint="eastAsia" w:hAnsi="宋体" w:cs="宋体"/>
          <w:color w:val="auto"/>
          <w:szCs w:val="21"/>
          <w:highlight w:val="none"/>
        </w:rPr>
      </w:pPr>
      <w:r>
        <w:rPr>
          <w:rFonts w:hint="eastAsia" w:hAnsi="宋体" w:cs="宋体"/>
          <w:color w:val="auto"/>
          <w:szCs w:val="21"/>
          <w:highlight w:val="none"/>
        </w:rPr>
        <w:t>（乙公司全称）</w:t>
      </w:r>
    </w:p>
    <w:p w14:paraId="37AB123D">
      <w:pPr>
        <w:rPr>
          <w:rFonts w:hint="eastAsia" w:hAnsi="宋体" w:cs="宋体"/>
          <w:color w:val="auto"/>
          <w:szCs w:val="21"/>
          <w:highlight w:val="none"/>
        </w:rPr>
      </w:pPr>
      <w:r>
        <w:rPr>
          <w:rFonts w:hint="eastAsia" w:hAnsi="宋体" w:cs="宋体"/>
          <w:color w:val="auto"/>
          <w:szCs w:val="21"/>
          <w:highlight w:val="none"/>
        </w:rPr>
        <w:t>（……公司全称）</w:t>
      </w:r>
    </w:p>
    <w:p w14:paraId="006F4DC0">
      <w:pPr>
        <w:rPr>
          <w:rFonts w:hint="eastAsia" w:hAnsi="宋体" w:cs="宋体"/>
          <w:color w:val="auto"/>
          <w:szCs w:val="21"/>
          <w:highlight w:val="none"/>
        </w:rPr>
      </w:pP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自愿组成联合体，以一个投标人的身份共同参加</w:t>
      </w:r>
      <w:r>
        <w:rPr>
          <w:rFonts w:hint="eastAsia" w:hAnsi="宋体" w:cs="宋体"/>
          <w:color w:val="auto"/>
          <w:szCs w:val="21"/>
          <w:highlight w:val="none"/>
          <w:u w:val="single"/>
        </w:rPr>
        <w:t>（xxxx项目） （项目编号：xxxx）</w:t>
      </w:r>
      <w:r>
        <w:rPr>
          <w:rFonts w:hint="eastAsia" w:hAnsi="宋体" w:cs="宋体"/>
          <w:color w:val="auto"/>
          <w:szCs w:val="21"/>
          <w:highlight w:val="none"/>
        </w:rPr>
        <w:t>的招标活动。经各方充分协商一致，就项目的投标和合同实施阶段的有关事务协商一致订立协议如下：</w:t>
      </w:r>
    </w:p>
    <w:p w14:paraId="7C3493AB">
      <w:pPr>
        <w:rPr>
          <w:rFonts w:hint="eastAsia" w:hAnsi="宋体" w:cs="宋体"/>
          <w:color w:val="auto"/>
          <w:szCs w:val="21"/>
          <w:highlight w:val="none"/>
        </w:rPr>
      </w:pPr>
      <w:r>
        <w:rPr>
          <w:rFonts w:hint="eastAsia" w:hAnsi="宋体" w:cs="宋体"/>
          <w:color w:val="auto"/>
          <w:szCs w:val="21"/>
          <w:highlight w:val="none"/>
        </w:rPr>
        <w:t>一、联合体各方关系</w:t>
      </w:r>
    </w:p>
    <w:p w14:paraId="3AA8FC2C">
      <w:pPr>
        <w:rPr>
          <w:rFonts w:hint="eastAsia" w:hAnsi="宋体" w:cs="宋体"/>
          <w:color w:val="auto"/>
          <w:szCs w:val="21"/>
          <w:highlight w:val="none"/>
        </w:rPr>
      </w:pPr>
      <w:r>
        <w:rPr>
          <w:rFonts w:hint="eastAsia" w:hAnsi="宋体" w:cs="宋体"/>
          <w:color w:val="auto"/>
          <w:szCs w:val="21"/>
          <w:highlight w:val="none"/>
          <w:u w:val="single"/>
        </w:rPr>
        <w:t>1.（甲公司全称）、（乙公司全称）、（……公司全称）</w:t>
      </w:r>
      <w:r>
        <w:rPr>
          <w:rFonts w:hint="eastAsia" w:hAnsi="宋体" w:cs="宋体"/>
          <w:color w:val="auto"/>
          <w:szCs w:val="21"/>
          <w:highlight w:val="none"/>
        </w:rPr>
        <w:t>共同组成一个联合体，以一个投标人的身份共同参加本项目的投标。</w:t>
      </w: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作为联合体成员，若中标，联合体各方共同与</w:t>
      </w:r>
      <w:r>
        <w:rPr>
          <w:rFonts w:hint="eastAsia" w:hAnsi="宋体" w:cs="宋体"/>
          <w:color w:val="auto"/>
          <w:szCs w:val="21"/>
          <w:highlight w:val="none"/>
          <w:u w:val="single"/>
        </w:rPr>
        <w:t>（采购人）</w:t>
      </w:r>
      <w:r>
        <w:rPr>
          <w:rFonts w:hint="eastAsia" w:hAnsi="宋体" w:cs="宋体"/>
          <w:color w:val="auto"/>
          <w:szCs w:val="21"/>
          <w:highlight w:val="none"/>
        </w:rPr>
        <w:t>签订合同。</w:t>
      </w:r>
    </w:p>
    <w:p w14:paraId="5334045A">
      <w:pPr>
        <w:rPr>
          <w:rFonts w:hint="eastAsia" w:hAnsi="宋体" w:cs="宋体"/>
          <w:color w:val="auto"/>
          <w:szCs w:val="21"/>
          <w:highlight w:val="none"/>
        </w:rPr>
      </w:pPr>
      <w:r>
        <w:rPr>
          <w:rFonts w:hint="eastAsia" w:hAnsi="宋体" w:cs="宋体"/>
          <w:color w:val="auto"/>
          <w:szCs w:val="21"/>
          <w:highlight w:val="none"/>
        </w:rPr>
        <w:t>2.本次投标中，以</w:t>
      </w:r>
      <w:r>
        <w:rPr>
          <w:rFonts w:hint="eastAsia" w:hAnsi="宋体" w:cs="宋体"/>
          <w:color w:val="auto"/>
          <w:szCs w:val="21"/>
          <w:highlight w:val="none"/>
          <w:u w:val="single"/>
        </w:rPr>
        <w:t>（公司全称）</w:t>
      </w:r>
      <w:r>
        <w:rPr>
          <w:rFonts w:hint="eastAsia" w:hAnsi="宋体" w:cs="宋体"/>
          <w:color w:val="auto"/>
          <w:szCs w:val="21"/>
          <w:highlight w:val="none"/>
        </w:rPr>
        <w:t>为联合体牵头人。</w:t>
      </w:r>
    </w:p>
    <w:p w14:paraId="3CC665BB">
      <w:pPr>
        <w:rPr>
          <w:rFonts w:hint="eastAsia" w:hAnsi="宋体" w:cs="宋体"/>
          <w:color w:val="auto"/>
          <w:szCs w:val="21"/>
          <w:highlight w:val="none"/>
        </w:rPr>
      </w:pPr>
      <w:r>
        <w:rPr>
          <w:rFonts w:hint="eastAsia" w:hAnsi="宋体" w:cs="宋体"/>
          <w:color w:val="auto"/>
          <w:szCs w:val="21"/>
          <w:highlight w:val="none"/>
        </w:rPr>
        <w:t>二、联合体内部有关事项约定如下：</w:t>
      </w:r>
    </w:p>
    <w:p w14:paraId="6C362865">
      <w:pPr>
        <w:rPr>
          <w:rFonts w:hint="eastAsia" w:hAnsi="宋体" w:cs="宋体"/>
          <w:color w:val="auto"/>
          <w:szCs w:val="21"/>
          <w:highlight w:val="none"/>
        </w:rPr>
      </w:pPr>
      <w:r>
        <w:rPr>
          <w:rFonts w:hint="eastAsia" w:hAnsi="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2D77A442">
      <w:pPr>
        <w:rPr>
          <w:rFonts w:hint="eastAsia" w:hAnsi="宋体" w:cs="宋体"/>
          <w:color w:val="auto"/>
          <w:szCs w:val="21"/>
          <w:highlight w:val="none"/>
        </w:rPr>
      </w:pPr>
      <w:r>
        <w:rPr>
          <w:rFonts w:hint="eastAsia" w:hAnsi="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18D761A7">
      <w:pPr>
        <w:rPr>
          <w:rFonts w:hint="eastAsia" w:hAnsi="宋体" w:cs="宋体"/>
          <w:color w:val="auto"/>
          <w:szCs w:val="21"/>
          <w:highlight w:val="none"/>
        </w:rPr>
      </w:pPr>
      <w:r>
        <w:rPr>
          <w:rFonts w:hint="eastAsia" w:hAnsi="宋体" w:cs="宋体"/>
          <w:color w:val="auto"/>
          <w:szCs w:val="21"/>
          <w:highlight w:val="none"/>
        </w:rPr>
        <w:t>3.如中标，联合体各方共同与（采购人）签订合同书，并就中标项目向采购人负有连带的和各自的法律责任；</w:t>
      </w:r>
    </w:p>
    <w:p w14:paraId="4F8A2956">
      <w:pPr>
        <w:rPr>
          <w:rFonts w:hint="eastAsia" w:hAnsi="宋体" w:cs="宋体"/>
          <w:color w:val="auto"/>
          <w:szCs w:val="21"/>
          <w:highlight w:val="none"/>
        </w:rPr>
      </w:pPr>
      <w:r>
        <w:rPr>
          <w:rFonts w:hint="eastAsia" w:hAnsi="宋体" w:cs="宋体"/>
          <w:color w:val="auto"/>
          <w:szCs w:val="21"/>
          <w:highlight w:val="none"/>
        </w:rPr>
        <w:t>4.联合体各成员单位内部的职责分工如下：</w:t>
      </w:r>
    </w:p>
    <w:p w14:paraId="51BAF531">
      <w:pPr>
        <w:rPr>
          <w:rFonts w:hint="eastAsia" w:hAnsi="宋体" w:cs="宋体"/>
          <w:color w:val="auto"/>
          <w:szCs w:val="21"/>
          <w:highlight w:val="none"/>
        </w:rPr>
      </w:pPr>
      <w:r>
        <w:rPr>
          <w:rFonts w:hint="eastAsia" w:hAnsi="宋体" w:cs="宋体"/>
          <w:color w:val="auto"/>
          <w:szCs w:val="21"/>
          <w:highlight w:val="none"/>
        </w:rPr>
        <w:t>（1）</w:t>
      </w:r>
    </w:p>
    <w:p w14:paraId="2165957B">
      <w:pPr>
        <w:rPr>
          <w:color w:val="auto"/>
          <w:highlight w:val="none"/>
        </w:rPr>
      </w:pPr>
      <w:r>
        <w:rPr>
          <w:rFonts w:hint="eastAsia" w:hAnsi="宋体" w:cs="宋体"/>
          <w:color w:val="auto"/>
          <w:szCs w:val="21"/>
          <w:highlight w:val="none"/>
        </w:rPr>
        <w:t>（2）</w:t>
      </w:r>
    </w:p>
    <w:p w14:paraId="11C02E73">
      <w:pPr>
        <w:rPr>
          <w:rFonts w:hint="eastAsia" w:hAnsi="宋体" w:cs="宋体"/>
          <w:color w:val="auto"/>
          <w:szCs w:val="21"/>
          <w:highlight w:val="none"/>
        </w:rPr>
      </w:pPr>
      <w:r>
        <w:rPr>
          <w:rFonts w:hint="eastAsia" w:hAnsi="宋体" w:cs="宋体"/>
          <w:color w:val="auto"/>
          <w:szCs w:val="21"/>
          <w:highlight w:val="none"/>
        </w:rPr>
        <w:t>三、联合体各方不得再以自己名义参与本项目投标，联合体各方不能作为其他联合体或单独投标人的项目组成员参加本项目投标。因发生上述问题导致联合体成为无效投标，联合体的其他成员可追究其违约责任和经济损失。</w:t>
      </w:r>
    </w:p>
    <w:p w14:paraId="6EE5AAD4">
      <w:pPr>
        <w:rPr>
          <w:rFonts w:hint="eastAsia" w:hAnsi="宋体" w:cs="宋体"/>
          <w:color w:val="auto"/>
          <w:szCs w:val="21"/>
          <w:highlight w:val="none"/>
        </w:rPr>
      </w:pPr>
      <w:r>
        <w:rPr>
          <w:rFonts w:hint="eastAsia" w:hAnsi="宋体" w:cs="宋体"/>
          <w:color w:val="auto"/>
          <w:szCs w:val="21"/>
          <w:highlight w:val="none"/>
        </w:rPr>
        <w:t>四、联合体如因违约过失责任而导致采购人经济损失或被索赔时，本联合体任何一方均同意无条件优先清偿采购人的一切债务和经济赔偿。</w:t>
      </w:r>
    </w:p>
    <w:p w14:paraId="00D62CE3">
      <w:pPr>
        <w:rPr>
          <w:rFonts w:hint="eastAsia" w:hAnsi="宋体" w:cs="宋体"/>
          <w:color w:val="auto"/>
          <w:szCs w:val="21"/>
          <w:highlight w:val="none"/>
        </w:rPr>
      </w:pPr>
      <w:r>
        <w:rPr>
          <w:rFonts w:hint="eastAsia"/>
          <w:color w:val="auto"/>
          <w:szCs w:val="21"/>
          <w:highlight w:val="none"/>
        </w:rPr>
        <w:t>五、联合体中标后，本联合体协议是合同的附件，对联合体各成员单位有合同约束力。</w:t>
      </w:r>
    </w:p>
    <w:p w14:paraId="6C92A947">
      <w:pPr>
        <w:rPr>
          <w:rFonts w:hint="eastAsia" w:hAnsi="宋体" w:cs="宋体"/>
          <w:color w:val="auto"/>
          <w:szCs w:val="21"/>
          <w:highlight w:val="none"/>
        </w:rPr>
      </w:pPr>
      <w:r>
        <w:rPr>
          <w:rFonts w:hint="eastAsia" w:hAnsi="宋体" w:cs="宋体"/>
          <w:color w:val="auto"/>
          <w:szCs w:val="21"/>
          <w:highlight w:val="none"/>
        </w:rPr>
        <w:t>六、本协议自签署之日起生效，投标有效期内有效，如获中标资格，本协议有效期延续至合同履行完毕之日。</w:t>
      </w:r>
    </w:p>
    <w:p w14:paraId="5652034A">
      <w:pPr>
        <w:rPr>
          <w:rFonts w:hint="eastAsia" w:hAnsi="宋体" w:cs="宋体"/>
          <w:color w:val="auto"/>
          <w:szCs w:val="21"/>
          <w:highlight w:val="none"/>
        </w:rPr>
      </w:pPr>
      <w:r>
        <w:rPr>
          <w:rFonts w:hint="eastAsia" w:hAnsi="宋体" w:cs="宋体"/>
          <w:color w:val="auto"/>
          <w:szCs w:val="21"/>
          <w:highlight w:val="none"/>
        </w:rPr>
        <w:t xml:space="preserve">七、本协议书一式____份，联合体成员和采购人各执一份。 </w:t>
      </w:r>
    </w:p>
    <w:p w14:paraId="3B24BE57">
      <w:pPr>
        <w:rPr>
          <w:rFonts w:hint="eastAsia" w:hAnsi="宋体" w:cs="宋体"/>
          <w:color w:val="auto"/>
          <w:szCs w:val="21"/>
          <w:highlight w:val="none"/>
        </w:rPr>
      </w:pPr>
    </w:p>
    <w:p w14:paraId="6E96E712">
      <w:pPr>
        <w:pStyle w:val="9"/>
        <w:rPr>
          <w:rFonts w:hint="eastAsia"/>
          <w:color w:val="auto"/>
          <w:sz w:val="21"/>
          <w:szCs w:val="21"/>
          <w:highlight w:val="none"/>
        </w:rPr>
      </w:pPr>
      <w:r>
        <w:rPr>
          <w:rFonts w:hint="eastAsia"/>
          <w:color w:val="auto"/>
          <w:sz w:val="21"/>
          <w:szCs w:val="21"/>
          <w:highlight w:val="none"/>
        </w:rPr>
        <w:t>注：本协议书由委托人签字的，应附法定代表人签字的授权委托书。</w:t>
      </w:r>
    </w:p>
    <w:p w14:paraId="00298767">
      <w:pPr>
        <w:pStyle w:val="9"/>
        <w:rPr>
          <w:rFonts w:hint="eastAsia"/>
          <w:color w:val="auto"/>
          <w:sz w:val="21"/>
          <w:szCs w:val="21"/>
          <w:highlight w:val="none"/>
        </w:rPr>
      </w:pPr>
      <w:r>
        <w:rPr>
          <w:rFonts w:hint="eastAsia"/>
          <w:color w:val="auto"/>
          <w:sz w:val="21"/>
          <w:szCs w:val="21"/>
          <w:highlight w:val="none"/>
        </w:rPr>
        <w:t>牵头人名称：_______________________（盖单位公章）</w:t>
      </w:r>
    </w:p>
    <w:p w14:paraId="64C01082">
      <w:pPr>
        <w:pStyle w:val="9"/>
        <w:rPr>
          <w:rFonts w:hint="eastAsia"/>
          <w:color w:val="auto"/>
          <w:sz w:val="21"/>
          <w:szCs w:val="21"/>
          <w:highlight w:val="none"/>
        </w:rPr>
      </w:pPr>
      <w:r>
        <w:rPr>
          <w:rFonts w:hint="eastAsia"/>
          <w:color w:val="auto"/>
          <w:sz w:val="21"/>
          <w:szCs w:val="21"/>
          <w:highlight w:val="none"/>
        </w:rPr>
        <w:t>法定代表人或其委托代理人：_____________（签字）</w:t>
      </w:r>
    </w:p>
    <w:p w14:paraId="45731FB9">
      <w:pPr>
        <w:pStyle w:val="9"/>
        <w:rPr>
          <w:rFonts w:hint="eastAsia"/>
          <w:color w:val="auto"/>
          <w:sz w:val="21"/>
          <w:szCs w:val="21"/>
          <w:highlight w:val="none"/>
        </w:rPr>
      </w:pPr>
    </w:p>
    <w:p w14:paraId="56B7B230">
      <w:pPr>
        <w:pStyle w:val="9"/>
        <w:rPr>
          <w:rFonts w:hint="eastAsia"/>
          <w:color w:val="auto"/>
          <w:sz w:val="21"/>
          <w:szCs w:val="21"/>
          <w:highlight w:val="none"/>
        </w:rPr>
      </w:pPr>
      <w:r>
        <w:rPr>
          <w:rFonts w:hint="eastAsia"/>
          <w:color w:val="auto"/>
          <w:sz w:val="21"/>
          <w:szCs w:val="21"/>
          <w:highlight w:val="none"/>
        </w:rPr>
        <w:t>成员一名称：_______________________（盖单位公章）</w:t>
      </w:r>
    </w:p>
    <w:p w14:paraId="5232B477">
      <w:pPr>
        <w:pStyle w:val="9"/>
        <w:rPr>
          <w:rFonts w:hint="eastAsia"/>
          <w:color w:val="auto"/>
          <w:sz w:val="21"/>
          <w:szCs w:val="21"/>
          <w:highlight w:val="none"/>
        </w:rPr>
      </w:pPr>
      <w:r>
        <w:rPr>
          <w:rFonts w:hint="eastAsia"/>
          <w:color w:val="auto"/>
          <w:sz w:val="21"/>
          <w:szCs w:val="21"/>
          <w:highlight w:val="none"/>
        </w:rPr>
        <w:t>法定代表人或其委托代理人：_____________（签字）</w:t>
      </w:r>
    </w:p>
    <w:p w14:paraId="311E1C05">
      <w:pPr>
        <w:pStyle w:val="9"/>
        <w:rPr>
          <w:rFonts w:hint="eastAsia"/>
          <w:color w:val="auto"/>
          <w:sz w:val="21"/>
          <w:szCs w:val="21"/>
          <w:highlight w:val="none"/>
        </w:rPr>
      </w:pPr>
    </w:p>
    <w:p w14:paraId="30F1C7C1">
      <w:pPr>
        <w:pStyle w:val="9"/>
        <w:rPr>
          <w:rFonts w:hint="eastAsia"/>
          <w:color w:val="auto"/>
          <w:sz w:val="21"/>
          <w:szCs w:val="21"/>
          <w:highlight w:val="none"/>
        </w:rPr>
      </w:pPr>
      <w:r>
        <w:rPr>
          <w:rFonts w:hint="eastAsia"/>
          <w:color w:val="auto"/>
          <w:sz w:val="21"/>
          <w:szCs w:val="21"/>
          <w:highlight w:val="none"/>
        </w:rPr>
        <w:t>成员二名称：_______________________（盖单位公章）</w:t>
      </w:r>
    </w:p>
    <w:p w14:paraId="56563C6F">
      <w:pPr>
        <w:pStyle w:val="9"/>
        <w:rPr>
          <w:rFonts w:hint="eastAsia"/>
          <w:color w:val="auto"/>
          <w:sz w:val="21"/>
          <w:szCs w:val="21"/>
          <w:highlight w:val="none"/>
        </w:rPr>
      </w:pPr>
      <w:r>
        <w:rPr>
          <w:rFonts w:hint="eastAsia"/>
          <w:color w:val="auto"/>
          <w:sz w:val="21"/>
          <w:szCs w:val="21"/>
          <w:highlight w:val="none"/>
        </w:rPr>
        <w:t>法定代表人或其委托代理人：_____________（签字）</w:t>
      </w:r>
    </w:p>
    <w:p w14:paraId="3805FA81">
      <w:pPr>
        <w:pStyle w:val="9"/>
        <w:ind w:firstLine="210" w:firstLineChars="100"/>
        <w:jc w:val="both"/>
        <w:rPr>
          <w:rFonts w:hint="eastAsia"/>
          <w:color w:val="auto"/>
          <w:sz w:val="21"/>
          <w:szCs w:val="21"/>
          <w:highlight w:val="none"/>
        </w:rPr>
      </w:pPr>
      <w:r>
        <w:rPr>
          <w:rFonts w:hint="eastAsia"/>
          <w:color w:val="auto"/>
          <w:sz w:val="21"/>
          <w:szCs w:val="21"/>
          <w:highlight w:val="none"/>
        </w:rPr>
        <w:t>……</w:t>
      </w:r>
    </w:p>
    <w:p w14:paraId="73419A42">
      <w:pPr>
        <w:pStyle w:val="9"/>
        <w:rPr>
          <w:rFonts w:hint="eastAsia"/>
          <w:color w:val="auto"/>
          <w:sz w:val="21"/>
          <w:szCs w:val="21"/>
          <w:highlight w:val="none"/>
        </w:rPr>
      </w:pPr>
      <w:r>
        <w:rPr>
          <w:rFonts w:hint="eastAsia"/>
          <w:color w:val="auto"/>
          <w:sz w:val="21"/>
          <w:szCs w:val="21"/>
          <w:highlight w:val="none"/>
        </w:rPr>
        <w:t xml:space="preserve">        年     月     日</w:t>
      </w:r>
    </w:p>
    <w:p w14:paraId="4F5AB3F2">
      <w:pPr>
        <w:adjustRightInd/>
        <w:snapToGrid/>
        <w:spacing w:line="240" w:lineRule="auto"/>
        <w:rPr>
          <w:color w:val="auto"/>
          <w:szCs w:val="21"/>
          <w:highlight w:val="none"/>
        </w:rPr>
      </w:pPr>
      <w:r>
        <w:rPr>
          <w:rFonts w:hint="eastAsia"/>
          <w:color w:val="auto"/>
          <w:szCs w:val="21"/>
          <w:highlight w:val="none"/>
        </w:rPr>
        <w:br w:type="page"/>
      </w:r>
    </w:p>
    <w:p w14:paraId="422A17E1">
      <w:pPr>
        <w:pStyle w:val="5"/>
        <w:widowControl w:val="0"/>
        <w:overflowPunct w:val="0"/>
        <w:spacing w:line="240" w:lineRule="auto"/>
        <w:rPr>
          <w:color w:val="auto"/>
          <w:highlight w:val="none"/>
        </w:rPr>
      </w:pPr>
      <w:bookmarkStart w:id="138" w:name="_Toc182308046"/>
      <w:r>
        <w:rPr>
          <w:rFonts w:hint="eastAsia" w:ascii="宋体" w:hAnsi="宋体"/>
          <w:color w:val="auto"/>
          <w:sz w:val="21"/>
          <w:szCs w:val="21"/>
          <w:highlight w:val="none"/>
        </w:rPr>
        <w:t>附件14.</w:t>
      </w:r>
      <w:r>
        <w:rPr>
          <w:rFonts w:hint="eastAsia"/>
          <w:color w:val="auto"/>
          <w:highlight w:val="none"/>
        </w:rPr>
        <w:t xml:space="preserve"> </w:t>
      </w:r>
      <w:r>
        <w:rPr>
          <w:rFonts w:hint="eastAsia" w:ascii="宋体" w:hAnsi="宋体"/>
          <w:color w:val="auto"/>
          <w:sz w:val="21"/>
          <w:szCs w:val="21"/>
          <w:highlight w:val="none"/>
        </w:rPr>
        <w:t>体系认证资料</w:t>
      </w:r>
      <w:bookmarkEnd w:id="138"/>
    </w:p>
    <w:p w14:paraId="1029E308">
      <w:pPr>
        <w:adjustRightInd/>
        <w:snapToGrid/>
        <w:spacing w:line="240" w:lineRule="auto"/>
        <w:rPr>
          <w:color w:val="auto"/>
          <w:szCs w:val="21"/>
          <w:highlight w:val="none"/>
        </w:rPr>
      </w:pPr>
    </w:p>
    <w:p w14:paraId="442BFC49">
      <w:pPr>
        <w:adjustRightInd/>
        <w:snapToGrid/>
        <w:spacing w:line="240" w:lineRule="auto"/>
        <w:rPr>
          <w:color w:val="auto"/>
          <w:szCs w:val="21"/>
          <w:highlight w:val="none"/>
        </w:rPr>
      </w:pPr>
      <w:r>
        <w:rPr>
          <w:color w:val="auto"/>
          <w:szCs w:val="21"/>
          <w:highlight w:val="none"/>
        </w:rPr>
        <w:br w:type="page"/>
      </w:r>
    </w:p>
    <w:p w14:paraId="032582FE">
      <w:pPr>
        <w:pStyle w:val="5"/>
        <w:widowControl w:val="0"/>
        <w:overflowPunct w:val="0"/>
        <w:spacing w:line="240" w:lineRule="auto"/>
        <w:rPr>
          <w:color w:val="auto"/>
          <w:highlight w:val="none"/>
        </w:rPr>
      </w:pPr>
      <w:bookmarkStart w:id="139" w:name="_Toc182308047"/>
      <w:r>
        <w:rPr>
          <w:rFonts w:hint="eastAsia" w:ascii="宋体" w:hAnsi="宋体"/>
          <w:color w:val="auto"/>
          <w:sz w:val="21"/>
          <w:szCs w:val="21"/>
          <w:highlight w:val="none"/>
        </w:rPr>
        <w:t>附件15.</w:t>
      </w:r>
      <w:r>
        <w:rPr>
          <w:rFonts w:hint="eastAsia"/>
          <w:color w:val="auto"/>
          <w:highlight w:val="none"/>
        </w:rPr>
        <w:t xml:space="preserve"> </w:t>
      </w:r>
      <w:r>
        <w:rPr>
          <w:rFonts w:hint="eastAsia" w:ascii="宋体" w:hAnsi="宋体"/>
          <w:color w:val="auto"/>
          <w:sz w:val="21"/>
          <w:szCs w:val="21"/>
          <w:highlight w:val="none"/>
        </w:rPr>
        <w:t>财务资料</w:t>
      </w:r>
      <w:bookmarkEnd w:id="139"/>
    </w:p>
    <w:p w14:paraId="0FCFFD28">
      <w:pPr>
        <w:adjustRightInd/>
        <w:snapToGrid/>
        <w:spacing w:line="240" w:lineRule="auto"/>
        <w:rPr>
          <w:color w:val="auto"/>
          <w:szCs w:val="21"/>
          <w:highlight w:val="none"/>
        </w:rPr>
      </w:pPr>
    </w:p>
    <w:p w14:paraId="0AC18011">
      <w:pPr>
        <w:adjustRightInd/>
        <w:snapToGrid/>
        <w:spacing w:line="240" w:lineRule="auto"/>
        <w:rPr>
          <w:color w:val="auto"/>
          <w:szCs w:val="21"/>
          <w:highlight w:val="none"/>
        </w:rPr>
      </w:pPr>
      <w:r>
        <w:rPr>
          <w:color w:val="auto"/>
          <w:szCs w:val="21"/>
          <w:highlight w:val="none"/>
        </w:rPr>
        <w:br w:type="page"/>
      </w:r>
    </w:p>
    <w:p w14:paraId="226F217F">
      <w:pPr>
        <w:pStyle w:val="5"/>
        <w:widowControl w:val="0"/>
        <w:overflowPunct w:val="0"/>
        <w:spacing w:line="240" w:lineRule="auto"/>
        <w:rPr>
          <w:rFonts w:hint="eastAsia" w:ascii="宋体" w:hAnsi="宋体"/>
          <w:color w:val="auto"/>
          <w:sz w:val="21"/>
          <w:szCs w:val="21"/>
          <w:highlight w:val="none"/>
        </w:rPr>
      </w:pPr>
      <w:bookmarkStart w:id="140" w:name="_Toc182308048"/>
      <w:r>
        <w:rPr>
          <w:rFonts w:hint="eastAsia" w:ascii="宋体" w:hAnsi="宋体"/>
          <w:color w:val="auto"/>
          <w:sz w:val="21"/>
          <w:szCs w:val="21"/>
          <w:highlight w:val="none"/>
        </w:rPr>
        <w:t>附件16. 实施本项目的有关人员资料表格式（包括相关人员相关证书资料）</w:t>
      </w:r>
      <w:bookmarkEnd w:id="140"/>
    </w:p>
    <w:p w14:paraId="14C3F25A">
      <w:pPr>
        <w:jc w:val="center"/>
        <w:rPr>
          <w:rFonts w:hint="eastAsia" w:asciiTheme="majorEastAsia" w:hAnsiTheme="majorEastAsia" w:eastAsiaTheme="majorEastAsia"/>
          <w:color w:val="auto"/>
          <w:szCs w:val="21"/>
          <w:highlight w:val="none"/>
        </w:rPr>
      </w:pPr>
    </w:p>
    <w:p w14:paraId="191FEDAB">
      <w:pPr>
        <w:jc w:val="center"/>
        <w:rPr>
          <w:rFonts w:hint="eastAsia" w:asciiTheme="majorEastAsia" w:hAnsiTheme="majorEastAsia" w:eastAsiaTheme="majorEastAsia"/>
          <w:color w:val="auto"/>
          <w:sz w:val="32"/>
          <w:szCs w:val="32"/>
          <w:highlight w:val="none"/>
        </w:rPr>
      </w:pPr>
      <w:r>
        <w:rPr>
          <w:rFonts w:hint="eastAsia" w:asciiTheme="majorEastAsia" w:hAnsiTheme="majorEastAsia" w:eastAsiaTheme="majorEastAsia"/>
          <w:color w:val="auto"/>
          <w:sz w:val="32"/>
          <w:szCs w:val="32"/>
          <w:highlight w:val="none"/>
        </w:rPr>
        <w:t>实施本项目的有关人员资料表</w:t>
      </w:r>
    </w:p>
    <w:tbl>
      <w:tblPr>
        <w:tblStyle w:val="2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4BE3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234C1D4F">
            <w:pPr>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序号</w:t>
            </w:r>
          </w:p>
        </w:tc>
        <w:tc>
          <w:tcPr>
            <w:tcW w:w="702" w:type="dxa"/>
            <w:vAlign w:val="center"/>
          </w:tcPr>
          <w:p w14:paraId="21D95317">
            <w:pPr>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姓名</w:t>
            </w:r>
          </w:p>
        </w:tc>
        <w:tc>
          <w:tcPr>
            <w:tcW w:w="1861" w:type="dxa"/>
            <w:vAlign w:val="center"/>
          </w:tcPr>
          <w:p w14:paraId="35ABB4B8">
            <w:pPr>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本项目拟任岗位</w:t>
            </w:r>
          </w:p>
        </w:tc>
        <w:tc>
          <w:tcPr>
            <w:tcW w:w="702" w:type="dxa"/>
            <w:vAlign w:val="center"/>
          </w:tcPr>
          <w:p w14:paraId="72EEB545">
            <w:pPr>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性别</w:t>
            </w:r>
          </w:p>
        </w:tc>
        <w:tc>
          <w:tcPr>
            <w:tcW w:w="702" w:type="dxa"/>
            <w:vAlign w:val="center"/>
          </w:tcPr>
          <w:p w14:paraId="1B9D6118">
            <w:pPr>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年龄</w:t>
            </w:r>
          </w:p>
        </w:tc>
        <w:tc>
          <w:tcPr>
            <w:tcW w:w="1164" w:type="dxa"/>
            <w:vAlign w:val="center"/>
          </w:tcPr>
          <w:p w14:paraId="5460FD18">
            <w:pPr>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技术职称</w:t>
            </w:r>
          </w:p>
        </w:tc>
        <w:tc>
          <w:tcPr>
            <w:tcW w:w="818" w:type="dxa"/>
            <w:vAlign w:val="center"/>
          </w:tcPr>
          <w:p w14:paraId="631769C5">
            <w:pPr>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专 业</w:t>
            </w:r>
          </w:p>
        </w:tc>
        <w:tc>
          <w:tcPr>
            <w:tcW w:w="1165" w:type="dxa"/>
            <w:vAlign w:val="center"/>
          </w:tcPr>
          <w:p w14:paraId="1397524C">
            <w:pPr>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资质证书</w:t>
            </w:r>
          </w:p>
        </w:tc>
        <w:tc>
          <w:tcPr>
            <w:tcW w:w="703" w:type="dxa"/>
            <w:tcBorders>
              <w:right w:val="single" w:color="auto" w:sz="6" w:space="0"/>
            </w:tcBorders>
            <w:vAlign w:val="center"/>
          </w:tcPr>
          <w:p w14:paraId="213F262F">
            <w:pPr>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备注</w:t>
            </w:r>
          </w:p>
        </w:tc>
      </w:tr>
      <w:tr w14:paraId="0D5A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21877E2">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2BCD891D">
            <w:pPr>
              <w:spacing w:line="288" w:lineRule="auto"/>
              <w:jc w:val="center"/>
              <w:rPr>
                <w:rFonts w:hint="eastAsia" w:asciiTheme="majorEastAsia" w:hAnsiTheme="majorEastAsia" w:eastAsiaTheme="majorEastAsia"/>
                <w:color w:val="auto"/>
                <w:szCs w:val="21"/>
                <w:highlight w:val="none"/>
              </w:rPr>
            </w:pPr>
          </w:p>
        </w:tc>
        <w:tc>
          <w:tcPr>
            <w:tcW w:w="1861" w:type="dxa"/>
            <w:vAlign w:val="center"/>
          </w:tcPr>
          <w:p w14:paraId="5DC36805">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317CEBE3">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190637D8">
            <w:pPr>
              <w:spacing w:line="288" w:lineRule="auto"/>
              <w:jc w:val="center"/>
              <w:rPr>
                <w:rFonts w:hint="eastAsia" w:asciiTheme="majorEastAsia" w:hAnsiTheme="majorEastAsia" w:eastAsiaTheme="majorEastAsia"/>
                <w:color w:val="auto"/>
                <w:szCs w:val="21"/>
                <w:highlight w:val="none"/>
              </w:rPr>
            </w:pPr>
          </w:p>
        </w:tc>
        <w:tc>
          <w:tcPr>
            <w:tcW w:w="1164" w:type="dxa"/>
            <w:vAlign w:val="center"/>
          </w:tcPr>
          <w:p w14:paraId="25559CBC">
            <w:pPr>
              <w:spacing w:line="288" w:lineRule="auto"/>
              <w:jc w:val="center"/>
              <w:rPr>
                <w:rFonts w:hint="eastAsia" w:asciiTheme="majorEastAsia" w:hAnsiTheme="majorEastAsia" w:eastAsiaTheme="majorEastAsia"/>
                <w:color w:val="auto"/>
                <w:szCs w:val="21"/>
                <w:highlight w:val="none"/>
              </w:rPr>
            </w:pPr>
          </w:p>
        </w:tc>
        <w:tc>
          <w:tcPr>
            <w:tcW w:w="818" w:type="dxa"/>
            <w:vAlign w:val="center"/>
          </w:tcPr>
          <w:p w14:paraId="2BB4CD6A">
            <w:pPr>
              <w:spacing w:line="288" w:lineRule="auto"/>
              <w:jc w:val="center"/>
              <w:rPr>
                <w:rFonts w:hint="eastAsia" w:asciiTheme="majorEastAsia" w:hAnsiTheme="majorEastAsia" w:eastAsiaTheme="majorEastAsia"/>
                <w:color w:val="auto"/>
                <w:szCs w:val="21"/>
                <w:highlight w:val="none"/>
              </w:rPr>
            </w:pPr>
          </w:p>
        </w:tc>
        <w:tc>
          <w:tcPr>
            <w:tcW w:w="1165" w:type="dxa"/>
            <w:vAlign w:val="center"/>
          </w:tcPr>
          <w:p w14:paraId="547EE6BC">
            <w:pPr>
              <w:spacing w:line="288" w:lineRule="auto"/>
              <w:jc w:val="center"/>
              <w:rPr>
                <w:rFonts w:hint="eastAsia" w:asciiTheme="majorEastAsia" w:hAnsiTheme="majorEastAsia" w:eastAsiaTheme="majorEastAsia"/>
                <w:color w:val="auto"/>
                <w:szCs w:val="21"/>
                <w:highlight w:val="none"/>
              </w:rPr>
            </w:pPr>
          </w:p>
        </w:tc>
        <w:tc>
          <w:tcPr>
            <w:tcW w:w="703" w:type="dxa"/>
            <w:tcBorders>
              <w:right w:val="single" w:color="auto" w:sz="6" w:space="0"/>
            </w:tcBorders>
            <w:vAlign w:val="center"/>
          </w:tcPr>
          <w:p w14:paraId="430CCF26">
            <w:pPr>
              <w:spacing w:line="288" w:lineRule="auto"/>
              <w:jc w:val="center"/>
              <w:rPr>
                <w:rFonts w:hint="eastAsia" w:asciiTheme="majorEastAsia" w:hAnsiTheme="majorEastAsia" w:eastAsiaTheme="majorEastAsia"/>
                <w:color w:val="auto"/>
                <w:szCs w:val="21"/>
                <w:highlight w:val="none"/>
              </w:rPr>
            </w:pPr>
          </w:p>
        </w:tc>
      </w:tr>
      <w:tr w14:paraId="04CC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491F1E3">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5D831BDB">
            <w:pPr>
              <w:spacing w:line="288" w:lineRule="auto"/>
              <w:jc w:val="center"/>
              <w:rPr>
                <w:rFonts w:hint="eastAsia" w:asciiTheme="majorEastAsia" w:hAnsiTheme="majorEastAsia" w:eastAsiaTheme="majorEastAsia"/>
                <w:color w:val="auto"/>
                <w:szCs w:val="21"/>
                <w:highlight w:val="none"/>
              </w:rPr>
            </w:pPr>
          </w:p>
        </w:tc>
        <w:tc>
          <w:tcPr>
            <w:tcW w:w="1861" w:type="dxa"/>
            <w:vAlign w:val="center"/>
          </w:tcPr>
          <w:p w14:paraId="0FFB4949">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379A6015">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65040A6D">
            <w:pPr>
              <w:spacing w:line="288" w:lineRule="auto"/>
              <w:jc w:val="center"/>
              <w:rPr>
                <w:rFonts w:hint="eastAsia" w:asciiTheme="majorEastAsia" w:hAnsiTheme="majorEastAsia" w:eastAsiaTheme="majorEastAsia"/>
                <w:color w:val="auto"/>
                <w:szCs w:val="21"/>
                <w:highlight w:val="none"/>
              </w:rPr>
            </w:pPr>
          </w:p>
        </w:tc>
        <w:tc>
          <w:tcPr>
            <w:tcW w:w="1164" w:type="dxa"/>
            <w:vAlign w:val="center"/>
          </w:tcPr>
          <w:p w14:paraId="593CCBDA">
            <w:pPr>
              <w:spacing w:line="288" w:lineRule="auto"/>
              <w:jc w:val="center"/>
              <w:rPr>
                <w:rFonts w:hint="eastAsia" w:asciiTheme="majorEastAsia" w:hAnsiTheme="majorEastAsia" w:eastAsiaTheme="majorEastAsia"/>
                <w:color w:val="auto"/>
                <w:szCs w:val="21"/>
                <w:highlight w:val="none"/>
              </w:rPr>
            </w:pPr>
          </w:p>
        </w:tc>
        <w:tc>
          <w:tcPr>
            <w:tcW w:w="818" w:type="dxa"/>
            <w:vAlign w:val="center"/>
          </w:tcPr>
          <w:p w14:paraId="135EFD94">
            <w:pPr>
              <w:spacing w:line="288" w:lineRule="auto"/>
              <w:jc w:val="center"/>
              <w:rPr>
                <w:rFonts w:hint="eastAsia" w:asciiTheme="majorEastAsia" w:hAnsiTheme="majorEastAsia" w:eastAsiaTheme="majorEastAsia"/>
                <w:color w:val="auto"/>
                <w:szCs w:val="21"/>
                <w:highlight w:val="none"/>
              </w:rPr>
            </w:pPr>
          </w:p>
        </w:tc>
        <w:tc>
          <w:tcPr>
            <w:tcW w:w="1165" w:type="dxa"/>
            <w:vAlign w:val="center"/>
          </w:tcPr>
          <w:p w14:paraId="4C8D8674">
            <w:pPr>
              <w:spacing w:line="288" w:lineRule="auto"/>
              <w:jc w:val="center"/>
              <w:rPr>
                <w:rFonts w:hint="eastAsia" w:asciiTheme="majorEastAsia" w:hAnsiTheme="majorEastAsia" w:eastAsiaTheme="majorEastAsia"/>
                <w:color w:val="auto"/>
                <w:szCs w:val="21"/>
                <w:highlight w:val="none"/>
              </w:rPr>
            </w:pPr>
          </w:p>
        </w:tc>
        <w:tc>
          <w:tcPr>
            <w:tcW w:w="703" w:type="dxa"/>
            <w:tcBorders>
              <w:right w:val="single" w:color="auto" w:sz="6" w:space="0"/>
            </w:tcBorders>
            <w:vAlign w:val="center"/>
          </w:tcPr>
          <w:p w14:paraId="33EBBC50">
            <w:pPr>
              <w:spacing w:line="288" w:lineRule="auto"/>
              <w:jc w:val="center"/>
              <w:rPr>
                <w:rFonts w:hint="eastAsia" w:asciiTheme="majorEastAsia" w:hAnsiTheme="majorEastAsia" w:eastAsiaTheme="majorEastAsia"/>
                <w:color w:val="auto"/>
                <w:szCs w:val="21"/>
                <w:highlight w:val="none"/>
              </w:rPr>
            </w:pPr>
          </w:p>
        </w:tc>
      </w:tr>
      <w:tr w14:paraId="0036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E22BB14">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66CBE55E">
            <w:pPr>
              <w:spacing w:line="288" w:lineRule="auto"/>
              <w:jc w:val="center"/>
              <w:rPr>
                <w:rFonts w:hint="eastAsia" w:asciiTheme="majorEastAsia" w:hAnsiTheme="majorEastAsia" w:eastAsiaTheme="majorEastAsia"/>
                <w:color w:val="auto"/>
                <w:szCs w:val="21"/>
                <w:highlight w:val="none"/>
              </w:rPr>
            </w:pPr>
          </w:p>
        </w:tc>
        <w:tc>
          <w:tcPr>
            <w:tcW w:w="1861" w:type="dxa"/>
            <w:vAlign w:val="center"/>
          </w:tcPr>
          <w:p w14:paraId="05108E71">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6EABDAD9">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1ED4EDC9">
            <w:pPr>
              <w:spacing w:line="288" w:lineRule="auto"/>
              <w:jc w:val="center"/>
              <w:rPr>
                <w:rFonts w:hint="eastAsia" w:asciiTheme="majorEastAsia" w:hAnsiTheme="majorEastAsia" w:eastAsiaTheme="majorEastAsia"/>
                <w:color w:val="auto"/>
                <w:szCs w:val="21"/>
                <w:highlight w:val="none"/>
              </w:rPr>
            </w:pPr>
          </w:p>
        </w:tc>
        <w:tc>
          <w:tcPr>
            <w:tcW w:w="1164" w:type="dxa"/>
            <w:vAlign w:val="center"/>
          </w:tcPr>
          <w:p w14:paraId="4EF940B3">
            <w:pPr>
              <w:spacing w:line="288" w:lineRule="auto"/>
              <w:jc w:val="center"/>
              <w:rPr>
                <w:rFonts w:hint="eastAsia" w:asciiTheme="majorEastAsia" w:hAnsiTheme="majorEastAsia" w:eastAsiaTheme="majorEastAsia"/>
                <w:color w:val="auto"/>
                <w:szCs w:val="21"/>
                <w:highlight w:val="none"/>
              </w:rPr>
            </w:pPr>
          </w:p>
        </w:tc>
        <w:tc>
          <w:tcPr>
            <w:tcW w:w="818" w:type="dxa"/>
            <w:vAlign w:val="center"/>
          </w:tcPr>
          <w:p w14:paraId="5A0F2B51">
            <w:pPr>
              <w:spacing w:line="288" w:lineRule="auto"/>
              <w:jc w:val="center"/>
              <w:rPr>
                <w:rFonts w:hint="eastAsia" w:asciiTheme="majorEastAsia" w:hAnsiTheme="majorEastAsia" w:eastAsiaTheme="majorEastAsia"/>
                <w:color w:val="auto"/>
                <w:szCs w:val="21"/>
                <w:highlight w:val="none"/>
              </w:rPr>
            </w:pPr>
          </w:p>
        </w:tc>
        <w:tc>
          <w:tcPr>
            <w:tcW w:w="1165" w:type="dxa"/>
            <w:vAlign w:val="center"/>
          </w:tcPr>
          <w:p w14:paraId="5978DE83">
            <w:pPr>
              <w:spacing w:line="288" w:lineRule="auto"/>
              <w:jc w:val="center"/>
              <w:rPr>
                <w:rFonts w:hint="eastAsia" w:asciiTheme="majorEastAsia" w:hAnsiTheme="majorEastAsia" w:eastAsiaTheme="majorEastAsia"/>
                <w:color w:val="auto"/>
                <w:szCs w:val="21"/>
                <w:highlight w:val="none"/>
              </w:rPr>
            </w:pPr>
          </w:p>
        </w:tc>
        <w:tc>
          <w:tcPr>
            <w:tcW w:w="703" w:type="dxa"/>
            <w:tcBorders>
              <w:right w:val="single" w:color="auto" w:sz="6" w:space="0"/>
            </w:tcBorders>
            <w:vAlign w:val="center"/>
          </w:tcPr>
          <w:p w14:paraId="54C5AC7D">
            <w:pPr>
              <w:spacing w:line="288" w:lineRule="auto"/>
              <w:jc w:val="center"/>
              <w:rPr>
                <w:rFonts w:hint="eastAsia" w:asciiTheme="majorEastAsia" w:hAnsiTheme="majorEastAsia" w:eastAsiaTheme="majorEastAsia"/>
                <w:color w:val="auto"/>
                <w:szCs w:val="21"/>
                <w:highlight w:val="none"/>
              </w:rPr>
            </w:pPr>
          </w:p>
        </w:tc>
      </w:tr>
      <w:tr w14:paraId="6B38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1E2E034">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2C6CBB1A">
            <w:pPr>
              <w:spacing w:line="288" w:lineRule="auto"/>
              <w:jc w:val="center"/>
              <w:rPr>
                <w:rFonts w:hint="eastAsia" w:asciiTheme="majorEastAsia" w:hAnsiTheme="majorEastAsia" w:eastAsiaTheme="majorEastAsia"/>
                <w:color w:val="auto"/>
                <w:szCs w:val="21"/>
                <w:highlight w:val="none"/>
              </w:rPr>
            </w:pPr>
          </w:p>
        </w:tc>
        <w:tc>
          <w:tcPr>
            <w:tcW w:w="1861" w:type="dxa"/>
            <w:vAlign w:val="center"/>
          </w:tcPr>
          <w:p w14:paraId="5BA48082">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49909D0B">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32EBEE34">
            <w:pPr>
              <w:spacing w:line="288" w:lineRule="auto"/>
              <w:jc w:val="center"/>
              <w:rPr>
                <w:rFonts w:hint="eastAsia" w:asciiTheme="majorEastAsia" w:hAnsiTheme="majorEastAsia" w:eastAsiaTheme="majorEastAsia"/>
                <w:color w:val="auto"/>
                <w:szCs w:val="21"/>
                <w:highlight w:val="none"/>
              </w:rPr>
            </w:pPr>
          </w:p>
        </w:tc>
        <w:tc>
          <w:tcPr>
            <w:tcW w:w="1164" w:type="dxa"/>
            <w:vAlign w:val="center"/>
          </w:tcPr>
          <w:p w14:paraId="117956D9">
            <w:pPr>
              <w:spacing w:line="288" w:lineRule="auto"/>
              <w:jc w:val="center"/>
              <w:rPr>
                <w:rFonts w:hint="eastAsia" w:asciiTheme="majorEastAsia" w:hAnsiTheme="majorEastAsia" w:eastAsiaTheme="majorEastAsia"/>
                <w:color w:val="auto"/>
                <w:szCs w:val="21"/>
                <w:highlight w:val="none"/>
              </w:rPr>
            </w:pPr>
          </w:p>
        </w:tc>
        <w:tc>
          <w:tcPr>
            <w:tcW w:w="818" w:type="dxa"/>
            <w:vAlign w:val="center"/>
          </w:tcPr>
          <w:p w14:paraId="5398EB69">
            <w:pPr>
              <w:spacing w:line="288" w:lineRule="auto"/>
              <w:jc w:val="center"/>
              <w:rPr>
                <w:rFonts w:hint="eastAsia" w:asciiTheme="majorEastAsia" w:hAnsiTheme="majorEastAsia" w:eastAsiaTheme="majorEastAsia"/>
                <w:color w:val="auto"/>
                <w:szCs w:val="21"/>
                <w:highlight w:val="none"/>
              </w:rPr>
            </w:pPr>
          </w:p>
        </w:tc>
        <w:tc>
          <w:tcPr>
            <w:tcW w:w="1165" w:type="dxa"/>
            <w:vAlign w:val="center"/>
          </w:tcPr>
          <w:p w14:paraId="74C04FA4">
            <w:pPr>
              <w:spacing w:line="288" w:lineRule="auto"/>
              <w:jc w:val="center"/>
              <w:rPr>
                <w:rFonts w:hint="eastAsia" w:asciiTheme="majorEastAsia" w:hAnsiTheme="majorEastAsia" w:eastAsiaTheme="majorEastAsia"/>
                <w:color w:val="auto"/>
                <w:szCs w:val="21"/>
                <w:highlight w:val="none"/>
              </w:rPr>
            </w:pPr>
          </w:p>
        </w:tc>
        <w:tc>
          <w:tcPr>
            <w:tcW w:w="703" w:type="dxa"/>
            <w:tcBorders>
              <w:right w:val="single" w:color="auto" w:sz="6" w:space="0"/>
            </w:tcBorders>
            <w:vAlign w:val="center"/>
          </w:tcPr>
          <w:p w14:paraId="370F73A0">
            <w:pPr>
              <w:spacing w:line="288" w:lineRule="auto"/>
              <w:jc w:val="center"/>
              <w:rPr>
                <w:rFonts w:hint="eastAsia" w:asciiTheme="majorEastAsia" w:hAnsiTheme="majorEastAsia" w:eastAsiaTheme="majorEastAsia"/>
                <w:color w:val="auto"/>
                <w:szCs w:val="21"/>
                <w:highlight w:val="none"/>
              </w:rPr>
            </w:pPr>
          </w:p>
        </w:tc>
      </w:tr>
      <w:tr w14:paraId="09B9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8B7F55B">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791B9203">
            <w:pPr>
              <w:spacing w:line="288" w:lineRule="auto"/>
              <w:jc w:val="center"/>
              <w:rPr>
                <w:rFonts w:hint="eastAsia" w:asciiTheme="majorEastAsia" w:hAnsiTheme="majorEastAsia" w:eastAsiaTheme="majorEastAsia"/>
                <w:color w:val="auto"/>
                <w:szCs w:val="21"/>
                <w:highlight w:val="none"/>
              </w:rPr>
            </w:pPr>
          </w:p>
        </w:tc>
        <w:tc>
          <w:tcPr>
            <w:tcW w:w="1861" w:type="dxa"/>
            <w:vAlign w:val="center"/>
          </w:tcPr>
          <w:p w14:paraId="621458DF">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50B77A04">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2CF856FB">
            <w:pPr>
              <w:spacing w:line="288" w:lineRule="auto"/>
              <w:jc w:val="center"/>
              <w:rPr>
                <w:rFonts w:hint="eastAsia" w:asciiTheme="majorEastAsia" w:hAnsiTheme="majorEastAsia" w:eastAsiaTheme="majorEastAsia"/>
                <w:color w:val="auto"/>
                <w:szCs w:val="21"/>
                <w:highlight w:val="none"/>
              </w:rPr>
            </w:pPr>
          </w:p>
        </w:tc>
        <w:tc>
          <w:tcPr>
            <w:tcW w:w="1164" w:type="dxa"/>
            <w:vAlign w:val="center"/>
          </w:tcPr>
          <w:p w14:paraId="3B209EE8">
            <w:pPr>
              <w:spacing w:line="288" w:lineRule="auto"/>
              <w:jc w:val="center"/>
              <w:rPr>
                <w:rFonts w:hint="eastAsia" w:asciiTheme="majorEastAsia" w:hAnsiTheme="majorEastAsia" w:eastAsiaTheme="majorEastAsia"/>
                <w:color w:val="auto"/>
                <w:szCs w:val="21"/>
                <w:highlight w:val="none"/>
              </w:rPr>
            </w:pPr>
          </w:p>
        </w:tc>
        <w:tc>
          <w:tcPr>
            <w:tcW w:w="818" w:type="dxa"/>
            <w:vAlign w:val="center"/>
          </w:tcPr>
          <w:p w14:paraId="1A69EC77">
            <w:pPr>
              <w:spacing w:line="288" w:lineRule="auto"/>
              <w:jc w:val="center"/>
              <w:rPr>
                <w:rFonts w:hint="eastAsia" w:asciiTheme="majorEastAsia" w:hAnsiTheme="majorEastAsia" w:eastAsiaTheme="majorEastAsia"/>
                <w:color w:val="auto"/>
                <w:szCs w:val="21"/>
                <w:highlight w:val="none"/>
              </w:rPr>
            </w:pPr>
          </w:p>
        </w:tc>
        <w:tc>
          <w:tcPr>
            <w:tcW w:w="1165" w:type="dxa"/>
            <w:vAlign w:val="center"/>
          </w:tcPr>
          <w:p w14:paraId="5BD6CD84">
            <w:pPr>
              <w:spacing w:line="288" w:lineRule="auto"/>
              <w:jc w:val="center"/>
              <w:rPr>
                <w:rFonts w:hint="eastAsia" w:asciiTheme="majorEastAsia" w:hAnsiTheme="majorEastAsia" w:eastAsiaTheme="majorEastAsia"/>
                <w:color w:val="auto"/>
                <w:szCs w:val="21"/>
                <w:highlight w:val="none"/>
              </w:rPr>
            </w:pPr>
          </w:p>
        </w:tc>
        <w:tc>
          <w:tcPr>
            <w:tcW w:w="703" w:type="dxa"/>
            <w:tcBorders>
              <w:right w:val="single" w:color="auto" w:sz="6" w:space="0"/>
            </w:tcBorders>
            <w:vAlign w:val="center"/>
          </w:tcPr>
          <w:p w14:paraId="0BEABD9A">
            <w:pPr>
              <w:spacing w:line="288" w:lineRule="auto"/>
              <w:jc w:val="center"/>
              <w:rPr>
                <w:rFonts w:hint="eastAsia" w:asciiTheme="majorEastAsia" w:hAnsiTheme="majorEastAsia" w:eastAsiaTheme="majorEastAsia"/>
                <w:color w:val="auto"/>
                <w:szCs w:val="21"/>
                <w:highlight w:val="none"/>
              </w:rPr>
            </w:pPr>
          </w:p>
        </w:tc>
      </w:tr>
      <w:tr w14:paraId="0B6B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31D1B30C">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61270490">
            <w:pPr>
              <w:spacing w:line="288" w:lineRule="auto"/>
              <w:jc w:val="center"/>
              <w:rPr>
                <w:rFonts w:hint="eastAsia" w:asciiTheme="majorEastAsia" w:hAnsiTheme="majorEastAsia" w:eastAsiaTheme="majorEastAsia"/>
                <w:color w:val="auto"/>
                <w:szCs w:val="21"/>
                <w:highlight w:val="none"/>
              </w:rPr>
            </w:pPr>
          </w:p>
        </w:tc>
        <w:tc>
          <w:tcPr>
            <w:tcW w:w="1861" w:type="dxa"/>
            <w:vAlign w:val="center"/>
          </w:tcPr>
          <w:p w14:paraId="7D001635">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520CEE08">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7BD8864A">
            <w:pPr>
              <w:spacing w:line="288" w:lineRule="auto"/>
              <w:jc w:val="center"/>
              <w:rPr>
                <w:rFonts w:hint="eastAsia" w:asciiTheme="majorEastAsia" w:hAnsiTheme="majorEastAsia" w:eastAsiaTheme="majorEastAsia"/>
                <w:color w:val="auto"/>
                <w:szCs w:val="21"/>
                <w:highlight w:val="none"/>
              </w:rPr>
            </w:pPr>
          </w:p>
        </w:tc>
        <w:tc>
          <w:tcPr>
            <w:tcW w:w="1164" w:type="dxa"/>
            <w:vAlign w:val="center"/>
          </w:tcPr>
          <w:p w14:paraId="08F242EA">
            <w:pPr>
              <w:spacing w:line="288" w:lineRule="auto"/>
              <w:jc w:val="center"/>
              <w:rPr>
                <w:rFonts w:hint="eastAsia" w:asciiTheme="majorEastAsia" w:hAnsiTheme="majorEastAsia" w:eastAsiaTheme="majorEastAsia"/>
                <w:color w:val="auto"/>
                <w:szCs w:val="21"/>
                <w:highlight w:val="none"/>
              </w:rPr>
            </w:pPr>
          </w:p>
        </w:tc>
        <w:tc>
          <w:tcPr>
            <w:tcW w:w="818" w:type="dxa"/>
            <w:vAlign w:val="center"/>
          </w:tcPr>
          <w:p w14:paraId="3DDC3E13">
            <w:pPr>
              <w:spacing w:line="288" w:lineRule="auto"/>
              <w:jc w:val="center"/>
              <w:rPr>
                <w:rFonts w:hint="eastAsia" w:asciiTheme="majorEastAsia" w:hAnsiTheme="majorEastAsia" w:eastAsiaTheme="majorEastAsia"/>
                <w:color w:val="auto"/>
                <w:szCs w:val="21"/>
                <w:highlight w:val="none"/>
              </w:rPr>
            </w:pPr>
          </w:p>
        </w:tc>
        <w:tc>
          <w:tcPr>
            <w:tcW w:w="1165" w:type="dxa"/>
            <w:vAlign w:val="center"/>
          </w:tcPr>
          <w:p w14:paraId="6AFAB074">
            <w:pPr>
              <w:spacing w:line="288" w:lineRule="auto"/>
              <w:jc w:val="center"/>
              <w:rPr>
                <w:rFonts w:hint="eastAsia" w:asciiTheme="majorEastAsia" w:hAnsiTheme="majorEastAsia" w:eastAsiaTheme="majorEastAsia"/>
                <w:color w:val="auto"/>
                <w:szCs w:val="21"/>
                <w:highlight w:val="none"/>
              </w:rPr>
            </w:pPr>
          </w:p>
        </w:tc>
        <w:tc>
          <w:tcPr>
            <w:tcW w:w="703" w:type="dxa"/>
            <w:tcBorders>
              <w:right w:val="single" w:color="auto" w:sz="6" w:space="0"/>
            </w:tcBorders>
            <w:vAlign w:val="center"/>
          </w:tcPr>
          <w:p w14:paraId="77A0ACD9">
            <w:pPr>
              <w:spacing w:line="288" w:lineRule="auto"/>
              <w:jc w:val="center"/>
              <w:rPr>
                <w:rFonts w:hint="eastAsia" w:asciiTheme="majorEastAsia" w:hAnsiTheme="majorEastAsia" w:eastAsiaTheme="majorEastAsia"/>
                <w:color w:val="auto"/>
                <w:szCs w:val="21"/>
                <w:highlight w:val="none"/>
              </w:rPr>
            </w:pPr>
          </w:p>
        </w:tc>
      </w:tr>
      <w:tr w14:paraId="3237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5BD1467">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0392EECC">
            <w:pPr>
              <w:spacing w:line="288" w:lineRule="auto"/>
              <w:jc w:val="center"/>
              <w:rPr>
                <w:rFonts w:hint="eastAsia" w:asciiTheme="majorEastAsia" w:hAnsiTheme="majorEastAsia" w:eastAsiaTheme="majorEastAsia"/>
                <w:color w:val="auto"/>
                <w:szCs w:val="21"/>
                <w:highlight w:val="none"/>
              </w:rPr>
            </w:pPr>
          </w:p>
        </w:tc>
        <w:tc>
          <w:tcPr>
            <w:tcW w:w="1861" w:type="dxa"/>
            <w:vAlign w:val="center"/>
          </w:tcPr>
          <w:p w14:paraId="0D7BEB1D">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648BBF1F">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7D3BFA89">
            <w:pPr>
              <w:spacing w:line="288" w:lineRule="auto"/>
              <w:jc w:val="center"/>
              <w:rPr>
                <w:rFonts w:hint="eastAsia" w:asciiTheme="majorEastAsia" w:hAnsiTheme="majorEastAsia" w:eastAsiaTheme="majorEastAsia"/>
                <w:color w:val="auto"/>
                <w:szCs w:val="21"/>
                <w:highlight w:val="none"/>
              </w:rPr>
            </w:pPr>
          </w:p>
        </w:tc>
        <w:tc>
          <w:tcPr>
            <w:tcW w:w="1164" w:type="dxa"/>
            <w:vAlign w:val="center"/>
          </w:tcPr>
          <w:p w14:paraId="4C046552">
            <w:pPr>
              <w:spacing w:line="288" w:lineRule="auto"/>
              <w:jc w:val="center"/>
              <w:rPr>
                <w:rFonts w:hint="eastAsia" w:asciiTheme="majorEastAsia" w:hAnsiTheme="majorEastAsia" w:eastAsiaTheme="majorEastAsia"/>
                <w:color w:val="auto"/>
                <w:szCs w:val="21"/>
                <w:highlight w:val="none"/>
              </w:rPr>
            </w:pPr>
          </w:p>
        </w:tc>
        <w:tc>
          <w:tcPr>
            <w:tcW w:w="818" w:type="dxa"/>
            <w:vAlign w:val="center"/>
          </w:tcPr>
          <w:p w14:paraId="31F30036">
            <w:pPr>
              <w:spacing w:line="288" w:lineRule="auto"/>
              <w:jc w:val="center"/>
              <w:rPr>
                <w:rFonts w:hint="eastAsia" w:asciiTheme="majorEastAsia" w:hAnsiTheme="majorEastAsia" w:eastAsiaTheme="majorEastAsia"/>
                <w:color w:val="auto"/>
                <w:szCs w:val="21"/>
                <w:highlight w:val="none"/>
              </w:rPr>
            </w:pPr>
          </w:p>
        </w:tc>
        <w:tc>
          <w:tcPr>
            <w:tcW w:w="1165" w:type="dxa"/>
            <w:vAlign w:val="center"/>
          </w:tcPr>
          <w:p w14:paraId="5DD8C224">
            <w:pPr>
              <w:spacing w:line="288" w:lineRule="auto"/>
              <w:jc w:val="center"/>
              <w:rPr>
                <w:rFonts w:hint="eastAsia" w:asciiTheme="majorEastAsia" w:hAnsiTheme="majorEastAsia" w:eastAsiaTheme="majorEastAsia"/>
                <w:color w:val="auto"/>
                <w:szCs w:val="21"/>
                <w:highlight w:val="none"/>
              </w:rPr>
            </w:pPr>
          </w:p>
        </w:tc>
        <w:tc>
          <w:tcPr>
            <w:tcW w:w="703" w:type="dxa"/>
            <w:tcBorders>
              <w:right w:val="single" w:color="auto" w:sz="6" w:space="0"/>
            </w:tcBorders>
            <w:vAlign w:val="center"/>
          </w:tcPr>
          <w:p w14:paraId="645D4D75">
            <w:pPr>
              <w:spacing w:line="288" w:lineRule="auto"/>
              <w:jc w:val="center"/>
              <w:rPr>
                <w:rFonts w:hint="eastAsia" w:asciiTheme="majorEastAsia" w:hAnsiTheme="majorEastAsia" w:eastAsiaTheme="majorEastAsia"/>
                <w:color w:val="auto"/>
                <w:szCs w:val="21"/>
                <w:highlight w:val="none"/>
              </w:rPr>
            </w:pPr>
          </w:p>
        </w:tc>
      </w:tr>
      <w:tr w14:paraId="29BE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C5FA82E">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0796C93C">
            <w:pPr>
              <w:spacing w:line="288" w:lineRule="auto"/>
              <w:jc w:val="center"/>
              <w:rPr>
                <w:rFonts w:hint="eastAsia" w:asciiTheme="majorEastAsia" w:hAnsiTheme="majorEastAsia" w:eastAsiaTheme="majorEastAsia"/>
                <w:color w:val="auto"/>
                <w:szCs w:val="21"/>
                <w:highlight w:val="none"/>
              </w:rPr>
            </w:pPr>
          </w:p>
        </w:tc>
        <w:tc>
          <w:tcPr>
            <w:tcW w:w="1861" w:type="dxa"/>
            <w:vAlign w:val="center"/>
          </w:tcPr>
          <w:p w14:paraId="6C95749F">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682990E6">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47FD054A">
            <w:pPr>
              <w:spacing w:line="288" w:lineRule="auto"/>
              <w:jc w:val="center"/>
              <w:rPr>
                <w:rFonts w:hint="eastAsia" w:asciiTheme="majorEastAsia" w:hAnsiTheme="majorEastAsia" w:eastAsiaTheme="majorEastAsia"/>
                <w:color w:val="auto"/>
                <w:szCs w:val="21"/>
                <w:highlight w:val="none"/>
              </w:rPr>
            </w:pPr>
          </w:p>
        </w:tc>
        <w:tc>
          <w:tcPr>
            <w:tcW w:w="1164" w:type="dxa"/>
            <w:vAlign w:val="center"/>
          </w:tcPr>
          <w:p w14:paraId="5A14C349">
            <w:pPr>
              <w:spacing w:line="288" w:lineRule="auto"/>
              <w:jc w:val="center"/>
              <w:rPr>
                <w:rFonts w:hint="eastAsia" w:asciiTheme="majorEastAsia" w:hAnsiTheme="majorEastAsia" w:eastAsiaTheme="majorEastAsia"/>
                <w:color w:val="auto"/>
                <w:szCs w:val="21"/>
                <w:highlight w:val="none"/>
              </w:rPr>
            </w:pPr>
          </w:p>
        </w:tc>
        <w:tc>
          <w:tcPr>
            <w:tcW w:w="818" w:type="dxa"/>
            <w:vAlign w:val="center"/>
          </w:tcPr>
          <w:p w14:paraId="6BB278DF">
            <w:pPr>
              <w:spacing w:line="288" w:lineRule="auto"/>
              <w:jc w:val="center"/>
              <w:rPr>
                <w:rFonts w:hint="eastAsia" w:asciiTheme="majorEastAsia" w:hAnsiTheme="majorEastAsia" w:eastAsiaTheme="majorEastAsia"/>
                <w:color w:val="auto"/>
                <w:szCs w:val="21"/>
                <w:highlight w:val="none"/>
              </w:rPr>
            </w:pPr>
          </w:p>
        </w:tc>
        <w:tc>
          <w:tcPr>
            <w:tcW w:w="1165" w:type="dxa"/>
            <w:vAlign w:val="center"/>
          </w:tcPr>
          <w:p w14:paraId="0FEC3F2E">
            <w:pPr>
              <w:spacing w:line="288" w:lineRule="auto"/>
              <w:jc w:val="center"/>
              <w:rPr>
                <w:rFonts w:hint="eastAsia" w:asciiTheme="majorEastAsia" w:hAnsiTheme="majorEastAsia" w:eastAsiaTheme="majorEastAsia"/>
                <w:color w:val="auto"/>
                <w:szCs w:val="21"/>
                <w:highlight w:val="none"/>
              </w:rPr>
            </w:pPr>
          </w:p>
        </w:tc>
        <w:tc>
          <w:tcPr>
            <w:tcW w:w="703" w:type="dxa"/>
            <w:tcBorders>
              <w:right w:val="single" w:color="auto" w:sz="6" w:space="0"/>
            </w:tcBorders>
            <w:vAlign w:val="center"/>
          </w:tcPr>
          <w:p w14:paraId="65E694B5">
            <w:pPr>
              <w:spacing w:line="288" w:lineRule="auto"/>
              <w:jc w:val="center"/>
              <w:rPr>
                <w:rFonts w:hint="eastAsia" w:asciiTheme="majorEastAsia" w:hAnsiTheme="majorEastAsia" w:eastAsiaTheme="majorEastAsia"/>
                <w:color w:val="auto"/>
                <w:szCs w:val="21"/>
                <w:highlight w:val="none"/>
              </w:rPr>
            </w:pPr>
          </w:p>
        </w:tc>
      </w:tr>
      <w:tr w14:paraId="3AA9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29604AA9">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08947555">
            <w:pPr>
              <w:spacing w:line="288" w:lineRule="auto"/>
              <w:jc w:val="center"/>
              <w:rPr>
                <w:rFonts w:hint="eastAsia" w:asciiTheme="majorEastAsia" w:hAnsiTheme="majorEastAsia" w:eastAsiaTheme="majorEastAsia"/>
                <w:color w:val="auto"/>
                <w:szCs w:val="21"/>
                <w:highlight w:val="none"/>
              </w:rPr>
            </w:pPr>
          </w:p>
        </w:tc>
        <w:tc>
          <w:tcPr>
            <w:tcW w:w="1861" w:type="dxa"/>
            <w:vAlign w:val="center"/>
          </w:tcPr>
          <w:p w14:paraId="4919BFAB">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2457F5F0">
            <w:pPr>
              <w:spacing w:line="288" w:lineRule="auto"/>
              <w:jc w:val="center"/>
              <w:rPr>
                <w:rFonts w:hint="eastAsia" w:asciiTheme="majorEastAsia" w:hAnsiTheme="majorEastAsia" w:eastAsiaTheme="majorEastAsia"/>
                <w:color w:val="auto"/>
                <w:szCs w:val="21"/>
                <w:highlight w:val="none"/>
              </w:rPr>
            </w:pPr>
          </w:p>
        </w:tc>
        <w:tc>
          <w:tcPr>
            <w:tcW w:w="702" w:type="dxa"/>
            <w:vAlign w:val="center"/>
          </w:tcPr>
          <w:p w14:paraId="0E8AF02B">
            <w:pPr>
              <w:spacing w:line="288" w:lineRule="auto"/>
              <w:jc w:val="center"/>
              <w:rPr>
                <w:rFonts w:hint="eastAsia" w:asciiTheme="majorEastAsia" w:hAnsiTheme="majorEastAsia" w:eastAsiaTheme="majorEastAsia"/>
                <w:color w:val="auto"/>
                <w:szCs w:val="21"/>
                <w:highlight w:val="none"/>
              </w:rPr>
            </w:pPr>
          </w:p>
        </w:tc>
        <w:tc>
          <w:tcPr>
            <w:tcW w:w="1164" w:type="dxa"/>
            <w:vAlign w:val="center"/>
          </w:tcPr>
          <w:p w14:paraId="1568005C">
            <w:pPr>
              <w:spacing w:line="288" w:lineRule="auto"/>
              <w:jc w:val="center"/>
              <w:rPr>
                <w:rFonts w:hint="eastAsia" w:asciiTheme="majorEastAsia" w:hAnsiTheme="majorEastAsia" w:eastAsiaTheme="majorEastAsia"/>
                <w:color w:val="auto"/>
                <w:szCs w:val="21"/>
                <w:highlight w:val="none"/>
              </w:rPr>
            </w:pPr>
          </w:p>
        </w:tc>
        <w:tc>
          <w:tcPr>
            <w:tcW w:w="818" w:type="dxa"/>
            <w:vAlign w:val="center"/>
          </w:tcPr>
          <w:p w14:paraId="15AD85C9">
            <w:pPr>
              <w:spacing w:line="288" w:lineRule="auto"/>
              <w:jc w:val="center"/>
              <w:rPr>
                <w:rFonts w:hint="eastAsia" w:asciiTheme="majorEastAsia" w:hAnsiTheme="majorEastAsia" w:eastAsiaTheme="majorEastAsia"/>
                <w:color w:val="auto"/>
                <w:szCs w:val="21"/>
                <w:highlight w:val="none"/>
              </w:rPr>
            </w:pPr>
          </w:p>
        </w:tc>
        <w:tc>
          <w:tcPr>
            <w:tcW w:w="1165" w:type="dxa"/>
            <w:vAlign w:val="center"/>
          </w:tcPr>
          <w:p w14:paraId="7A5BBC56">
            <w:pPr>
              <w:spacing w:line="288" w:lineRule="auto"/>
              <w:jc w:val="center"/>
              <w:rPr>
                <w:rFonts w:hint="eastAsia" w:asciiTheme="majorEastAsia" w:hAnsiTheme="majorEastAsia" w:eastAsiaTheme="majorEastAsia"/>
                <w:color w:val="auto"/>
                <w:szCs w:val="21"/>
                <w:highlight w:val="none"/>
              </w:rPr>
            </w:pPr>
          </w:p>
        </w:tc>
        <w:tc>
          <w:tcPr>
            <w:tcW w:w="703" w:type="dxa"/>
            <w:tcBorders>
              <w:right w:val="single" w:color="auto" w:sz="6" w:space="0"/>
            </w:tcBorders>
            <w:vAlign w:val="center"/>
          </w:tcPr>
          <w:p w14:paraId="190E6FAE">
            <w:pPr>
              <w:spacing w:line="288" w:lineRule="auto"/>
              <w:jc w:val="center"/>
              <w:rPr>
                <w:rFonts w:hint="eastAsia" w:asciiTheme="majorEastAsia" w:hAnsiTheme="majorEastAsia" w:eastAsiaTheme="majorEastAsia"/>
                <w:color w:val="auto"/>
                <w:szCs w:val="21"/>
                <w:highlight w:val="none"/>
              </w:rPr>
            </w:pPr>
          </w:p>
        </w:tc>
      </w:tr>
      <w:tr w14:paraId="3F71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2CDA6F3E">
            <w:pPr>
              <w:spacing w:line="288" w:lineRule="auto"/>
              <w:jc w:val="center"/>
              <w:rPr>
                <w:rFonts w:hint="eastAsia" w:ascii="宋体" w:hAnsi="宋体"/>
                <w:color w:val="auto"/>
                <w:szCs w:val="21"/>
                <w:highlight w:val="none"/>
              </w:rPr>
            </w:pPr>
          </w:p>
        </w:tc>
        <w:tc>
          <w:tcPr>
            <w:tcW w:w="702" w:type="dxa"/>
            <w:vAlign w:val="center"/>
          </w:tcPr>
          <w:p w14:paraId="1480F728">
            <w:pPr>
              <w:spacing w:line="288" w:lineRule="auto"/>
              <w:jc w:val="center"/>
              <w:rPr>
                <w:rFonts w:hint="eastAsia" w:ascii="宋体" w:hAnsi="宋体"/>
                <w:color w:val="auto"/>
                <w:szCs w:val="21"/>
                <w:highlight w:val="none"/>
              </w:rPr>
            </w:pPr>
          </w:p>
        </w:tc>
        <w:tc>
          <w:tcPr>
            <w:tcW w:w="1861" w:type="dxa"/>
            <w:vAlign w:val="center"/>
          </w:tcPr>
          <w:p w14:paraId="66540E76">
            <w:pPr>
              <w:spacing w:line="288" w:lineRule="auto"/>
              <w:jc w:val="center"/>
              <w:rPr>
                <w:rFonts w:hint="eastAsia" w:ascii="宋体" w:hAnsi="宋体"/>
                <w:color w:val="auto"/>
                <w:szCs w:val="21"/>
                <w:highlight w:val="none"/>
              </w:rPr>
            </w:pPr>
          </w:p>
        </w:tc>
        <w:tc>
          <w:tcPr>
            <w:tcW w:w="702" w:type="dxa"/>
            <w:vAlign w:val="center"/>
          </w:tcPr>
          <w:p w14:paraId="1E1C6E2A">
            <w:pPr>
              <w:spacing w:line="288" w:lineRule="auto"/>
              <w:jc w:val="center"/>
              <w:rPr>
                <w:rFonts w:hint="eastAsia" w:ascii="宋体" w:hAnsi="宋体"/>
                <w:color w:val="auto"/>
                <w:szCs w:val="21"/>
                <w:highlight w:val="none"/>
              </w:rPr>
            </w:pPr>
          </w:p>
        </w:tc>
        <w:tc>
          <w:tcPr>
            <w:tcW w:w="702" w:type="dxa"/>
            <w:vAlign w:val="center"/>
          </w:tcPr>
          <w:p w14:paraId="104CEF9B">
            <w:pPr>
              <w:spacing w:line="288" w:lineRule="auto"/>
              <w:jc w:val="center"/>
              <w:rPr>
                <w:rFonts w:hint="eastAsia" w:ascii="宋体" w:hAnsi="宋体"/>
                <w:color w:val="auto"/>
                <w:szCs w:val="21"/>
                <w:highlight w:val="none"/>
              </w:rPr>
            </w:pPr>
          </w:p>
        </w:tc>
        <w:tc>
          <w:tcPr>
            <w:tcW w:w="1164" w:type="dxa"/>
            <w:vAlign w:val="center"/>
          </w:tcPr>
          <w:p w14:paraId="21F56C40">
            <w:pPr>
              <w:spacing w:line="288" w:lineRule="auto"/>
              <w:jc w:val="center"/>
              <w:rPr>
                <w:rFonts w:hint="eastAsia" w:ascii="宋体" w:hAnsi="宋体"/>
                <w:color w:val="auto"/>
                <w:szCs w:val="21"/>
                <w:highlight w:val="none"/>
              </w:rPr>
            </w:pPr>
          </w:p>
        </w:tc>
        <w:tc>
          <w:tcPr>
            <w:tcW w:w="818" w:type="dxa"/>
            <w:vAlign w:val="center"/>
          </w:tcPr>
          <w:p w14:paraId="668C64A5">
            <w:pPr>
              <w:spacing w:line="288" w:lineRule="auto"/>
              <w:jc w:val="center"/>
              <w:rPr>
                <w:rFonts w:hint="eastAsia" w:ascii="宋体" w:hAnsi="宋体"/>
                <w:color w:val="auto"/>
                <w:szCs w:val="21"/>
                <w:highlight w:val="none"/>
              </w:rPr>
            </w:pPr>
          </w:p>
        </w:tc>
        <w:tc>
          <w:tcPr>
            <w:tcW w:w="1165" w:type="dxa"/>
            <w:vAlign w:val="center"/>
          </w:tcPr>
          <w:p w14:paraId="489FBF0B">
            <w:pPr>
              <w:spacing w:line="288" w:lineRule="auto"/>
              <w:jc w:val="center"/>
              <w:rPr>
                <w:rFonts w:hint="eastAsia" w:ascii="宋体" w:hAnsi="宋体"/>
                <w:color w:val="auto"/>
                <w:szCs w:val="21"/>
                <w:highlight w:val="none"/>
              </w:rPr>
            </w:pPr>
          </w:p>
        </w:tc>
        <w:tc>
          <w:tcPr>
            <w:tcW w:w="703" w:type="dxa"/>
            <w:tcBorders>
              <w:right w:val="single" w:color="auto" w:sz="6" w:space="0"/>
            </w:tcBorders>
            <w:vAlign w:val="center"/>
          </w:tcPr>
          <w:p w14:paraId="59BF8890">
            <w:pPr>
              <w:spacing w:line="288" w:lineRule="auto"/>
              <w:jc w:val="center"/>
              <w:rPr>
                <w:rFonts w:hint="eastAsia" w:ascii="宋体" w:hAnsi="宋体"/>
                <w:color w:val="auto"/>
                <w:szCs w:val="21"/>
                <w:highlight w:val="none"/>
              </w:rPr>
            </w:pPr>
          </w:p>
        </w:tc>
      </w:tr>
    </w:tbl>
    <w:p w14:paraId="28B9D80F">
      <w:pPr>
        <w:ind w:firstLine="178" w:firstLineChars="85"/>
        <w:rPr>
          <w:rFonts w:hint="eastAsia" w:ascii="宋体" w:hAnsi="宋体"/>
          <w:color w:val="auto"/>
          <w:szCs w:val="21"/>
          <w:highlight w:val="none"/>
        </w:rPr>
      </w:pPr>
    </w:p>
    <w:p w14:paraId="092E861A">
      <w:pPr>
        <w:ind w:firstLine="178" w:firstLineChars="85"/>
        <w:rPr>
          <w:rFonts w:hint="eastAsia" w:ascii="宋体" w:hAnsi="宋体"/>
          <w:color w:val="auto"/>
          <w:szCs w:val="21"/>
          <w:highlight w:val="none"/>
        </w:rPr>
      </w:pPr>
      <w:r>
        <w:rPr>
          <w:rFonts w:hint="eastAsia" w:ascii="宋体" w:hAnsi="宋体"/>
          <w:color w:val="auto"/>
          <w:szCs w:val="21"/>
          <w:highlight w:val="none"/>
        </w:rPr>
        <w:t>附有关证明文件（复印件加盖公章）</w:t>
      </w:r>
    </w:p>
    <w:p w14:paraId="65BB0E6D">
      <w:pPr>
        <w:ind w:firstLine="178" w:firstLineChars="85"/>
        <w:rPr>
          <w:rFonts w:hint="eastAsia" w:ascii="宋体" w:hAnsi="宋体"/>
          <w:color w:val="auto"/>
          <w:szCs w:val="21"/>
          <w:highlight w:val="none"/>
        </w:rPr>
      </w:pPr>
      <w:r>
        <w:rPr>
          <w:rFonts w:hint="eastAsia" w:ascii="宋体" w:hAnsi="宋体"/>
          <w:color w:val="auto"/>
          <w:szCs w:val="21"/>
          <w:highlight w:val="none"/>
        </w:rPr>
        <w:t>投标人代表签字：</w:t>
      </w:r>
    </w:p>
    <w:p w14:paraId="06D03661">
      <w:pPr>
        <w:ind w:firstLine="178" w:firstLineChars="85"/>
        <w:rPr>
          <w:rFonts w:hint="eastAsia" w:ascii="宋体" w:hAnsi="宋体"/>
          <w:color w:val="auto"/>
          <w:szCs w:val="21"/>
          <w:highlight w:val="none"/>
        </w:rPr>
      </w:pPr>
      <w:r>
        <w:rPr>
          <w:rFonts w:hint="eastAsia" w:ascii="宋体" w:hAnsi="宋体"/>
          <w:color w:val="auto"/>
          <w:szCs w:val="21"/>
          <w:highlight w:val="none"/>
        </w:rPr>
        <w:t>投标人盖章：</w:t>
      </w:r>
    </w:p>
    <w:p w14:paraId="15A86C3C">
      <w:pPr>
        <w:rPr>
          <w:rFonts w:hint="eastAsia" w:ascii="宋体" w:hAnsi="宋体"/>
          <w:color w:val="auto"/>
          <w:szCs w:val="21"/>
          <w:highlight w:val="none"/>
        </w:rPr>
      </w:pPr>
      <w:r>
        <w:rPr>
          <w:rFonts w:hint="eastAsia" w:ascii="宋体" w:hAnsi="宋体"/>
          <w:color w:val="auto"/>
          <w:szCs w:val="21"/>
          <w:highlight w:val="none"/>
        </w:rPr>
        <w:t>注：</w:t>
      </w:r>
    </w:p>
    <w:p w14:paraId="4017FF77">
      <w:pPr>
        <w:pStyle w:val="42"/>
        <w:numPr>
          <w:ilvl w:val="0"/>
          <w:numId w:val="9"/>
        </w:numPr>
        <w:ind w:firstLineChars="0"/>
        <w:rPr>
          <w:rFonts w:hint="eastAsia" w:ascii="宋体" w:hAnsi="宋体"/>
          <w:color w:val="auto"/>
          <w:szCs w:val="21"/>
          <w:highlight w:val="none"/>
        </w:rPr>
      </w:pPr>
      <w:r>
        <w:rPr>
          <w:rFonts w:hint="eastAsia" w:ascii="宋体" w:hAnsi="宋体"/>
          <w:color w:val="auto"/>
          <w:szCs w:val="21"/>
          <w:highlight w:val="none"/>
        </w:rPr>
        <w:t>投标人可按项目的实际需要提供本表格。</w:t>
      </w:r>
    </w:p>
    <w:p w14:paraId="049E707D">
      <w:pPr>
        <w:pStyle w:val="42"/>
        <w:numPr>
          <w:ilvl w:val="0"/>
          <w:numId w:val="9"/>
        </w:numPr>
        <w:ind w:firstLineChars="0"/>
        <w:rPr>
          <w:rFonts w:hint="eastAsia" w:ascii="宋体" w:hAnsi="宋体" w:cs="Times New Roman"/>
          <w:color w:val="auto"/>
          <w:szCs w:val="21"/>
          <w:highlight w:val="none"/>
        </w:rPr>
      </w:pPr>
      <w:r>
        <w:rPr>
          <w:rFonts w:hint="eastAsia" w:ascii="宋体" w:hAnsi="宋体"/>
          <w:color w:val="auto"/>
          <w:szCs w:val="21"/>
          <w:highlight w:val="none"/>
        </w:rPr>
        <w:t>该表格为参考格式，投标人可按实际情况自行制订。</w:t>
      </w:r>
    </w:p>
    <w:p w14:paraId="0D849145">
      <w:pPr>
        <w:rPr>
          <w:rFonts w:hint="eastAsia" w:ascii="宋体" w:hAnsi="宋体" w:cs="Times New Roman"/>
          <w:color w:val="auto"/>
          <w:szCs w:val="21"/>
          <w:highlight w:val="none"/>
        </w:rPr>
      </w:pPr>
      <w:r>
        <w:rPr>
          <w:rFonts w:hint="eastAsia" w:ascii="宋体" w:hAnsi="宋体"/>
          <w:color w:val="auto"/>
          <w:szCs w:val="21"/>
          <w:highlight w:val="none"/>
        </w:rPr>
        <w:t>3、投标人若未提供或未填写完整则视为完全响应采购文件的人员要求，因此对投标人投标产生负面影响的，投标人自行承担后果。</w:t>
      </w:r>
    </w:p>
    <w:p w14:paraId="5B5F3323">
      <w:pPr>
        <w:pStyle w:val="42"/>
        <w:numPr>
          <w:ilvl w:val="0"/>
          <w:numId w:val="9"/>
        </w:numPr>
        <w:ind w:firstLineChars="0"/>
        <w:rPr>
          <w:rFonts w:hint="eastAsia" w:ascii="宋体" w:hAnsi="宋体" w:cs="Times New Roman"/>
          <w:color w:val="auto"/>
          <w:szCs w:val="21"/>
          <w:highlight w:val="none"/>
        </w:rPr>
      </w:pPr>
      <w:r>
        <w:rPr>
          <w:rFonts w:hint="eastAsia" w:ascii="宋体" w:hAnsi="宋体"/>
          <w:color w:val="auto"/>
          <w:szCs w:val="21"/>
          <w:highlight w:val="none"/>
        </w:rPr>
        <w:br w:type="page"/>
      </w:r>
    </w:p>
    <w:p w14:paraId="4F71BDDD">
      <w:pPr>
        <w:pStyle w:val="5"/>
        <w:widowControl w:val="0"/>
        <w:overflowPunct w:val="0"/>
        <w:spacing w:line="240" w:lineRule="auto"/>
        <w:rPr>
          <w:rFonts w:hint="eastAsia" w:ascii="宋体" w:hAnsi="宋体"/>
          <w:color w:val="auto"/>
          <w:sz w:val="21"/>
          <w:szCs w:val="21"/>
          <w:highlight w:val="none"/>
        </w:rPr>
      </w:pPr>
      <w:bookmarkStart w:id="141" w:name="_Toc182308049"/>
      <w:r>
        <w:rPr>
          <w:rFonts w:hint="eastAsia" w:ascii="宋体" w:hAnsi="宋体"/>
          <w:color w:val="auto"/>
          <w:sz w:val="21"/>
          <w:szCs w:val="21"/>
          <w:highlight w:val="none"/>
        </w:rPr>
        <w:t>附件17. 有关人员近期的社保缴纳情况</w:t>
      </w:r>
      <w:bookmarkEnd w:id="141"/>
    </w:p>
    <w:p w14:paraId="7ACAE0CD">
      <w:pPr>
        <w:adjustRightInd/>
        <w:snapToGrid/>
        <w:spacing w:line="240" w:lineRule="auto"/>
        <w:rPr>
          <w:rFonts w:hint="eastAsia" w:ascii="宋体" w:hAnsi="宋体"/>
          <w:color w:val="auto"/>
          <w:szCs w:val="21"/>
          <w:highlight w:val="none"/>
        </w:rPr>
      </w:pPr>
    </w:p>
    <w:p w14:paraId="6CDFEB9E">
      <w:pPr>
        <w:adjustRightInd/>
        <w:snapToGrid/>
        <w:spacing w:line="240" w:lineRule="auto"/>
        <w:rPr>
          <w:rFonts w:hint="eastAsia" w:ascii="宋体" w:hAnsi="宋体" w:cstheme="majorBidi"/>
          <w:b/>
          <w:bCs/>
          <w:color w:val="auto"/>
          <w:szCs w:val="21"/>
          <w:highlight w:val="none"/>
        </w:rPr>
      </w:pPr>
      <w:r>
        <w:rPr>
          <w:rFonts w:hint="eastAsia" w:ascii="宋体" w:hAnsi="宋体"/>
          <w:color w:val="auto"/>
          <w:szCs w:val="21"/>
          <w:highlight w:val="none"/>
        </w:rPr>
        <w:br w:type="page"/>
      </w:r>
    </w:p>
    <w:p w14:paraId="35A79F00">
      <w:pPr>
        <w:pStyle w:val="3"/>
        <w:spacing w:before="0" w:after="0" w:line="360" w:lineRule="auto"/>
        <w:jc w:val="center"/>
        <w:rPr>
          <w:color w:val="auto"/>
          <w:sz w:val="72"/>
          <w:szCs w:val="72"/>
          <w:highlight w:val="none"/>
        </w:rPr>
      </w:pPr>
      <w:bookmarkStart w:id="142" w:name="_Toc182308050"/>
      <w:r>
        <w:rPr>
          <w:rFonts w:hint="eastAsia"/>
          <w:color w:val="auto"/>
          <w:sz w:val="72"/>
          <w:szCs w:val="72"/>
          <w:highlight w:val="none"/>
        </w:rPr>
        <w:t>技术文件</w:t>
      </w:r>
      <w:bookmarkEnd w:id="142"/>
    </w:p>
    <w:p w14:paraId="43B71177">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6C68579C">
      <w:pPr>
        <w:rPr>
          <w:color w:val="auto"/>
          <w:highlight w:val="none"/>
        </w:rPr>
      </w:pPr>
    </w:p>
    <w:p w14:paraId="0E7FE8CF">
      <w:pPr>
        <w:pStyle w:val="9"/>
        <w:rPr>
          <w:rFonts w:hint="eastAsia"/>
          <w:color w:val="auto"/>
          <w:highlight w:val="none"/>
        </w:rPr>
      </w:pPr>
    </w:p>
    <w:p w14:paraId="5E670E83">
      <w:pPr>
        <w:ind w:firstLine="240"/>
        <w:rPr>
          <w:color w:val="auto"/>
          <w:highlight w:val="none"/>
        </w:rPr>
      </w:pPr>
    </w:p>
    <w:p w14:paraId="158CDB7A">
      <w:pPr>
        <w:rPr>
          <w:rFonts w:hint="eastAsia" w:ascii="宋体" w:hAnsi="宋体" w:cs="宋体"/>
          <w:b/>
          <w:bCs/>
          <w:color w:val="auto"/>
          <w:spacing w:val="-6"/>
          <w:sz w:val="32"/>
          <w:szCs w:val="32"/>
          <w:highlight w:val="none"/>
        </w:rPr>
      </w:pPr>
      <w:r>
        <w:rPr>
          <w:rFonts w:hint="eastAsia" w:ascii="宋体" w:hAnsi="宋体" w:cs="宋体"/>
          <w:b/>
          <w:bCs/>
          <w:color w:val="auto"/>
          <w:spacing w:val="53"/>
          <w:w w:val="100"/>
          <w:kern w:val="0"/>
          <w:sz w:val="32"/>
          <w:szCs w:val="32"/>
          <w:highlight w:val="none"/>
          <w:fitText w:val="1600" w:id="8"/>
        </w:rPr>
        <w:t>项目名</w:t>
      </w:r>
      <w:r>
        <w:rPr>
          <w:rFonts w:hint="eastAsia" w:ascii="宋体" w:hAnsi="宋体" w:cs="宋体"/>
          <w:b/>
          <w:bCs/>
          <w:color w:val="auto"/>
          <w:spacing w:val="1"/>
          <w:w w:val="100"/>
          <w:kern w:val="0"/>
          <w:sz w:val="32"/>
          <w:szCs w:val="32"/>
          <w:highlight w:val="none"/>
          <w:fitText w:val="1600" w:id="8"/>
        </w:rPr>
        <w:t>称</w:t>
      </w:r>
      <w:r>
        <w:rPr>
          <w:rFonts w:hint="eastAsia" w:ascii="宋体" w:hAnsi="宋体" w:cs="宋体"/>
          <w:b/>
          <w:bCs/>
          <w:color w:val="auto"/>
          <w:spacing w:val="-6"/>
          <w:sz w:val="32"/>
          <w:szCs w:val="32"/>
          <w:highlight w:val="none"/>
        </w:rPr>
        <w:t>：</w:t>
      </w:r>
    </w:p>
    <w:p w14:paraId="7AB52DD4">
      <w:pPr>
        <w:rPr>
          <w:rFonts w:hint="eastAsia" w:ascii="宋体" w:hAnsi="宋体" w:cs="宋体"/>
          <w:b/>
          <w:bCs/>
          <w:color w:val="auto"/>
          <w:sz w:val="32"/>
          <w:szCs w:val="32"/>
          <w:highlight w:val="none"/>
        </w:rPr>
      </w:pPr>
      <w:r>
        <w:rPr>
          <w:rFonts w:hint="eastAsia" w:ascii="宋体" w:hAnsi="宋体" w:cs="宋体"/>
          <w:b/>
          <w:bCs/>
          <w:color w:val="auto"/>
          <w:spacing w:val="53"/>
          <w:w w:val="100"/>
          <w:kern w:val="0"/>
          <w:sz w:val="32"/>
          <w:szCs w:val="32"/>
          <w:highlight w:val="none"/>
          <w:fitText w:val="1600" w:id="9"/>
        </w:rPr>
        <w:t>项目编</w:t>
      </w:r>
      <w:r>
        <w:rPr>
          <w:rFonts w:hint="eastAsia" w:ascii="宋体" w:hAnsi="宋体" w:cs="宋体"/>
          <w:b/>
          <w:bCs/>
          <w:color w:val="auto"/>
          <w:spacing w:val="1"/>
          <w:w w:val="100"/>
          <w:kern w:val="0"/>
          <w:sz w:val="32"/>
          <w:szCs w:val="32"/>
          <w:highlight w:val="none"/>
          <w:fitText w:val="1600" w:id="9"/>
        </w:rPr>
        <w:t>号</w:t>
      </w:r>
      <w:r>
        <w:rPr>
          <w:rFonts w:hint="eastAsia" w:ascii="宋体" w:hAnsi="宋体" w:cs="宋体"/>
          <w:b/>
          <w:bCs/>
          <w:color w:val="auto"/>
          <w:sz w:val="32"/>
          <w:szCs w:val="32"/>
          <w:highlight w:val="none"/>
        </w:rPr>
        <w:t>：</w:t>
      </w:r>
    </w:p>
    <w:p w14:paraId="4CA33207">
      <w:pPr>
        <w:pStyle w:val="9"/>
        <w:ind w:left="0"/>
        <w:rPr>
          <w:rFonts w:hint="eastAsia"/>
          <w:b/>
          <w:color w:val="auto"/>
          <w:spacing w:val="1280"/>
          <w:sz w:val="32"/>
          <w:szCs w:val="32"/>
          <w:highlight w:val="none"/>
        </w:rPr>
      </w:pPr>
      <w:r>
        <w:rPr>
          <w:b/>
          <w:color w:val="auto"/>
          <w:spacing w:val="106"/>
          <w:sz w:val="32"/>
          <w:szCs w:val="32"/>
          <w:highlight w:val="none"/>
          <w:lang w:val="en-US" w:bidi="ar-SA"/>
        </w:rPr>
        <w:t>包组号（如有）：</w:t>
      </w:r>
    </w:p>
    <w:p w14:paraId="35160BCB">
      <w:pPr>
        <w:rPr>
          <w:rFonts w:hint="eastAsia" w:ascii="宋体" w:hAnsi="宋体" w:cs="宋体"/>
          <w:b/>
          <w:color w:val="auto"/>
          <w:sz w:val="32"/>
          <w:szCs w:val="32"/>
          <w:highlight w:val="none"/>
        </w:rPr>
      </w:pPr>
      <w:r>
        <w:rPr>
          <w:rFonts w:hint="eastAsia" w:ascii="宋体" w:hAnsi="宋体" w:cs="宋体"/>
          <w:b/>
          <w:color w:val="auto"/>
          <w:spacing w:val="0"/>
          <w:w w:val="100"/>
          <w:kern w:val="0"/>
          <w:sz w:val="32"/>
          <w:szCs w:val="32"/>
          <w:highlight w:val="none"/>
          <w:fitText w:val="1600" w:id="10"/>
        </w:rPr>
        <w:t>投标人名称</w:t>
      </w:r>
      <w:r>
        <w:rPr>
          <w:rFonts w:hint="eastAsia" w:ascii="宋体" w:hAnsi="宋体" w:cs="宋体"/>
          <w:b/>
          <w:color w:val="auto"/>
          <w:sz w:val="32"/>
          <w:szCs w:val="32"/>
          <w:highlight w:val="none"/>
        </w:rPr>
        <w:t>：</w:t>
      </w:r>
    </w:p>
    <w:p w14:paraId="2241592E">
      <w:pPr>
        <w:rPr>
          <w:rFonts w:hint="eastAsia" w:ascii="宋体" w:hAnsi="宋体" w:cs="宋体"/>
          <w:b/>
          <w:color w:val="auto"/>
          <w:sz w:val="32"/>
          <w:szCs w:val="32"/>
          <w:highlight w:val="none"/>
        </w:rPr>
      </w:pPr>
      <w:r>
        <w:rPr>
          <w:rFonts w:hint="eastAsia" w:ascii="宋体" w:hAnsi="宋体" w:cs="宋体"/>
          <w:b/>
          <w:color w:val="auto"/>
          <w:spacing w:val="32"/>
          <w:w w:val="100"/>
          <w:kern w:val="0"/>
          <w:sz w:val="32"/>
          <w:szCs w:val="32"/>
          <w:highlight w:val="none"/>
          <w:fitText w:val="1600" w:id="11"/>
        </w:rPr>
        <w:t xml:space="preserve">日    </w:t>
      </w:r>
      <w:r>
        <w:rPr>
          <w:rFonts w:hint="eastAsia" w:ascii="宋体" w:hAnsi="宋体" w:cs="宋体"/>
          <w:b/>
          <w:color w:val="auto"/>
          <w:spacing w:val="0"/>
          <w:w w:val="100"/>
          <w:kern w:val="0"/>
          <w:sz w:val="32"/>
          <w:szCs w:val="32"/>
          <w:highlight w:val="none"/>
          <w:fitText w:val="1600" w:id="11"/>
        </w:rPr>
        <w:t>期</w:t>
      </w:r>
      <w:r>
        <w:rPr>
          <w:rFonts w:hint="eastAsia" w:ascii="宋体" w:hAnsi="宋体" w:cs="宋体"/>
          <w:b/>
          <w:color w:val="auto"/>
          <w:sz w:val="32"/>
          <w:szCs w:val="32"/>
          <w:highlight w:val="none"/>
        </w:rPr>
        <w:t>：  年  月  日</w:t>
      </w:r>
    </w:p>
    <w:p w14:paraId="056C53F2">
      <w:pPr>
        <w:rPr>
          <w:rFonts w:hint="eastAsia" w:ascii="宋体" w:hAnsi="宋体"/>
          <w:color w:val="auto"/>
          <w:szCs w:val="21"/>
          <w:highlight w:val="none"/>
        </w:rPr>
      </w:pPr>
      <w:r>
        <w:rPr>
          <w:rFonts w:hint="eastAsia" w:ascii="宋体" w:hAnsi="宋体"/>
          <w:color w:val="auto"/>
          <w:szCs w:val="21"/>
          <w:highlight w:val="none"/>
        </w:rPr>
        <w:br w:type="page"/>
      </w:r>
    </w:p>
    <w:p w14:paraId="738A6876">
      <w:pPr>
        <w:pStyle w:val="5"/>
        <w:widowControl w:val="0"/>
        <w:overflowPunct w:val="0"/>
        <w:spacing w:line="240" w:lineRule="auto"/>
        <w:rPr>
          <w:rFonts w:hint="eastAsia" w:ascii="宋体" w:hAnsi="宋体"/>
          <w:color w:val="auto"/>
          <w:sz w:val="21"/>
          <w:szCs w:val="21"/>
          <w:highlight w:val="none"/>
        </w:rPr>
      </w:pPr>
      <w:bookmarkStart w:id="143" w:name="_Toc182308051"/>
      <w:r>
        <w:rPr>
          <w:rFonts w:hint="eastAsia" w:ascii="宋体" w:hAnsi="宋体"/>
          <w:color w:val="auto"/>
          <w:sz w:val="21"/>
          <w:szCs w:val="21"/>
          <w:highlight w:val="none"/>
        </w:rPr>
        <w:t>附件1.</w:t>
      </w:r>
      <w:r>
        <w:rPr>
          <w:rFonts w:hint="eastAsia"/>
          <w:color w:val="auto"/>
          <w:highlight w:val="none"/>
        </w:rPr>
        <w:t xml:space="preserve"> </w:t>
      </w:r>
      <w:r>
        <w:rPr>
          <w:rFonts w:hint="eastAsia" w:ascii="宋体" w:hAnsi="宋体"/>
          <w:color w:val="auto"/>
          <w:sz w:val="21"/>
          <w:szCs w:val="21"/>
          <w:highlight w:val="none"/>
        </w:rPr>
        <w:t>技术评分标准索引表</w:t>
      </w:r>
      <w:bookmarkEnd w:id="143"/>
    </w:p>
    <w:p w14:paraId="7129660A">
      <w:pPr>
        <w:adjustRightInd/>
        <w:snapToGrid/>
        <w:spacing w:line="276" w:lineRule="auto"/>
        <w:rPr>
          <w:rFonts w:hint="eastAsia" w:ascii="宋体" w:hAnsi="宋体" w:cs="宋体"/>
          <w:color w:val="auto"/>
          <w:szCs w:val="21"/>
          <w:highlight w:val="none"/>
        </w:rPr>
      </w:pPr>
    </w:p>
    <w:p w14:paraId="26D9BF01">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评分标准索引表</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1E80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116A795B">
            <w:pPr>
              <w:jc w:val="center"/>
              <w:rPr>
                <w:rFonts w:hint="eastAsia" w:ascii="宋体" w:hAnsi="宋体" w:cs="宋体"/>
                <w:color w:val="auto"/>
                <w:highlight w:val="none"/>
              </w:rPr>
            </w:pPr>
            <w:r>
              <w:rPr>
                <w:rFonts w:hint="eastAsia" w:ascii="宋体" w:hAnsi="宋体" w:cs="宋体"/>
                <w:color w:val="auto"/>
                <w:highlight w:val="none"/>
              </w:rPr>
              <w:t>序号</w:t>
            </w:r>
          </w:p>
        </w:tc>
        <w:tc>
          <w:tcPr>
            <w:tcW w:w="1704" w:type="dxa"/>
            <w:vAlign w:val="center"/>
          </w:tcPr>
          <w:p w14:paraId="387112DD">
            <w:pPr>
              <w:jc w:val="center"/>
              <w:rPr>
                <w:rFonts w:hint="eastAsia" w:ascii="宋体" w:hAnsi="宋体" w:cs="宋体"/>
                <w:color w:val="auto"/>
                <w:highlight w:val="none"/>
              </w:rPr>
            </w:pPr>
            <w:r>
              <w:rPr>
                <w:rFonts w:hint="eastAsia" w:ascii="宋体" w:hAnsi="宋体" w:cs="宋体"/>
                <w:color w:val="auto"/>
                <w:highlight w:val="none"/>
              </w:rPr>
              <w:t>评审项目</w:t>
            </w:r>
          </w:p>
        </w:tc>
        <w:tc>
          <w:tcPr>
            <w:tcW w:w="1704" w:type="dxa"/>
            <w:vAlign w:val="center"/>
          </w:tcPr>
          <w:p w14:paraId="63829914">
            <w:pPr>
              <w:jc w:val="center"/>
              <w:rPr>
                <w:rFonts w:hint="eastAsia" w:ascii="宋体" w:hAnsi="宋体" w:cs="宋体"/>
                <w:color w:val="auto"/>
                <w:highlight w:val="none"/>
              </w:rPr>
            </w:pPr>
            <w:r>
              <w:rPr>
                <w:rFonts w:hint="eastAsia" w:ascii="宋体" w:hAnsi="宋体" w:cs="宋体"/>
                <w:color w:val="auto"/>
                <w:highlight w:val="none"/>
              </w:rPr>
              <w:t>评审细则</w:t>
            </w:r>
          </w:p>
        </w:tc>
        <w:tc>
          <w:tcPr>
            <w:tcW w:w="1705" w:type="dxa"/>
            <w:vAlign w:val="center"/>
          </w:tcPr>
          <w:p w14:paraId="2B8B6676">
            <w:pPr>
              <w:jc w:val="center"/>
              <w:rPr>
                <w:rFonts w:hint="eastAsia" w:ascii="宋体" w:hAnsi="宋体" w:cs="宋体"/>
                <w:color w:val="auto"/>
                <w:highlight w:val="none"/>
              </w:rPr>
            </w:pPr>
            <w:r>
              <w:rPr>
                <w:rFonts w:hint="eastAsia" w:ascii="宋体" w:hAnsi="宋体" w:cs="宋体"/>
                <w:color w:val="auto"/>
                <w:highlight w:val="none"/>
              </w:rPr>
              <w:t>分值</w:t>
            </w:r>
          </w:p>
        </w:tc>
        <w:tc>
          <w:tcPr>
            <w:tcW w:w="1705" w:type="dxa"/>
            <w:vAlign w:val="center"/>
          </w:tcPr>
          <w:p w14:paraId="72FE10ED">
            <w:pPr>
              <w:jc w:val="center"/>
              <w:rPr>
                <w:rFonts w:hint="eastAsia" w:ascii="宋体" w:hAnsi="宋体" w:cs="宋体"/>
                <w:color w:val="auto"/>
                <w:highlight w:val="none"/>
              </w:rPr>
            </w:pPr>
            <w:r>
              <w:rPr>
                <w:rFonts w:hint="eastAsia" w:ascii="宋体" w:hAnsi="宋体" w:cs="宋体"/>
                <w:color w:val="auto"/>
                <w:highlight w:val="none"/>
              </w:rPr>
              <w:t>页码范围</w:t>
            </w:r>
          </w:p>
        </w:tc>
      </w:tr>
      <w:tr w14:paraId="661F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53EA4554">
            <w:pPr>
              <w:jc w:val="center"/>
              <w:rPr>
                <w:rFonts w:hint="eastAsia" w:ascii="宋体" w:hAnsi="宋体" w:cs="宋体"/>
                <w:color w:val="auto"/>
                <w:highlight w:val="none"/>
              </w:rPr>
            </w:pPr>
            <w:r>
              <w:rPr>
                <w:rFonts w:hint="eastAsia" w:ascii="宋体" w:hAnsi="宋体" w:cs="宋体"/>
                <w:color w:val="auto"/>
                <w:highlight w:val="none"/>
              </w:rPr>
              <w:t>技术评审</w:t>
            </w:r>
          </w:p>
        </w:tc>
      </w:tr>
      <w:tr w14:paraId="7D71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5BDB39E">
            <w:pPr>
              <w:jc w:val="center"/>
              <w:rPr>
                <w:rFonts w:hint="eastAsia" w:ascii="宋体" w:hAnsi="宋体" w:cs="宋体"/>
                <w:color w:val="auto"/>
                <w:highlight w:val="none"/>
              </w:rPr>
            </w:pPr>
          </w:p>
        </w:tc>
        <w:tc>
          <w:tcPr>
            <w:tcW w:w="1704" w:type="dxa"/>
            <w:vAlign w:val="center"/>
          </w:tcPr>
          <w:p w14:paraId="4BACCE3F">
            <w:pPr>
              <w:jc w:val="center"/>
              <w:rPr>
                <w:rFonts w:hint="eastAsia" w:ascii="宋体" w:hAnsi="宋体" w:cs="宋体"/>
                <w:color w:val="auto"/>
                <w:highlight w:val="none"/>
              </w:rPr>
            </w:pPr>
          </w:p>
        </w:tc>
        <w:tc>
          <w:tcPr>
            <w:tcW w:w="1704" w:type="dxa"/>
            <w:vAlign w:val="center"/>
          </w:tcPr>
          <w:p w14:paraId="08357742">
            <w:pPr>
              <w:jc w:val="center"/>
              <w:rPr>
                <w:rFonts w:hint="eastAsia" w:ascii="宋体" w:hAnsi="宋体" w:cs="宋体"/>
                <w:color w:val="auto"/>
                <w:highlight w:val="none"/>
              </w:rPr>
            </w:pPr>
          </w:p>
        </w:tc>
        <w:tc>
          <w:tcPr>
            <w:tcW w:w="1705" w:type="dxa"/>
            <w:vAlign w:val="center"/>
          </w:tcPr>
          <w:p w14:paraId="74E94660">
            <w:pPr>
              <w:jc w:val="center"/>
              <w:rPr>
                <w:rFonts w:hint="eastAsia" w:ascii="宋体" w:hAnsi="宋体" w:cs="宋体"/>
                <w:color w:val="auto"/>
                <w:highlight w:val="none"/>
              </w:rPr>
            </w:pPr>
          </w:p>
        </w:tc>
        <w:tc>
          <w:tcPr>
            <w:tcW w:w="1705" w:type="dxa"/>
            <w:vAlign w:val="center"/>
          </w:tcPr>
          <w:p w14:paraId="6C82996E">
            <w:pPr>
              <w:jc w:val="center"/>
              <w:rPr>
                <w:rFonts w:hint="eastAsia" w:ascii="宋体" w:hAnsi="宋体" w:cs="宋体"/>
                <w:color w:val="auto"/>
                <w:highlight w:val="none"/>
              </w:rPr>
            </w:pPr>
          </w:p>
        </w:tc>
      </w:tr>
      <w:tr w14:paraId="53AC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0D4D274">
            <w:pPr>
              <w:jc w:val="center"/>
              <w:rPr>
                <w:rFonts w:hint="eastAsia" w:ascii="宋体" w:hAnsi="宋体" w:cs="宋体"/>
                <w:color w:val="auto"/>
                <w:highlight w:val="none"/>
              </w:rPr>
            </w:pPr>
          </w:p>
        </w:tc>
        <w:tc>
          <w:tcPr>
            <w:tcW w:w="1704" w:type="dxa"/>
            <w:vAlign w:val="center"/>
          </w:tcPr>
          <w:p w14:paraId="1EBBBB38">
            <w:pPr>
              <w:jc w:val="center"/>
              <w:rPr>
                <w:rFonts w:hint="eastAsia" w:ascii="宋体" w:hAnsi="宋体" w:cs="宋体"/>
                <w:color w:val="auto"/>
                <w:highlight w:val="none"/>
              </w:rPr>
            </w:pPr>
          </w:p>
        </w:tc>
        <w:tc>
          <w:tcPr>
            <w:tcW w:w="1704" w:type="dxa"/>
            <w:vAlign w:val="center"/>
          </w:tcPr>
          <w:p w14:paraId="4C78149D">
            <w:pPr>
              <w:jc w:val="center"/>
              <w:rPr>
                <w:rFonts w:hint="eastAsia" w:ascii="宋体" w:hAnsi="宋体" w:cs="宋体"/>
                <w:color w:val="auto"/>
                <w:highlight w:val="none"/>
              </w:rPr>
            </w:pPr>
          </w:p>
        </w:tc>
        <w:tc>
          <w:tcPr>
            <w:tcW w:w="1705" w:type="dxa"/>
            <w:vAlign w:val="center"/>
          </w:tcPr>
          <w:p w14:paraId="1DE5D5FB">
            <w:pPr>
              <w:jc w:val="center"/>
              <w:rPr>
                <w:rFonts w:hint="eastAsia" w:ascii="宋体" w:hAnsi="宋体" w:cs="宋体"/>
                <w:color w:val="auto"/>
                <w:highlight w:val="none"/>
              </w:rPr>
            </w:pPr>
          </w:p>
        </w:tc>
        <w:tc>
          <w:tcPr>
            <w:tcW w:w="1705" w:type="dxa"/>
            <w:vAlign w:val="center"/>
          </w:tcPr>
          <w:p w14:paraId="2DC20E61">
            <w:pPr>
              <w:jc w:val="center"/>
              <w:rPr>
                <w:rFonts w:hint="eastAsia" w:ascii="宋体" w:hAnsi="宋体" w:cs="宋体"/>
                <w:color w:val="auto"/>
                <w:highlight w:val="none"/>
              </w:rPr>
            </w:pPr>
          </w:p>
        </w:tc>
      </w:tr>
      <w:tr w14:paraId="46E8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4D4CC08">
            <w:pPr>
              <w:jc w:val="center"/>
              <w:rPr>
                <w:rFonts w:hint="eastAsia" w:ascii="宋体" w:hAnsi="宋体" w:cs="宋体"/>
                <w:color w:val="auto"/>
                <w:highlight w:val="none"/>
              </w:rPr>
            </w:pPr>
          </w:p>
        </w:tc>
        <w:tc>
          <w:tcPr>
            <w:tcW w:w="1704" w:type="dxa"/>
            <w:vAlign w:val="center"/>
          </w:tcPr>
          <w:p w14:paraId="0E950DB6">
            <w:pPr>
              <w:jc w:val="center"/>
              <w:rPr>
                <w:rFonts w:hint="eastAsia" w:ascii="宋体" w:hAnsi="宋体" w:cs="宋体"/>
                <w:color w:val="auto"/>
                <w:highlight w:val="none"/>
              </w:rPr>
            </w:pPr>
          </w:p>
        </w:tc>
        <w:tc>
          <w:tcPr>
            <w:tcW w:w="1704" w:type="dxa"/>
            <w:vAlign w:val="center"/>
          </w:tcPr>
          <w:p w14:paraId="7DF53523">
            <w:pPr>
              <w:jc w:val="center"/>
              <w:rPr>
                <w:rFonts w:hint="eastAsia" w:ascii="宋体" w:hAnsi="宋体" w:cs="宋体"/>
                <w:color w:val="auto"/>
                <w:highlight w:val="none"/>
              </w:rPr>
            </w:pPr>
          </w:p>
        </w:tc>
        <w:tc>
          <w:tcPr>
            <w:tcW w:w="1705" w:type="dxa"/>
            <w:vAlign w:val="center"/>
          </w:tcPr>
          <w:p w14:paraId="6DBA3D98">
            <w:pPr>
              <w:jc w:val="center"/>
              <w:rPr>
                <w:rFonts w:hint="eastAsia" w:ascii="宋体" w:hAnsi="宋体" w:cs="宋体"/>
                <w:color w:val="auto"/>
                <w:highlight w:val="none"/>
              </w:rPr>
            </w:pPr>
          </w:p>
        </w:tc>
        <w:tc>
          <w:tcPr>
            <w:tcW w:w="1705" w:type="dxa"/>
            <w:vAlign w:val="center"/>
          </w:tcPr>
          <w:p w14:paraId="71444F59">
            <w:pPr>
              <w:jc w:val="center"/>
              <w:rPr>
                <w:rFonts w:hint="eastAsia" w:ascii="宋体" w:hAnsi="宋体" w:cs="宋体"/>
                <w:color w:val="auto"/>
                <w:highlight w:val="none"/>
              </w:rPr>
            </w:pPr>
          </w:p>
        </w:tc>
      </w:tr>
    </w:tbl>
    <w:p w14:paraId="250C42B1">
      <w:pPr>
        <w:rPr>
          <w:rFonts w:hint="eastAsia" w:ascii="宋体" w:hAnsi="宋体" w:cs="宋体"/>
          <w:color w:val="auto"/>
          <w:szCs w:val="21"/>
          <w:highlight w:val="none"/>
        </w:rPr>
      </w:pPr>
    </w:p>
    <w:p w14:paraId="5636FFE3">
      <w:pPr>
        <w:adjustRightInd/>
        <w:snapToGrid/>
        <w:spacing w:line="240" w:lineRule="auto"/>
        <w:rPr>
          <w:rFonts w:hint="eastAsia" w:ascii="宋体" w:hAnsi="宋体"/>
          <w:color w:val="auto"/>
          <w:szCs w:val="21"/>
          <w:highlight w:val="none"/>
        </w:rPr>
      </w:pPr>
      <w:r>
        <w:rPr>
          <w:rFonts w:hint="eastAsia" w:ascii="宋体" w:hAnsi="宋体"/>
          <w:color w:val="auto"/>
          <w:szCs w:val="21"/>
          <w:highlight w:val="none"/>
        </w:rPr>
        <w:br w:type="page"/>
      </w:r>
    </w:p>
    <w:p w14:paraId="11408FA6">
      <w:pPr>
        <w:pStyle w:val="5"/>
        <w:widowControl w:val="0"/>
        <w:overflowPunct w:val="0"/>
        <w:spacing w:line="240" w:lineRule="auto"/>
        <w:rPr>
          <w:rFonts w:hint="eastAsia" w:ascii="宋体" w:hAnsi="宋体"/>
          <w:color w:val="auto"/>
          <w:sz w:val="21"/>
          <w:szCs w:val="21"/>
          <w:highlight w:val="none"/>
        </w:rPr>
      </w:pPr>
      <w:bookmarkStart w:id="144" w:name="_Toc182308052"/>
      <w:r>
        <w:rPr>
          <w:rFonts w:hint="eastAsia" w:ascii="宋体" w:hAnsi="宋体"/>
          <w:color w:val="auto"/>
          <w:sz w:val="21"/>
          <w:szCs w:val="21"/>
          <w:highlight w:val="none"/>
        </w:rPr>
        <w:t>附件2. 技术规格偏离表格式</w:t>
      </w:r>
      <w:bookmarkEnd w:id="144"/>
    </w:p>
    <w:p w14:paraId="744164C6">
      <w:pPr>
        <w:jc w:val="center"/>
        <w:rPr>
          <w:rFonts w:ascii="黑体" w:eastAsia="黑体"/>
          <w:color w:val="auto"/>
          <w:sz w:val="28"/>
          <w:szCs w:val="28"/>
          <w:highlight w:val="none"/>
        </w:rPr>
      </w:pPr>
    </w:p>
    <w:p w14:paraId="68284A0D">
      <w:pPr>
        <w:jc w:val="center"/>
        <w:rPr>
          <w:rFonts w:hint="eastAsia" w:ascii="宋体" w:hAnsi="宋体"/>
          <w:color w:val="auto"/>
          <w:sz w:val="28"/>
          <w:szCs w:val="28"/>
          <w:highlight w:val="none"/>
        </w:rPr>
      </w:pPr>
      <w:r>
        <w:rPr>
          <w:rFonts w:hint="eastAsia" w:ascii="宋体" w:hAnsi="宋体"/>
          <w:color w:val="auto"/>
          <w:sz w:val="28"/>
          <w:szCs w:val="28"/>
          <w:highlight w:val="none"/>
        </w:rPr>
        <w:t>技术规格偏离表</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2ADC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4E473C77">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902" w:type="dxa"/>
            <w:vAlign w:val="center"/>
          </w:tcPr>
          <w:p w14:paraId="59136021">
            <w:pPr>
              <w:jc w:val="center"/>
              <w:rPr>
                <w:rFonts w:hint="eastAsia" w:ascii="宋体" w:hAnsi="宋体"/>
                <w:color w:val="auto"/>
                <w:szCs w:val="21"/>
                <w:highlight w:val="none"/>
              </w:rPr>
            </w:pPr>
            <w:r>
              <w:rPr>
                <w:rFonts w:hint="eastAsia" w:ascii="宋体" w:hAnsi="宋体"/>
                <w:color w:val="auto"/>
                <w:szCs w:val="21"/>
                <w:highlight w:val="none"/>
              </w:rPr>
              <w:t>服务项目名称</w:t>
            </w:r>
          </w:p>
        </w:tc>
        <w:tc>
          <w:tcPr>
            <w:tcW w:w="1370" w:type="dxa"/>
            <w:vAlign w:val="center"/>
          </w:tcPr>
          <w:p w14:paraId="221CD47C">
            <w:pPr>
              <w:jc w:val="center"/>
              <w:rPr>
                <w:rFonts w:hint="eastAsia" w:ascii="宋体" w:hAnsi="宋体"/>
                <w:color w:val="auto"/>
                <w:szCs w:val="21"/>
                <w:highlight w:val="none"/>
              </w:rPr>
            </w:pPr>
            <w:r>
              <w:rPr>
                <w:rFonts w:hint="eastAsia" w:ascii="宋体" w:hAnsi="宋体"/>
                <w:color w:val="auto"/>
                <w:szCs w:val="21"/>
                <w:highlight w:val="none"/>
              </w:rPr>
              <w:t>采购要求</w:t>
            </w:r>
          </w:p>
        </w:tc>
        <w:tc>
          <w:tcPr>
            <w:tcW w:w="1629" w:type="dxa"/>
            <w:vAlign w:val="center"/>
          </w:tcPr>
          <w:p w14:paraId="3189DC73">
            <w:pPr>
              <w:jc w:val="center"/>
              <w:rPr>
                <w:rFonts w:hint="eastAsia" w:ascii="宋体" w:hAnsi="宋体"/>
                <w:color w:val="auto"/>
                <w:szCs w:val="21"/>
                <w:highlight w:val="none"/>
              </w:rPr>
            </w:pPr>
            <w:r>
              <w:rPr>
                <w:rFonts w:hint="eastAsia" w:ascii="宋体" w:hAnsi="宋体"/>
                <w:color w:val="auto"/>
                <w:szCs w:val="21"/>
                <w:highlight w:val="none"/>
              </w:rPr>
              <w:t>投标实际响应</w:t>
            </w:r>
          </w:p>
        </w:tc>
        <w:tc>
          <w:tcPr>
            <w:tcW w:w="1239" w:type="dxa"/>
            <w:vAlign w:val="center"/>
          </w:tcPr>
          <w:p w14:paraId="22A6AFB3">
            <w:pPr>
              <w:jc w:val="center"/>
              <w:rPr>
                <w:rFonts w:hint="eastAsia" w:ascii="宋体" w:hAnsi="宋体"/>
                <w:color w:val="auto"/>
                <w:szCs w:val="21"/>
                <w:highlight w:val="none"/>
              </w:rPr>
            </w:pPr>
            <w:r>
              <w:rPr>
                <w:rFonts w:hint="eastAsia" w:ascii="宋体" w:hAnsi="宋体"/>
                <w:color w:val="auto"/>
                <w:szCs w:val="21"/>
                <w:highlight w:val="none"/>
              </w:rPr>
              <w:t>是否偏离</w:t>
            </w:r>
          </w:p>
        </w:tc>
        <w:tc>
          <w:tcPr>
            <w:tcW w:w="1544" w:type="dxa"/>
            <w:vAlign w:val="center"/>
          </w:tcPr>
          <w:p w14:paraId="37527F42">
            <w:pPr>
              <w:jc w:val="center"/>
              <w:rPr>
                <w:rFonts w:hint="eastAsia" w:ascii="宋体" w:hAnsi="宋体"/>
                <w:color w:val="auto"/>
                <w:szCs w:val="21"/>
                <w:highlight w:val="none"/>
              </w:rPr>
            </w:pPr>
            <w:r>
              <w:rPr>
                <w:rFonts w:hint="eastAsia" w:ascii="宋体" w:hAnsi="宋体"/>
                <w:color w:val="auto"/>
                <w:szCs w:val="21"/>
                <w:highlight w:val="none"/>
              </w:rPr>
              <w:t>说明</w:t>
            </w:r>
          </w:p>
        </w:tc>
      </w:tr>
      <w:tr w14:paraId="63F3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0562A7D">
            <w:pPr>
              <w:jc w:val="center"/>
              <w:rPr>
                <w:rFonts w:hint="eastAsia" w:ascii="宋体" w:hAnsi="宋体"/>
                <w:color w:val="auto"/>
                <w:szCs w:val="21"/>
                <w:highlight w:val="none"/>
              </w:rPr>
            </w:pPr>
          </w:p>
        </w:tc>
        <w:tc>
          <w:tcPr>
            <w:tcW w:w="1902" w:type="dxa"/>
            <w:vAlign w:val="center"/>
          </w:tcPr>
          <w:p w14:paraId="1BA64CCA">
            <w:pPr>
              <w:jc w:val="center"/>
              <w:rPr>
                <w:rFonts w:hint="eastAsia" w:ascii="宋体" w:hAnsi="宋体"/>
                <w:color w:val="auto"/>
                <w:szCs w:val="21"/>
                <w:highlight w:val="none"/>
              </w:rPr>
            </w:pPr>
          </w:p>
        </w:tc>
        <w:tc>
          <w:tcPr>
            <w:tcW w:w="1370" w:type="dxa"/>
            <w:vAlign w:val="center"/>
          </w:tcPr>
          <w:p w14:paraId="5B075AE8">
            <w:pPr>
              <w:jc w:val="center"/>
              <w:rPr>
                <w:rFonts w:hint="eastAsia" w:ascii="宋体" w:hAnsi="宋体"/>
                <w:color w:val="auto"/>
                <w:szCs w:val="21"/>
                <w:highlight w:val="none"/>
              </w:rPr>
            </w:pPr>
          </w:p>
        </w:tc>
        <w:tc>
          <w:tcPr>
            <w:tcW w:w="1629" w:type="dxa"/>
            <w:vAlign w:val="center"/>
          </w:tcPr>
          <w:p w14:paraId="4700206B">
            <w:pPr>
              <w:jc w:val="center"/>
              <w:rPr>
                <w:rFonts w:hint="eastAsia" w:ascii="宋体" w:hAnsi="宋体"/>
                <w:color w:val="auto"/>
                <w:szCs w:val="21"/>
                <w:highlight w:val="none"/>
              </w:rPr>
            </w:pPr>
          </w:p>
        </w:tc>
        <w:tc>
          <w:tcPr>
            <w:tcW w:w="1239" w:type="dxa"/>
            <w:vAlign w:val="center"/>
          </w:tcPr>
          <w:p w14:paraId="6EEF909B">
            <w:pPr>
              <w:jc w:val="center"/>
              <w:rPr>
                <w:rFonts w:hint="eastAsia" w:ascii="宋体" w:hAnsi="宋体"/>
                <w:color w:val="auto"/>
                <w:szCs w:val="21"/>
                <w:highlight w:val="none"/>
              </w:rPr>
            </w:pPr>
          </w:p>
        </w:tc>
        <w:tc>
          <w:tcPr>
            <w:tcW w:w="1544" w:type="dxa"/>
            <w:vAlign w:val="center"/>
          </w:tcPr>
          <w:p w14:paraId="32A9DB02">
            <w:pPr>
              <w:jc w:val="center"/>
              <w:rPr>
                <w:rFonts w:hint="eastAsia" w:ascii="宋体" w:hAnsi="宋体"/>
                <w:color w:val="auto"/>
                <w:szCs w:val="21"/>
                <w:highlight w:val="none"/>
              </w:rPr>
            </w:pPr>
          </w:p>
        </w:tc>
      </w:tr>
      <w:tr w14:paraId="1688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3D59801">
            <w:pPr>
              <w:jc w:val="center"/>
              <w:rPr>
                <w:rFonts w:hint="eastAsia" w:ascii="宋体" w:hAnsi="宋体"/>
                <w:color w:val="auto"/>
                <w:szCs w:val="21"/>
                <w:highlight w:val="none"/>
              </w:rPr>
            </w:pPr>
          </w:p>
        </w:tc>
        <w:tc>
          <w:tcPr>
            <w:tcW w:w="1902" w:type="dxa"/>
            <w:vAlign w:val="center"/>
          </w:tcPr>
          <w:p w14:paraId="701BC1EE">
            <w:pPr>
              <w:jc w:val="center"/>
              <w:rPr>
                <w:rFonts w:hint="eastAsia" w:ascii="宋体" w:hAnsi="宋体"/>
                <w:color w:val="auto"/>
                <w:szCs w:val="21"/>
                <w:highlight w:val="none"/>
              </w:rPr>
            </w:pPr>
          </w:p>
        </w:tc>
        <w:tc>
          <w:tcPr>
            <w:tcW w:w="1370" w:type="dxa"/>
            <w:vAlign w:val="center"/>
          </w:tcPr>
          <w:p w14:paraId="4ADA5CC1">
            <w:pPr>
              <w:jc w:val="center"/>
              <w:rPr>
                <w:rFonts w:hint="eastAsia" w:ascii="宋体" w:hAnsi="宋体"/>
                <w:color w:val="auto"/>
                <w:szCs w:val="21"/>
                <w:highlight w:val="none"/>
              </w:rPr>
            </w:pPr>
          </w:p>
        </w:tc>
        <w:tc>
          <w:tcPr>
            <w:tcW w:w="1629" w:type="dxa"/>
            <w:vAlign w:val="center"/>
          </w:tcPr>
          <w:p w14:paraId="03ACA5A7">
            <w:pPr>
              <w:jc w:val="center"/>
              <w:rPr>
                <w:rFonts w:hint="eastAsia" w:ascii="宋体" w:hAnsi="宋体"/>
                <w:color w:val="auto"/>
                <w:szCs w:val="21"/>
                <w:highlight w:val="none"/>
              </w:rPr>
            </w:pPr>
          </w:p>
        </w:tc>
        <w:tc>
          <w:tcPr>
            <w:tcW w:w="1239" w:type="dxa"/>
            <w:vAlign w:val="center"/>
          </w:tcPr>
          <w:p w14:paraId="2B393A10">
            <w:pPr>
              <w:jc w:val="center"/>
              <w:rPr>
                <w:rFonts w:hint="eastAsia" w:ascii="宋体" w:hAnsi="宋体"/>
                <w:color w:val="auto"/>
                <w:szCs w:val="21"/>
                <w:highlight w:val="none"/>
              </w:rPr>
            </w:pPr>
          </w:p>
        </w:tc>
        <w:tc>
          <w:tcPr>
            <w:tcW w:w="1544" w:type="dxa"/>
            <w:vAlign w:val="center"/>
          </w:tcPr>
          <w:p w14:paraId="7EDA4B5A">
            <w:pPr>
              <w:jc w:val="center"/>
              <w:rPr>
                <w:rFonts w:hint="eastAsia" w:ascii="宋体" w:hAnsi="宋体"/>
                <w:color w:val="auto"/>
                <w:szCs w:val="21"/>
                <w:highlight w:val="none"/>
              </w:rPr>
            </w:pPr>
          </w:p>
        </w:tc>
      </w:tr>
      <w:tr w14:paraId="0E32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1DD3182">
            <w:pPr>
              <w:jc w:val="center"/>
              <w:rPr>
                <w:rFonts w:hint="eastAsia" w:ascii="宋体" w:hAnsi="宋体"/>
                <w:color w:val="auto"/>
                <w:szCs w:val="21"/>
                <w:highlight w:val="none"/>
              </w:rPr>
            </w:pPr>
          </w:p>
        </w:tc>
        <w:tc>
          <w:tcPr>
            <w:tcW w:w="1902" w:type="dxa"/>
            <w:vAlign w:val="center"/>
          </w:tcPr>
          <w:p w14:paraId="07247808">
            <w:pPr>
              <w:jc w:val="center"/>
              <w:rPr>
                <w:rFonts w:hint="eastAsia" w:ascii="宋体" w:hAnsi="宋体"/>
                <w:color w:val="auto"/>
                <w:szCs w:val="21"/>
                <w:highlight w:val="none"/>
              </w:rPr>
            </w:pPr>
          </w:p>
        </w:tc>
        <w:tc>
          <w:tcPr>
            <w:tcW w:w="1370" w:type="dxa"/>
            <w:vAlign w:val="center"/>
          </w:tcPr>
          <w:p w14:paraId="04BD688E">
            <w:pPr>
              <w:jc w:val="center"/>
              <w:rPr>
                <w:rFonts w:hint="eastAsia" w:ascii="宋体" w:hAnsi="宋体"/>
                <w:color w:val="auto"/>
                <w:szCs w:val="21"/>
                <w:highlight w:val="none"/>
              </w:rPr>
            </w:pPr>
          </w:p>
        </w:tc>
        <w:tc>
          <w:tcPr>
            <w:tcW w:w="1629" w:type="dxa"/>
            <w:vAlign w:val="center"/>
          </w:tcPr>
          <w:p w14:paraId="29B8C418">
            <w:pPr>
              <w:jc w:val="center"/>
              <w:rPr>
                <w:rFonts w:hint="eastAsia" w:ascii="宋体" w:hAnsi="宋体"/>
                <w:color w:val="auto"/>
                <w:szCs w:val="21"/>
                <w:highlight w:val="none"/>
              </w:rPr>
            </w:pPr>
          </w:p>
        </w:tc>
        <w:tc>
          <w:tcPr>
            <w:tcW w:w="1239" w:type="dxa"/>
            <w:vAlign w:val="center"/>
          </w:tcPr>
          <w:p w14:paraId="6AAAEF7D">
            <w:pPr>
              <w:jc w:val="center"/>
              <w:rPr>
                <w:rFonts w:hint="eastAsia" w:ascii="宋体" w:hAnsi="宋体"/>
                <w:color w:val="auto"/>
                <w:szCs w:val="21"/>
                <w:highlight w:val="none"/>
              </w:rPr>
            </w:pPr>
          </w:p>
        </w:tc>
        <w:tc>
          <w:tcPr>
            <w:tcW w:w="1544" w:type="dxa"/>
            <w:vAlign w:val="center"/>
          </w:tcPr>
          <w:p w14:paraId="760A779B">
            <w:pPr>
              <w:jc w:val="center"/>
              <w:rPr>
                <w:rFonts w:hint="eastAsia" w:ascii="宋体" w:hAnsi="宋体"/>
                <w:color w:val="auto"/>
                <w:szCs w:val="21"/>
                <w:highlight w:val="none"/>
              </w:rPr>
            </w:pPr>
          </w:p>
        </w:tc>
      </w:tr>
      <w:tr w14:paraId="1C76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1E0CCA2">
            <w:pPr>
              <w:jc w:val="center"/>
              <w:rPr>
                <w:rFonts w:hint="eastAsia" w:ascii="宋体" w:hAnsi="宋体"/>
                <w:color w:val="auto"/>
                <w:szCs w:val="21"/>
                <w:highlight w:val="none"/>
              </w:rPr>
            </w:pPr>
          </w:p>
        </w:tc>
        <w:tc>
          <w:tcPr>
            <w:tcW w:w="1902" w:type="dxa"/>
            <w:vAlign w:val="center"/>
          </w:tcPr>
          <w:p w14:paraId="2E927738">
            <w:pPr>
              <w:jc w:val="center"/>
              <w:rPr>
                <w:rFonts w:hint="eastAsia" w:ascii="宋体" w:hAnsi="宋体"/>
                <w:color w:val="auto"/>
                <w:szCs w:val="21"/>
                <w:highlight w:val="none"/>
              </w:rPr>
            </w:pPr>
          </w:p>
        </w:tc>
        <w:tc>
          <w:tcPr>
            <w:tcW w:w="1370" w:type="dxa"/>
            <w:vAlign w:val="center"/>
          </w:tcPr>
          <w:p w14:paraId="2E37767E">
            <w:pPr>
              <w:jc w:val="center"/>
              <w:rPr>
                <w:rFonts w:hint="eastAsia" w:ascii="宋体" w:hAnsi="宋体"/>
                <w:color w:val="auto"/>
                <w:szCs w:val="21"/>
                <w:highlight w:val="none"/>
              </w:rPr>
            </w:pPr>
          </w:p>
        </w:tc>
        <w:tc>
          <w:tcPr>
            <w:tcW w:w="1629" w:type="dxa"/>
            <w:vAlign w:val="center"/>
          </w:tcPr>
          <w:p w14:paraId="4EB23A63">
            <w:pPr>
              <w:jc w:val="center"/>
              <w:rPr>
                <w:rFonts w:hint="eastAsia" w:ascii="宋体" w:hAnsi="宋体"/>
                <w:color w:val="auto"/>
                <w:szCs w:val="21"/>
                <w:highlight w:val="none"/>
              </w:rPr>
            </w:pPr>
          </w:p>
        </w:tc>
        <w:tc>
          <w:tcPr>
            <w:tcW w:w="1239" w:type="dxa"/>
            <w:vAlign w:val="center"/>
          </w:tcPr>
          <w:p w14:paraId="45BF8265">
            <w:pPr>
              <w:jc w:val="center"/>
              <w:rPr>
                <w:rFonts w:hint="eastAsia" w:ascii="宋体" w:hAnsi="宋体"/>
                <w:color w:val="auto"/>
                <w:szCs w:val="21"/>
                <w:highlight w:val="none"/>
              </w:rPr>
            </w:pPr>
          </w:p>
        </w:tc>
        <w:tc>
          <w:tcPr>
            <w:tcW w:w="1544" w:type="dxa"/>
            <w:vAlign w:val="center"/>
          </w:tcPr>
          <w:p w14:paraId="0CB2B453">
            <w:pPr>
              <w:jc w:val="center"/>
              <w:rPr>
                <w:rFonts w:hint="eastAsia" w:ascii="宋体" w:hAnsi="宋体"/>
                <w:color w:val="auto"/>
                <w:szCs w:val="21"/>
                <w:highlight w:val="none"/>
              </w:rPr>
            </w:pPr>
          </w:p>
        </w:tc>
      </w:tr>
      <w:tr w14:paraId="0529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7805AA0">
            <w:pPr>
              <w:jc w:val="center"/>
              <w:rPr>
                <w:rFonts w:hint="eastAsia" w:ascii="宋体" w:hAnsi="宋体"/>
                <w:color w:val="auto"/>
                <w:szCs w:val="21"/>
                <w:highlight w:val="none"/>
              </w:rPr>
            </w:pPr>
          </w:p>
        </w:tc>
        <w:tc>
          <w:tcPr>
            <w:tcW w:w="1902" w:type="dxa"/>
            <w:vAlign w:val="center"/>
          </w:tcPr>
          <w:p w14:paraId="30EE4EDE">
            <w:pPr>
              <w:jc w:val="center"/>
              <w:rPr>
                <w:rFonts w:hint="eastAsia" w:ascii="宋体" w:hAnsi="宋体"/>
                <w:color w:val="auto"/>
                <w:szCs w:val="21"/>
                <w:highlight w:val="none"/>
              </w:rPr>
            </w:pPr>
          </w:p>
        </w:tc>
        <w:tc>
          <w:tcPr>
            <w:tcW w:w="1370" w:type="dxa"/>
            <w:vAlign w:val="center"/>
          </w:tcPr>
          <w:p w14:paraId="1CC85DE2">
            <w:pPr>
              <w:jc w:val="center"/>
              <w:rPr>
                <w:rFonts w:hint="eastAsia" w:ascii="宋体" w:hAnsi="宋体"/>
                <w:color w:val="auto"/>
                <w:szCs w:val="21"/>
                <w:highlight w:val="none"/>
              </w:rPr>
            </w:pPr>
          </w:p>
        </w:tc>
        <w:tc>
          <w:tcPr>
            <w:tcW w:w="1629" w:type="dxa"/>
            <w:vAlign w:val="center"/>
          </w:tcPr>
          <w:p w14:paraId="2F17B60F">
            <w:pPr>
              <w:jc w:val="center"/>
              <w:rPr>
                <w:rFonts w:hint="eastAsia" w:ascii="宋体" w:hAnsi="宋体"/>
                <w:color w:val="auto"/>
                <w:szCs w:val="21"/>
                <w:highlight w:val="none"/>
              </w:rPr>
            </w:pPr>
          </w:p>
        </w:tc>
        <w:tc>
          <w:tcPr>
            <w:tcW w:w="1239" w:type="dxa"/>
            <w:vAlign w:val="center"/>
          </w:tcPr>
          <w:p w14:paraId="0FCB5823">
            <w:pPr>
              <w:jc w:val="center"/>
              <w:rPr>
                <w:rFonts w:hint="eastAsia" w:ascii="宋体" w:hAnsi="宋体"/>
                <w:color w:val="auto"/>
                <w:szCs w:val="21"/>
                <w:highlight w:val="none"/>
              </w:rPr>
            </w:pPr>
          </w:p>
        </w:tc>
        <w:tc>
          <w:tcPr>
            <w:tcW w:w="1544" w:type="dxa"/>
            <w:vAlign w:val="center"/>
          </w:tcPr>
          <w:p w14:paraId="5AABA9CC">
            <w:pPr>
              <w:jc w:val="center"/>
              <w:rPr>
                <w:rFonts w:hint="eastAsia" w:ascii="宋体" w:hAnsi="宋体"/>
                <w:color w:val="auto"/>
                <w:szCs w:val="21"/>
                <w:highlight w:val="none"/>
              </w:rPr>
            </w:pPr>
          </w:p>
        </w:tc>
      </w:tr>
      <w:tr w14:paraId="5F4E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700956C">
            <w:pPr>
              <w:jc w:val="center"/>
              <w:rPr>
                <w:rFonts w:hint="eastAsia" w:ascii="宋体" w:hAnsi="宋体"/>
                <w:color w:val="auto"/>
                <w:szCs w:val="21"/>
                <w:highlight w:val="none"/>
              </w:rPr>
            </w:pPr>
          </w:p>
        </w:tc>
        <w:tc>
          <w:tcPr>
            <w:tcW w:w="1902" w:type="dxa"/>
            <w:vAlign w:val="center"/>
          </w:tcPr>
          <w:p w14:paraId="5724B378">
            <w:pPr>
              <w:jc w:val="center"/>
              <w:rPr>
                <w:rFonts w:hint="eastAsia" w:ascii="宋体" w:hAnsi="宋体"/>
                <w:color w:val="auto"/>
                <w:szCs w:val="21"/>
                <w:highlight w:val="none"/>
              </w:rPr>
            </w:pPr>
          </w:p>
        </w:tc>
        <w:tc>
          <w:tcPr>
            <w:tcW w:w="1370" w:type="dxa"/>
            <w:vAlign w:val="center"/>
          </w:tcPr>
          <w:p w14:paraId="0C9D0CE3">
            <w:pPr>
              <w:jc w:val="center"/>
              <w:rPr>
                <w:rFonts w:hint="eastAsia" w:ascii="宋体" w:hAnsi="宋体"/>
                <w:color w:val="auto"/>
                <w:szCs w:val="21"/>
                <w:highlight w:val="none"/>
              </w:rPr>
            </w:pPr>
          </w:p>
        </w:tc>
        <w:tc>
          <w:tcPr>
            <w:tcW w:w="1629" w:type="dxa"/>
            <w:vAlign w:val="center"/>
          </w:tcPr>
          <w:p w14:paraId="5B667B55">
            <w:pPr>
              <w:jc w:val="center"/>
              <w:rPr>
                <w:rFonts w:hint="eastAsia" w:ascii="宋体" w:hAnsi="宋体"/>
                <w:color w:val="auto"/>
                <w:szCs w:val="21"/>
                <w:highlight w:val="none"/>
              </w:rPr>
            </w:pPr>
          </w:p>
        </w:tc>
        <w:tc>
          <w:tcPr>
            <w:tcW w:w="1239" w:type="dxa"/>
            <w:vAlign w:val="center"/>
          </w:tcPr>
          <w:p w14:paraId="6B1E4E69">
            <w:pPr>
              <w:jc w:val="center"/>
              <w:rPr>
                <w:rFonts w:hint="eastAsia" w:ascii="宋体" w:hAnsi="宋体"/>
                <w:color w:val="auto"/>
                <w:szCs w:val="21"/>
                <w:highlight w:val="none"/>
              </w:rPr>
            </w:pPr>
          </w:p>
        </w:tc>
        <w:tc>
          <w:tcPr>
            <w:tcW w:w="1544" w:type="dxa"/>
            <w:vAlign w:val="center"/>
          </w:tcPr>
          <w:p w14:paraId="3B90EBE8">
            <w:pPr>
              <w:jc w:val="center"/>
              <w:rPr>
                <w:rFonts w:hint="eastAsia" w:ascii="宋体" w:hAnsi="宋体"/>
                <w:color w:val="auto"/>
                <w:szCs w:val="21"/>
                <w:highlight w:val="none"/>
              </w:rPr>
            </w:pPr>
          </w:p>
        </w:tc>
      </w:tr>
      <w:tr w14:paraId="46E6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D42B43F">
            <w:pPr>
              <w:jc w:val="center"/>
              <w:rPr>
                <w:rFonts w:hint="eastAsia" w:ascii="宋体" w:hAnsi="宋体"/>
                <w:color w:val="auto"/>
                <w:szCs w:val="21"/>
                <w:highlight w:val="none"/>
              </w:rPr>
            </w:pPr>
          </w:p>
        </w:tc>
        <w:tc>
          <w:tcPr>
            <w:tcW w:w="1902" w:type="dxa"/>
            <w:vAlign w:val="center"/>
          </w:tcPr>
          <w:p w14:paraId="02D23BB5">
            <w:pPr>
              <w:jc w:val="center"/>
              <w:rPr>
                <w:rFonts w:hint="eastAsia" w:ascii="宋体" w:hAnsi="宋体"/>
                <w:color w:val="auto"/>
                <w:szCs w:val="21"/>
                <w:highlight w:val="none"/>
              </w:rPr>
            </w:pPr>
          </w:p>
        </w:tc>
        <w:tc>
          <w:tcPr>
            <w:tcW w:w="1370" w:type="dxa"/>
            <w:vAlign w:val="center"/>
          </w:tcPr>
          <w:p w14:paraId="6DCC5508">
            <w:pPr>
              <w:jc w:val="center"/>
              <w:rPr>
                <w:rFonts w:hint="eastAsia" w:ascii="宋体" w:hAnsi="宋体"/>
                <w:color w:val="auto"/>
                <w:szCs w:val="21"/>
                <w:highlight w:val="none"/>
              </w:rPr>
            </w:pPr>
          </w:p>
        </w:tc>
        <w:tc>
          <w:tcPr>
            <w:tcW w:w="1629" w:type="dxa"/>
            <w:vAlign w:val="center"/>
          </w:tcPr>
          <w:p w14:paraId="685275EF">
            <w:pPr>
              <w:jc w:val="center"/>
              <w:rPr>
                <w:rFonts w:hint="eastAsia" w:ascii="宋体" w:hAnsi="宋体"/>
                <w:color w:val="auto"/>
                <w:szCs w:val="21"/>
                <w:highlight w:val="none"/>
              </w:rPr>
            </w:pPr>
          </w:p>
        </w:tc>
        <w:tc>
          <w:tcPr>
            <w:tcW w:w="1239" w:type="dxa"/>
            <w:vAlign w:val="center"/>
          </w:tcPr>
          <w:p w14:paraId="3AD69E3C">
            <w:pPr>
              <w:jc w:val="center"/>
              <w:rPr>
                <w:rFonts w:hint="eastAsia" w:ascii="宋体" w:hAnsi="宋体"/>
                <w:color w:val="auto"/>
                <w:szCs w:val="21"/>
                <w:highlight w:val="none"/>
              </w:rPr>
            </w:pPr>
          </w:p>
        </w:tc>
        <w:tc>
          <w:tcPr>
            <w:tcW w:w="1544" w:type="dxa"/>
            <w:vAlign w:val="center"/>
          </w:tcPr>
          <w:p w14:paraId="72A52BC3">
            <w:pPr>
              <w:jc w:val="center"/>
              <w:rPr>
                <w:rFonts w:hint="eastAsia" w:ascii="宋体" w:hAnsi="宋体"/>
                <w:color w:val="auto"/>
                <w:szCs w:val="21"/>
                <w:highlight w:val="none"/>
              </w:rPr>
            </w:pPr>
          </w:p>
        </w:tc>
      </w:tr>
      <w:tr w14:paraId="612C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14CCD59">
            <w:pPr>
              <w:jc w:val="center"/>
              <w:rPr>
                <w:rFonts w:hint="eastAsia" w:ascii="宋体" w:hAnsi="宋体"/>
                <w:color w:val="auto"/>
                <w:szCs w:val="21"/>
                <w:highlight w:val="none"/>
              </w:rPr>
            </w:pPr>
          </w:p>
        </w:tc>
        <w:tc>
          <w:tcPr>
            <w:tcW w:w="1902" w:type="dxa"/>
            <w:vAlign w:val="center"/>
          </w:tcPr>
          <w:p w14:paraId="16FFA8F0">
            <w:pPr>
              <w:jc w:val="center"/>
              <w:rPr>
                <w:rFonts w:hint="eastAsia" w:ascii="宋体" w:hAnsi="宋体"/>
                <w:color w:val="auto"/>
                <w:szCs w:val="21"/>
                <w:highlight w:val="none"/>
              </w:rPr>
            </w:pPr>
          </w:p>
        </w:tc>
        <w:tc>
          <w:tcPr>
            <w:tcW w:w="1370" w:type="dxa"/>
            <w:vAlign w:val="center"/>
          </w:tcPr>
          <w:p w14:paraId="605A11FA">
            <w:pPr>
              <w:jc w:val="center"/>
              <w:rPr>
                <w:rFonts w:hint="eastAsia" w:ascii="宋体" w:hAnsi="宋体"/>
                <w:color w:val="auto"/>
                <w:szCs w:val="21"/>
                <w:highlight w:val="none"/>
              </w:rPr>
            </w:pPr>
          </w:p>
        </w:tc>
        <w:tc>
          <w:tcPr>
            <w:tcW w:w="1629" w:type="dxa"/>
            <w:vAlign w:val="center"/>
          </w:tcPr>
          <w:p w14:paraId="4C41D0BF">
            <w:pPr>
              <w:jc w:val="center"/>
              <w:rPr>
                <w:rFonts w:hint="eastAsia" w:ascii="宋体" w:hAnsi="宋体"/>
                <w:color w:val="auto"/>
                <w:szCs w:val="21"/>
                <w:highlight w:val="none"/>
              </w:rPr>
            </w:pPr>
          </w:p>
        </w:tc>
        <w:tc>
          <w:tcPr>
            <w:tcW w:w="1239" w:type="dxa"/>
            <w:vAlign w:val="center"/>
          </w:tcPr>
          <w:p w14:paraId="5A529287">
            <w:pPr>
              <w:jc w:val="center"/>
              <w:rPr>
                <w:rFonts w:hint="eastAsia" w:ascii="宋体" w:hAnsi="宋体"/>
                <w:color w:val="auto"/>
                <w:szCs w:val="21"/>
                <w:highlight w:val="none"/>
              </w:rPr>
            </w:pPr>
          </w:p>
        </w:tc>
        <w:tc>
          <w:tcPr>
            <w:tcW w:w="1544" w:type="dxa"/>
            <w:vAlign w:val="center"/>
          </w:tcPr>
          <w:p w14:paraId="48E1CD5E">
            <w:pPr>
              <w:jc w:val="center"/>
              <w:rPr>
                <w:rFonts w:hint="eastAsia" w:ascii="宋体" w:hAnsi="宋体"/>
                <w:color w:val="auto"/>
                <w:szCs w:val="21"/>
                <w:highlight w:val="none"/>
              </w:rPr>
            </w:pPr>
          </w:p>
        </w:tc>
      </w:tr>
      <w:tr w14:paraId="56C5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B5C8D29">
            <w:pPr>
              <w:jc w:val="center"/>
              <w:rPr>
                <w:rFonts w:hint="eastAsia" w:ascii="宋体" w:hAnsi="宋体"/>
                <w:color w:val="auto"/>
                <w:szCs w:val="21"/>
                <w:highlight w:val="none"/>
              </w:rPr>
            </w:pPr>
          </w:p>
        </w:tc>
        <w:tc>
          <w:tcPr>
            <w:tcW w:w="1902" w:type="dxa"/>
            <w:vAlign w:val="center"/>
          </w:tcPr>
          <w:p w14:paraId="7D033246">
            <w:pPr>
              <w:jc w:val="center"/>
              <w:rPr>
                <w:rFonts w:hint="eastAsia" w:ascii="宋体" w:hAnsi="宋体"/>
                <w:color w:val="auto"/>
                <w:szCs w:val="21"/>
                <w:highlight w:val="none"/>
              </w:rPr>
            </w:pPr>
          </w:p>
        </w:tc>
        <w:tc>
          <w:tcPr>
            <w:tcW w:w="1370" w:type="dxa"/>
            <w:vAlign w:val="center"/>
          </w:tcPr>
          <w:p w14:paraId="4149979C">
            <w:pPr>
              <w:jc w:val="center"/>
              <w:rPr>
                <w:rFonts w:hint="eastAsia" w:ascii="宋体" w:hAnsi="宋体"/>
                <w:color w:val="auto"/>
                <w:szCs w:val="21"/>
                <w:highlight w:val="none"/>
              </w:rPr>
            </w:pPr>
          </w:p>
        </w:tc>
        <w:tc>
          <w:tcPr>
            <w:tcW w:w="1629" w:type="dxa"/>
            <w:vAlign w:val="center"/>
          </w:tcPr>
          <w:p w14:paraId="7C971A62">
            <w:pPr>
              <w:jc w:val="center"/>
              <w:rPr>
                <w:rFonts w:hint="eastAsia" w:ascii="宋体" w:hAnsi="宋体"/>
                <w:color w:val="auto"/>
                <w:szCs w:val="21"/>
                <w:highlight w:val="none"/>
              </w:rPr>
            </w:pPr>
          </w:p>
        </w:tc>
        <w:tc>
          <w:tcPr>
            <w:tcW w:w="1239" w:type="dxa"/>
            <w:vAlign w:val="center"/>
          </w:tcPr>
          <w:p w14:paraId="7A39F2E0">
            <w:pPr>
              <w:jc w:val="center"/>
              <w:rPr>
                <w:rFonts w:hint="eastAsia" w:ascii="宋体" w:hAnsi="宋体"/>
                <w:color w:val="auto"/>
                <w:szCs w:val="21"/>
                <w:highlight w:val="none"/>
              </w:rPr>
            </w:pPr>
          </w:p>
        </w:tc>
        <w:tc>
          <w:tcPr>
            <w:tcW w:w="1544" w:type="dxa"/>
            <w:vAlign w:val="center"/>
          </w:tcPr>
          <w:p w14:paraId="21EE75C1">
            <w:pPr>
              <w:jc w:val="center"/>
              <w:rPr>
                <w:rFonts w:hint="eastAsia" w:ascii="宋体" w:hAnsi="宋体"/>
                <w:color w:val="auto"/>
                <w:szCs w:val="21"/>
                <w:highlight w:val="none"/>
              </w:rPr>
            </w:pPr>
          </w:p>
        </w:tc>
      </w:tr>
      <w:tr w14:paraId="59F2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495E988">
            <w:pPr>
              <w:jc w:val="center"/>
              <w:rPr>
                <w:rFonts w:hint="eastAsia" w:ascii="宋体" w:hAnsi="宋体"/>
                <w:color w:val="auto"/>
                <w:szCs w:val="21"/>
                <w:highlight w:val="none"/>
              </w:rPr>
            </w:pPr>
          </w:p>
        </w:tc>
        <w:tc>
          <w:tcPr>
            <w:tcW w:w="1902" w:type="dxa"/>
            <w:vAlign w:val="center"/>
          </w:tcPr>
          <w:p w14:paraId="0E51FBF9">
            <w:pPr>
              <w:jc w:val="center"/>
              <w:rPr>
                <w:rFonts w:hint="eastAsia" w:ascii="宋体" w:hAnsi="宋体"/>
                <w:color w:val="auto"/>
                <w:szCs w:val="21"/>
                <w:highlight w:val="none"/>
              </w:rPr>
            </w:pPr>
          </w:p>
        </w:tc>
        <w:tc>
          <w:tcPr>
            <w:tcW w:w="1370" w:type="dxa"/>
            <w:vAlign w:val="center"/>
          </w:tcPr>
          <w:p w14:paraId="01FAF720">
            <w:pPr>
              <w:jc w:val="center"/>
              <w:rPr>
                <w:rFonts w:hint="eastAsia" w:ascii="宋体" w:hAnsi="宋体"/>
                <w:color w:val="auto"/>
                <w:szCs w:val="21"/>
                <w:highlight w:val="none"/>
              </w:rPr>
            </w:pPr>
          </w:p>
        </w:tc>
        <w:tc>
          <w:tcPr>
            <w:tcW w:w="1629" w:type="dxa"/>
            <w:vAlign w:val="center"/>
          </w:tcPr>
          <w:p w14:paraId="6AE5C08C">
            <w:pPr>
              <w:jc w:val="center"/>
              <w:rPr>
                <w:rFonts w:hint="eastAsia" w:ascii="宋体" w:hAnsi="宋体"/>
                <w:color w:val="auto"/>
                <w:szCs w:val="21"/>
                <w:highlight w:val="none"/>
              </w:rPr>
            </w:pPr>
          </w:p>
        </w:tc>
        <w:tc>
          <w:tcPr>
            <w:tcW w:w="1239" w:type="dxa"/>
            <w:vAlign w:val="center"/>
          </w:tcPr>
          <w:p w14:paraId="2289FF6A">
            <w:pPr>
              <w:jc w:val="center"/>
              <w:rPr>
                <w:rFonts w:hint="eastAsia" w:ascii="宋体" w:hAnsi="宋体"/>
                <w:color w:val="auto"/>
                <w:szCs w:val="21"/>
                <w:highlight w:val="none"/>
              </w:rPr>
            </w:pPr>
          </w:p>
        </w:tc>
        <w:tc>
          <w:tcPr>
            <w:tcW w:w="1544" w:type="dxa"/>
            <w:vAlign w:val="center"/>
          </w:tcPr>
          <w:p w14:paraId="30F42DFC">
            <w:pPr>
              <w:jc w:val="center"/>
              <w:rPr>
                <w:rFonts w:hint="eastAsia" w:ascii="宋体" w:hAnsi="宋体"/>
                <w:color w:val="auto"/>
                <w:szCs w:val="21"/>
                <w:highlight w:val="none"/>
              </w:rPr>
            </w:pPr>
          </w:p>
        </w:tc>
      </w:tr>
    </w:tbl>
    <w:p w14:paraId="496211FC">
      <w:pPr>
        <w:rPr>
          <w:rFonts w:hint="eastAsia" w:ascii="宋体" w:hAnsi="宋体"/>
          <w:color w:val="auto"/>
          <w:szCs w:val="21"/>
          <w:highlight w:val="none"/>
        </w:rPr>
      </w:pPr>
    </w:p>
    <w:p w14:paraId="6AFA9B8D">
      <w:pPr>
        <w:rPr>
          <w:rFonts w:hint="eastAsia" w:ascii="宋体" w:hAnsi="宋体"/>
          <w:color w:val="auto"/>
          <w:szCs w:val="21"/>
          <w:highlight w:val="none"/>
        </w:rPr>
      </w:pPr>
      <w:r>
        <w:rPr>
          <w:rFonts w:hint="eastAsia" w:ascii="宋体" w:hAnsi="宋体"/>
          <w:color w:val="auto"/>
          <w:szCs w:val="21"/>
          <w:highlight w:val="none"/>
        </w:rPr>
        <w:t>投标人代表签字：</w:t>
      </w:r>
    </w:p>
    <w:p w14:paraId="2A5F2058">
      <w:pPr>
        <w:rPr>
          <w:rFonts w:hint="eastAsia" w:ascii="宋体" w:hAnsi="宋体"/>
          <w:color w:val="auto"/>
          <w:szCs w:val="21"/>
          <w:highlight w:val="none"/>
        </w:rPr>
      </w:pPr>
      <w:r>
        <w:rPr>
          <w:rFonts w:hint="eastAsia" w:ascii="宋体" w:hAnsi="宋体"/>
          <w:color w:val="auto"/>
          <w:szCs w:val="21"/>
          <w:highlight w:val="none"/>
        </w:rPr>
        <w:t>投标人盖章：</w:t>
      </w:r>
    </w:p>
    <w:p w14:paraId="43DB2DDA">
      <w:pPr>
        <w:ind w:firstLine="178" w:firstLineChars="85"/>
        <w:rPr>
          <w:rFonts w:hint="eastAsia" w:ascii="宋体" w:hAnsi="宋体"/>
          <w:color w:val="auto"/>
          <w:szCs w:val="21"/>
          <w:highlight w:val="none"/>
        </w:rPr>
      </w:pPr>
    </w:p>
    <w:p w14:paraId="7F98ECF7">
      <w:pPr>
        <w:rPr>
          <w:rFonts w:hint="eastAsia" w:ascii="宋体" w:hAnsi="宋体"/>
          <w:color w:val="auto"/>
          <w:szCs w:val="21"/>
          <w:highlight w:val="none"/>
        </w:rPr>
      </w:pPr>
      <w:r>
        <w:rPr>
          <w:rFonts w:hint="eastAsia" w:ascii="宋体" w:hAnsi="宋体"/>
          <w:color w:val="auto"/>
          <w:szCs w:val="21"/>
          <w:highlight w:val="none"/>
        </w:rPr>
        <w:t>注：</w:t>
      </w:r>
    </w:p>
    <w:p w14:paraId="4DBA9C70">
      <w:pPr>
        <w:rPr>
          <w:rFonts w:hint="eastAsia" w:ascii="宋体" w:hAnsi="宋体"/>
          <w:color w:val="auto"/>
          <w:szCs w:val="21"/>
          <w:highlight w:val="none"/>
        </w:rPr>
      </w:pPr>
      <w:r>
        <w:rPr>
          <w:rFonts w:hint="eastAsia" w:ascii="宋体" w:hAnsi="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41B3C254">
      <w:pPr>
        <w:rPr>
          <w:rFonts w:hint="eastAsia"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highlight w:val="none"/>
        </w:rPr>
        <w:t>，因此对投标人投标产生负面影响的，投标人自行承担后果。</w:t>
      </w:r>
    </w:p>
    <w:p w14:paraId="58CA2CA0">
      <w:pPr>
        <w:rPr>
          <w:rFonts w:hint="eastAsia"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745C87CB">
      <w:pPr>
        <w:rPr>
          <w:rFonts w:hint="eastAsia"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0DFA8E6A">
      <w:pPr>
        <w:rPr>
          <w:rFonts w:hint="eastAsia"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如投标人对用户需求书技术要求的条款全部响应的，也可以在表格下面用文字总括性的说明。</w:t>
      </w:r>
    </w:p>
    <w:p w14:paraId="5B4BD396">
      <w:pPr>
        <w:rPr>
          <w:rFonts w:hint="eastAsia" w:ascii="宋体" w:hAnsi="宋体"/>
          <w:color w:val="auto"/>
          <w:szCs w:val="21"/>
          <w:highlight w:val="none"/>
        </w:rPr>
      </w:pPr>
    </w:p>
    <w:p w14:paraId="18F56847">
      <w:pPr>
        <w:adjustRightInd/>
        <w:snapToGrid/>
        <w:spacing w:line="276" w:lineRule="auto"/>
        <w:rPr>
          <w:color w:val="auto"/>
          <w:highlight w:val="none"/>
        </w:rPr>
      </w:pPr>
    </w:p>
    <w:p w14:paraId="78B79CA3">
      <w:pPr>
        <w:rPr>
          <w:rFonts w:hint="eastAsia" w:ascii="宋体" w:hAnsi="宋体"/>
          <w:color w:val="auto"/>
          <w:szCs w:val="21"/>
          <w:highlight w:val="none"/>
        </w:rPr>
      </w:pPr>
      <w:bookmarkStart w:id="145" w:name="_Toc17691"/>
      <w:r>
        <w:rPr>
          <w:rFonts w:hint="eastAsia" w:ascii="宋体" w:hAnsi="宋体"/>
          <w:color w:val="auto"/>
          <w:szCs w:val="21"/>
          <w:highlight w:val="none"/>
        </w:rPr>
        <w:br w:type="page"/>
      </w:r>
    </w:p>
    <w:bookmarkEnd w:id="145"/>
    <w:p w14:paraId="09C241B6">
      <w:pPr>
        <w:pStyle w:val="5"/>
        <w:widowControl w:val="0"/>
        <w:overflowPunct w:val="0"/>
        <w:spacing w:line="240" w:lineRule="auto"/>
        <w:rPr>
          <w:rFonts w:hint="eastAsia" w:ascii="宋体" w:hAnsi="宋体"/>
          <w:color w:val="auto"/>
          <w:sz w:val="21"/>
          <w:szCs w:val="21"/>
          <w:highlight w:val="none"/>
        </w:rPr>
      </w:pPr>
      <w:bookmarkStart w:id="146" w:name="_Toc182308053"/>
      <w:r>
        <w:rPr>
          <w:rFonts w:hint="eastAsia" w:ascii="宋体" w:hAnsi="宋体"/>
          <w:color w:val="auto"/>
          <w:sz w:val="21"/>
          <w:szCs w:val="21"/>
          <w:highlight w:val="none"/>
        </w:rPr>
        <w:t>附件3.</w:t>
      </w:r>
      <w:r>
        <w:rPr>
          <w:rFonts w:hint="eastAsia"/>
          <w:color w:val="auto"/>
          <w:highlight w:val="none"/>
        </w:rPr>
        <w:t xml:space="preserve"> </w:t>
      </w:r>
      <w:r>
        <w:rPr>
          <w:rFonts w:hint="eastAsia" w:ascii="宋体" w:hAnsi="宋体"/>
          <w:color w:val="auto"/>
          <w:sz w:val="21"/>
          <w:szCs w:val="21"/>
          <w:highlight w:val="none"/>
        </w:rPr>
        <w:t>项目实施方案格式（包括项目实施方案、质量保证措施方案、售后服务方案、所投产品性能资料等）</w:t>
      </w:r>
      <w:bookmarkEnd w:id="146"/>
    </w:p>
    <w:p w14:paraId="22C86000">
      <w:pPr>
        <w:jc w:val="center"/>
        <w:rPr>
          <w:rFonts w:ascii="黑体" w:eastAsia="黑体"/>
          <w:color w:val="auto"/>
          <w:sz w:val="32"/>
          <w:szCs w:val="32"/>
          <w:highlight w:val="none"/>
        </w:rPr>
      </w:pPr>
    </w:p>
    <w:p w14:paraId="27252F60">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14:paraId="3DEC30CB">
      <w:pPr>
        <w:jc w:val="center"/>
        <w:rPr>
          <w:rFonts w:ascii="黑体" w:eastAsia="黑体"/>
          <w:color w:val="auto"/>
          <w:sz w:val="32"/>
          <w:szCs w:val="32"/>
          <w:highlight w:val="none"/>
        </w:rPr>
      </w:pPr>
    </w:p>
    <w:p w14:paraId="641FB65A">
      <w:pPr>
        <w:ind w:left="718" w:leftChars="200" w:hanging="298" w:hangingChars="142"/>
        <w:rPr>
          <w:rFonts w:hint="eastAsia" w:ascii="宋体" w:hAnsi="宋体"/>
          <w:color w:val="auto"/>
          <w:szCs w:val="21"/>
          <w:highlight w:val="none"/>
        </w:rPr>
      </w:pPr>
      <w:r>
        <w:rPr>
          <w:rFonts w:hint="eastAsia" w:ascii="宋体" w:hAnsi="宋体"/>
          <w:color w:val="auto"/>
          <w:szCs w:val="21"/>
          <w:highlight w:val="none"/>
        </w:rPr>
        <w:t>1、为完成本项目投标人临时投入的设备</w:t>
      </w:r>
    </w:p>
    <w:p w14:paraId="3E154200">
      <w:pPr>
        <w:ind w:left="718" w:leftChars="200" w:hanging="298" w:hangingChars="142"/>
        <w:rPr>
          <w:rFonts w:hint="eastAsia" w:ascii="宋体" w:hAnsi="宋体"/>
          <w:color w:val="auto"/>
          <w:szCs w:val="21"/>
          <w:highlight w:val="none"/>
        </w:rPr>
      </w:pPr>
      <w:r>
        <w:rPr>
          <w:rFonts w:hint="eastAsia" w:ascii="宋体" w:hAnsi="宋体"/>
          <w:color w:val="auto"/>
          <w:szCs w:val="21"/>
          <w:highlight w:val="none"/>
        </w:rPr>
        <w:t>2、为完成本项目投标人投入的人员以及具体工作安排</w:t>
      </w:r>
    </w:p>
    <w:p w14:paraId="317809EE">
      <w:pPr>
        <w:ind w:left="718" w:leftChars="200" w:hanging="298" w:hangingChars="142"/>
        <w:rPr>
          <w:rFonts w:hint="eastAsia" w:ascii="宋体" w:hAnsi="宋体"/>
          <w:color w:val="auto"/>
          <w:szCs w:val="21"/>
          <w:highlight w:val="none"/>
        </w:rPr>
      </w:pPr>
      <w:r>
        <w:rPr>
          <w:rFonts w:hint="eastAsia" w:ascii="宋体" w:hAnsi="宋体"/>
          <w:color w:val="auto"/>
          <w:szCs w:val="21"/>
          <w:highlight w:val="none"/>
        </w:rPr>
        <w:t>3、投标人为本项目制定的具体项目实施方案与项目实施流程</w:t>
      </w:r>
    </w:p>
    <w:p w14:paraId="22C4B47B">
      <w:pPr>
        <w:ind w:left="718" w:leftChars="200" w:hanging="298" w:hangingChars="142"/>
        <w:rPr>
          <w:rFonts w:hint="eastAsia" w:ascii="宋体" w:hAnsi="宋体"/>
          <w:color w:val="auto"/>
          <w:szCs w:val="21"/>
          <w:highlight w:val="none"/>
        </w:rPr>
      </w:pPr>
      <w:r>
        <w:rPr>
          <w:rFonts w:hint="eastAsia" w:ascii="宋体" w:hAnsi="宋体"/>
          <w:color w:val="auto"/>
          <w:szCs w:val="21"/>
          <w:highlight w:val="none"/>
        </w:rPr>
        <w:t>4、服务方案</w:t>
      </w:r>
    </w:p>
    <w:p w14:paraId="70B41EC7">
      <w:pPr>
        <w:ind w:left="718" w:leftChars="200" w:hanging="298" w:hangingChars="142"/>
        <w:rPr>
          <w:rFonts w:hint="eastAsia" w:ascii="宋体" w:hAnsi="宋体"/>
          <w:color w:val="auto"/>
          <w:szCs w:val="21"/>
          <w:highlight w:val="none"/>
        </w:rPr>
      </w:pPr>
      <w:r>
        <w:rPr>
          <w:rFonts w:hint="eastAsia" w:ascii="宋体" w:hAnsi="宋体"/>
          <w:color w:val="auto"/>
          <w:szCs w:val="21"/>
          <w:highlight w:val="none"/>
        </w:rPr>
        <w:t>5、..........</w:t>
      </w:r>
    </w:p>
    <w:p w14:paraId="49551AC6">
      <w:pPr>
        <w:ind w:left="718" w:leftChars="200" w:hanging="298" w:hangingChars="142"/>
        <w:rPr>
          <w:rFonts w:hint="eastAsia" w:ascii="宋体" w:hAnsi="宋体" w:cs="Times New Roman"/>
          <w:color w:val="auto"/>
          <w:szCs w:val="21"/>
          <w:highlight w:val="none"/>
        </w:rPr>
      </w:pPr>
      <w:r>
        <w:rPr>
          <w:rFonts w:hint="eastAsia" w:ascii="宋体" w:hAnsi="宋体"/>
          <w:color w:val="auto"/>
          <w:szCs w:val="21"/>
          <w:highlight w:val="none"/>
        </w:rPr>
        <w:t>自行编写。</w:t>
      </w:r>
    </w:p>
    <w:p w14:paraId="6E53DA51">
      <w:pPr>
        <w:ind w:left="718" w:leftChars="200" w:hanging="298" w:hangingChars="142"/>
        <w:rPr>
          <w:rFonts w:hint="eastAsia" w:ascii="宋体" w:hAnsi="宋体"/>
          <w:color w:val="auto"/>
          <w:szCs w:val="21"/>
          <w:highlight w:val="none"/>
        </w:rPr>
      </w:pPr>
    </w:p>
    <w:p w14:paraId="2206DA4A">
      <w:pPr>
        <w:ind w:left="718" w:leftChars="200" w:hanging="298" w:hangingChars="142"/>
        <w:rPr>
          <w:rFonts w:hint="eastAsia" w:ascii="宋体" w:hAnsi="宋体"/>
          <w:color w:val="auto"/>
          <w:szCs w:val="21"/>
          <w:highlight w:val="none"/>
        </w:rPr>
      </w:pPr>
    </w:p>
    <w:p w14:paraId="6326EEEB">
      <w:pPr>
        <w:ind w:left="718" w:leftChars="200" w:hanging="298" w:hangingChars="142"/>
        <w:rPr>
          <w:rFonts w:hint="eastAsia" w:ascii="宋体" w:hAnsi="宋体"/>
          <w:color w:val="auto"/>
          <w:szCs w:val="21"/>
          <w:highlight w:val="none"/>
        </w:rPr>
      </w:pPr>
      <w:r>
        <w:rPr>
          <w:rFonts w:hint="eastAsia" w:ascii="宋体" w:hAnsi="宋体"/>
          <w:color w:val="auto"/>
          <w:szCs w:val="21"/>
          <w:highlight w:val="none"/>
        </w:rPr>
        <w:br w:type="page"/>
      </w:r>
    </w:p>
    <w:p w14:paraId="125824D6">
      <w:pPr>
        <w:jc w:val="center"/>
        <w:outlineLvl w:val="1"/>
        <w:rPr>
          <w:rFonts w:eastAsia="黑体"/>
          <w:color w:val="auto"/>
          <w:sz w:val="72"/>
          <w:szCs w:val="72"/>
          <w:highlight w:val="none"/>
        </w:rPr>
      </w:pPr>
      <w:bookmarkStart w:id="147" w:name="_Toc182308054"/>
      <w:r>
        <w:rPr>
          <w:rFonts w:hint="eastAsia" w:eastAsia="黑体"/>
          <w:color w:val="auto"/>
          <w:sz w:val="72"/>
          <w:szCs w:val="72"/>
          <w:highlight w:val="none"/>
        </w:rPr>
        <w:t>唱标信封</w:t>
      </w:r>
      <w:bookmarkEnd w:id="147"/>
    </w:p>
    <w:p w14:paraId="3369EEBC">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14:paraId="59F009E8">
      <w:pPr>
        <w:rPr>
          <w:color w:val="auto"/>
          <w:highlight w:val="none"/>
        </w:rPr>
      </w:pPr>
    </w:p>
    <w:p w14:paraId="3B77BC2E">
      <w:pPr>
        <w:pStyle w:val="9"/>
        <w:rPr>
          <w:rFonts w:hint="eastAsia"/>
          <w:color w:val="auto"/>
          <w:highlight w:val="none"/>
        </w:rPr>
      </w:pPr>
    </w:p>
    <w:p w14:paraId="66D4A510">
      <w:pPr>
        <w:ind w:firstLine="240"/>
        <w:rPr>
          <w:color w:val="auto"/>
          <w:highlight w:val="none"/>
        </w:rPr>
      </w:pPr>
    </w:p>
    <w:p w14:paraId="7B3EE7FA">
      <w:pPr>
        <w:ind w:firstLine="240"/>
        <w:rPr>
          <w:color w:val="auto"/>
          <w:highlight w:val="none"/>
        </w:rPr>
      </w:pPr>
    </w:p>
    <w:p w14:paraId="3FC871D4">
      <w:pPr>
        <w:rPr>
          <w:rFonts w:hint="eastAsia"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14:paraId="7BD5F99E">
      <w:pPr>
        <w:rPr>
          <w:rFonts w:hint="eastAsia"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14:paraId="109C33DB">
      <w:pPr>
        <w:pStyle w:val="9"/>
        <w:ind w:left="0"/>
        <w:rPr>
          <w:rFonts w:hint="eastAsia"/>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14:paraId="655DF1D1">
      <w:pP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投标人名称：</w:t>
      </w:r>
    </w:p>
    <w:p w14:paraId="06EC6F45">
      <w:pPr>
        <w:rPr>
          <w:rFonts w:hint="eastAsia"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  年  月  日</w:t>
      </w:r>
    </w:p>
    <w:p w14:paraId="661A9900">
      <w:pPr>
        <w:rPr>
          <w:rFonts w:hint="eastAsia" w:ascii="宋体" w:hAnsi="宋体"/>
          <w:color w:val="auto"/>
          <w:szCs w:val="21"/>
          <w:highlight w:val="none"/>
        </w:rPr>
      </w:pPr>
      <w:r>
        <w:rPr>
          <w:rFonts w:hint="eastAsia" w:ascii="宋体" w:hAnsi="宋体"/>
          <w:color w:val="auto"/>
          <w:szCs w:val="21"/>
          <w:highlight w:val="none"/>
        </w:rPr>
        <w:br w:type="page"/>
      </w:r>
    </w:p>
    <w:p w14:paraId="39E09132">
      <w:pPr>
        <w:pStyle w:val="5"/>
        <w:numPr>
          <w:ilvl w:val="255"/>
          <w:numId w:val="0"/>
        </w:numPr>
        <w:tabs>
          <w:tab w:val="left" w:pos="720"/>
          <w:tab w:val="left" w:pos="3840"/>
        </w:tabs>
        <w:ind w:left="283"/>
        <w:jc w:val="both"/>
        <w:rPr>
          <w:rFonts w:hint="eastAsia" w:ascii="宋体" w:hAnsi="宋体"/>
          <w:color w:val="auto"/>
          <w:sz w:val="21"/>
          <w:szCs w:val="21"/>
          <w:highlight w:val="none"/>
        </w:rPr>
      </w:pPr>
      <w:bookmarkStart w:id="148" w:name="_Toc182308055"/>
      <w:r>
        <w:rPr>
          <w:rFonts w:hint="eastAsia" w:ascii="宋体" w:hAnsi="宋体"/>
          <w:color w:val="auto"/>
          <w:sz w:val="21"/>
          <w:szCs w:val="21"/>
          <w:highlight w:val="none"/>
        </w:rPr>
        <w:t>附件1.开标一览表（按价格文件要求编制）</w:t>
      </w:r>
      <w:bookmarkEnd w:id="148"/>
    </w:p>
    <w:p w14:paraId="5EBB57D1">
      <w:pPr>
        <w:pStyle w:val="5"/>
        <w:numPr>
          <w:ilvl w:val="255"/>
          <w:numId w:val="0"/>
        </w:numPr>
        <w:tabs>
          <w:tab w:val="left" w:pos="720"/>
          <w:tab w:val="left" w:pos="3840"/>
        </w:tabs>
        <w:ind w:left="283"/>
        <w:jc w:val="both"/>
        <w:rPr>
          <w:rFonts w:hint="eastAsia" w:ascii="宋体" w:hAnsi="宋体"/>
          <w:color w:val="auto"/>
          <w:sz w:val="21"/>
          <w:szCs w:val="21"/>
          <w:highlight w:val="none"/>
        </w:rPr>
      </w:pPr>
      <w:bookmarkStart w:id="149" w:name="_Toc182308056"/>
      <w:r>
        <w:rPr>
          <w:rFonts w:hint="eastAsia" w:ascii="宋体" w:hAnsi="宋体"/>
          <w:color w:val="auto"/>
          <w:sz w:val="21"/>
          <w:szCs w:val="21"/>
          <w:highlight w:val="none"/>
        </w:rPr>
        <w:t>附件2.法定代表人证明书（按商务文件要求编制）</w:t>
      </w:r>
      <w:bookmarkEnd w:id="149"/>
    </w:p>
    <w:p w14:paraId="7CF220F2">
      <w:pPr>
        <w:pStyle w:val="5"/>
        <w:numPr>
          <w:ilvl w:val="255"/>
          <w:numId w:val="0"/>
        </w:numPr>
        <w:tabs>
          <w:tab w:val="left" w:pos="720"/>
          <w:tab w:val="left" w:pos="3840"/>
        </w:tabs>
        <w:ind w:left="283"/>
        <w:jc w:val="both"/>
        <w:rPr>
          <w:rFonts w:hint="eastAsia" w:ascii="宋体" w:hAnsi="宋体"/>
          <w:color w:val="auto"/>
          <w:sz w:val="21"/>
          <w:szCs w:val="21"/>
          <w:highlight w:val="none"/>
        </w:rPr>
      </w:pPr>
      <w:bookmarkStart w:id="150" w:name="_Toc182308057"/>
      <w:r>
        <w:rPr>
          <w:rFonts w:hint="eastAsia" w:ascii="宋体" w:hAnsi="宋体"/>
          <w:color w:val="auto"/>
          <w:sz w:val="21"/>
          <w:szCs w:val="21"/>
          <w:highlight w:val="none"/>
        </w:rPr>
        <w:t>附件3.法定代表人授权委托书加盖公章（按商务文件要求编制）</w:t>
      </w:r>
      <w:bookmarkEnd w:id="150"/>
    </w:p>
    <w:p w14:paraId="2656C264">
      <w:pPr>
        <w:adjustRightInd/>
        <w:snapToGrid/>
        <w:spacing w:line="240" w:lineRule="auto"/>
        <w:rPr>
          <w:rFonts w:hint="eastAsia" w:ascii="宋体" w:hAnsi="宋体" w:cstheme="majorBidi"/>
          <w:b/>
          <w:bCs/>
          <w:color w:val="auto"/>
          <w:szCs w:val="21"/>
          <w:highlight w:val="none"/>
        </w:rPr>
      </w:pPr>
      <w:r>
        <w:rPr>
          <w:rFonts w:hint="eastAsia" w:ascii="宋体" w:hAnsi="宋体"/>
          <w:color w:val="auto"/>
          <w:szCs w:val="21"/>
          <w:highlight w:val="none"/>
        </w:rPr>
        <w:br w:type="page"/>
      </w:r>
    </w:p>
    <w:p w14:paraId="7FDB8B77">
      <w:pPr>
        <w:pStyle w:val="5"/>
        <w:numPr>
          <w:ilvl w:val="255"/>
          <w:numId w:val="0"/>
        </w:numPr>
        <w:tabs>
          <w:tab w:val="left" w:pos="720"/>
          <w:tab w:val="left" w:pos="3840"/>
        </w:tabs>
        <w:ind w:left="283"/>
        <w:jc w:val="both"/>
        <w:rPr>
          <w:rFonts w:hint="eastAsia" w:ascii="宋体" w:hAnsi="宋体"/>
          <w:color w:val="auto"/>
          <w:sz w:val="21"/>
          <w:szCs w:val="21"/>
          <w:highlight w:val="none"/>
        </w:rPr>
      </w:pPr>
      <w:bookmarkStart w:id="151" w:name="_Toc182308058"/>
      <w:r>
        <w:rPr>
          <w:rFonts w:hint="eastAsia" w:ascii="宋体" w:hAnsi="宋体"/>
          <w:color w:val="auto"/>
          <w:sz w:val="21"/>
          <w:szCs w:val="21"/>
          <w:highlight w:val="none"/>
        </w:rPr>
        <w:t>附件4.投标保证金汇入情况说明（含银行汇款凭证）</w:t>
      </w:r>
      <w:bookmarkEnd w:id="151"/>
    </w:p>
    <w:p w14:paraId="72046A05">
      <w:pP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14:paraId="6BB26D88">
      <w:pPr>
        <w:spacing w:line="480" w:lineRule="auto"/>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广东政通招标有限公司</w:t>
      </w:r>
      <w:r>
        <w:rPr>
          <w:rFonts w:hint="eastAsia" w:ascii="宋体" w:hAnsi="宋体"/>
          <w:color w:val="auto"/>
          <w:szCs w:val="21"/>
          <w:highlight w:val="none"/>
        </w:rPr>
        <w:t>：</w:t>
      </w:r>
    </w:p>
    <w:p w14:paraId="66FA7509">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项目（采购项目编号：）的采购文件要求，于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方式汇入指定账户（账户名称：</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D33E60F">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本单位投标保证金的汇款情况：（详见附件－投标保证金进账单）</w:t>
      </w:r>
    </w:p>
    <w:p w14:paraId="37386E0E">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ACD9708">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407810D3">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汇款账户名称：</w:t>
      </w:r>
      <w:r>
        <w:rPr>
          <w:rFonts w:hint="eastAsia" w:ascii="宋体" w:hAnsi="宋体"/>
          <w:color w:val="auto"/>
          <w:szCs w:val="21"/>
          <w:highlight w:val="none"/>
          <w:u w:val="single"/>
        </w:rPr>
        <w:t xml:space="preserve">  （必须是投标时使用的账户名）   </w:t>
      </w:r>
    </w:p>
    <w:p w14:paraId="1351FBE4">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（必须是投标时使用的账号）        </w:t>
      </w:r>
    </w:p>
    <w:p w14:paraId="11F486FF">
      <w:pPr>
        <w:spacing w:line="48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14:paraId="20FEEA4F">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74AC60D0">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投标保证金退回时，请按上述资料退回。</w:t>
      </w:r>
    </w:p>
    <w:p w14:paraId="4C3BE5AF">
      <w:pPr>
        <w:spacing w:line="480" w:lineRule="auto"/>
        <w:ind w:right="844" w:rightChars="402"/>
        <w:jc w:val="right"/>
        <w:rPr>
          <w:rFonts w:hint="eastAsia" w:ascii="宋体" w:hAnsi="宋体"/>
          <w:color w:val="auto"/>
          <w:szCs w:val="21"/>
          <w:highlight w:val="none"/>
        </w:rPr>
      </w:pPr>
      <w:r>
        <w:rPr>
          <w:rFonts w:hint="eastAsia" w:ascii="宋体" w:hAnsi="宋体"/>
          <w:color w:val="auto"/>
          <w:szCs w:val="21"/>
          <w:highlight w:val="none"/>
        </w:rPr>
        <w:t>（单位公章）</w:t>
      </w:r>
    </w:p>
    <w:p w14:paraId="15087E41">
      <w:pPr>
        <w:spacing w:line="480" w:lineRule="auto"/>
        <w:ind w:right="628" w:rightChars="299"/>
        <w:jc w:val="right"/>
        <w:rPr>
          <w:rFonts w:hint="eastAsia" w:ascii="宋体" w:hAnsi="宋体"/>
          <w:color w:val="auto"/>
          <w:szCs w:val="21"/>
          <w:highlight w:val="none"/>
        </w:rPr>
      </w:pPr>
      <w:r>
        <w:rPr>
          <w:rFonts w:hint="eastAsia" w:ascii="宋体" w:hAnsi="宋体"/>
          <w:color w:val="auto"/>
          <w:szCs w:val="21"/>
          <w:highlight w:val="none"/>
        </w:rPr>
        <w:t>年  月  日</w:t>
      </w:r>
    </w:p>
    <w:p w14:paraId="71B796D4">
      <w:pPr>
        <w:spacing w:line="480" w:lineRule="auto"/>
        <w:rPr>
          <w:rFonts w:hint="eastAsia" w:ascii="宋体" w:hAnsi="宋体"/>
          <w:color w:val="auto"/>
          <w:szCs w:val="21"/>
          <w:highlight w:val="none"/>
        </w:rPr>
      </w:pPr>
      <w:r>
        <w:rPr>
          <w:rFonts w:hint="eastAsia" w:ascii="宋体" w:hAnsi="宋体"/>
          <w:color w:val="auto"/>
          <w:szCs w:val="21"/>
          <w:highlight w:val="none"/>
        </w:rPr>
        <w:t>单位名称：</w:t>
      </w:r>
    </w:p>
    <w:p w14:paraId="28246D59">
      <w:pPr>
        <w:spacing w:line="480" w:lineRule="auto"/>
        <w:rPr>
          <w:rFonts w:hint="eastAsia" w:ascii="宋体" w:hAnsi="宋体"/>
          <w:color w:val="auto"/>
          <w:szCs w:val="21"/>
          <w:highlight w:val="none"/>
        </w:rPr>
      </w:pPr>
      <w:r>
        <w:rPr>
          <w:rFonts w:hint="eastAsia" w:ascii="宋体" w:hAnsi="宋体"/>
          <w:color w:val="auto"/>
          <w:szCs w:val="21"/>
          <w:highlight w:val="none"/>
        </w:rPr>
        <w:t>单位地址：</w:t>
      </w:r>
    </w:p>
    <w:p w14:paraId="0A14A566">
      <w:pPr>
        <w:spacing w:line="480" w:lineRule="auto"/>
        <w:rPr>
          <w:rFonts w:hint="eastAsia" w:ascii="宋体" w:hAnsi="宋体"/>
          <w:color w:val="auto"/>
          <w:szCs w:val="21"/>
          <w:highlight w:val="none"/>
        </w:rPr>
      </w:pPr>
      <w:r>
        <w:rPr>
          <w:rFonts w:hint="eastAsia" w:ascii="宋体" w:hAnsi="宋体"/>
          <w:color w:val="auto"/>
          <w:szCs w:val="21"/>
          <w:highlight w:val="none"/>
        </w:rPr>
        <w:t>联系人：</w:t>
      </w:r>
    </w:p>
    <w:p w14:paraId="0936AF5E">
      <w:pPr>
        <w:spacing w:line="480" w:lineRule="auto"/>
        <w:rPr>
          <w:rFonts w:hint="eastAsia" w:ascii="宋体" w:hAnsi="宋体"/>
          <w:color w:val="auto"/>
          <w:szCs w:val="21"/>
          <w:highlight w:val="none"/>
        </w:rPr>
      </w:pPr>
      <w:r>
        <w:rPr>
          <w:rFonts w:hint="eastAsia" w:ascii="宋体" w:hAnsi="宋体"/>
          <w:color w:val="auto"/>
          <w:szCs w:val="21"/>
          <w:highlight w:val="none"/>
        </w:rPr>
        <w:t xml:space="preserve">单位电话： </w:t>
      </w:r>
    </w:p>
    <w:p w14:paraId="1277B8DC">
      <w:pPr>
        <w:spacing w:line="480" w:lineRule="auto"/>
        <w:rPr>
          <w:rFonts w:hint="eastAsia" w:ascii="宋体" w:hAnsi="宋体"/>
          <w:color w:val="auto"/>
          <w:szCs w:val="21"/>
          <w:highlight w:val="none"/>
        </w:rPr>
      </w:pPr>
      <w:r>
        <w:rPr>
          <w:rFonts w:hint="eastAsia" w:ascii="宋体" w:hAnsi="宋体"/>
          <w:color w:val="auto"/>
          <w:szCs w:val="21"/>
          <w:highlight w:val="none"/>
        </w:rPr>
        <w:t>联系人手机：</w:t>
      </w:r>
    </w:p>
    <w:p w14:paraId="407660DC">
      <w:pPr>
        <w:rPr>
          <w:rFonts w:hint="eastAsia" w:ascii="宋体" w:hAnsi="宋体"/>
          <w:color w:val="auto"/>
          <w:szCs w:val="21"/>
          <w:highlight w:val="none"/>
        </w:rPr>
      </w:pPr>
    </w:p>
    <w:p w14:paraId="3407CD76">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br w:type="page"/>
      </w:r>
    </w:p>
    <w:p w14:paraId="548FAE7F">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附：我方投标保证金汇款凭证</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C49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522" w:type="dxa"/>
            <w:vAlign w:val="center"/>
          </w:tcPr>
          <w:p w14:paraId="1A7B86FB">
            <w:pPr>
              <w:tabs>
                <w:tab w:val="left" w:pos="3885"/>
              </w:tabs>
              <w:jc w:val="center"/>
              <w:rPr>
                <w:rFonts w:hint="eastAsia"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38CDE7A3">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注：此表既要装订在投标文件中，又要按投标人须知的规定与开标一览表、投标保证金汇款底单复印件及授权委托书一同密封装入唱标信封，唱标信封单独提交。</w:t>
      </w:r>
    </w:p>
    <w:p w14:paraId="12DB3425">
      <w:pPr>
        <w:rPr>
          <w:rFonts w:hint="eastAsia" w:ascii="宋体" w:hAnsi="宋体"/>
          <w:color w:val="auto"/>
          <w:szCs w:val="21"/>
          <w:highlight w:val="none"/>
        </w:rPr>
      </w:pPr>
    </w:p>
    <w:p w14:paraId="593973C9">
      <w:pPr>
        <w:rPr>
          <w:rFonts w:hint="eastAsia" w:ascii="宋体" w:hAnsi="宋体"/>
          <w:color w:val="auto"/>
          <w:szCs w:val="21"/>
          <w:highlight w:val="none"/>
        </w:rPr>
      </w:pPr>
    </w:p>
    <w:p w14:paraId="3AD6DF4C">
      <w:pPr>
        <w:rPr>
          <w:rFonts w:hint="eastAsia" w:ascii="宋体" w:hAnsi="宋体"/>
          <w:color w:val="auto"/>
          <w:szCs w:val="21"/>
          <w:highlight w:val="none"/>
        </w:rPr>
      </w:pPr>
    </w:p>
    <w:p w14:paraId="3B67FCAB">
      <w:pPr>
        <w:rPr>
          <w:rFonts w:hint="eastAsia" w:ascii="宋体" w:hAnsi="宋体"/>
          <w:color w:val="auto"/>
          <w:szCs w:val="21"/>
          <w:highlight w:val="none"/>
        </w:rPr>
      </w:pPr>
    </w:p>
    <w:p w14:paraId="11222D5B">
      <w:pPr>
        <w:rPr>
          <w:rFonts w:hint="eastAsia" w:ascii="宋体" w:hAnsi="宋体"/>
          <w:color w:val="auto"/>
          <w:szCs w:val="21"/>
          <w:highlight w:val="none"/>
        </w:rPr>
      </w:pPr>
    </w:p>
    <w:p w14:paraId="2EA62B7D">
      <w:pPr>
        <w:rPr>
          <w:rFonts w:hint="eastAsia" w:ascii="宋体" w:hAnsi="宋体"/>
          <w:color w:val="auto"/>
          <w:szCs w:val="21"/>
          <w:highlight w:val="none"/>
        </w:rPr>
      </w:pPr>
    </w:p>
    <w:p w14:paraId="13748252">
      <w:pPr>
        <w:rPr>
          <w:rFonts w:hint="eastAsia" w:ascii="宋体" w:hAnsi="宋体"/>
          <w:color w:val="auto"/>
          <w:szCs w:val="21"/>
          <w:highlight w:val="none"/>
        </w:rPr>
      </w:pPr>
      <w:r>
        <w:rPr>
          <w:rFonts w:hint="eastAsia" w:ascii="宋体" w:hAnsi="宋体"/>
          <w:color w:val="auto"/>
          <w:szCs w:val="21"/>
          <w:highlight w:val="none"/>
        </w:rPr>
        <w:br w:type="page"/>
      </w:r>
    </w:p>
    <w:p w14:paraId="45AC86F6">
      <w:pPr>
        <w:pStyle w:val="5"/>
        <w:numPr>
          <w:ilvl w:val="255"/>
          <w:numId w:val="0"/>
        </w:numPr>
        <w:tabs>
          <w:tab w:val="left" w:pos="720"/>
          <w:tab w:val="left" w:pos="3840"/>
        </w:tabs>
        <w:ind w:left="283"/>
        <w:jc w:val="both"/>
        <w:rPr>
          <w:rFonts w:hint="eastAsia" w:ascii="宋体" w:hAnsi="宋体"/>
          <w:color w:val="auto"/>
          <w:sz w:val="21"/>
          <w:szCs w:val="21"/>
          <w:highlight w:val="none"/>
        </w:rPr>
      </w:pPr>
      <w:bookmarkStart w:id="152" w:name="_Toc182308059"/>
      <w:r>
        <w:rPr>
          <w:rFonts w:hint="eastAsia" w:ascii="宋体" w:hAnsi="宋体"/>
          <w:color w:val="auto"/>
          <w:sz w:val="21"/>
          <w:szCs w:val="21"/>
          <w:highlight w:val="none"/>
        </w:rPr>
        <w:t>附件5.投标文件电子文件（U盘，须含盖章版PDF投标文件和WORD版投标文件各一版，文字采用WORD文档，计算表格采用 EXCEL文档。）</w:t>
      </w:r>
      <w:bookmarkEnd w:id="152"/>
    </w:p>
    <w:p w14:paraId="69F8310A">
      <w:pPr>
        <w:rPr>
          <w:color w:val="auto"/>
          <w:highlight w:val="none"/>
        </w:rPr>
      </w:pPr>
    </w:p>
    <w:p w14:paraId="46032174">
      <w:pPr>
        <w:ind w:firstLine="420" w:firstLineChars="200"/>
        <w:rPr>
          <w:rFonts w:hint="eastAsia" w:hAnsi="宋体"/>
          <w:color w:val="auto"/>
          <w:szCs w:val="21"/>
          <w:highlight w:val="none"/>
        </w:rPr>
      </w:pPr>
      <w:r>
        <w:rPr>
          <w:rFonts w:hint="eastAsia" w:hAnsi="宋体"/>
          <w:color w:val="auto"/>
          <w:szCs w:val="21"/>
          <w:highlight w:val="none"/>
        </w:rPr>
        <w:t>一、开标一览表加盖公章；</w:t>
      </w:r>
    </w:p>
    <w:p w14:paraId="6F0BF794">
      <w:pPr>
        <w:ind w:firstLine="420" w:firstLineChars="200"/>
        <w:rPr>
          <w:rFonts w:hint="eastAsia" w:hAnsi="宋体"/>
          <w:color w:val="auto"/>
          <w:szCs w:val="21"/>
          <w:highlight w:val="none"/>
        </w:rPr>
      </w:pPr>
      <w:r>
        <w:rPr>
          <w:rFonts w:hint="eastAsia" w:hAnsi="宋体"/>
          <w:color w:val="auto"/>
          <w:szCs w:val="21"/>
          <w:highlight w:val="none"/>
        </w:rPr>
        <w:t>二、法定代表人证明书加盖公章；</w:t>
      </w:r>
    </w:p>
    <w:p w14:paraId="07420B48">
      <w:pPr>
        <w:ind w:firstLine="420" w:firstLineChars="200"/>
        <w:rPr>
          <w:rFonts w:hint="eastAsia" w:hAnsi="宋体"/>
          <w:color w:val="auto"/>
          <w:szCs w:val="21"/>
          <w:highlight w:val="none"/>
        </w:rPr>
      </w:pPr>
      <w:r>
        <w:rPr>
          <w:rFonts w:hint="eastAsia" w:hAnsi="宋体"/>
          <w:color w:val="auto"/>
          <w:szCs w:val="21"/>
          <w:highlight w:val="none"/>
        </w:rPr>
        <w:t>三、法定代表人授权委托书加盖公章（法定代表人投标的除外）；</w:t>
      </w:r>
    </w:p>
    <w:p w14:paraId="2AE1468B">
      <w:pPr>
        <w:ind w:firstLine="420" w:firstLineChars="200"/>
        <w:rPr>
          <w:rFonts w:hint="eastAsia" w:hAnsi="宋体"/>
          <w:color w:val="auto"/>
          <w:szCs w:val="21"/>
          <w:highlight w:val="none"/>
        </w:rPr>
      </w:pPr>
      <w:r>
        <w:rPr>
          <w:rFonts w:hint="eastAsia" w:hAnsi="宋体"/>
          <w:color w:val="auto"/>
          <w:szCs w:val="21"/>
          <w:highlight w:val="none"/>
        </w:rPr>
        <w:t>四、投标保证金汇入情况说明（含银行汇款凭证）或投标保函加盖公章；</w:t>
      </w:r>
    </w:p>
    <w:p w14:paraId="5AAB580D">
      <w:pPr>
        <w:ind w:firstLine="420" w:firstLineChars="200"/>
        <w:rPr>
          <w:rFonts w:hint="eastAsia" w:hAnsi="宋体"/>
          <w:color w:val="auto"/>
          <w:szCs w:val="21"/>
          <w:highlight w:val="none"/>
        </w:rPr>
      </w:pPr>
      <w:r>
        <w:rPr>
          <w:rFonts w:hint="eastAsia" w:hAnsi="宋体"/>
          <w:color w:val="auto"/>
          <w:szCs w:val="21"/>
          <w:highlight w:val="none"/>
        </w:rPr>
        <w:t>五、投标文件电子文件（U盘，须含盖章版PDF投标文件和WORD版投标文件各一版，文字采用WORD文档，计算表格采用 EXCEL文档。）</w:t>
      </w:r>
    </w:p>
    <w:p w14:paraId="1FED7196">
      <w:pPr>
        <w:rPr>
          <w:rFonts w:hint="eastAsia" w:ascii="宋体" w:hAnsi="宋体" w:cs="宋体"/>
          <w:color w:val="auto"/>
          <w:szCs w:val="21"/>
          <w:highlight w:val="none"/>
        </w:rPr>
      </w:pPr>
    </w:p>
    <w:sectPr>
      <w:footerReference r:id="rId9" w:type="first"/>
      <w:headerReference r:id="rId7" w:type="default"/>
      <w:footerReference r:id="rId8" w:type="default"/>
      <w:pgSz w:w="11906" w:h="16838"/>
      <w:pgMar w:top="1440" w:right="1800" w:bottom="1440" w:left="1800" w:header="708" w:footer="708" w:gutter="0"/>
      <w:pgNumType w:fmt="decimal"/>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DE791">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061D0">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3061D0">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65647">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C65647">
                    <w:pPr>
                      <w:pStyle w:val="16"/>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F6DCA">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15F6DCA">
                    <w:pPr>
                      <w:pStyle w:val="1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702CC">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E7A04">
                          <w:pPr>
                            <w:pStyle w:val="16"/>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DDE7A04">
                    <w:pPr>
                      <w:pStyle w:val="16"/>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C224A">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A7D13">
                          <w:pPr>
                            <w:pStyle w:val="16"/>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F1A7D13">
                    <w:pPr>
                      <w:pStyle w:val="16"/>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4780A">
    <w:pPr>
      <w:pStyle w:val="17"/>
    </w:pPr>
    <w: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E6E8A">
    <w:pPr>
      <w:pStyle w:val="1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D0047B7E"/>
    <w:multiLevelType w:val="singleLevel"/>
    <w:tmpl w:val="D0047B7E"/>
    <w:lvl w:ilvl="0" w:tentative="0">
      <w:start w:val="1"/>
      <w:numFmt w:val="decimal"/>
      <w:suff w:val="nothing"/>
      <w:lvlText w:val="%1、"/>
      <w:lvlJc w:val="left"/>
    </w:lvl>
  </w:abstractNum>
  <w:abstractNum w:abstractNumId="2">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0D2348B"/>
    <w:multiLevelType w:val="singleLevel"/>
    <w:tmpl w:val="20D2348B"/>
    <w:lvl w:ilvl="0" w:tentative="0">
      <w:start w:val="1"/>
      <w:numFmt w:val="chineseCounting"/>
      <w:suff w:val="nothing"/>
      <w:lvlText w:val="（%1）"/>
      <w:lvlJc w:val="left"/>
      <w:rPr>
        <w:rFonts w:hint="eastAsia"/>
      </w:rPr>
    </w:lvl>
  </w:abstractNum>
  <w:abstractNum w:abstractNumId="4">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3F88662E"/>
    <w:multiLevelType w:val="singleLevel"/>
    <w:tmpl w:val="3F88662E"/>
    <w:lvl w:ilvl="0" w:tentative="0">
      <w:start w:val="1"/>
      <w:numFmt w:val="decimal"/>
      <w:suff w:val="space"/>
      <w:lvlText w:val="%1)"/>
      <w:lvlJc w:val="left"/>
    </w:lvl>
  </w:abstractNum>
  <w:abstractNum w:abstractNumId="6">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6"/>
  </w:num>
  <w:num w:numId="2">
    <w:abstractNumId w:val="4"/>
  </w:num>
  <w:num w:numId="3">
    <w:abstractNumId w:val="8"/>
  </w:num>
  <w:num w:numId="4">
    <w:abstractNumId w:val="5"/>
  </w:num>
  <w:num w:numId="5">
    <w:abstractNumId w:val="0"/>
  </w:num>
  <w:num w:numId="6">
    <w:abstractNumId w:val="2"/>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5NDZlYWM2ZDg1OGVjMjM0MzI1ZTkzNzNlOTYxYmMifQ=="/>
    <w:docVar w:name="KSO_WPS_MARK_KEY" w:val="22017ea2-d8bb-4714-a5b5-98b16546ae4b"/>
  </w:docVars>
  <w:rsids>
    <w:rsidRoot w:val="00172A27"/>
    <w:rsid w:val="000011FC"/>
    <w:rsid w:val="00001C50"/>
    <w:rsid w:val="00005A66"/>
    <w:rsid w:val="000063F3"/>
    <w:rsid w:val="00006462"/>
    <w:rsid w:val="00013F3F"/>
    <w:rsid w:val="00015A14"/>
    <w:rsid w:val="00016105"/>
    <w:rsid w:val="000271EA"/>
    <w:rsid w:val="000300B9"/>
    <w:rsid w:val="000300E4"/>
    <w:rsid w:val="0003307E"/>
    <w:rsid w:val="000336BA"/>
    <w:rsid w:val="000340CE"/>
    <w:rsid w:val="000359A1"/>
    <w:rsid w:val="000477F2"/>
    <w:rsid w:val="0004788C"/>
    <w:rsid w:val="0005185D"/>
    <w:rsid w:val="0006184E"/>
    <w:rsid w:val="00067748"/>
    <w:rsid w:val="000738C0"/>
    <w:rsid w:val="0007500F"/>
    <w:rsid w:val="0008282E"/>
    <w:rsid w:val="00084F6D"/>
    <w:rsid w:val="00093A13"/>
    <w:rsid w:val="000A1CD8"/>
    <w:rsid w:val="000A363F"/>
    <w:rsid w:val="000A42A8"/>
    <w:rsid w:val="000A5063"/>
    <w:rsid w:val="000A5DBD"/>
    <w:rsid w:val="000A5DF2"/>
    <w:rsid w:val="000C4524"/>
    <w:rsid w:val="000D44A6"/>
    <w:rsid w:val="000E2CB7"/>
    <w:rsid w:val="000F0AA6"/>
    <w:rsid w:val="000F0E98"/>
    <w:rsid w:val="000F19D1"/>
    <w:rsid w:val="001049A5"/>
    <w:rsid w:val="00111D5C"/>
    <w:rsid w:val="001120E0"/>
    <w:rsid w:val="00117245"/>
    <w:rsid w:val="00121ADA"/>
    <w:rsid w:val="001242F3"/>
    <w:rsid w:val="001332BB"/>
    <w:rsid w:val="00134CAD"/>
    <w:rsid w:val="001368B7"/>
    <w:rsid w:val="0013730B"/>
    <w:rsid w:val="00137853"/>
    <w:rsid w:val="00137E1C"/>
    <w:rsid w:val="00146E39"/>
    <w:rsid w:val="00147012"/>
    <w:rsid w:val="00156FE1"/>
    <w:rsid w:val="00172A27"/>
    <w:rsid w:val="00173126"/>
    <w:rsid w:val="001731DD"/>
    <w:rsid w:val="00173905"/>
    <w:rsid w:val="00173E04"/>
    <w:rsid w:val="00175D29"/>
    <w:rsid w:val="00181481"/>
    <w:rsid w:val="001833A1"/>
    <w:rsid w:val="001844F4"/>
    <w:rsid w:val="00185039"/>
    <w:rsid w:val="001852D7"/>
    <w:rsid w:val="001915D6"/>
    <w:rsid w:val="001934B1"/>
    <w:rsid w:val="00193CF2"/>
    <w:rsid w:val="001A06D8"/>
    <w:rsid w:val="001A2D42"/>
    <w:rsid w:val="001A2EF7"/>
    <w:rsid w:val="001A7857"/>
    <w:rsid w:val="001B1F14"/>
    <w:rsid w:val="001B41CF"/>
    <w:rsid w:val="001B5860"/>
    <w:rsid w:val="001C1135"/>
    <w:rsid w:val="001C15AE"/>
    <w:rsid w:val="001C1CA7"/>
    <w:rsid w:val="001C42F3"/>
    <w:rsid w:val="001C4661"/>
    <w:rsid w:val="001C5689"/>
    <w:rsid w:val="001C6E4B"/>
    <w:rsid w:val="001D4665"/>
    <w:rsid w:val="001E2389"/>
    <w:rsid w:val="001F0070"/>
    <w:rsid w:val="001F4B02"/>
    <w:rsid w:val="001F6BC7"/>
    <w:rsid w:val="002065A7"/>
    <w:rsid w:val="0020676A"/>
    <w:rsid w:val="00207B08"/>
    <w:rsid w:val="0021149E"/>
    <w:rsid w:val="002117CF"/>
    <w:rsid w:val="00213021"/>
    <w:rsid w:val="00216BE9"/>
    <w:rsid w:val="0022503E"/>
    <w:rsid w:val="00225BB4"/>
    <w:rsid w:val="002261DD"/>
    <w:rsid w:val="00226313"/>
    <w:rsid w:val="002358D2"/>
    <w:rsid w:val="00235934"/>
    <w:rsid w:val="00240F5F"/>
    <w:rsid w:val="00242F3C"/>
    <w:rsid w:val="002437E4"/>
    <w:rsid w:val="00244D10"/>
    <w:rsid w:val="00247224"/>
    <w:rsid w:val="00247AE0"/>
    <w:rsid w:val="00250B3D"/>
    <w:rsid w:val="00260AC1"/>
    <w:rsid w:val="0026312D"/>
    <w:rsid w:val="0027078E"/>
    <w:rsid w:val="00274C7E"/>
    <w:rsid w:val="0027614D"/>
    <w:rsid w:val="0028395F"/>
    <w:rsid w:val="00284156"/>
    <w:rsid w:val="00285643"/>
    <w:rsid w:val="002867A1"/>
    <w:rsid w:val="002901F8"/>
    <w:rsid w:val="002920A4"/>
    <w:rsid w:val="002961E8"/>
    <w:rsid w:val="002B4087"/>
    <w:rsid w:val="002B5F6C"/>
    <w:rsid w:val="002C6C78"/>
    <w:rsid w:val="002D1594"/>
    <w:rsid w:val="002D3F9C"/>
    <w:rsid w:val="002D4A7A"/>
    <w:rsid w:val="002D4DDD"/>
    <w:rsid w:val="002D503C"/>
    <w:rsid w:val="002D6A9D"/>
    <w:rsid w:val="002D7E27"/>
    <w:rsid w:val="002E17E5"/>
    <w:rsid w:val="002E6B7E"/>
    <w:rsid w:val="002F0FC9"/>
    <w:rsid w:val="002F771C"/>
    <w:rsid w:val="0030489A"/>
    <w:rsid w:val="0030669E"/>
    <w:rsid w:val="003101A3"/>
    <w:rsid w:val="00320CEA"/>
    <w:rsid w:val="00323B43"/>
    <w:rsid w:val="0032477C"/>
    <w:rsid w:val="00326831"/>
    <w:rsid w:val="003274CE"/>
    <w:rsid w:val="003361E9"/>
    <w:rsid w:val="00337A77"/>
    <w:rsid w:val="00342E6D"/>
    <w:rsid w:val="003430F6"/>
    <w:rsid w:val="003525CD"/>
    <w:rsid w:val="00353598"/>
    <w:rsid w:val="00353842"/>
    <w:rsid w:val="00353DFB"/>
    <w:rsid w:val="0035595E"/>
    <w:rsid w:val="00356196"/>
    <w:rsid w:val="00360C24"/>
    <w:rsid w:val="003717F5"/>
    <w:rsid w:val="00374369"/>
    <w:rsid w:val="00383FCF"/>
    <w:rsid w:val="0038475D"/>
    <w:rsid w:val="0038564C"/>
    <w:rsid w:val="00387CE4"/>
    <w:rsid w:val="003914A7"/>
    <w:rsid w:val="00393B1D"/>
    <w:rsid w:val="003A1D97"/>
    <w:rsid w:val="003A4407"/>
    <w:rsid w:val="003A661D"/>
    <w:rsid w:val="003B1A8C"/>
    <w:rsid w:val="003C18EB"/>
    <w:rsid w:val="003C1E4E"/>
    <w:rsid w:val="003C32D3"/>
    <w:rsid w:val="003C3B19"/>
    <w:rsid w:val="003C3CF9"/>
    <w:rsid w:val="003C412B"/>
    <w:rsid w:val="003C415C"/>
    <w:rsid w:val="003C5AAE"/>
    <w:rsid w:val="003D18FB"/>
    <w:rsid w:val="003D36FB"/>
    <w:rsid w:val="003D37D8"/>
    <w:rsid w:val="003E0802"/>
    <w:rsid w:val="003E18E7"/>
    <w:rsid w:val="003E2B8C"/>
    <w:rsid w:val="003E5282"/>
    <w:rsid w:val="003E6103"/>
    <w:rsid w:val="003F46B4"/>
    <w:rsid w:val="003F4822"/>
    <w:rsid w:val="0040122E"/>
    <w:rsid w:val="00401C64"/>
    <w:rsid w:val="00401CC0"/>
    <w:rsid w:val="00410AB5"/>
    <w:rsid w:val="00410F11"/>
    <w:rsid w:val="00411067"/>
    <w:rsid w:val="004203B9"/>
    <w:rsid w:val="00426474"/>
    <w:rsid w:val="004322A2"/>
    <w:rsid w:val="004358AB"/>
    <w:rsid w:val="00436CCF"/>
    <w:rsid w:val="00440DDF"/>
    <w:rsid w:val="00442860"/>
    <w:rsid w:val="00451EB4"/>
    <w:rsid w:val="00460B31"/>
    <w:rsid w:val="00462105"/>
    <w:rsid w:val="00462D5B"/>
    <w:rsid w:val="00463ACB"/>
    <w:rsid w:val="00470D85"/>
    <w:rsid w:val="004733E4"/>
    <w:rsid w:val="00473AAA"/>
    <w:rsid w:val="004751F7"/>
    <w:rsid w:val="00475A80"/>
    <w:rsid w:val="00476B88"/>
    <w:rsid w:val="004801B4"/>
    <w:rsid w:val="00490B9E"/>
    <w:rsid w:val="00492F63"/>
    <w:rsid w:val="00497577"/>
    <w:rsid w:val="004A05D7"/>
    <w:rsid w:val="004A154E"/>
    <w:rsid w:val="004A2134"/>
    <w:rsid w:val="004A2B28"/>
    <w:rsid w:val="004A6330"/>
    <w:rsid w:val="004A69F1"/>
    <w:rsid w:val="004B3550"/>
    <w:rsid w:val="004B3F06"/>
    <w:rsid w:val="004B56B9"/>
    <w:rsid w:val="004B7969"/>
    <w:rsid w:val="004C7FD6"/>
    <w:rsid w:val="004D02E5"/>
    <w:rsid w:val="004D08C0"/>
    <w:rsid w:val="004D1669"/>
    <w:rsid w:val="004D22B3"/>
    <w:rsid w:val="004D51A2"/>
    <w:rsid w:val="004D5AFB"/>
    <w:rsid w:val="004E04FD"/>
    <w:rsid w:val="004E11AD"/>
    <w:rsid w:val="004E3E1F"/>
    <w:rsid w:val="004E601B"/>
    <w:rsid w:val="004F1BB7"/>
    <w:rsid w:val="004F6136"/>
    <w:rsid w:val="004F7F21"/>
    <w:rsid w:val="0050188C"/>
    <w:rsid w:val="00503171"/>
    <w:rsid w:val="0050759C"/>
    <w:rsid w:val="00510827"/>
    <w:rsid w:val="0051148C"/>
    <w:rsid w:val="00511DEA"/>
    <w:rsid w:val="00513C8B"/>
    <w:rsid w:val="00514D47"/>
    <w:rsid w:val="00515CED"/>
    <w:rsid w:val="005267F1"/>
    <w:rsid w:val="005269A9"/>
    <w:rsid w:val="00527A2C"/>
    <w:rsid w:val="005319C1"/>
    <w:rsid w:val="00532034"/>
    <w:rsid w:val="005400C9"/>
    <w:rsid w:val="00541668"/>
    <w:rsid w:val="00541A48"/>
    <w:rsid w:val="005439EE"/>
    <w:rsid w:val="00545D9A"/>
    <w:rsid w:val="00546A42"/>
    <w:rsid w:val="00550DD0"/>
    <w:rsid w:val="0055408D"/>
    <w:rsid w:val="005616DC"/>
    <w:rsid w:val="0057492D"/>
    <w:rsid w:val="005756D1"/>
    <w:rsid w:val="00582EC1"/>
    <w:rsid w:val="0058523E"/>
    <w:rsid w:val="00590819"/>
    <w:rsid w:val="00593D68"/>
    <w:rsid w:val="005953F6"/>
    <w:rsid w:val="005A208B"/>
    <w:rsid w:val="005A555E"/>
    <w:rsid w:val="005A7612"/>
    <w:rsid w:val="005B3257"/>
    <w:rsid w:val="005B58A6"/>
    <w:rsid w:val="005C1BF5"/>
    <w:rsid w:val="005C3920"/>
    <w:rsid w:val="005C57E1"/>
    <w:rsid w:val="005C702E"/>
    <w:rsid w:val="005D01B8"/>
    <w:rsid w:val="005D066B"/>
    <w:rsid w:val="005D1D00"/>
    <w:rsid w:val="005D2D85"/>
    <w:rsid w:val="005E1958"/>
    <w:rsid w:val="005F20A4"/>
    <w:rsid w:val="005F4EAE"/>
    <w:rsid w:val="005F573A"/>
    <w:rsid w:val="005F660B"/>
    <w:rsid w:val="005F7EB1"/>
    <w:rsid w:val="00604B81"/>
    <w:rsid w:val="0061246F"/>
    <w:rsid w:val="00613151"/>
    <w:rsid w:val="00613417"/>
    <w:rsid w:val="00613B25"/>
    <w:rsid w:val="00613EFF"/>
    <w:rsid w:val="0061545F"/>
    <w:rsid w:val="006175DE"/>
    <w:rsid w:val="006211FA"/>
    <w:rsid w:val="006215AC"/>
    <w:rsid w:val="00621821"/>
    <w:rsid w:val="00622362"/>
    <w:rsid w:val="00622497"/>
    <w:rsid w:val="0062543D"/>
    <w:rsid w:val="00627555"/>
    <w:rsid w:val="006276AD"/>
    <w:rsid w:val="006319B2"/>
    <w:rsid w:val="006378D4"/>
    <w:rsid w:val="00640D8A"/>
    <w:rsid w:val="00641E8C"/>
    <w:rsid w:val="0064416A"/>
    <w:rsid w:val="00646297"/>
    <w:rsid w:val="006476E3"/>
    <w:rsid w:val="006479F5"/>
    <w:rsid w:val="00650DDC"/>
    <w:rsid w:val="00652983"/>
    <w:rsid w:val="0065365D"/>
    <w:rsid w:val="006546D0"/>
    <w:rsid w:val="00654819"/>
    <w:rsid w:val="006576FD"/>
    <w:rsid w:val="00661E37"/>
    <w:rsid w:val="00664F6B"/>
    <w:rsid w:val="006731D2"/>
    <w:rsid w:val="00680EB0"/>
    <w:rsid w:val="00682986"/>
    <w:rsid w:val="0068501E"/>
    <w:rsid w:val="00691701"/>
    <w:rsid w:val="00691AE0"/>
    <w:rsid w:val="0069491E"/>
    <w:rsid w:val="006A5604"/>
    <w:rsid w:val="006A75B0"/>
    <w:rsid w:val="006B004E"/>
    <w:rsid w:val="006B3E6C"/>
    <w:rsid w:val="006B4832"/>
    <w:rsid w:val="006B565C"/>
    <w:rsid w:val="006B7878"/>
    <w:rsid w:val="006C14BD"/>
    <w:rsid w:val="006C28E5"/>
    <w:rsid w:val="006C2DC4"/>
    <w:rsid w:val="006C3BF8"/>
    <w:rsid w:val="006C67A9"/>
    <w:rsid w:val="006D25EC"/>
    <w:rsid w:val="006D393E"/>
    <w:rsid w:val="006D43C5"/>
    <w:rsid w:val="006D4AD8"/>
    <w:rsid w:val="006D5706"/>
    <w:rsid w:val="006E0B58"/>
    <w:rsid w:val="006E0C4B"/>
    <w:rsid w:val="006E706D"/>
    <w:rsid w:val="006F5E17"/>
    <w:rsid w:val="00704F7B"/>
    <w:rsid w:val="007110BA"/>
    <w:rsid w:val="00711465"/>
    <w:rsid w:val="00715EE5"/>
    <w:rsid w:val="0071640C"/>
    <w:rsid w:val="00716CEB"/>
    <w:rsid w:val="00716E96"/>
    <w:rsid w:val="00723B11"/>
    <w:rsid w:val="00733F52"/>
    <w:rsid w:val="007343A7"/>
    <w:rsid w:val="00734BB2"/>
    <w:rsid w:val="007408E3"/>
    <w:rsid w:val="00741026"/>
    <w:rsid w:val="00741904"/>
    <w:rsid w:val="0075028E"/>
    <w:rsid w:val="007528A6"/>
    <w:rsid w:val="00752F7F"/>
    <w:rsid w:val="007534FC"/>
    <w:rsid w:val="007608B9"/>
    <w:rsid w:val="0076378D"/>
    <w:rsid w:val="00770BFE"/>
    <w:rsid w:val="007724B4"/>
    <w:rsid w:val="0077462B"/>
    <w:rsid w:val="007902ED"/>
    <w:rsid w:val="007916E7"/>
    <w:rsid w:val="00795DE1"/>
    <w:rsid w:val="00797C5D"/>
    <w:rsid w:val="00797D2F"/>
    <w:rsid w:val="007A34B9"/>
    <w:rsid w:val="007A3EF1"/>
    <w:rsid w:val="007A4DB3"/>
    <w:rsid w:val="007A6F47"/>
    <w:rsid w:val="007A7779"/>
    <w:rsid w:val="007C4205"/>
    <w:rsid w:val="007C4F46"/>
    <w:rsid w:val="007C7297"/>
    <w:rsid w:val="007D1B4F"/>
    <w:rsid w:val="007D2F9E"/>
    <w:rsid w:val="007D3175"/>
    <w:rsid w:val="007D3A27"/>
    <w:rsid w:val="007D48BF"/>
    <w:rsid w:val="007D5C45"/>
    <w:rsid w:val="007E2543"/>
    <w:rsid w:val="007E41CC"/>
    <w:rsid w:val="007E4A26"/>
    <w:rsid w:val="007E7A17"/>
    <w:rsid w:val="007F01B0"/>
    <w:rsid w:val="007F19DC"/>
    <w:rsid w:val="007F2CD8"/>
    <w:rsid w:val="007F4341"/>
    <w:rsid w:val="007F4DC5"/>
    <w:rsid w:val="00806380"/>
    <w:rsid w:val="0081104F"/>
    <w:rsid w:val="0081319A"/>
    <w:rsid w:val="00814251"/>
    <w:rsid w:val="008207AE"/>
    <w:rsid w:val="00820A95"/>
    <w:rsid w:val="00822299"/>
    <w:rsid w:val="0083486A"/>
    <w:rsid w:val="00837E35"/>
    <w:rsid w:val="0084043E"/>
    <w:rsid w:val="00841378"/>
    <w:rsid w:val="00842B87"/>
    <w:rsid w:val="00845411"/>
    <w:rsid w:val="00845BEB"/>
    <w:rsid w:val="008472E6"/>
    <w:rsid w:val="008518B4"/>
    <w:rsid w:val="00853463"/>
    <w:rsid w:val="008548BD"/>
    <w:rsid w:val="00857709"/>
    <w:rsid w:val="0086026F"/>
    <w:rsid w:val="00861D87"/>
    <w:rsid w:val="008640F5"/>
    <w:rsid w:val="008644FF"/>
    <w:rsid w:val="0087704E"/>
    <w:rsid w:val="008907DA"/>
    <w:rsid w:val="0089285E"/>
    <w:rsid w:val="00897853"/>
    <w:rsid w:val="008A0587"/>
    <w:rsid w:val="008A7273"/>
    <w:rsid w:val="008A78AF"/>
    <w:rsid w:val="008B55B9"/>
    <w:rsid w:val="008B6F88"/>
    <w:rsid w:val="008B7726"/>
    <w:rsid w:val="008C05BA"/>
    <w:rsid w:val="008D429E"/>
    <w:rsid w:val="008D5A10"/>
    <w:rsid w:val="008E21B1"/>
    <w:rsid w:val="008E319F"/>
    <w:rsid w:val="008E619C"/>
    <w:rsid w:val="008F1CAE"/>
    <w:rsid w:val="008F267C"/>
    <w:rsid w:val="008F6E0E"/>
    <w:rsid w:val="00900DC0"/>
    <w:rsid w:val="00905F66"/>
    <w:rsid w:val="00906F49"/>
    <w:rsid w:val="00907417"/>
    <w:rsid w:val="00914604"/>
    <w:rsid w:val="00916A34"/>
    <w:rsid w:val="0092092D"/>
    <w:rsid w:val="00923533"/>
    <w:rsid w:val="00930A38"/>
    <w:rsid w:val="0093143C"/>
    <w:rsid w:val="009315C8"/>
    <w:rsid w:val="0093301A"/>
    <w:rsid w:val="00933C3A"/>
    <w:rsid w:val="00934170"/>
    <w:rsid w:val="00936751"/>
    <w:rsid w:val="00936F56"/>
    <w:rsid w:val="00940252"/>
    <w:rsid w:val="00940C85"/>
    <w:rsid w:val="00941534"/>
    <w:rsid w:val="00941ABB"/>
    <w:rsid w:val="00942948"/>
    <w:rsid w:val="009474B5"/>
    <w:rsid w:val="00947B52"/>
    <w:rsid w:val="00947FA7"/>
    <w:rsid w:val="00951015"/>
    <w:rsid w:val="00953DA1"/>
    <w:rsid w:val="00953E98"/>
    <w:rsid w:val="00960F22"/>
    <w:rsid w:val="0096385C"/>
    <w:rsid w:val="00972D86"/>
    <w:rsid w:val="009736BF"/>
    <w:rsid w:val="0097392B"/>
    <w:rsid w:val="0097547D"/>
    <w:rsid w:val="00976066"/>
    <w:rsid w:val="009804CC"/>
    <w:rsid w:val="00980A66"/>
    <w:rsid w:val="0098659B"/>
    <w:rsid w:val="009904F7"/>
    <w:rsid w:val="009910F6"/>
    <w:rsid w:val="00996678"/>
    <w:rsid w:val="009A07B1"/>
    <w:rsid w:val="009A1C97"/>
    <w:rsid w:val="009A29C1"/>
    <w:rsid w:val="009A2C96"/>
    <w:rsid w:val="009A41A3"/>
    <w:rsid w:val="009A6B4A"/>
    <w:rsid w:val="009A7058"/>
    <w:rsid w:val="009A76EB"/>
    <w:rsid w:val="009A78D0"/>
    <w:rsid w:val="009B08E6"/>
    <w:rsid w:val="009B5B4C"/>
    <w:rsid w:val="009C19DE"/>
    <w:rsid w:val="009C23A6"/>
    <w:rsid w:val="009C2474"/>
    <w:rsid w:val="009C2A39"/>
    <w:rsid w:val="009C3B2F"/>
    <w:rsid w:val="009C4CC6"/>
    <w:rsid w:val="009C5206"/>
    <w:rsid w:val="009C6AD9"/>
    <w:rsid w:val="009E32D1"/>
    <w:rsid w:val="009E398C"/>
    <w:rsid w:val="009E5CEA"/>
    <w:rsid w:val="009E6F05"/>
    <w:rsid w:val="009F163A"/>
    <w:rsid w:val="009F1D46"/>
    <w:rsid w:val="009F4E50"/>
    <w:rsid w:val="009F644E"/>
    <w:rsid w:val="009F6A05"/>
    <w:rsid w:val="00A01BE2"/>
    <w:rsid w:val="00A030B4"/>
    <w:rsid w:val="00A03A79"/>
    <w:rsid w:val="00A06B26"/>
    <w:rsid w:val="00A10906"/>
    <w:rsid w:val="00A12E66"/>
    <w:rsid w:val="00A13E78"/>
    <w:rsid w:val="00A14EEF"/>
    <w:rsid w:val="00A17650"/>
    <w:rsid w:val="00A21BF4"/>
    <w:rsid w:val="00A23304"/>
    <w:rsid w:val="00A2429B"/>
    <w:rsid w:val="00A25809"/>
    <w:rsid w:val="00A275C2"/>
    <w:rsid w:val="00A318E1"/>
    <w:rsid w:val="00A3295D"/>
    <w:rsid w:val="00A33142"/>
    <w:rsid w:val="00A353F9"/>
    <w:rsid w:val="00A359A5"/>
    <w:rsid w:val="00A4012F"/>
    <w:rsid w:val="00A4190E"/>
    <w:rsid w:val="00A42E91"/>
    <w:rsid w:val="00A473A9"/>
    <w:rsid w:val="00A50383"/>
    <w:rsid w:val="00A50627"/>
    <w:rsid w:val="00A524DC"/>
    <w:rsid w:val="00A52580"/>
    <w:rsid w:val="00A55703"/>
    <w:rsid w:val="00A61230"/>
    <w:rsid w:val="00A62B43"/>
    <w:rsid w:val="00A668C8"/>
    <w:rsid w:val="00A67E9E"/>
    <w:rsid w:val="00A70854"/>
    <w:rsid w:val="00A74ED3"/>
    <w:rsid w:val="00A75C51"/>
    <w:rsid w:val="00A813C5"/>
    <w:rsid w:val="00A824E6"/>
    <w:rsid w:val="00A8568D"/>
    <w:rsid w:val="00A858DC"/>
    <w:rsid w:val="00A94275"/>
    <w:rsid w:val="00A94D14"/>
    <w:rsid w:val="00A965E1"/>
    <w:rsid w:val="00A96ED2"/>
    <w:rsid w:val="00AA0EAD"/>
    <w:rsid w:val="00AB19CE"/>
    <w:rsid w:val="00AB3969"/>
    <w:rsid w:val="00AB70F0"/>
    <w:rsid w:val="00AC0E7A"/>
    <w:rsid w:val="00AC187B"/>
    <w:rsid w:val="00AD7FDE"/>
    <w:rsid w:val="00AE0F34"/>
    <w:rsid w:val="00AE310E"/>
    <w:rsid w:val="00AE4BEB"/>
    <w:rsid w:val="00AE4FC5"/>
    <w:rsid w:val="00AE76FD"/>
    <w:rsid w:val="00AF1B1B"/>
    <w:rsid w:val="00AF2523"/>
    <w:rsid w:val="00AF5F1F"/>
    <w:rsid w:val="00B027A4"/>
    <w:rsid w:val="00B04202"/>
    <w:rsid w:val="00B0452B"/>
    <w:rsid w:val="00B12C79"/>
    <w:rsid w:val="00B15AFB"/>
    <w:rsid w:val="00B236B3"/>
    <w:rsid w:val="00B24797"/>
    <w:rsid w:val="00B26806"/>
    <w:rsid w:val="00B278B2"/>
    <w:rsid w:val="00B31B24"/>
    <w:rsid w:val="00B4287F"/>
    <w:rsid w:val="00B4315F"/>
    <w:rsid w:val="00B43306"/>
    <w:rsid w:val="00B47715"/>
    <w:rsid w:val="00B525DD"/>
    <w:rsid w:val="00B56DD2"/>
    <w:rsid w:val="00B579FE"/>
    <w:rsid w:val="00B60DAB"/>
    <w:rsid w:val="00B60DEE"/>
    <w:rsid w:val="00B61117"/>
    <w:rsid w:val="00B61CB1"/>
    <w:rsid w:val="00B63189"/>
    <w:rsid w:val="00B646A4"/>
    <w:rsid w:val="00B65C92"/>
    <w:rsid w:val="00B668D2"/>
    <w:rsid w:val="00B67B5C"/>
    <w:rsid w:val="00B7194E"/>
    <w:rsid w:val="00B73575"/>
    <w:rsid w:val="00B7380A"/>
    <w:rsid w:val="00B763B0"/>
    <w:rsid w:val="00B81CAF"/>
    <w:rsid w:val="00B87EB1"/>
    <w:rsid w:val="00B91005"/>
    <w:rsid w:val="00B92951"/>
    <w:rsid w:val="00B93045"/>
    <w:rsid w:val="00B93169"/>
    <w:rsid w:val="00B940DD"/>
    <w:rsid w:val="00B950B6"/>
    <w:rsid w:val="00B95D80"/>
    <w:rsid w:val="00B976BD"/>
    <w:rsid w:val="00BA4130"/>
    <w:rsid w:val="00BB2CAF"/>
    <w:rsid w:val="00BB79B5"/>
    <w:rsid w:val="00BC0E6D"/>
    <w:rsid w:val="00BC25D6"/>
    <w:rsid w:val="00BC3C7F"/>
    <w:rsid w:val="00BC3E74"/>
    <w:rsid w:val="00BC5042"/>
    <w:rsid w:val="00BC5DDF"/>
    <w:rsid w:val="00BD25C6"/>
    <w:rsid w:val="00BD5733"/>
    <w:rsid w:val="00BD630F"/>
    <w:rsid w:val="00BD7216"/>
    <w:rsid w:val="00BD7C1B"/>
    <w:rsid w:val="00BE0825"/>
    <w:rsid w:val="00BE2EE6"/>
    <w:rsid w:val="00BF17FD"/>
    <w:rsid w:val="00BF2820"/>
    <w:rsid w:val="00BF41D4"/>
    <w:rsid w:val="00BF5AFB"/>
    <w:rsid w:val="00C007A8"/>
    <w:rsid w:val="00C16734"/>
    <w:rsid w:val="00C17B47"/>
    <w:rsid w:val="00C2046D"/>
    <w:rsid w:val="00C25C77"/>
    <w:rsid w:val="00C303E7"/>
    <w:rsid w:val="00C319C2"/>
    <w:rsid w:val="00C33B06"/>
    <w:rsid w:val="00C34FCA"/>
    <w:rsid w:val="00C40734"/>
    <w:rsid w:val="00C415F9"/>
    <w:rsid w:val="00C44D3B"/>
    <w:rsid w:val="00C450B7"/>
    <w:rsid w:val="00C53CE5"/>
    <w:rsid w:val="00C612F8"/>
    <w:rsid w:val="00C61F22"/>
    <w:rsid w:val="00C62E44"/>
    <w:rsid w:val="00C63BD8"/>
    <w:rsid w:val="00C65954"/>
    <w:rsid w:val="00C7126B"/>
    <w:rsid w:val="00C72289"/>
    <w:rsid w:val="00C72C24"/>
    <w:rsid w:val="00C73468"/>
    <w:rsid w:val="00C74986"/>
    <w:rsid w:val="00C80EC4"/>
    <w:rsid w:val="00C83071"/>
    <w:rsid w:val="00C8568E"/>
    <w:rsid w:val="00C85FCE"/>
    <w:rsid w:val="00C9083D"/>
    <w:rsid w:val="00CA2D67"/>
    <w:rsid w:val="00CA32B5"/>
    <w:rsid w:val="00CA4AF1"/>
    <w:rsid w:val="00CB191A"/>
    <w:rsid w:val="00CB3BAA"/>
    <w:rsid w:val="00CB3BBD"/>
    <w:rsid w:val="00CB57AD"/>
    <w:rsid w:val="00CC009D"/>
    <w:rsid w:val="00CC584A"/>
    <w:rsid w:val="00CC5E4E"/>
    <w:rsid w:val="00CD0EAB"/>
    <w:rsid w:val="00CD7512"/>
    <w:rsid w:val="00CD7E8F"/>
    <w:rsid w:val="00CE2AF3"/>
    <w:rsid w:val="00CE621D"/>
    <w:rsid w:val="00CE66E8"/>
    <w:rsid w:val="00D025CD"/>
    <w:rsid w:val="00D05388"/>
    <w:rsid w:val="00D114CD"/>
    <w:rsid w:val="00D12FD9"/>
    <w:rsid w:val="00D14476"/>
    <w:rsid w:val="00D15253"/>
    <w:rsid w:val="00D232FF"/>
    <w:rsid w:val="00D279AA"/>
    <w:rsid w:val="00D30AFE"/>
    <w:rsid w:val="00D31215"/>
    <w:rsid w:val="00D34544"/>
    <w:rsid w:val="00D34841"/>
    <w:rsid w:val="00D4444E"/>
    <w:rsid w:val="00D44A97"/>
    <w:rsid w:val="00D45C0C"/>
    <w:rsid w:val="00D45DC9"/>
    <w:rsid w:val="00D4687A"/>
    <w:rsid w:val="00D50776"/>
    <w:rsid w:val="00D508A5"/>
    <w:rsid w:val="00D5104B"/>
    <w:rsid w:val="00D555D8"/>
    <w:rsid w:val="00D576F6"/>
    <w:rsid w:val="00D60778"/>
    <w:rsid w:val="00D609A0"/>
    <w:rsid w:val="00D63EB2"/>
    <w:rsid w:val="00D64797"/>
    <w:rsid w:val="00D64D28"/>
    <w:rsid w:val="00D6604D"/>
    <w:rsid w:val="00D67526"/>
    <w:rsid w:val="00D677F1"/>
    <w:rsid w:val="00D70A36"/>
    <w:rsid w:val="00D74601"/>
    <w:rsid w:val="00D768A3"/>
    <w:rsid w:val="00D81CA0"/>
    <w:rsid w:val="00D83E46"/>
    <w:rsid w:val="00D847B6"/>
    <w:rsid w:val="00D90D23"/>
    <w:rsid w:val="00D93958"/>
    <w:rsid w:val="00D93D98"/>
    <w:rsid w:val="00D9423E"/>
    <w:rsid w:val="00D951D3"/>
    <w:rsid w:val="00DA1DB9"/>
    <w:rsid w:val="00DA5A00"/>
    <w:rsid w:val="00DA5ED7"/>
    <w:rsid w:val="00DA6169"/>
    <w:rsid w:val="00DA7B28"/>
    <w:rsid w:val="00DB5480"/>
    <w:rsid w:val="00DB6317"/>
    <w:rsid w:val="00DB7EA3"/>
    <w:rsid w:val="00DC2FC5"/>
    <w:rsid w:val="00DC3687"/>
    <w:rsid w:val="00DC5AD9"/>
    <w:rsid w:val="00DC691F"/>
    <w:rsid w:val="00DD02DE"/>
    <w:rsid w:val="00DD07B7"/>
    <w:rsid w:val="00DD113C"/>
    <w:rsid w:val="00DD324C"/>
    <w:rsid w:val="00DE0BEB"/>
    <w:rsid w:val="00DE1150"/>
    <w:rsid w:val="00DE4856"/>
    <w:rsid w:val="00DF1024"/>
    <w:rsid w:val="00DF485B"/>
    <w:rsid w:val="00DF6877"/>
    <w:rsid w:val="00E0295D"/>
    <w:rsid w:val="00E042BC"/>
    <w:rsid w:val="00E11A04"/>
    <w:rsid w:val="00E126D3"/>
    <w:rsid w:val="00E132FE"/>
    <w:rsid w:val="00E15C88"/>
    <w:rsid w:val="00E21B77"/>
    <w:rsid w:val="00E23352"/>
    <w:rsid w:val="00E26882"/>
    <w:rsid w:val="00E27D5E"/>
    <w:rsid w:val="00E31C2F"/>
    <w:rsid w:val="00E340D8"/>
    <w:rsid w:val="00E34C3B"/>
    <w:rsid w:val="00E40CAD"/>
    <w:rsid w:val="00E40DC7"/>
    <w:rsid w:val="00E4215F"/>
    <w:rsid w:val="00E508BF"/>
    <w:rsid w:val="00E57B81"/>
    <w:rsid w:val="00E61BEC"/>
    <w:rsid w:val="00E61D2E"/>
    <w:rsid w:val="00E62B7F"/>
    <w:rsid w:val="00E6501F"/>
    <w:rsid w:val="00E7066D"/>
    <w:rsid w:val="00E726BC"/>
    <w:rsid w:val="00E72821"/>
    <w:rsid w:val="00E75C82"/>
    <w:rsid w:val="00E81DDC"/>
    <w:rsid w:val="00E81F67"/>
    <w:rsid w:val="00E83400"/>
    <w:rsid w:val="00E83650"/>
    <w:rsid w:val="00E83A31"/>
    <w:rsid w:val="00E83F4A"/>
    <w:rsid w:val="00E84B35"/>
    <w:rsid w:val="00E93BF5"/>
    <w:rsid w:val="00E96E0C"/>
    <w:rsid w:val="00E97CC0"/>
    <w:rsid w:val="00EA22B8"/>
    <w:rsid w:val="00EA2524"/>
    <w:rsid w:val="00EA33E7"/>
    <w:rsid w:val="00EA705D"/>
    <w:rsid w:val="00EC092D"/>
    <w:rsid w:val="00EC0DF8"/>
    <w:rsid w:val="00EC6730"/>
    <w:rsid w:val="00EC76AA"/>
    <w:rsid w:val="00ED378B"/>
    <w:rsid w:val="00ED6D58"/>
    <w:rsid w:val="00ED766C"/>
    <w:rsid w:val="00EE08F9"/>
    <w:rsid w:val="00EE50C3"/>
    <w:rsid w:val="00EE6529"/>
    <w:rsid w:val="00EE70B3"/>
    <w:rsid w:val="00EF10E1"/>
    <w:rsid w:val="00EF24AA"/>
    <w:rsid w:val="00EF6C3E"/>
    <w:rsid w:val="00EF728A"/>
    <w:rsid w:val="00EF7D0D"/>
    <w:rsid w:val="00F00545"/>
    <w:rsid w:val="00F00FF7"/>
    <w:rsid w:val="00F02093"/>
    <w:rsid w:val="00F023C5"/>
    <w:rsid w:val="00F068E3"/>
    <w:rsid w:val="00F079A1"/>
    <w:rsid w:val="00F10776"/>
    <w:rsid w:val="00F10B5F"/>
    <w:rsid w:val="00F204FE"/>
    <w:rsid w:val="00F218C1"/>
    <w:rsid w:val="00F321EB"/>
    <w:rsid w:val="00F32B00"/>
    <w:rsid w:val="00F346CF"/>
    <w:rsid w:val="00F3610C"/>
    <w:rsid w:val="00F36839"/>
    <w:rsid w:val="00F42704"/>
    <w:rsid w:val="00F52A5F"/>
    <w:rsid w:val="00F55954"/>
    <w:rsid w:val="00F57308"/>
    <w:rsid w:val="00F61962"/>
    <w:rsid w:val="00F62865"/>
    <w:rsid w:val="00F62E63"/>
    <w:rsid w:val="00F64022"/>
    <w:rsid w:val="00F64660"/>
    <w:rsid w:val="00F66300"/>
    <w:rsid w:val="00F74FF3"/>
    <w:rsid w:val="00F753BE"/>
    <w:rsid w:val="00F75C79"/>
    <w:rsid w:val="00F80FF5"/>
    <w:rsid w:val="00F86CE3"/>
    <w:rsid w:val="00F96694"/>
    <w:rsid w:val="00F97062"/>
    <w:rsid w:val="00F9745D"/>
    <w:rsid w:val="00FA07A9"/>
    <w:rsid w:val="00FA54B2"/>
    <w:rsid w:val="00FB26FF"/>
    <w:rsid w:val="00FB29A0"/>
    <w:rsid w:val="00FC1C43"/>
    <w:rsid w:val="00FC529F"/>
    <w:rsid w:val="00FC7B53"/>
    <w:rsid w:val="00FD2A1A"/>
    <w:rsid w:val="00FD48CC"/>
    <w:rsid w:val="00FD67AA"/>
    <w:rsid w:val="00FD707B"/>
    <w:rsid w:val="00FD7A5F"/>
    <w:rsid w:val="00FE0C02"/>
    <w:rsid w:val="00FE2476"/>
    <w:rsid w:val="00FE62D1"/>
    <w:rsid w:val="00FE7B94"/>
    <w:rsid w:val="00FF0736"/>
    <w:rsid w:val="00FF2515"/>
    <w:rsid w:val="00FF26BF"/>
    <w:rsid w:val="010908A7"/>
    <w:rsid w:val="010A42DF"/>
    <w:rsid w:val="013C51B0"/>
    <w:rsid w:val="01525581"/>
    <w:rsid w:val="016412A2"/>
    <w:rsid w:val="016420B7"/>
    <w:rsid w:val="01651C23"/>
    <w:rsid w:val="018023CE"/>
    <w:rsid w:val="01881AD6"/>
    <w:rsid w:val="018F7A36"/>
    <w:rsid w:val="019127B6"/>
    <w:rsid w:val="01B71A01"/>
    <w:rsid w:val="01C54B91"/>
    <w:rsid w:val="01DC03CE"/>
    <w:rsid w:val="01E36F4E"/>
    <w:rsid w:val="020C3478"/>
    <w:rsid w:val="023C5F15"/>
    <w:rsid w:val="023F3FA2"/>
    <w:rsid w:val="028B6D36"/>
    <w:rsid w:val="02985CD5"/>
    <w:rsid w:val="02A741FD"/>
    <w:rsid w:val="02B77F75"/>
    <w:rsid w:val="02C16E5D"/>
    <w:rsid w:val="02D964CF"/>
    <w:rsid w:val="02DE5ECF"/>
    <w:rsid w:val="02E74073"/>
    <w:rsid w:val="02F713C2"/>
    <w:rsid w:val="03080482"/>
    <w:rsid w:val="03522419"/>
    <w:rsid w:val="0367744E"/>
    <w:rsid w:val="03707410"/>
    <w:rsid w:val="039240A3"/>
    <w:rsid w:val="03993379"/>
    <w:rsid w:val="03A0770F"/>
    <w:rsid w:val="03A448B8"/>
    <w:rsid w:val="03C01631"/>
    <w:rsid w:val="03C656A9"/>
    <w:rsid w:val="03F33148"/>
    <w:rsid w:val="042F3419"/>
    <w:rsid w:val="044566F3"/>
    <w:rsid w:val="044841D6"/>
    <w:rsid w:val="047B4012"/>
    <w:rsid w:val="047F2DDF"/>
    <w:rsid w:val="04815FBF"/>
    <w:rsid w:val="04822497"/>
    <w:rsid w:val="04974587"/>
    <w:rsid w:val="04AF6543"/>
    <w:rsid w:val="04DD1261"/>
    <w:rsid w:val="04DF1036"/>
    <w:rsid w:val="057976CE"/>
    <w:rsid w:val="0599183C"/>
    <w:rsid w:val="05A97DEC"/>
    <w:rsid w:val="05AE1F31"/>
    <w:rsid w:val="05B23978"/>
    <w:rsid w:val="05C81981"/>
    <w:rsid w:val="060C3203"/>
    <w:rsid w:val="065A6D82"/>
    <w:rsid w:val="069B4E4A"/>
    <w:rsid w:val="06A85371"/>
    <w:rsid w:val="06BC41F2"/>
    <w:rsid w:val="06F415CC"/>
    <w:rsid w:val="06F573AB"/>
    <w:rsid w:val="070E26CD"/>
    <w:rsid w:val="07197D08"/>
    <w:rsid w:val="071E5C55"/>
    <w:rsid w:val="07411F51"/>
    <w:rsid w:val="075C1FE5"/>
    <w:rsid w:val="076B4CB0"/>
    <w:rsid w:val="076B4E9A"/>
    <w:rsid w:val="077005AB"/>
    <w:rsid w:val="078F4581"/>
    <w:rsid w:val="079529C6"/>
    <w:rsid w:val="07BF027F"/>
    <w:rsid w:val="07D8337E"/>
    <w:rsid w:val="07FF740E"/>
    <w:rsid w:val="08031A31"/>
    <w:rsid w:val="08307C7E"/>
    <w:rsid w:val="08420CAE"/>
    <w:rsid w:val="08574B3D"/>
    <w:rsid w:val="08E0126D"/>
    <w:rsid w:val="08E352B9"/>
    <w:rsid w:val="09061A75"/>
    <w:rsid w:val="09182241"/>
    <w:rsid w:val="095F1030"/>
    <w:rsid w:val="09855177"/>
    <w:rsid w:val="09EE5125"/>
    <w:rsid w:val="0A2522FD"/>
    <w:rsid w:val="0A327478"/>
    <w:rsid w:val="0A462748"/>
    <w:rsid w:val="0A4D0C81"/>
    <w:rsid w:val="0A723E95"/>
    <w:rsid w:val="0A733243"/>
    <w:rsid w:val="0A846743"/>
    <w:rsid w:val="0A873F23"/>
    <w:rsid w:val="0AA07D4C"/>
    <w:rsid w:val="0AA534D5"/>
    <w:rsid w:val="0AA650EB"/>
    <w:rsid w:val="0AA7129C"/>
    <w:rsid w:val="0AE26205"/>
    <w:rsid w:val="0AF328EF"/>
    <w:rsid w:val="0AF47339"/>
    <w:rsid w:val="0B22594B"/>
    <w:rsid w:val="0B27506F"/>
    <w:rsid w:val="0B7C0EF6"/>
    <w:rsid w:val="0B9610F4"/>
    <w:rsid w:val="0B99757D"/>
    <w:rsid w:val="0BBF77A4"/>
    <w:rsid w:val="0BD16C8D"/>
    <w:rsid w:val="0BDF26F7"/>
    <w:rsid w:val="0C027DB2"/>
    <w:rsid w:val="0C2B4952"/>
    <w:rsid w:val="0C310330"/>
    <w:rsid w:val="0C322F8A"/>
    <w:rsid w:val="0C385AC6"/>
    <w:rsid w:val="0C4607E5"/>
    <w:rsid w:val="0C516C55"/>
    <w:rsid w:val="0C682C18"/>
    <w:rsid w:val="0C7B2220"/>
    <w:rsid w:val="0C963B11"/>
    <w:rsid w:val="0CB67D83"/>
    <w:rsid w:val="0CD20599"/>
    <w:rsid w:val="0CE53018"/>
    <w:rsid w:val="0D0B5B12"/>
    <w:rsid w:val="0D133046"/>
    <w:rsid w:val="0D153F28"/>
    <w:rsid w:val="0D1C792E"/>
    <w:rsid w:val="0D3A0F98"/>
    <w:rsid w:val="0D5D49D6"/>
    <w:rsid w:val="0D6A4502"/>
    <w:rsid w:val="0D7415CA"/>
    <w:rsid w:val="0D890E47"/>
    <w:rsid w:val="0DC64A00"/>
    <w:rsid w:val="0DEB5FFA"/>
    <w:rsid w:val="0DF67134"/>
    <w:rsid w:val="0DF75C46"/>
    <w:rsid w:val="0DFC60BA"/>
    <w:rsid w:val="0E1C06B2"/>
    <w:rsid w:val="0E49624C"/>
    <w:rsid w:val="0E69691B"/>
    <w:rsid w:val="0EBB5484"/>
    <w:rsid w:val="0EBD5AA3"/>
    <w:rsid w:val="0F133DCD"/>
    <w:rsid w:val="0F407E8F"/>
    <w:rsid w:val="0F5723EF"/>
    <w:rsid w:val="0F5F5360"/>
    <w:rsid w:val="0F7C5FF6"/>
    <w:rsid w:val="0F7D04FC"/>
    <w:rsid w:val="0F971219"/>
    <w:rsid w:val="0FC63FBD"/>
    <w:rsid w:val="0FDD003F"/>
    <w:rsid w:val="0FF87EA4"/>
    <w:rsid w:val="0FFF7484"/>
    <w:rsid w:val="10066939"/>
    <w:rsid w:val="100B77ED"/>
    <w:rsid w:val="101D47AD"/>
    <w:rsid w:val="10305890"/>
    <w:rsid w:val="103D5A1A"/>
    <w:rsid w:val="105847E5"/>
    <w:rsid w:val="10605B80"/>
    <w:rsid w:val="106C564D"/>
    <w:rsid w:val="106E0AED"/>
    <w:rsid w:val="107B7B8F"/>
    <w:rsid w:val="107C67CE"/>
    <w:rsid w:val="10912D03"/>
    <w:rsid w:val="109D68CB"/>
    <w:rsid w:val="10A949B8"/>
    <w:rsid w:val="10AB5D61"/>
    <w:rsid w:val="11144AFE"/>
    <w:rsid w:val="11200D07"/>
    <w:rsid w:val="115E03E3"/>
    <w:rsid w:val="11786AB5"/>
    <w:rsid w:val="118049D4"/>
    <w:rsid w:val="118561F8"/>
    <w:rsid w:val="11942D84"/>
    <w:rsid w:val="11B21219"/>
    <w:rsid w:val="11DA73AF"/>
    <w:rsid w:val="11F66DAD"/>
    <w:rsid w:val="11FC1ECD"/>
    <w:rsid w:val="124A796D"/>
    <w:rsid w:val="124D097B"/>
    <w:rsid w:val="12511265"/>
    <w:rsid w:val="126856A4"/>
    <w:rsid w:val="126D4818"/>
    <w:rsid w:val="1283614B"/>
    <w:rsid w:val="12856FF3"/>
    <w:rsid w:val="129671FB"/>
    <w:rsid w:val="12A576FF"/>
    <w:rsid w:val="12C60D80"/>
    <w:rsid w:val="12DD6E38"/>
    <w:rsid w:val="130523B3"/>
    <w:rsid w:val="131F7A3A"/>
    <w:rsid w:val="132645D0"/>
    <w:rsid w:val="133D4061"/>
    <w:rsid w:val="13455ABC"/>
    <w:rsid w:val="1370322B"/>
    <w:rsid w:val="13715421"/>
    <w:rsid w:val="13BA0460"/>
    <w:rsid w:val="13BB41AE"/>
    <w:rsid w:val="13C24F9B"/>
    <w:rsid w:val="13C45A18"/>
    <w:rsid w:val="13C9247B"/>
    <w:rsid w:val="13D6515C"/>
    <w:rsid w:val="13F13CC6"/>
    <w:rsid w:val="143B2E0B"/>
    <w:rsid w:val="14725BB3"/>
    <w:rsid w:val="14725FF6"/>
    <w:rsid w:val="147C1943"/>
    <w:rsid w:val="148054E9"/>
    <w:rsid w:val="14892735"/>
    <w:rsid w:val="14CC769D"/>
    <w:rsid w:val="14D764D5"/>
    <w:rsid w:val="14EF61BF"/>
    <w:rsid w:val="14F43330"/>
    <w:rsid w:val="15081C6A"/>
    <w:rsid w:val="150F7FEC"/>
    <w:rsid w:val="15436F05"/>
    <w:rsid w:val="15691FE3"/>
    <w:rsid w:val="158B5DDD"/>
    <w:rsid w:val="15B11221"/>
    <w:rsid w:val="15C03C67"/>
    <w:rsid w:val="15C16EB3"/>
    <w:rsid w:val="15CB76C9"/>
    <w:rsid w:val="15D359D7"/>
    <w:rsid w:val="160E7A2C"/>
    <w:rsid w:val="16317A1A"/>
    <w:rsid w:val="163C77BE"/>
    <w:rsid w:val="164A3F23"/>
    <w:rsid w:val="16573587"/>
    <w:rsid w:val="165C5C7C"/>
    <w:rsid w:val="1679588C"/>
    <w:rsid w:val="16886B26"/>
    <w:rsid w:val="168C2855"/>
    <w:rsid w:val="16994962"/>
    <w:rsid w:val="16A233CF"/>
    <w:rsid w:val="16A71041"/>
    <w:rsid w:val="16AA24BF"/>
    <w:rsid w:val="16F72C63"/>
    <w:rsid w:val="16F871DC"/>
    <w:rsid w:val="17110A80"/>
    <w:rsid w:val="171D3FE1"/>
    <w:rsid w:val="17680CAB"/>
    <w:rsid w:val="176E4128"/>
    <w:rsid w:val="17725CE9"/>
    <w:rsid w:val="1783371F"/>
    <w:rsid w:val="178E48DA"/>
    <w:rsid w:val="17C93012"/>
    <w:rsid w:val="17D67AA4"/>
    <w:rsid w:val="17E62B67"/>
    <w:rsid w:val="180F4499"/>
    <w:rsid w:val="182201B4"/>
    <w:rsid w:val="18221ECE"/>
    <w:rsid w:val="183C3D90"/>
    <w:rsid w:val="1859036F"/>
    <w:rsid w:val="18681814"/>
    <w:rsid w:val="18B0649B"/>
    <w:rsid w:val="18D418FC"/>
    <w:rsid w:val="18E5143F"/>
    <w:rsid w:val="18E83469"/>
    <w:rsid w:val="18FC7745"/>
    <w:rsid w:val="19117D89"/>
    <w:rsid w:val="192F3B7C"/>
    <w:rsid w:val="19353F17"/>
    <w:rsid w:val="19864975"/>
    <w:rsid w:val="19864EEB"/>
    <w:rsid w:val="19AE35ED"/>
    <w:rsid w:val="19D1065C"/>
    <w:rsid w:val="19DD405E"/>
    <w:rsid w:val="1A121864"/>
    <w:rsid w:val="1A460CF5"/>
    <w:rsid w:val="1A670502"/>
    <w:rsid w:val="1A7F297D"/>
    <w:rsid w:val="1A9D6244"/>
    <w:rsid w:val="1AB16AC1"/>
    <w:rsid w:val="1ABF1CEA"/>
    <w:rsid w:val="1B014DDE"/>
    <w:rsid w:val="1B0320FB"/>
    <w:rsid w:val="1B034A52"/>
    <w:rsid w:val="1B2640F6"/>
    <w:rsid w:val="1B45344E"/>
    <w:rsid w:val="1B5D76FB"/>
    <w:rsid w:val="1B683578"/>
    <w:rsid w:val="1B8C0040"/>
    <w:rsid w:val="1BDE2F66"/>
    <w:rsid w:val="1C750ECE"/>
    <w:rsid w:val="1CA56AF4"/>
    <w:rsid w:val="1CCB7000"/>
    <w:rsid w:val="1CD0733A"/>
    <w:rsid w:val="1CD667CB"/>
    <w:rsid w:val="1D196139"/>
    <w:rsid w:val="1D372585"/>
    <w:rsid w:val="1D4D683F"/>
    <w:rsid w:val="1D5208D4"/>
    <w:rsid w:val="1D5E02D1"/>
    <w:rsid w:val="1D7F0ED0"/>
    <w:rsid w:val="1D921938"/>
    <w:rsid w:val="1DBB6100"/>
    <w:rsid w:val="1DBE6816"/>
    <w:rsid w:val="1DCB4FF1"/>
    <w:rsid w:val="1DF20D7E"/>
    <w:rsid w:val="1E010AF7"/>
    <w:rsid w:val="1E100235"/>
    <w:rsid w:val="1E1C405A"/>
    <w:rsid w:val="1E2E29E0"/>
    <w:rsid w:val="1E301173"/>
    <w:rsid w:val="1E884D18"/>
    <w:rsid w:val="1ED8781E"/>
    <w:rsid w:val="1ED97130"/>
    <w:rsid w:val="1EDD3235"/>
    <w:rsid w:val="1F1102B0"/>
    <w:rsid w:val="1F2F1047"/>
    <w:rsid w:val="1F2F2B69"/>
    <w:rsid w:val="1F43381C"/>
    <w:rsid w:val="1F647A06"/>
    <w:rsid w:val="1F781224"/>
    <w:rsid w:val="1FA4148D"/>
    <w:rsid w:val="1FBB4C72"/>
    <w:rsid w:val="1FC10FAB"/>
    <w:rsid w:val="1FC65577"/>
    <w:rsid w:val="1FD82385"/>
    <w:rsid w:val="1FF274ED"/>
    <w:rsid w:val="20121621"/>
    <w:rsid w:val="20147D79"/>
    <w:rsid w:val="201636E2"/>
    <w:rsid w:val="202E3F6D"/>
    <w:rsid w:val="20325F7E"/>
    <w:rsid w:val="204E554F"/>
    <w:rsid w:val="20590035"/>
    <w:rsid w:val="209033C5"/>
    <w:rsid w:val="20E5011E"/>
    <w:rsid w:val="20FA2E89"/>
    <w:rsid w:val="20FC799E"/>
    <w:rsid w:val="21101BAA"/>
    <w:rsid w:val="21286DA7"/>
    <w:rsid w:val="2134683B"/>
    <w:rsid w:val="21545CAE"/>
    <w:rsid w:val="219068BB"/>
    <w:rsid w:val="21C82E72"/>
    <w:rsid w:val="21DE0801"/>
    <w:rsid w:val="21DE339D"/>
    <w:rsid w:val="2203115E"/>
    <w:rsid w:val="22154DDD"/>
    <w:rsid w:val="22336873"/>
    <w:rsid w:val="22396826"/>
    <w:rsid w:val="22412CD8"/>
    <w:rsid w:val="225471A3"/>
    <w:rsid w:val="225E34DC"/>
    <w:rsid w:val="227D1295"/>
    <w:rsid w:val="22AB3B7D"/>
    <w:rsid w:val="22AF3A08"/>
    <w:rsid w:val="22F92F75"/>
    <w:rsid w:val="23172FFC"/>
    <w:rsid w:val="233050F4"/>
    <w:rsid w:val="23BB4E7D"/>
    <w:rsid w:val="23C172D6"/>
    <w:rsid w:val="23D77537"/>
    <w:rsid w:val="23E6195D"/>
    <w:rsid w:val="23F04F64"/>
    <w:rsid w:val="244B09BD"/>
    <w:rsid w:val="24814CBE"/>
    <w:rsid w:val="24AC168B"/>
    <w:rsid w:val="24BB6664"/>
    <w:rsid w:val="24BD406A"/>
    <w:rsid w:val="24D23A61"/>
    <w:rsid w:val="24FE57B6"/>
    <w:rsid w:val="250E1318"/>
    <w:rsid w:val="25467247"/>
    <w:rsid w:val="254D0389"/>
    <w:rsid w:val="25884C5D"/>
    <w:rsid w:val="258C3BEC"/>
    <w:rsid w:val="25A03144"/>
    <w:rsid w:val="25B13028"/>
    <w:rsid w:val="25B2479F"/>
    <w:rsid w:val="25C15C5D"/>
    <w:rsid w:val="25D329B9"/>
    <w:rsid w:val="25E5427A"/>
    <w:rsid w:val="25F461CA"/>
    <w:rsid w:val="26276A31"/>
    <w:rsid w:val="26366F9D"/>
    <w:rsid w:val="263B1230"/>
    <w:rsid w:val="2642752B"/>
    <w:rsid w:val="26485508"/>
    <w:rsid w:val="26554808"/>
    <w:rsid w:val="26607D95"/>
    <w:rsid w:val="26700955"/>
    <w:rsid w:val="268166B9"/>
    <w:rsid w:val="269F6BFE"/>
    <w:rsid w:val="26A16AE9"/>
    <w:rsid w:val="26A605D9"/>
    <w:rsid w:val="26AD0500"/>
    <w:rsid w:val="26B121A3"/>
    <w:rsid w:val="26F34269"/>
    <w:rsid w:val="27285583"/>
    <w:rsid w:val="272E3097"/>
    <w:rsid w:val="272E6F74"/>
    <w:rsid w:val="277E6655"/>
    <w:rsid w:val="27933DEA"/>
    <w:rsid w:val="27AF30E6"/>
    <w:rsid w:val="27B36A67"/>
    <w:rsid w:val="27BE6794"/>
    <w:rsid w:val="27C87BEE"/>
    <w:rsid w:val="281E404F"/>
    <w:rsid w:val="28302479"/>
    <w:rsid w:val="2846581F"/>
    <w:rsid w:val="284A5CA4"/>
    <w:rsid w:val="286602C8"/>
    <w:rsid w:val="28665C95"/>
    <w:rsid w:val="28716D1C"/>
    <w:rsid w:val="28736F5F"/>
    <w:rsid w:val="28833BE9"/>
    <w:rsid w:val="28851EB4"/>
    <w:rsid w:val="28A82963"/>
    <w:rsid w:val="28B01D1E"/>
    <w:rsid w:val="28C2628C"/>
    <w:rsid w:val="28CC3373"/>
    <w:rsid w:val="28F579BA"/>
    <w:rsid w:val="290B3EB9"/>
    <w:rsid w:val="292728C1"/>
    <w:rsid w:val="292C7FA1"/>
    <w:rsid w:val="293950B1"/>
    <w:rsid w:val="2940493E"/>
    <w:rsid w:val="2950768C"/>
    <w:rsid w:val="297A5FC4"/>
    <w:rsid w:val="29B41DA5"/>
    <w:rsid w:val="29E14657"/>
    <w:rsid w:val="29E474B8"/>
    <w:rsid w:val="29ED574B"/>
    <w:rsid w:val="29FA2D3E"/>
    <w:rsid w:val="29FE5CE6"/>
    <w:rsid w:val="2A01048F"/>
    <w:rsid w:val="2A1D5BE0"/>
    <w:rsid w:val="2A600C13"/>
    <w:rsid w:val="2A633B90"/>
    <w:rsid w:val="2A68500A"/>
    <w:rsid w:val="2A743AE8"/>
    <w:rsid w:val="2A8D4F8F"/>
    <w:rsid w:val="2A901BEE"/>
    <w:rsid w:val="2A917B34"/>
    <w:rsid w:val="2A9308A8"/>
    <w:rsid w:val="2A9475FF"/>
    <w:rsid w:val="2A9F5AB8"/>
    <w:rsid w:val="2AAA0AA2"/>
    <w:rsid w:val="2AD74E8C"/>
    <w:rsid w:val="2AE3766F"/>
    <w:rsid w:val="2AEC612E"/>
    <w:rsid w:val="2B0E56AB"/>
    <w:rsid w:val="2B276305"/>
    <w:rsid w:val="2B54704F"/>
    <w:rsid w:val="2B590601"/>
    <w:rsid w:val="2B5C0A63"/>
    <w:rsid w:val="2B7E4054"/>
    <w:rsid w:val="2BA45A85"/>
    <w:rsid w:val="2BB12905"/>
    <w:rsid w:val="2BBA6A76"/>
    <w:rsid w:val="2BCC03D1"/>
    <w:rsid w:val="2BE664C3"/>
    <w:rsid w:val="2C0C6D59"/>
    <w:rsid w:val="2C787BAC"/>
    <w:rsid w:val="2C8903AA"/>
    <w:rsid w:val="2C8E776E"/>
    <w:rsid w:val="2C8E7BB8"/>
    <w:rsid w:val="2C987C56"/>
    <w:rsid w:val="2CA156F3"/>
    <w:rsid w:val="2CC11460"/>
    <w:rsid w:val="2CC15BAA"/>
    <w:rsid w:val="2CDC3153"/>
    <w:rsid w:val="2CDF621C"/>
    <w:rsid w:val="2CE136D7"/>
    <w:rsid w:val="2CFE7A11"/>
    <w:rsid w:val="2CFF149A"/>
    <w:rsid w:val="2D201865"/>
    <w:rsid w:val="2D2F67DA"/>
    <w:rsid w:val="2D4B5CEA"/>
    <w:rsid w:val="2D4C5B4C"/>
    <w:rsid w:val="2D4C6B07"/>
    <w:rsid w:val="2D514661"/>
    <w:rsid w:val="2D652658"/>
    <w:rsid w:val="2D742C3D"/>
    <w:rsid w:val="2D964A56"/>
    <w:rsid w:val="2DC16E0A"/>
    <w:rsid w:val="2DC80C49"/>
    <w:rsid w:val="2DCA6355"/>
    <w:rsid w:val="2DD85F0E"/>
    <w:rsid w:val="2E166748"/>
    <w:rsid w:val="2E2054A0"/>
    <w:rsid w:val="2E482374"/>
    <w:rsid w:val="2E556F01"/>
    <w:rsid w:val="2E7C3F84"/>
    <w:rsid w:val="2E8345A7"/>
    <w:rsid w:val="2E8E20B4"/>
    <w:rsid w:val="2EA31F6C"/>
    <w:rsid w:val="2EAA7BAE"/>
    <w:rsid w:val="2EC0235F"/>
    <w:rsid w:val="2EC1207D"/>
    <w:rsid w:val="2ED06066"/>
    <w:rsid w:val="2ED1223D"/>
    <w:rsid w:val="2EDD3B3D"/>
    <w:rsid w:val="2F000139"/>
    <w:rsid w:val="2F1B303D"/>
    <w:rsid w:val="2F3925CB"/>
    <w:rsid w:val="2F65799D"/>
    <w:rsid w:val="2F9F42DC"/>
    <w:rsid w:val="2FAC3772"/>
    <w:rsid w:val="2FBC2844"/>
    <w:rsid w:val="2FC32F68"/>
    <w:rsid w:val="2FF37AB3"/>
    <w:rsid w:val="30210B8A"/>
    <w:rsid w:val="30224DC7"/>
    <w:rsid w:val="303265F2"/>
    <w:rsid w:val="303B4C3F"/>
    <w:rsid w:val="30476D7A"/>
    <w:rsid w:val="3073310C"/>
    <w:rsid w:val="309D6BE6"/>
    <w:rsid w:val="30AA1790"/>
    <w:rsid w:val="30C56BD3"/>
    <w:rsid w:val="30EE385E"/>
    <w:rsid w:val="30F85AFE"/>
    <w:rsid w:val="3111038F"/>
    <w:rsid w:val="31170995"/>
    <w:rsid w:val="31264A30"/>
    <w:rsid w:val="312651F8"/>
    <w:rsid w:val="314774D9"/>
    <w:rsid w:val="31884E67"/>
    <w:rsid w:val="31A0275E"/>
    <w:rsid w:val="31A67308"/>
    <w:rsid w:val="31B91526"/>
    <w:rsid w:val="31EF0041"/>
    <w:rsid w:val="31F42F6F"/>
    <w:rsid w:val="320107F5"/>
    <w:rsid w:val="32224419"/>
    <w:rsid w:val="32254574"/>
    <w:rsid w:val="326A0524"/>
    <w:rsid w:val="32986C45"/>
    <w:rsid w:val="32AB70C5"/>
    <w:rsid w:val="32F50547"/>
    <w:rsid w:val="33247607"/>
    <w:rsid w:val="33487C23"/>
    <w:rsid w:val="335D0AF5"/>
    <w:rsid w:val="33640309"/>
    <w:rsid w:val="3370088C"/>
    <w:rsid w:val="33735C77"/>
    <w:rsid w:val="339427F0"/>
    <w:rsid w:val="339A687B"/>
    <w:rsid w:val="33C14594"/>
    <w:rsid w:val="33DC2F78"/>
    <w:rsid w:val="3428227C"/>
    <w:rsid w:val="343230D5"/>
    <w:rsid w:val="3439428E"/>
    <w:rsid w:val="347918A5"/>
    <w:rsid w:val="349D37D5"/>
    <w:rsid w:val="34A61BDE"/>
    <w:rsid w:val="3522586C"/>
    <w:rsid w:val="35572473"/>
    <w:rsid w:val="35602226"/>
    <w:rsid w:val="356B72E7"/>
    <w:rsid w:val="356D2AC8"/>
    <w:rsid w:val="3572424F"/>
    <w:rsid w:val="35866014"/>
    <w:rsid w:val="35900CFA"/>
    <w:rsid w:val="359E5CE0"/>
    <w:rsid w:val="35A138C0"/>
    <w:rsid w:val="360001E3"/>
    <w:rsid w:val="3611259C"/>
    <w:rsid w:val="362B215D"/>
    <w:rsid w:val="363E0D05"/>
    <w:rsid w:val="367801A9"/>
    <w:rsid w:val="367D4887"/>
    <w:rsid w:val="36AD519D"/>
    <w:rsid w:val="36B57705"/>
    <w:rsid w:val="36CB08C5"/>
    <w:rsid w:val="36DC1DD3"/>
    <w:rsid w:val="37090CD6"/>
    <w:rsid w:val="37122320"/>
    <w:rsid w:val="372F6E95"/>
    <w:rsid w:val="373E6129"/>
    <w:rsid w:val="3754697A"/>
    <w:rsid w:val="37636A21"/>
    <w:rsid w:val="37883E50"/>
    <w:rsid w:val="37A103ED"/>
    <w:rsid w:val="37A367C3"/>
    <w:rsid w:val="37BD33EE"/>
    <w:rsid w:val="37C24FF3"/>
    <w:rsid w:val="37E02B23"/>
    <w:rsid w:val="37E345A6"/>
    <w:rsid w:val="37EA5E6E"/>
    <w:rsid w:val="37FF016F"/>
    <w:rsid w:val="382A6E2D"/>
    <w:rsid w:val="38534B1D"/>
    <w:rsid w:val="386E4145"/>
    <w:rsid w:val="387C5ABE"/>
    <w:rsid w:val="38AF46DD"/>
    <w:rsid w:val="38B66D0C"/>
    <w:rsid w:val="38C42AE8"/>
    <w:rsid w:val="38CA7E13"/>
    <w:rsid w:val="38D970C4"/>
    <w:rsid w:val="38EB6119"/>
    <w:rsid w:val="38ED3021"/>
    <w:rsid w:val="38FD3E94"/>
    <w:rsid w:val="392D500E"/>
    <w:rsid w:val="39413271"/>
    <w:rsid w:val="396678D9"/>
    <w:rsid w:val="39736669"/>
    <w:rsid w:val="397A0ADB"/>
    <w:rsid w:val="39954B2B"/>
    <w:rsid w:val="39DA2245"/>
    <w:rsid w:val="39E66E3B"/>
    <w:rsid w:val="39FD4CC2"/>
    <w:rsid w:val="3A0B0650"/>
    <w:rsid w:val="3A3A7721"/>
    <w:rsid w:val="3A51228C"/>
    <w:rsid w:val="3A545E48"/>
    <w:rsid w:val="3A552E60"/>
    <w:rsid w:val="3A5D642F"/>
    <w:rsid w:val="3A744447"/>
    <w:rsid w:val="3A78219D"/>
    <w:rsid w:val="3A995C5C"/>
    <w:rsid w:val="3AB210FC"/>
    <w:rsid w:val="3AE8099C"/>
    <w:rsid w:val="3B043A1D"/>
    <w:rsid w:val="3B212C76"/>
    <w:rsid w:val="3B793A48"/>
    <w:rsid w:val="3B85393E"/>
    <w:rsid w:val="3BAB20EB"/>
    <w:rsid w:val="3BCA4B8A"/>
    <w:rsid w:val="3BCD72F7"/>
    <w:rsid w:val="3BF4153E"/>
    <w:rsid w:val="3C37146A"/>
    <w:rsid w:val="3C3D3625"/>
    <w:rsid w:val="3C414142"/>
    <w:rsid w:val="3C5B725E"/>
    <w:rsid w:val="3C5C1637"/>
    <w:rsid w:val="3C871F64"/>
    <w:rsid w:val="3C88055A"/>
    <w:rsid w:val="3CAF79B9"/>
    <w:rsid w:val="3CB35097"/>
    <w:rsid w:val="3CE65842"/>
    <w:rsid w:val="3CF737A2"/>
    <w:rsid w:val="3D10295A"/>
    <w:rsid w:val="3D184041"/>
    <w:rsid w:val="3D36729B"/>
    <w:rsid w:val="3D370C2A"/>
    <w:rsid w:val="3D414FC0"/>
    <w:rsid w:val="3D7D049C"/>
    <w:rsid w:val="3DC4250E"/>
    <w:rsid w:val="3DE20EAE"/>
    <w:rsid w:val="3DEC2E9F"/>
    <w:rsid w:val="3DEF3701"/>
    <w:rsid w:val="3E0572FD"/>
    <w:rsid w:val="3E0720FE"/>
    <w:rsid w:val="3E2819F6"/>
    <w:rsid w:val="3E287A22"/>
    <w:rsid w:val="3E5A7FE7"/>
    <w:rsid w:val="3E6C158B"/>
    <w:rsid w:val="3E955A6A"/>
    <w:rsid w:val="3E964D81"/>
    <w:rsid w:val="3EAD43CC"/>
    <w:rsid w:val="3EBA1F32"/>
    <w:rsid w:val="3EEF6FFF"/>
    <w:rsid w:val="3EF66B2E"/>
    <w:rsid w:val="3EF908D7"/>
    <w:rsid w:val="3F217914"/>
    <w:rsid w:val="3F5D44A8"/>
    <w:rsid w:val="3F8124F1"/>
    <w:rsid w:val="3FD70BB0"/>
    <w:rsid w:val="3FF1740C"/>
    <w:rsid w:val="3FF542A0"/>
    <w:rsid w:val="3FFB55AC"/>
    <w:rsid w:val="40017152"/>
    <w:rsid w:val="400A057C"/>
    <w:rsid w:val="401C5F9D"/>
    <w:rsid w:val="401C690C"/>
    <w:rsid w:val="401D7195"/>
    <w:rsid w:val="402D6138"/>
    <w:rsid w:val="40467186"/>
    <w:rsid w:val="405C1C05"/>
    <w:rsid w:val="407A47C9"/>
    <w:rsid w:val="407A652F"/>
    <w:rsid w:val="40825D97"/>
    <w:rsid w:val="409928E7"/>
    <w:rsid w:val="40997CFE"/>
    <w:rsid w:val="409C35A8"/>
    <w:rsid w:val="40A06CB8"/>
    <w:rsid w:val="40C45B55"/>
    <w:rsid w:val="40CE3DC0"/>
    <w:rsid w:val="40D64035"/>
    <w:rsid w:val="40D7455A"/>
    <w:rsid w:val="40E743E5"/>
    <w:rsid w:val="40EB4012"/>
    <w:rsid w:val="40F74B72"/>
    <w:rsid w:val="410A1661"/>
    <w:rsid w:val="41246142"/>
    <w:rsid w:val="412D5EA0"/>
    <w:rsid w:val="41324CB9"/>
    <w:rsid w:val="415F13B8"/>
    <w:rsid w:val="416D78C7"/>
    <w:rsid w:val="41734CBA"/>
    <w:rsid w:val="417F4E1A"/>
    <w:rsid w:val="41A82190"/>
    <w:rsid w:val="41BC5F7E"/>
    <w:rsid w:val="41DE5999"/>
    <w:rsid w:val="41E1181A"/>
    <w:rsid w:val="41E32A20"/>
    <w:rsid w:val="41FA3241"/>
    <w:rsid w:val="420F7A65"/>
    <w:rsid w:val="4216611A"/>
    <w:rsid w:val="423E300F"/>
    <w:rsid w:val="425656C8"/>
    <w:rsid w:val="4257273C"/>
    <w:rsid w:val="42687ACE"/>
    <w:rsid w:val="4285733F"/>
    <w:rsid w:val="429E6041"/>
    <w:rsid w:val="42BF4B02"/>
    <w:rsid w:val="42C84B75"/>
    <w:rsid w:val="42FD694D"/>
    <w:rsid w:val="43525542"/>
    <w:rsid w:val="437D6687"/>
    <w:rsid w:val="438351F5"/>
    <w:rsid w:val="438D35EA"/>
    <w:rsid w:val="43AE25EA"/>
    <w:rsid w:val="43BC1E57"/>
    <w:rsid w:val="43D23F8D"/>
    <w:rsid w:val="43D43F1D"/>
    <w:rsid w:val="43FA5777"/>
    <w:rsid w:val="44023422"/>
    <w:rsid w:val="44184A2D"/>
    <w:rsid w:val="441C1611"/>
    <w:rsid w:val="443C440B"/>
    <w:rsid w:val="44506DE3"/>
    <w:rsid w:val="44514F52"/>
    <w:rsid w:val="44761C8F"/>
    <w:rsid w:val="449722E3"/>
    <w:rsid w:val="449D7B09"/>
    <w:rsid w:val="44AE3FD4"/>
    <w:rsid w:val="44D0586F"/>
    <w:rsid w:val="44FA2D53"/>
    <w:rsid w:val="4504751B"/>
    <w:rsid w:val="4517434D"/>
    <w:rsid w:val="453C4912"/>
    <w:rsid w:val="45627191"/>
    <w:rsid w:val="45687813"/>
    <w:rsid w:val="456E7B7D"/>
    <w:rsid w:val="4571374F"/>
    <w:rsid w:val="458B1BB0"/>
    <w:rsid w:val="45AD31D6"/>
    <w:rsid w:val="45B93426"/>
    <w:rsid w:val="464C6420"/>
    <w:rsid w:val="46552F9B"/>
    <w:rsid w:val="465D5A09"/>
    <w:rsid w:val="467A0297"/>
    <w:rsid w:val="468B7125"/>
    <w:rsid w:val="46985A75"/>
    <w:rsid w:val="46B506EF"/>
    <w:rsid w:val="46BC1F6E"/>
    <w:rsid w:val="46C4691F"/>
    <w:rsid w:val="46CB53EF"/>
    <w:rsid w:val="46CE645F"/>
    <w:rsid w:val="470F5A71"/>
    <w:rsid w:val="471A0F3F"/>
    <w:rsid w:val="47615D53"/>
    <w:rsid w:val="47685427"/>
    <w:rsid w:val="4779499C"/>
    <w:rsid w:val="479C6284"/>
    <w:rsid w:val="479D1D34"/>
    <w:rsid w:val="47B609C0"/>
    <w:rsid w:val="47EC3B04"/>
    <w:rsid w:val="47EC6277"/>
    <w:rsid w:val="481A219B"/>
    <w:rsid w:val="482D31EA"/>
    <w:rsid w:val="48594C7C"/>
    <w:rsid w:val="485970A0"/>
    <w:rsid w:val="48667F79"/>
    <w:rsid w:val="486A6E89"/>
    <w:rsid w:val="48702E73"/>
    <w:rsid w:val="48823516"/>
    <w:rsid w:val="48877686"/>
    <w:rsid w:val="48B176C2"/>
    <w:rsid w:val="48B65C71"/>
    <w:rsid w:val="48FB1909"/>
    <w:rsid w:val="491574F4"/>
    <w:rsid w:val="491F266E"/>
    <w:rsid w:val="492E6A57"/>
    <w:rsid w:val="495839AA"/>
    <w:rsid w:val="49771AFE"/>
    <w:rsid w:val="49802948"/>
    <w:rsid w:val="4986089F"/>
    <w:rsid w:val="498B5309"/>
    <w:rsid w:val="499E6DEB"/>
    <w:rsid w:val="499F0AAB"/>
    <w:rsid w:val="49C33FF5"/>
    <w:rsid w:val="49C63D13"/>
    <w:rsid w:val="49DB11EC"/>
    <w:rsid w:val="49E22068"/>
    <w:rsid w:val="49E31DD1"/>
    <w:rsid w:val="49E64E2B"/>
    <w:rsid w:val="49E82ED4"/>
    <w:rsid w:val="4A0030EE"/>
    <w:rsid w:val="4A0568D6"/>
    <w:rsid w:val="4A0C4F3C"/>
    <w:rsid w:val="4A345F75"/>
    <w:rsid w:val="4A484D41"/>
    <w:rsid w:val="4A591590"/>
    <w:rsid w:val="4A6D15F8"/>
    <w:rsid w:val="4A8C4FB8"/>
    <w:rsid w:val="4A9A25BD"/>
    <w:rsid w:val="4A9E0551"/>
    <w:rsid w:val="4AA03D78"/>
    <w:rsid w:val="4AAB17DF"/>
    <w:rsid w:val="4AB542AE"/>
    <w:rsid w:val="4ABA7AB3"/>
    <w:rsid w:val="4AF72FEA"/>
    <w:rsid w:val="4B077208"/>
    <w:rsid w:val="4B243D9D"/>
    <w:rsid w:val="4B364AE6"/>
    <w:rsid w:val="4B5B54F0"/>
    <w:rsid w:val="4B645524"/>
    <w:rsid w:val="4B6B51D0"/>
    <w:rsid w:val="4B8C2DEB"/>
    <w:rsid w:val="4BC423D3"/>
    <w:rsid w:val="4BFA3C9F"/>
    <w:rsid w:val="4C042674"/>
    <w:rsid w:val="4C107F48"/>
    <w:rsid w:val="4C3277BC"/>
    <w:rsid w:val="4C5C442D"/>
    <w:rsid w:val="4C6D42A9"/>
    <w:rsid w:val="4C716A38"/>
    <w:rsid w:val="4CC0351C"/>
    <w:rsid w:val="4CC353EB"/>
    <w:rsid w:val="4CE64E14"/>
    <w:rsid w:val="4CF36F3C"/>
    <w:rsid w:val="4D00189F"/>
    <w:rsid w:val="4D007BC8"/>
    <w:rsid w:val="4D1470BD"/>
    <w:rsid w:val="4D154882"/>
    <w:rsid w:val="4D1C3C50"/>
    <w:rsid w:val="4D603399"/>
    <w:rsid w:val="4D664F64"/>
    <w:rsid w:val="4D6A7284"/>
    <w:rsid w:val="4D867EE1"/>
    <w:rsid w:val="4DB07591"/>
    <w:rsid w:val="4DBC4C65"/>
    <w:rsid w:val="4DD768D4"/>
    <w:rsid w:val="4DE2009B"/>
    <w:rsid w:val="4E0F235E"/>
    <w:rsid w:val="4E157689"/>
    <w:rsid w:val="4E533FA5"/>
    <w:rsid w:val="4E550010"/>
    <w:rsid w:val="4E5964E9"/>
    <w:rsid w:val="4E5F14CB"/>
    <w:rsid w:val="4E6808B0"/>
    <w:rsid w:val="4EB92EFB"/>
    <w:rsid w:val="4EC00DDD"/>
    <w:rsid w:val="4EE334F2"/>
    <w:rsid w:val="4EF265BE"/>
    <w:rsid w:val="4EFB1C45"/>
    <w:rsid w:val="4F0C2A48"/>
    <w:rsid w:val="4F26273B"/>
    <w:rsid w:val="4F2D3A8A"/>
    <w:rsid w:val="4F32478A"/>
    <w:rsid w:val="4F3705F8"/>
    <w:rsid w:val="4F785B69"/>
    <w:rsid w:val="4F9714A0"/>
    <w:rsid w:val="4FAC3540"/>
    <w:rsid w:val="4FC56ABD"/>
    <w:rsid w:val="4FC97CE0"/>
    <w:rsid w:val="4FCF1583"/>
    <w:rsid w:val="4FD23E66"/>
    <w:rsid w:val="4FD44D1B"/>
    <w:rsid w:val="4FDC066D"/>
    <w:rsid w:val="4FFA7625"/>
    <w:rsid w:val="500F5F58"/>
    <w:rsid w:val="50453E7E"/>
    <w:rsid w:val="50485BA4"/>
    <w:rsid w:val="507D2599"/>
    <w:rsid w:val="508B3CD9"/>
    <w:rsid w:val="508F08E7"/>
    <w:rsid w:val="5096229D"/>
    <w:rsid w:val="509E157D"/>
    <w:rsid w:val="50BF7E3C"/>
    <w:rsid w:val="50DA3350"/>
    <w:rsid w:val="50DC4184"/>
    <w:rsid w:val="50E7551B"/>
    <w:rsid w:val="50FB6146"/>
    <w:rsid w:val="512F4CA0"/>
    <w:rsid w:val="51323DB9"/>
    <w:rsid w:val="51361FFF"/>
    <w:rsid w:val="513723D1"/>
    <w:rsid w:val="514C3EA7"/>
    <w:rsid w:val="51551AFE"/>
    <w:rsid w:val="516E3547"/>
    <w:rsid w:val="51704DAC"/>
    <w:rsid w:val="51B90929"/>
    <w:rsid w:val="51FF3C99"/>
    <w:rsid w:val="521C62D8"/>
    <w:rsid w:val="52363D4D"/>
    <w:rsid w:val="52521A20"/>
    <w:rsid w:val="52AC4ABC"/>
    <w:rsid w:val="52C201B9"/>
    <w:rsid w:val="52C945ED"/>
    <w:rsid w:val="52E57A12"/>
    <w:rsid w:val="52F20B62"/>
    <w:rsid w:val="5355471E"/>
    <w:rsid w:val="538152F3"/>
    <w:rsid w:val="53827E49"/>
    <w:rsid w:val="538A6BB9"/>
    <w:rsid w:val="539964FD"/>
    <w:rsid w:val="539C1B81"/>
    <w:rsid w:val="53A447B1"/>
    <w:rsid w:val="53AE750F"/>
    <w:rsid w:val="53BB2A61"/>
    <w:rsid w:val="53D00C67"/>
    <w:rsid w:val="53D224B3"/>
    <w:rsid w:val="53DF06D8"/>
    <w:rsid w:val="53F81D96"/>
    <w:rsid w:val="544B5214"/>
    <w:rsid w:val="546927C6"/>
    <w:rsid w:val="546B0405"/>
    <w:rsid w:val="549A6BFA"/>
    <w:rsid w:val="54B36A7C"/>
    <w:rsid w:val="54D933CD"/>
    <w:rsid w:val="55244D7F"/>
    <w:rsid w:val="55362287"/>
    <w:rsid w:val="55432F3C"/>
    <w:rsid w:val="555016D2"/>
    <w:rsid w:val="556D2820"/>
    <w:rsid w:val="55C3227E"/>
    <w:rsid w:val="55E53A0C"/>
    <w:rsid w:val="55FA2961"/>
    <w:rsid w:val="5602250F"/>
    <w:rsid w:val="564220BA"/>
    <w:rsid w:val="565E7F4F"/>
    <w:rsid w:val="565F3DA6"/>
    <w:rsid w:val="56914056"/>
    <w:rsid w:val="56C36589"/>
    <w:rsid w:val="570D55B0"/>
    <w:rsid w:val="57293C95"/>
    <w:rsid w:val="572A6381"/>
    <w:rsid w:val="572B41B4"/>
    <w:rsid w:val="572E079D"/>
    <w:rsid w:val="57365868"/>
    <w:rsid w:val="573C1959"/>
    <w:rsid w:val="579B712B"/>
    <w:rsid w:val="57CD25D7"/>
    <w:rsid w:val="57DC2DA2"/>
    <w:rsid w:val="57F12ED6"/>
    <w:rsid w:val="57F65317"/>
    <w:rsid w:val="57FC2169"/>
    <w:rsid w:val="58024015"/>
    <w:rsid w:val="58096275"/>
    <w:rsid w:val="5819544F"/>
    <w:rsid w:val="582E6EF7"/>
    <w:rsid w:val="584E30E6"/>
    <w:rsid w:val="58546EFD"/>
    <w:rsid w:val="58A20D92"/>
    <w:rsid w:val="58E26731"/>
    <w:rsid w:val="590E4A97"/>
    <w:rsid w:val="591250FF"/>
    <w:rsid w:val="5920012C"/>
    <w:rsid w:val="592B1244"/>
    <w:rsid w:val="593433C5"/>
    <w:rsid w:val="594714AD"/>
    <w:rsid w:val="595578DE"/>
    <w:rsid w:val="59667148"/>
    <w:rsid w:val="597B384D"/>
    <w:rsid w:val="59996DA8"/>
    <w:rsid w:val="599C05DE"/>
    <w:rsid w:val="59C30F1B"/>
    <w:rsid w:val="5A6F3361"/>
    <w:rsid w:val="5A8C20D0"/>
    <w:rsid w:val="5AA328B5"/>
    <w:rsid w:val="5AC7121C"/>
    <w:rsid w:val="5AD90B8D"/>
    <w:rsid w:val="5AE12927"/>
    <w:rsid w:val="5AE35472"/>
    <w:rsid w:val="5AF41CF3"/>
    <w:rsid w:val="5AF87CC9"/>
    <w:rsid w:val="5B19477F"/>
    <w:rsid w:val="5B387A4D"/>
    <w:rsid w:val="5B4E1A44"/>
    <w:rsid w:val="5B774ED6"/>
    <w:rsid w:val="5B873201"/>
    <w:rsid w:val="5B967767"/>
    <w:rsid w:val="5B9D1624"/>
    <w:rsid w:val="5BA37F62"/>
    <w:rsid w:val="5C0C2FF6"/>
    <w:rsid w:val="5C1241CC"/>
    <w:rsid w:val="5C286807"/>
    <w:rsid w:val="5C370E72"/>
    <w:rsid w:val="5C446BC8"/>
    <w:rsid w:val="5C4529E1"/>
    <w:rsid w:val="5C4B56E1"/>
    <w:rsid w:val="5C7146B1"/>
    <w:rsid w:val="5C7C2768"/>
    <w:rsid w:val="5CB23AE6"/>
    <w:rsid w:val="5CDC0A42"/>
    <w:rsid w:val="5CED5863"/>
    <w:rsid w:val="5D0D6DF5"/>
    <w:rsid w:val="5D580A8A"/>
    <w:rsid w:val="5D893B14"/>
    <w:rsid w:val="5DB42C29"/>
    <w:rsid w:val="5E291636"/>
    <w:rsid w:val="5E5221C3"/>
    <w:rsid w:val="5E6F64A1"/>
    <w:rsid w:val="5E784CD0"/>
    <w:rsid w:val="5E7E7421"/>
    <w:rsid w:val="5E8B0770"/>
    <w:rsid w:val="5EA06921"/>
    <w:rsid w:val="5EA902B4"/>
    <w:rsid w:val="5EBA259F"/>
    <w:rsid w:val="5EE97BB4"/>
    <w:rsid w:val="5F085DDA"/>
    <w:rsid w:val="5F2E2D52"/>
    <w:rsid w:val="5F54198B"/>
    <w:rsid w:val="5F546D2C"/>
    <w:rsid w:val="5F9D1350"/>
    <w:rsid w:val="5FB57A0D"/>
    <w:rsid w:val="5FBE370A"/>
    <w:rsid w:val="5FC83407"/>
    <w:rsid w:val="5FD56E87"/>
    <w:rsid w:val="5FF0558C"/>
    <w:rsid w:val="601A27F4"/>
    <w:rsid w:val="60292845"/>
    <w:rsid w:val="604D2644"/>
    <w:rsid w:val="605238CF"/>
    <w:rsid w:val="6053694F"/>
    <w:rsid w:val="607921FE"/>
    <w:rsid w:val="608F62AE"/>
    <w:rsid w:val="60B9251B"/>
    <w:rsid w:val="60E236C1"/>
    <w:rsid w:val="611911B1"/>
    <w:rsid w:val="611D2E3C"/>
    <w:rsid w:val="61260B6B"/>
    <w:rsid w:val="61263A34"/>
    <w:rsid w:val="612B3ABB"/>
    <w:rsid w:val="612E1A5D"/>
    <w:rsid w:val="614E5D7E"/>
    <w:rsid w:val="61560892"/>
    <w:rsid w:val="61770BF8"/>
    <w:rsid w:val="61816046"/>
    <w:rsid w:val="61C81AB1"/>
    <w:rsid w:val="61D417B9"/>
    <w:rsid w:val="620B0059"/>
    <w:rsid w:val="62391564"/>
    <w:rsid w:val="623F0B7F"/>
    <w:rsid w:val="624A22BE"/>
    <w:rsid w:val="625E5672"/>
    <w:rsid w:val="626E235A"/>
    <w:rsid w:val="626F60D5"/>
    <w:rsid w:val="62816669"/>
    <w:rsid w:val="6282086D"/>
    <w:rsid w:val="62B36CD7"/>
    <w:rsid w:val="62BA0953"/>
    <w:rsid w:val="62D03A7C"/>
    <w:rsid w:val="62D8790F"/>
    <w:rsid w:val="62F42FAE"/>
    <w:rsid w:val="62F648FE"/>
    <w:rsid w:val="62F921CB"/>
    <w:rsid w:val="63167A4F"/>
    <w:rsid w:val="631D2BD6"/>
    <w:rsid w:val="635356F3"/>
    <w:rsid w:val="635D6064"/>
    <w:rsid w:val="637D5B70"/>
    <w:rsid w:val="63825E77"/>
    <w:rsid w:val="638274FC"/>
    <w:rsid w:val="63A10995"/>
    <w:rsid w:val="63C23EFA"/>
    <w:rsid w:val="63D255DA"/>
    <w:rsid w:val="64076B79"/>
    <w:rsid w:val="640B7654"/>
    <w:rsid w:val="643A070A"/>
    <w:rsid w:val="643F227C"/>
    <w:rsid w:val="64402337"/>
    <w:rsid w:val="64410A96"/>
    <w:rsid w:val="644C573D"/>
    <w:rsid w:val="64507EFB"/>
    <w:rsid w:val="64B97A50"/>
    <w:rsid w:val="65032F85"/>
    <w:rsid w:val="65123E81"/>
    <w:rsid w:val="651304A7"/>
    <w:rsid w:val="65136B50"/>
    <w:rsid w:val="656512C1"/>
    <w:rsid w:val="657E2A35"/>
    <w:rsid w:val="65A94E9D"/>
    <w:rsid w:val="65B96B3F"/>
    <w:rsid w:val="65BE1071"/>
    <w:rsid w:val="65C60A92"/>
    <w:rsid w:val="65D35142"/>
    <w:rsid w:val="660451CE"/>
    <w:rsid w:val="660B02F6"/>
    <w:rsid w:val="665346B7"/>
    <w:rsid w:val="66705A4E"/>
    <w:rsid w:val="667C7CCE"/>
    <w:rsid w:val="669C56BF"/>
    <w:rsid w:val="66A12460"/>
    <w:rsid w:val="66A20C1E"/>
    <w:rsid w:val="66BE2423"/>
    <w:rsid w:val="66DD6702"/>
    <w:rsid w:val="671B1623"/>
    <w:rsid w:val="671E6EBA"/>
    <w:rsid w:val="672C0ACD"/>
    <w:rsid w:val="675352AA"/>
    <w:rsid w:val="6759400B"/>
    <w:rsid w:val="675E528D"/>
    <w:rsid w:val="676C598C"/>
    <w:rsid w:val="67962635"/>
    <w:rsid w:val="67966EFB"/>
    <w:rsid w:val="679E7FA1"/>
    <w:rsid w:val="67A32389"/>
    <w:rsid w:val="67B768D0"/>
    <w:rsid w:val="67C779FD"/>
    <w:rsid w:val="682A2352"/>
    <w:rsid w:val="682E7AFD"/>
    <w:rsid w:val="68435865"/>
    <w:rsid w:val="68707071"/>
    <w:rsid w:val="687A4379"/>
    <w:rsid w:val="687B015C"/>
    <w:rsid w:val="687E3889"/>
    <w:rsid w:val="6884222C"/>
    <w:rsid w:val="68AD17BB"/>
    <w:rsid w:val="68D94D22"/>
    <w:rsid w:val="692B2E4A"/>
    <w:rsid w:val="696A0B34"/>
    <w:rsid w:val="69821807"/>
    <w:rsid w:val="698D6A17"/>
    <w:rsid w:val="69A72A46"/>
    <w:rsid w:val="69D37590"/>
    <w:rsid w:val="69D62568"/>
    <w:rsid w:val="69D84EE9"/>
    <w:rsid w:val="69F954C1"/>
    <w:rsid w:val="69FA2750"/>
    <w:rsid w:val="6A1E1E73"/>
    <w:rsid w:val="6A2031B6"/>
    <w:rsid w:val="6A26299B"/>
    <w:rsid w:val="6A276275"/>
    <w:rsid w:val="6A2F57D7"/>
    <w:rsid w:val="6A3C1D40"/>
    <w:rsid w:val="6A4B221F"/>
    <w:rsid w:val="6A5E7136"/>
    <w:rsid w:val="6A6432E1"/>
    <w:rsid w:val="6A6A5005"/>
    <w:rsid w:val="6A8D5833"/>
    <w:rsid w:val="6A9D0CD7"/>
    <w:rsid w:val="6AA23DFF"/>
    <w:rsid w:val="6AC61F6F"/>
    <w:rsid w:val="6AD34E53"/>
    <w:rsid w:val="6AD83EA1"/>
    <w:rsid w:val="6ADE74F0"/>
    <w:rsid w:val="6AE3182F"/>
    <w:rsid w:val="6AE8034A"/>
    <w:rsid w:val="6B1D62E8"/>
    <w:rsid w:val="6B2874DA"/>
    <w:rsid w:val="6B723594"/>
    <w:rsid w:val="6B805156"/>
    <w:rsid w:val="6B92775B"/>
    <w:rsid w:val="6B945E48"/>
    <w:rsid w:val="6BAD56EA"/>
    <w:rsid w:val="6BC7071B"/>
    <w:rsid w:val="6BD50977"/>
    <w:rsid w:val="6BE30616"/>
    <w:rsid w:val="6BE450D3"/>
    <w:rsid w:val="6BE60C84"/>
    <w:rsid w:val="6C587C0E"/>
    <w:rsid w:val="6C6C32E1"/>
    <w:rsid w:val="6C6E3E15"/>
    <w:rsid w:val="6C8B1F5D"/>
    <w:rsid w:val="6CAA3931"/>
    <w:rsid w:val="6CCF3BFB"/>
    <w:rsid w:val="6D325918"/>
    <w:rsid w:val="6D370B82"/>
    <w:rsid w:val="6D3933CA"/>
    <w:rsid w:val="6D3C6CAD"/>
    <w:rsid w:val="6D6261FE"/>
    <w:rsid w:val="6D633D96"/>
    <w:rsid w:val="6D711365"/>
    <w:rsid w:val="6D7B61EC"/>
    <w:rsid w:val="6D8E03AA"/>
    <w:rsid w:val="6DBB089F"/>
    <w:rsid w:val="6DC63038"/>
    <w:rsid w:val="6DE30DE0"/>
    <w:rsid w:val="6DE6130A"/>
    <w:rsid w:val="6DE839B9"/>
    <w:rsid w:val="6DFB65EB"/>
    <w:rsid w:val="6E09491E"/>
    <w:rsid w:val="6E0D3655"/>
    <w:rsid w:val="6E1A437E"/>
    <w:rsid w:val="6E2B14A0"/>
    <w:rsid w:val="6E3A144E"/>
    <w:rsid w:val="6E5F4465"/>
    <w:rsid w:val="6E8B1663"/>
    <w:rsid w:val="6E8C54DA"/>
    <w:rsid w:val="6EF11E03"/>
    <w:rsid w:val="6EF1241D"/>
    <w:rsid w:val="6EF82916"/>
    <w:rsid w:val="6F0B2DE7"/>
    <w:rsid w:val="6F111C62"/>
    <w:rsid w:val="6F2176E5"/>
    <w:rsid w:val="6F2D79CC"/>
    <w:rsid w:val="6F3A2A5F"/>
    <w:rsid w:val="6F4F7F03"/>
    <w:rsid w:val="6F592303"/>
    <w:rsid w:val="6F5F5B74"/>
    <w:rsid w:val="6F98032D"/>
    <w:rsid w:val="6F9B1C65"/>
    <w:rsid w:val="6FA44937"/>
    <w:rsid w:val="6FE82C9C"/>
    <w:rsid w:val="6FFB146E"/>
    <w:rsid w:val="6FFC3AA6"/>
    <w:rsid w:val="6FFF3B63"/>
    <w:rsid w:val="70160742"/>
    <w:rsid w:val="7030610F"/>
    <w:rsid w:val="70612DB4"/>
    <w:rsid w:val="706516C3"/>
    <w:rsid w:val="70896E68"/>
    <w:rsid w:val="708A4844"/>
    <w:rsid w:val="70D84CBF"/>
    <w:rsid w:val="70E05E9D"/>
    <w:rsid w:val="71073061"/>
    <w:rsid w:val="711A201F"/>
    <w:rsid w:val="71396ACC"/>
    <w:rsid w:val="715B60E9"/>
    <w:rsid w:val="716F0EE9"/>
    <w:rsid w:val="7196674D"/>
    <w:rsid w:val="71CD6D08"/>
    <w:rsid w:val="71EA1FED"/>
    <w:rsid w:val="71FB73F5"/>
    <w:rsid w:val="720505B6"/>
    <w:rsid w:val="72165C6B"/>
    <w:rsid w:val="722021E3"/>
    <w:rsid w:val="722C6DDA"/>
    <w:rsid w:val="722E0369"/>
    <w:rsid w:val="72345748"/>
    <w:rsid w:val="72517CEA"/>
    <w:rsid w:val="72E661B1"/>
    <w:rsid w:val="72F90C18"/>
    <w:rsid w:val="730313F6"/>
    <w:rsid w:val="730E4732"/>
    <w:rsid w:val="731E5F29"/>
    <w:rsid w:val="732A6AD8"/>
    <w:rsid w:val="73370D24"/>
    <w:rsid w:val="733E6DC5"/>
    <w:rsid w:val="73472C84"/>
    <w:rsid w:val="7359268C"/>
    <w:rsid w:val="7366631C"/>
    <w:rsid w:val="736C263C"/>
    <w:rsid w:val="73723640"/>
    <w:rsid w:val="737311F5"/>
    <w:rsid w:val="73761585"/>
    <w:rsid w:val="739503EB"/>
    <w:rsid w:val="73A05B28"/>
    <w:rsid w:val="73AA1EC5"/>
    <w:rsid w:val="73C07D69"/>
    <w:rsid w:val="73DC335B"/>
    <w:rsid w:val="740B60EC"/>
    <w:rsid w:val="744C4A5B"/>
    <w:rsid w:val="74717AE5"/>
    <w:rsid w:val="749E16A8"/>
    <w:rsid w:val="74A07E50"/>
    <w:rsid w:val="74A50A4B"/>
    <w:rsid w:val="74B42AE4"/>
    <w:rsid w:val="74C54993"/>
    <w:rsid w:val="74EE3E09"/>
    <w:rsid w:val="750A429D"/>
    <w:rsid w:val="75474B47"/>
    <w:rsid w:val="755E2214"/>
    <w:rsid w:val="75614792"/>
    <w:rsid w:val="75761866"/>
    <w:rsid w:val="75784473"/>
    <w:rsid w:val="7582466D"/>
    <w:rsid w:val="75B161B3"/>
    <w:rsid w:val="75C055BD"/>
    <w:rsid w:val="75C46B63"/>
    <w:rsid w:val="75DC6C44"/>
    <w:rsid w:val="762770AC"/>
    <w:rsid w:val="762F6A19"/>
    <w:rsid w:val="76341B33"/>
    <w:rsid w:val="76736B32"/>
    <w:rsid w:val="768811B6"/>
    <w:rsid w:val="76AF35EE"/>
    <w:rsid w:val="76C27A74"/>
    <w:rsid w:val="76E3765E"/>
    <w:rsid w:val="76EA03A1"/>
    <w:rsid w:val="76FC2AFA"/>
    <w:rsid w:val="770B4AEB"/>
    <w:rsid w:val="77527424"/>
    <w:rsid w:val="77653671"/>
    <w:rsid w:val="778546CC"/>
    <w:rsid w:val="778B6B46"/>
    <w:rsid w:val="77A16308"/>
    <w:rsid w:val="77A96931"/>
    <w:rsid w:val="77B105D5"/>
    <w:rsid w:val="77B551B3"/>
    <w:rsid w:val="77B56730"/>
    <w:rsid w:val="77B92EBE"/>
    <w:rsid w:val="77BF1E80"/>
    <w:rsid w:val="77C04A8B"/>
    <w:rsid w:val="77D85DB3"/>
    <w:rsid w:val="77EB1B74"/>
    <w:rsid w:val="782172A4"/>
    <w:rsid w:val="782A3EA3"/>
    <w:rsid w:val="785A2F11"/>
    <w:rsid w:val="78A50513"/>
    <w:rsid w:val="78D37FAF"/>
    <w:rsid w:val="78EF7AB5"/>
    <w:rsid w:val="790A4A06"/>
    <w:rsid w:val="790D6849"/>
    <w:rsid w:val="79252148"/>
    <w:rsid w:val="79356FA9"/>
    <w:rsid w:val="795767E3"/>
    <w:rsid w:val="79586707"/>
    <w:rsid w:val="796518DD"/>
    <w:rsid w:val="79724BEF"/>
    <w:rsid w:val="797264AC"/>
    <w:rsid w:val="799008E5"/>
    <w:rsid w:val="79AA0532"/>
    <w:rsid w:val="79AB2CDA"/>
    <w:rsid w:val="79C151DD"/>
    <w:rsid w:val="79C370A4"/>
    <w:rsid w:val="79D23A3D"/>
    <w:rsid w:val="79F24E6D"/>
    <w:rsid w:val="79FE1DDD"/>
    <w:rsid w:val="7A075767"/>
    <w:rsid w:val="7A0C15B3"/>
    <w:rsid w:val="7A212062"/>
    <w:rsid w:val="7A2522C9"/>
    <w:rsid w:val="7A282A11"/>
    <w:rsid w:val="7A3A59B8"/>
    <w:rsid w:val="7A5D0F75"/>
    <w:rsid w:val="7A715CD2"/>
    <w:rsid w:val="7A921E9A"/>
    <w:rsid w:val="7AAA09A9"/>
    <w:rsid w:val="7ABF2475"/>
    <w:rsid w:val="7AC21562"/>
    <w:rsid w:val="7AD474A4"/>
    <w:rsid w:val="7AF55544"/>
    <w:rsid w:val="7AFC38DE"/>
    <w:rsid w:val="7B165244"/>
    <w:rsid w:val="7B217A1E"/>
    <w:rsid w:val="7B2965AD"/>
    <w:rsid w:val="7B303E8C"/>
    <w:rsid w:val="7B39121D"/>
    <w:rsid w:val="7B865D50"/>
    <w:rsid w:val="7B87547C"/>
    <w:rsid w:val="7B8D34C3"/>
    <w:rsid w:val="7B971D84"/>
    <w:rsid w:val="7BAB0CB7"/>
    <w:rsid w:val="7BB4028F"/>
    <w:rsid w:val="7BE031FB"/>
    <w:rsid w:val="7BE85BAB"/>
    <w:rsid w:val="7BF32F03"/>
    <w:rsid w:val="7BF50D2C"/>
    <w:rsid w:val="7C066F4E"/>
    <w:rsid w:val="7C1724A5"/>
    <w:rsid w:val="7C273CFF"/>
    <w:rsid w:val="7C6E2A8F"/>
    <w:rsid w:val="7C9E0827"/>
    <w:rsid w:val="7CA54112"/>
    <w:rsid w:val="7CA553D9"/>
    <w:rsid w:val="7CAA2B61"/>
    <w:rsid w:val="7CAB27F5"/>
    <w:rsid w:val="7CAF438A"/>
    <w:rsid w:val="7CCE726D"/>
    <w:rsid w:val="7CD71EA3"/>
    <w:rsid w:val="7CE50CE4"/>
    <w:rsid w:val="7CF877E9"/>
    <w:rsid w:val="7D134762"/>
    <w:rsid w:val="7D2E5ABF"/>
    <w:rsid w:val="7D4A45B8"/>
    <w:rsid w:val="7E007625"/>
    <w:rsid w:val="7E0737C8"/>
    <w:rsid w:val="7E131C51"/>
    <w:rsid w:val="7E176B90"/>
    <w:rsid w:val="7E2142A2"/>
    <w:rsid w:val="7E240411"/>
    <w:rsid w:val="7E5148A6"/>
    <w:rsid w:val="7E6A046F"/>
    <w:rsid w:val="7E797DE5"/>
    <w:rsid w:val="7E7B0BF2"/>
    <w:rsid w:val="7E8D75B6"/>
    <w:rsid w:val="7E8E672B"/>
    <w:rsid w:val="7EB16167"/>
    <w:rsid w:val="7EF760EE"/>
    <w:rsid w:val="7F193E37"/>
    <w:rsid w:val="7F2536B5"/>
    <w:rsid w:val="7F383117"/>
    <w:rsid w:val="7F485E64"/>
    <w:rsid w:val="7F5A01CA"/>
    <w:rsid w:val="7FA01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4"/>
    <w:qFormat/>
    <w:uiPriority w:val="9"/>
    <w:pPr>
      <w:keepNext/>
      <w:keepLines/>
      <w:spacing w:before="340" w:after="330" w:line="576" w:lineRule="auto"/>
      <w:outlineLvl w:val="0"/>
    </w:pPr>
    <w:rPr>
      <w:b/>
      <w:kern w:val="44"/>
      <w:sz w:val="44"/>
    </w:rPr>
  </w:style>
  <w:style w:type="paragraph" w:styleId="3">
    <w:name w:val="heading 2"/>
    <w:basedOn w:val="1"/>
    <w:next w:val="1"/>
    <w:link w:val="4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3"/>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3"/>
    <w:semiHidden/>
    <w:unhideWhenUsed/>
    <w:qFormat/>
    <w:uiPriority w:val="9"/>
    <w:pPr>
      <w:keepNext/>
      <w:keepLines/>
      <w:spacing w:before="280" w:after="290" w:line="372" w:lineRule="auto"/>
      <w:outlineLvl w:val="4"/>
    </w:pPr>
    <w:rPr>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annotation text"/>
    <w:basedOn w:val="1"/>
    <w:link w:val="62"/>
    <w:unhideWhenUsed/>
    <w:qFormat/>
    <w:uiPriority w:val="99"/>
  </w:style>
  <w:style w:type="paragraph" w:styleId="9">
    <w:name w:val="Body Text"/>
    <w:basedOn w:val="1"/>
    <w:next w:val="1"/>
    <w:link w:val="65"/>
    <w:qFormat/>
    <w:uiPriority w:val="0"/>
    <w:pPr>
      <w:spacing w:before="161"/>
      <w:ind w:left="120"/>
    </w:pPr>
    <w:rPr>
      <w:rFonts w:ascii="宋体" w:hAnsi="宋体" w:cs="宋体"/>
      <w:sz w:val="24"/>
      <w:lang w:val="zh-CN" w:bidi="zh-CN"/>
    </w:rPr>
  </w:style>
  <w:style w:type="paragraph" w:styleId="10">
    <w:name w:val="Body Text Indent"/>
    <w:basedOn w:val="1"/>
    <w:qFormat/>
    <w:uiPriority w:val="0"/>
    <w:pPr>
      <w:ind w:left="359" w:leftChars="171" w:firstLine="179" w:firstLineChars="85"/>
    </w:pPr>
    <w:rPr>
      <w:rFonts w:ascii="宋体" w:hAnsi="宋体"/>
      <w:b/>
      <w:bCs/>
      <w:szCs w:val="26"/>
    </w:rPr>
  </w:style>
  <w:style w:type="paragraph" w:styleId="11">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2">
    <w:name w:val="toc 3"/>
    <w:basedOn w:val="1"/>
    <w:next w:val="1"/>
    <w:unhideWhenUsed/>
    <w:qFormat/>
    <w:uiPriority w:val="39"/>
    <w:pPr>
      <w:tabs>
        <w:tab w:val="right" w:leader="dot" w:pos="8296"/>
      </w:tabs>
      <w:ind w:left="838" w:leftChars="381"/>
    </w:pPr>
    <w:rPr>
      <w:szCs w:val="21"/>
    </w:rPr>
  </w:style>
  <w:style w:type="paragraph" w:styleId="13">
    <w:name w:val="Plain Text"/>
    <w:basedOn w:val="1"/>
    <w:link w:val="54"/>
    <w:qFormat/>
    <w:uiPriority w:val="0"/>
    <w:pPr>
      <w:widowControl w:val="0"/>
      <w:adjustRightInd/>
      <w:snapToGrid/>
      <w:jc w:val="both"/>
    </w:pPr>
    <w:rPr>
      <w:rFonts w:ascii="宋体" w:hAnsi="Courier New" w:cs="Times New Roman"/>
      <w:b/>
      <w:kern w:val="2"/>
      <w:szCs w:val="20"/>
    </w:rPr>
  </w:style>
  <w:style w:type="paragraph" w:styleId="14">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5">
    <w:name w:val="Balloon Text"/>
    <w:basedOn w:val="1"/>
    <w:link w:val="57"/>
    <w:semiHidden/>
    <w:unhideWhenUsed/>
    <w:qFormat/>
    <w:uiPriority w:val="99"/>
    <w:rPr>
      <w:sz w:val="18"/>
      <w:szCs w:val="18"/>
    </w:rPr>
  </w:style>
  <w:style w:type="paragraph" w:styleId="16">
    <w:name w:val="footer"/>
    <w:basedOn w:val="1"/>
    <w:link w:val="56"/>
    <w:unhideWhenUsed/>
    <w:qFormat/>
    <w:uiPriority w:val="0"/>
    <w:pPr>
      <w:tabs>
        <w:tab w:val="center" w:pos="4153"/>
        <w:tab w:val="right" w:pos="8306"/>
      </w:tabs>
    </w:pPr>
    <w:rPr>
      <w:sz w:val="18"/>
      <w:szCs w:val="18"/>
    </w:rPr>
  </w:style>
  <w:style w:type="paragraph" w:styleId="17">
    <w:name w:val="header"/>
    <w:basedOn w:val="1"/>
    <w:link w:val="55"/>
    <w:unhideWhenUsed/>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unhideWhenUsed/>
    <w:qFormat/>
    <w:uiPriority w:val="39"/>
  </w:style>
  <w:style w:type="paragraph" w:styleId="19">
    <w:name w:val="toc 4"/>
    <w:basedOn w:val="1"/>
    <w:next w:val="1"/>
    <w:unhideWhenUsed/>
    <w:qFormat/>
    <w:uiPriority w:val="39"/>
    <w:pPr>
      <w:tabs>
        <w:tab w:val="right" w:leader="dot" w:pos="8296"/>
      </w:tabs>
      <w:spacing w:after="120"/>
      <w:ind w:left="1320" w:leftChars="600"/>
    </w:pPr>
  </w:style>
  <w:style w:type="paragraph" w:styleId="20">
    <w:name w:val="footnote text"/>
    <w:basedOn w:val="1"/>
    <w:semiHidden/>
    <w:unhideWhenUsed/>
    <w:qFormat/>
    <w:uiPriority w:val="99"/>
    <w:rPr>
      <w:sz w:val="18"/>
    </w:rPr>
  </w:style>
  <w:style w:type="paragraph" w:styleId="21">
    <w:name w:val="toc 6"/>
    <w:basedOn w:val="1"/>
    <w:next w:val="1"/>
    <w:qFormat/>
    <w:uiPriority w:val="39"/>
    <w:pPr>
      <w:ind w:left="1200"/>
    </w:pPr>
    <w:rPr>
      <w:rFonts w:ascii="Calibri" w:cs="Calibri"/>
      <w:sz w:val="18"/>
      <w:szCs w:val="18"/>
    </w:rPr>
  </w:style>
  <w:style w:type="paragraph" w:styleId="22">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3">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4">
    <w:name w:val="Normal (Web)"/>
    <w:basedOn w:val="1"/>
    <w:link w:val="59"/>
    <w:qFormat/>
    <w:uiPriority w:val="0"/>
    <w:pPr>
      <w:widowControl w:val="0"/>
      <w:adjustRightInd/>
      <w:snapToGrid/>
      <w:jc w:val="both"/>
    </w:pPr>
    <w:rPr>
      <w:rFonts w:asciiTheme="minorHAnsi" w:hAnsiTheme="minorHAnsi"/>
      <w:kern w:val="2"/>
      <w:sz w:val="24"/>
      <w:szCs w:val="24"/>
    </w:rPr>
  </w:style>
  <w:style w:type="paragraph" w:styleId="25">
    <w:name w:val="annotation subject"/>
    <w:basedOn w:val="8"/>
    <w:next w:val="8"/>
    <w:link w:val="63"/>
    <w:semiHidden/>
    <w:unhideWhenUsed/>
    <w:qFormat/>
    <w:uiPriority w:val="99"/>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page number"/>
    <w:basedOn w:val="28"/>
    <w:qFormat/>
    <w:uiPriority w:val="0"/>
  </w:style>
  <w:style w:type="character" w:styleId="31">
    <w:name w:val="Emphasis"/>
    <w:basedOn w:val="28"/>
    <w:qFormat/>
    <w:uiPriority w:val="20"/>
    <w:rPr>
      <w:i/>
      <w:iCs/>
    </w:rPr>
  </w:style>
  <w:style w:type="character" w:styleId="32">
    <w:name w:val="Hyperlink"/>
    <w:qFormat/>
    <w:uiPriority w:val="99"/>
    <w:rPr>
      <w:rFonts w:hint="eastAsia" w:ascii="宋体" w:hAnsi="宋体" w:eastAsia="宋体" w:cs="宋体"/>
      <w:b/>
      <w:color w:val="0031C1"/>
      <w:kern w:val="0"/>
      <w:sz w:val="18"/>
      <w:szCs w:val="18"/>
      <w:u w:val="none"/>
      <w:lang w:eastAsia="en-US"/>
    </w:rPr>
  </w:style>
  <w:style w:type="character" w:styleId="33">
    <w:name w:val="annotation reference"/>
    <w:basedOn w:val="28"/>
    <w:semiHidden/>
    <w:unhideWhenUsed/>
    <w:qFormat/>
    <w:uiPriority w:val="99"/>
    <w:rPr>
      <w:sz w:val="21"/>
      <w:szCs w:val="21"/>
    </w:rPr>
  </w:style>
  <w:style w:type="character" w:styleId="34">
    <w:name w:val="footnote reference"/>
    <w:basedOn w:val="28"/>
    <w:semiHidden/>
    <w:unhideWhenUsed/>
    <w:qFormat/>
    <w:uiPriority w:val="99"/>
    <w:rPr>
      <w:vertAlign w:val="superscript"/>
    </w:rPr>
  </w:style>
  <w:style w:type="paragraph" w:customStyle="1" w:styleId="35">
    <w:name w:val="Body Text First Indent"/>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36">
    <w:name w:val="正文文本首行缩进1"/>
    <w:next w:val="1"/>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37">
    <w:name w:val="Body Text First Indent1"/>
    <w:next w:val="1"/>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38">
    <w:name w:val="样式 正文首行缩进 + 首行缩进:  1 字符"/>
    <w:basedOn w:val="1"/>
    <w:next w:val="1"/>
    <w:qFormat/>
    <w:uiPriority w:val="0"/>
    <w:pPr>
      <w:ind w:firstLine="200" w:firstLineChars="200"/>
    </w:pPr>
    <w:rPr>
      <w:rFonts w:cs="宋体"/>
      <w:szCs w:val="20"/>
    </w:rPr>
  </w:style>
  <w:style w:type="paragraph" w:customStyle="1" w:styleId="39">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0">
    <w:name w:val="标题 2 字符"/>
    <w:basedOn w:val="28"/>
    <w:link w:val="3"/>
    <w:qFormat/>
    <w:uiPriority w:val="9"/>
    <w:rPr>
      <w:rFonts w:asciiTheme="majorHAnsi" w:hAnsiTheme="majorHAnsi" w:eastAsiaTheme="majorEastAsia" w:cstheme="majorBidi"/>
      <w:b/>
      <w:bCs/>
      <w:sz w:val="32"/>
      <w:szCs w:val="32"/>
    </w:rPr>
  </w:style>
  <w:style w:type="character" w:customStyle="1" w:styleId="41">
    <w:name w:val="标题 3 字符"/>
    <w:basedOn w:val="28"/>
    <w:link w:val="4"/>
    <w:qFormat/>
    <w:uiPriority w:val="9"/>
    <w:rPr>
      <w:rFonts w:ascii="Tahoma" w:hAnsi="Tahoma"/>
      <w:b/>
      <w:bCs/>
      <w:sz w:val="32"/>
      <w:szCs w:val="32"/>
    </w:rPr>
  </w:style>
  <w:style w:type="paragraph" w:styleId="42">
    <w:name w:val="List Paragraph"/>
    <w:basedOn w:val="1"/>
    <w:link w:val="64"/>
    <w:qFormat/>
    <w:uiPriority w:val="0"/>
    <w:pPr>
      <w:ind w:firstLine="420" w:firstLineChars="200"/>
    </w:pPr>
  </w:style>
  <w:style w:type="character" w:customStyle="1" w:styleId="43">
    <w:name w:val="标题 4 字符"/>
    <w:basedOn w:val="28"/>
    <w:link w:val="5"/>
    <w:qFormat/>
    <w:uiPriority w:val="9"/>
    <w:rPr>
      <w:rFonts w:eastAsia="宋体" w:asciiTheme="majorHAnsi" w:hAnsiTheme="majorHAnsi" w:cstheme="majorBidi"/>
      <w:b/>
      <w:bCs/>
      <w:sz w:val="24"/>
      <w:szCs w:val="28"/>
    </w:rPr>
  </w:style>
  <w:style w:type="character" w:customStyle="1" w:styleId="44">
    <w:name w:val="正文缩进2格 Char"/>
    <w:link w:val="45"/>
    <w:qFormat/>
    <w:uiPriority w:val="0"/>
    <w:rPr>
      <w:rFonts w:ascii="仿宋_GB2312" w:hAnsi="宋体" w:eastAsia="仿宋_GB2312"/>
      <w:kern w:val="2"/>
      <w:sz w:val="31"/>
    </w:rPr>
  </w:style>
  <w:style w:type="paragraph" w:customStyle="1" w:styleId="45">
    <w:name w:val="正文缩进2格"/>
    <w:basedOn w:val="1"/>
    <w:link w:val="44"/>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6">
    <w:name w:val="正文缩进4格"/>
    <w:basedOn w:val="45"/>
    <w:qFormat/>
    <w:uiPriority w:val="0"/>
    <w:pPr>
      <w:ind w:left="2" w:firstLine="538" w:firstLineChars="192"/>
    </w:pPr>
    <w:rPr>
      <w:color w:val="0000FF"/>
      <w:sz w:val="28"/>
    </w:rPr>
  </w:style>
  <w:style w:type="character" w:customStyle="1" w:styleId="47">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8">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9">
    <w:name w:val="标题1"/>
    <w:qFormat/>
    <w:uiPriority w:val="0"/>
    <w:rPr>
      <w:rFonts w:ascii="Times New Roman" w:hAnsi="Times New Roman" w:eastAsia="宋体" w:cs="Times New Roman"/>
      <w:b/>
      <w:kern w:val="0"/>
      <w:sz w:val="24"/>
      <w:szCs w:val="20"/>
      <w:lang w:eastAsia="en-US"/>
    </w:rPr>
  </w:style>
  <w:style w:type="character" w:customStyle="1" w:styleId="50">
    <w:name w:val="标题 3.1 Char"/>
    <w:link w:val="51"/>
    <w:qFormat/>
    <w:uiPriority w:val="0"/>
    <w:rPr>
      <w:rFonts w:ascii="宋体" w:hAnsi="宋体" w:eastAsia="宋体"/>
      <w:b/>
      <w:color w:val="FF0000"/>
      <w:kern w:val="2"/>
      <w:sz w:val="32"/>
    </w:rPr>
  </w:style>
  <w:style w:type="paragraph" w:customStyle="1" w:styleId="51">
    <w:name w:val="标题 3.1"/>
    <w:basedOn w:val="4"/>
    <w:link w:val="50"/>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2">
    <w:name w:val="样式 楷体_GB2312 小四"/>
    <w:qFormat/>
    <w:uiPriority w:val="0"/>
    <w:rPr>
      <w:rFonts w:ascii="楷体_GB2312" w:hAnsi="楷体_GB2312" w:eastAsia="仿宋_GB2312"/>
      <w:sz w:val="24"/>
    </w:rPr>
  </w:style>
  <w:style w:type="character" w:customStyle="1" w:styleId="53">
    <w:name w:val="纯文本 Char"/>
    <w:qFormat/>
    <w:uiPriority w:val="0"/>
    <w:rPr>
      <w:rFonts w:ascii="宋体" w:hAnsi="Courier New" w:eastAsia="宋体" w:cs="Times New Roman"/>
      <w:b/>
      <w:kern w:val="2"/>
      <w:sz w:val="21"/>
      <w:szCs w:val="20"/>
    </w:rPr>
  </w:style>
  <w:style w:type="character" w:customStyle="1" w:styleId="54">
    <w:name w:val="纯文本 字符"/>
    <w:basedOn w:val="28"/>
    <w:link w:val="13"/>
    <w:semiHidden/>
    <w:qFormat/>
    <w:uiPriority w:val="99"/>
    <w:rPr>
      <w:rFonts w:ascii="宋体" w:hAnsi="Courier New" w:eastAsia="宋体" w:cs="Courier New"/>
      <w:sz w:val="21"/>
      <w:szCs w:val="21"/>
    </w:rPr>
  </w:style>
  <w:style w:type="character" w:customStyle="1" w:styleId="55">
    <w:name w:val="页眉 字符"/>
    <w:basedOn w:val="28"/>
    <w:link w:val="17"/>
    <w:qFormat/>
    <w:uiPriority w:val="99"/>
    <w:rPr>
      <w:rFonts w:ascii="Tahoma" w:hAnsi="Tahoma"/>
      <w:sz w:val="18"/>
      <w:szCs w:val="18"/>
    </w:rPr>
  </w:style>
  <w:style w:type="character" w:customStyle="1" w:styleId="56">
    <w:name w:val="页脚 字符"/>
    <w:basedOn w:val="28"/>
    <w:link w:val="16"/>
    <w:qFormat/>
    <w:uiPriority w:val="99"/>
    <w:rPr>
      <w:rFonts w:ascii="Tahoma" w:hAnsi="Tahoma"/>
      <w:sz w:val="18"/>
      <w:szCs w:val="18"/>
    </w:rPr>
  </w:style>
  <w:style w:type="character" w:customStyle="1" w:styleId="57">
    <w:name w:val="批注框文本 字符"/>
    <w:basedOn w:val="28"/>
    <w:link w:val="15"/>
    <w:semiHidden/>
    <w:qFormat/>
    <w:uiPriority w:val="99"/>
    <w:rPr>
      <w:rFonts w:ascii="Tahoma" w:hAnsi="Tahoma"/>
      <w:sz w:val="18"/>
      <w:szCs w:val="18"/>
    </w:rPr>
  </w:style>
  <w:style w:type="paragraph" w:customStyle="1" w:styleId="58">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9">
    <w:name w:val="普通(网站) 字符"/>
    <w:link w:val="24"/>
    <w:qFormat/>
    <w:uiPriority w:val="0"/>
    <w:rPr>
      <w:rFonts w:eastAsia="宋体"/>
      <w:kern w:val="2"/>
      <w:sz w:val="24"/>
      <w:szCs w:val="24"/>
    </w:rPr>
  </w:style>
  <w:style w:type="paragraph" w:customStyle="1" w:styleId="60">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1">
    <w:name w:val="p141"/>
    <w:qFormat/>
    <w:uiPriority w:val="0"/>
    <w:rPr>
      <w:sz w:val="21"/>
      <w:szCs w:val="21"/>
    </w:rPr>
  </w:style>
  <w:style w:type="character" w:customStyle="1" w:styleId="62">
    <w:name w:val="批注文字 字符"/>
    <w:basedOn w:val="28"/>
    <w:link w:val="8"/>
    <w:qFormat/>
    <w:uiPriority w:val="99"/>
    <w:rPr>
      <w:rFonts w:ascii="Tahoma" w:hAnsi="Tahoma" w:eastAsia="微软雅黑" w:cstheme="minorBidi"/>
      <w:sz w:val="22"/>
      <w:szCs w:val="22"/>
    </w:rPr>
  </w:style>
  <w:style w:type="character" w:customStyle="1" w:styleId="63">
    <w:name w:val="批注主题 字符"/>
    <w:basedOn w:val="62"/>
    <w:link w:val="25"/>
    <w:semiHidden/>
    <w:qFormat/>
    <w:uiPriority w:val="99"/>
    <w:rPr>
      <w:rFonts w:ascii="Tahoma" w:hAnsi="Tahoma" w:eastAsia="微软雅黑" w:cstheme="minorBidi"/>
      <w:b/>
      <w:bCs/>
      <w:sz w:val="22"/>
      <w:szCs w:val="22"/>
    </w:rPr>
  </w:style>
  <w:style w:type="character" w:customStyle="1" w:styleId="64">
    <w:name w:val="列表段落 字符"/>
    <w:link w:val="42"/>
    <w:qFormat/>
    <w:uiPriority w:val="0"/>
    <w:rPr>
      <w:rFonts w:ascii="Tahoma" w:hAnsi="Tahoma" w:eastAsia="微软雅黑" w:cstheme="minorBidi"/>
      <w:sz w:val="22"/>
      <w:szCs w:val="22"/>
    </w:rPr>
  </w:style>
  <w:style w:type="character" w:customStyle="1" w:styleId="65">
    <w:name w:val="正文文本 字符"/>
    <w:basedOn w:val="28"/>
    <w:link w:val="9"/>
    <w:qFormat/>
    <w:uiPriority w:val="1"/>
    <w:rPr>
      <w:rFonts w:ascii="宋体" w:hAnsi="宋体" w:cs="宋体"/>
      <w:sz w:val="24"/>
      <w:szCs w:val="22"/>
      <w:lang w:val="zh-CN" w:bidi="zh-CN"/>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_Style 1"/>
    <w:basedOn w:val="1"/>
    <w:qFormat/>
    <w:uiPriority w:val="0"/>
    <w:pPr>
      <w:ind w:firstLine="420" w:firstLineChars="200"/>
    </w:pPr>
  </w:style>
  <w:style w:type="paragraph" w:customStyle="1" w:styleId="68">
    <w:name w:val="列出段落2"/>
    <w:basedOn w:val="1"/>
    <w:qFormat/>
    <w:uiPriority w:val="0"/>
    <w:pPr>
      <w:ind w:firstLine="420" w:firstLineChars="200"/>
    </w:pPr>
  </w:style>
  <w:style w:type="paragraph" w:customStyle="1" w:styleId="69">
    <w:name w:val="p0"/>
    <w:basedOn w:val="1"/>
    <w:qFormat/>
    <w:uiPriority w:val="0"/>
    <w:rPr>
      <w:szCs w:val="21"/>
    </w:rPr>
  </w:style>
  <w:style w:type="paragraph" w:customStyle="1" w:styleId="70">
    <w:name w:val="正文文本缩进 21"/>
    <w:basedOn w:val="1"/>
    <w:qFormat/>
    <w:uiPriority w:val="0"/>
    <w:pPr>
      <w:spacing w:line="480" w:lineRule="auto"/>
      <w:ind w:firstLine="540"/>
    </w:pPr>
    <w:rPr>
      <w:rFonts w:ascii="Calibri" w:hAnsi="Calibri"/>
      <w:sz w:val="20"/>
      <w:szCs w:val="20"/>
    </w:rPr>
  </w:style>
  <w:style w:type="paragraph" w:customStyle="1" w:styleId="71">
    <w:name w:val="_Style 2"/>
    <w:basedOn w:val="1"/>
    <w:qFormat/>
    <w:uiPriority w:val="0"/>
    <w:pPr>
      <w:ind w:firstLine="420" w:firstLineChars="200"/>
    </w:pPr>
  </w:style>
  <w:style w:type="paragraph" w:customStyle="1" w:styleId="72">
    <w:name w:val="msolistparagraph"/>
    <w:basedOn w:val="1"/>
    <w:qFormat/>
    <w:uiPriority w:val="0"/>
    <w:pPr>
      <w:ind w:firstLine="420" w:firstLineChars="200"/>
    </w:pPr>
    <w:rPr>
      <w:rFonts w:hint="eastAsia" w:hAnsi="宋体"/>
    </w:rPr>
  </w:style>
  <w:style w:type="character" w:customStyle="1" w:styleId="73">
    <w:name w:val="标题 5 字符"/>
    <w:link w:val="6"/>
    <w:qFormat/>
    <w:uiPriority w:val="0"/>
    <w:rPr>
      <w:b/>
      <w:sz w:val="28"/>
    </w:rPr>
  </w:style>
  <w:style w:type="character" w:customStyle="1" w:styleId="74">
    <w:name w:val="标题 1 字符"/>
    <w:link w:val="2"/>
    <w:qFormat/>
    <w:uiPriority w:val="9"/>
    <w:rPr>
      <w:b/>
      <w:kern w:val="44"/>
      <w:sz w:val="44"/>
    </w:rPr>
  </w:style>
  <w:style w:type="paragraph" w:customStyle="1" w:styleId="75">
    <w:name w:val="修订1"/>
    <w:hidden/>
    <w:semiHidden/>
    <w:qFormat/>
    <w:uiPriority w:val="99"/>
    <w:rPr>
      <w:rFonts w:ascii="Tahoma" w:hAnsi="Tahoma" w:eastAsia="宋体" w:cstheme="minorBidi"/>
      <w:sz w:val="21"/>
      <w:szCs w:val="22"/>
      <w:lang w:val="en-US" w:eastAsia="zh-CN" w:bidi="ar-SA"/>
    </w:rPr>
  </w:style>
  <w:style w:type="paragraph" w:customStyle="1" w:styleId="76">
    <w:name w:val="表格文字"/>
    <w:basedOn w:val="1"/>
    <w:qFormat/>
    <w:uiPriority w:val="0"/>
    <w:pPr>
      <w:adjustRightInd/>
      <w:spacing w:before="25" w:after="25"/>
    </w:pPr>
    <w:rPr>
      <w:rFonts w:ascii="Times New Roman"/>
      <w:bCs/>
      <w:spacing w:val="10"/>
      <w:szCs w:val="20"/>
    </w:rPr>
  </w:style>
  <w:style w:type="paragraph" w:customStyle="1" w:styleId="77">
    <w:name w:val="纯文本1"/>
    <w:basedOn w:val="78"/>
    <w:qFormat/>
    <w:uiPriority w:val="0"/>
    <w:rPr>
      <w:rFonts w:ascii="宋体" w:hAnsi="Courier New"/>
      <w:szCs w:val="20"/>
    </w:rPr>
  </w:style>
  <w:style w:type="paragraph" w:customStyle="1" w:styleId="78">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9">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0">
    <w:name w:val="Table Normal"/>
    <w:unhideWhenUsed/>
    <w:qFormat/>
    <w:uiPriority w:val="2"/>
    <w:tblPr>
      <w:tblCellMar>
        <w:top w:w="0" w:type="dxa"/>
        <w:left w:w="0" w:type="dxa"/>
        <w:bottom w:w="0" w:type="dxa"/>
        <w:right w:w="0" w:type="dxa"/>
      </w:tblCellMar>
    </w:tblPr>
  </w:style>
  <w:style w:type="paragraph" w:customStyle="1" w:styleId="81">
    <w:name w:val="Table Paragraph"/>
    <w:basedOn w:val="1"/>
    <w:qFormat/>
    <w:uiPriority w:val="1"/>
  </w:style>
  <w:style w:type="paragraph" w:customStyle="1" w:styleId="82">
    <w:name w:val="正文文本缩进1"/>
    <w:basedOn w:val="78"/>
    <w:qFormat/>
    <w:uiPriority w:val="0"/>
    <w:pPr>
      <w:spacing w:after="120"/>
      <w:ind w:left="420" w:leftChars="200"/>
    </w:pPr>
  </w:style>
  <w:style w:type="paragraph" w:customStyle="1" w:styleId="83">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4">
    <w:name w:val="纯文本2"/>
    <w:basedOn w:val="78"/>
    <w:qFormat/>
    <w:uiPriority w:val="0"/>
    <w:rPr>
      <w:rFonts w:ascii="宋体" w:hAnsi="Courier New"/>
      <w:szCs w:val="20"/>
    </w:rPr>
  </w:style>
  <w:style w:type="character" w:customStyle="1" w:styleId="85">
    <w:name w:val="font141"/>
    <w:qFormat/>
    <w:uiPriority w:val="0"/>
    <w:rPr>
      <w:rFonts w:hint="default" w:ascii="Times New Roman" w:hAnsi="Times New Roman" w:cs="Times New Roman"/>
      <w:color w:val="000000"/>
      <w:sz w:val="18"/>
      <w:szCs w:val="18"/>
      <w:u w:val="none"/>
    </w:rPr>
  </w:style>
  <w:style w:type="character" w:customStyle="1" w:styleId="86">
    <w:name w:val="font71"/>
    <w:qFormat/>
    <w:uiPriority w:val="0"/>
    <w:rPr>
      <w:rFonts w:hint="eastAsia" w:ascii="宋体" w:hAnsi="宋体" w:eastAsia="宋体" w:cs="宋体"/>
      <w:color w:val="000000"/>
      <w:sz w:val="18"/>
      <w:szCs w:val="18"/>
      <w:u w:val="none"/>
    </w:rPr>
  </w:style>
  <w:style w:type="paragraph" w:customStyle="1" w:styleId="87">
    <w:name w:val="table"/>
    <w:qFormat/>
    <w:uiPriority w:val="0"/>
    <w:pPr>
      <w:adjustRightInd w:val="0"/>
      <w:snapToGrid w:val="0"/>
    </w:pPr>
    <w:rPr>
      <w:rFonts w:ascii="宋体" w:hAnsi="Calibri" w:eastAsia="宋体" w:cs="Times New Roman"/>
      <w:kern w:val="2"/>
      <w:sz w:val="24"/>
      <w:szCs w:val="22"/>
      <w:lang w:val="en-US" w:eastAsia="zh-CN" w:bidi="ar-SA"/>
    </w:rPr>
  </w:style>
  <w:style w:type="paragraph" w:customStyle="1" w:styleId="88">
    <w:name w:val="修订2"/>
    <w:hidden/>
    <w:unhideWhenUsed/>
    <w:qFormat/>
    <w:uiPriority w:val="99"/>
    <w:rPr>
      <w:rFonts w:ascii="Tahoma" w:hAnsi="Tahoma" w:eastAsia="宋体" w:cstheme="minorBidi"/>
      <w:sz w:val="21"/>
      <w:szCs w:val="22"/>
      <w:lang w:val="en-US" w:eastAsia="zh-CN" w:bidi="ar-SA"/>
    </w:rPr>
  </w:style>
  <w:style w:type="paragraph" w:customStyle="1" w:styleId="89">
    <w:name w:val="修订3"/>
    <w:hidden/>
    <w:unhideWhenUsed/>
    <w:qFormat/>
    <w:uiPriority w:val="99"/>
    <w:rPr>
      <w:rFonts w:ascii="Tahoma" w:hAnsi="Tahoma" w:eastAsia="宋体" w:cstheme="minorBidi"/>
      <w:sz w:val="21"/>
      <w:szCs w:val="22"/>
      <w:lang w:val="en-US" w:eastAsia="zh-CN" w:bidi="ar-SA"/>
    </w:rPr>
  </w:style>
  <w:style w:type="paragraph" w:customStyle="1" w:styleId="90">
    <w:name w:val="修订4"/>
    <w:hidden/>
    <w:unhideWhenUsed/>
    <w:qFormat/>
    <w:uiPriority w:val="99"/>
    <w:rPr>
      <w:rFonts w:ascii="Tahoma" w:hAnsi="Tahoma" w:eastAsia="宋体" w:cstheme="minorBidi"/>
      <w:sz w:val="21"/>
      <w:szCs w:val="22"/>
      <w:lang w:val="en-US" w:eastAsia="zh-CN" w:bidi="ar-SA"/>
    </w:rPr>
  </w:style>
  <w:style w:type="character" w:customStyle="1" w:styleId="91">
    <w:name w:val="未处理的提及1"/>
    <w:basedOn w:val="28"/>
    <w:semiHidden/>
    <w:unhideWhenUsed/>
    <w:qFormat/>
    <w:uiPriority w:val="99"/>
    <w:rPr>
      <w:color w:val="605E5C"/>
      <w:shd w:val="clear" w:color="auto" w:fill="E1DFDD"/>
    </w:rPr>
  </w:style>
  <w:style w:type="character" w:styleId="92">
    <w:name w:val="Placeholder Text"/>
    <w:basedOn w:val="28"/>
    <w:unhideWhenUsed/>
    <w:qFormat/>
    <w:uiPriority w:val="99"/>
    <w:rPr>
      <w:color w:val="666666"/>
    </w:rPr>
  </w:style>
  <w:style w:type="character" w:customStyle="1" w:styleId="93">
    <w:name w:val="Unresolved Mention"/>
    <w:basedOn w:val="28"/>
    <w:semiHidden/>
    <w:unhideWhenUsed/>
    <w:qFormat/>
    <w:uiPriority w:val="99"/>
    <w:rPr>
      <w:color w:val="605E5C"/>
      <w:shd w:val="clear" w:color="auto" w:fill="E1DFDD"/>
    </w:rPr>
  </w:style>
  <w:style w:type="paragraph" w:customStyle="1" w:styleId="94">
    <w:name w:val="Revision"/>
    <w:hidden/>
    <w:unhideWhenUsed/>
    <w:qFormat/>
    <w:uiPriority w:val="99"/>
    <w:rPr>
      <w:rFonts w:ascii="Tahoma" w:hAnsi="Tahoma" w:eastAsia="宋体" w:cstheme="minorBidi"/>
      <w:sz w:val="21"/>
      <w:szCs w:val="22"/>
      <w:lang w:val="en-US" w:eastAsia="zh-CN" w:bidi="ar-SA"/>
    </w:rPr>
  </w:style>
  <w:style w:type="paragraph" w:customStyle="1" w:styleId="95">
    <w:name w:val="正文文本首行缩进2"/>
    <w:next w:val="1"/>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29050</Words>
  <Characters>30169</Characters>
  <Lines>1</Lines>
  <Paragraphs>1</Paragraphs>
  <TotalTime>6</TotalTime>
  <ScaleCrop>false</ScaleCrop>
  <LinksUpToDate>false</LinksUpToDate>
  <CharactersWithSpaces>31544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2024-10-24T06:40:00Z</dcterms:created>
  <dc:creator>MyPC</dc:creator>
  <cp:lastModifiedBy>Opt</cp:lastModifiedBy>
  <cp:lastPrinted>2022-12-01T06:09:00Z</cp:lastPrinted>
  <dcterms:modified xsi:type="dcterms:W3CDTF">2025-11-19T09:38:01Z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10BCAD0250D04D83AA1302DF68FD77E3_13</vt:lpwstr>
  </property>
  <property fmtid="{D5CDD505-2E9C-101B-9397-08002B2CF9AE}" pid="4" name="KSOTemplateDocerSaveRecord">
    <vt:lpwstr>eyJoZGlkIjoiM2U2YWM2YjFjM2NjMjgwNTJhZTk4ZmQ4MjE1NDdmZTEiLCJ1c2VySWQiOiI0MTk5NTE4MTIifQ==</vt:lpwstr>
  </property>
</Properties>
</file>