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DFF3">
      <w:pPr>
        <w:keepNext w:val="0"/>
        <w:keepLines w:val="0"/>
        <w:pageBreakBefore w:val="0"/>
        <w:widowControl w:val="0"/>
        <w:kinsoku/>
        <w:wordWrap/>
        <w:overflowPunct/>
        <w:topLinePunct w:val="0"/>
        <w:autoSpaceDE/>
        <w:autoSpaceDN/>
        <w:bidi w:val="0"/>
        <w:adjustRightInd/>
        <w:snapToGrid/>
        <w:spacing w:line="360" w:lineRule="auto"/>
        <w:ind w:firstLine="5783" w:firstLineChars="2400"/>
        <w:textAlignment w:val="auto"/>
        <w:rPr>
          <w:rFonts w:ascii="宋体" w:hAnsi="宋体"/>
          <w:b/>
          <w:color w:val="000000"/>
          <w:sz w:val="36"/>
        </w:rPr>
      </w:pPr>
      <w:bookmarkStart w:id="1" w:name="_GoBack"/>
      <w:bookmarkEnd w:id="1"/>
      <w:r>
        <w:rPr>
          <w:rFonts w:hint="eastAsia" w:ascii="宋体" w:hAnsi="宋体"/>
          <w:b/>
          <w:bCs/>
          <w:color w:val="000000"/>
          <w:sz w:val="24"/>
        </w:rPr>
        <w:t>合同编号：</w:t>
      </w:r>
    </w:p>
    <w:p w14:paraId="666268F5">
      <w:pPr>
        <w:keepNext w:val="0"/>
        <w:keepLines w:val="0"/>
        <w:pageBreakBefore w:val="0"/>
        <w:widowControl w:val="0"/>
        <w:kinsoku/>
        <w:wordWrap/>
        <w:overflowPunct/>
        <w:topLinePunct w:val="0"/>
        <w:autoSpaceDE/>
        <w:autoSpaceDN/>
        <w:bidi w:val="0"/>
        <w:adjustRightInd/>
        <w:snapToGrid/>
        <w:spacing w:line="440" w:lineRule="exact"/>
        <w:ind w:firstLine="723" w:firstLineChars="200"/>
        <w:jc w:val="center"/>
        <w:textAlignment w:val="auto"/>
        <w:rPr>
          <w:rFonts w:ascii="宋体" w:hAnsi="宋体"/>
          <w:b/>
          <w:color w:val="000000"/>
          <w:sz w:val="36"/>
        </w:rPr>
      </w:pPr>
      <w:r>
        <w:rPr>
          <w:rFonts w:hint="eastAsia" w:ascii="宋体" w:hAnsi="宋体"/>
          <w:b/>
          <w:color w:val="000000"/>
          <w:sz w:val="36"/>
        </w:rPr>
        <w:t>建设工程造价咨询合同</w:t>
      </w:r>
    </w:p>
    <w:p w14:paraId="7BBCB5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rPr>
      </w:pPr>
      <w:r>
        <w:rPr>
          <w:rFonts w:hint="eastAsia" w:ascii="宋体" w:hAnsi="宋体"/>
          <w:kern w:val="0"/>
          <w:sz w:val="24"/>
        </w:rPr>
        <w:t>委托人（甲方）：</w:t>
      </w:r>
    </w:p>
    <w:p w14:paraId="78EDAC3C">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color w:val="000000"/>
        </w:rPr>
      </w:pPr>
      <w:r>
        <w:rPr>
          <w:rFonts w:hint="eastAsia" w:ascii="宋体" w:hAnsi="宋体" w:cs="宋体"/>
          <w:color w:val="000000"/>
        </w:rPr>
        <w:t>法定代表人：</w:t>
      </w:r>
    </w:p>
    <w:p w14:paraId="2475944E">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rPr>
      </w:pPr>
      <w:r>
        <w:rPr>
          <w:rFonts w:hint="eastAsia" w:ascii="宋体" w:hAnsi="宋体" w:cs="宋体"/>
          <w:color w:val="000000"/>
        </w:rPr>
        <w:t>联系地址：</w:t>
      </w:r>
    </w:p>
    <w:p w14:paraId="016CAB35">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color w:val="000000"/>
        </w:rPr>
      </w:pPr>
      <w:r>
        <w:rPr>
          <w:rFonts w:hint="eastAsia" w:ascii="宋体" w:hAnsi="宋体" w:cs="宋体"/>
          <w:color w:val="000000"/>
        </w:rPr>
        <w:t>指定联系人：</w:t>
      </w:r>
    </w:p>
    <w:p w14:paraId="12E689C6">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color w:val="000000"/>
        </w:rPr>
      </w:pPr>
      <w:r>
        <w:rPr>
          <w:rFonts w:hint="eastAsia" w:ascii="宋体" w:hAnsi="宋体" w:cs="宋体"/>
          <w:color w:val="000000"/>
        </w:rPr>
        <w:t>联系电话：</w:t>
      </w:r>
    </w:p>
    <w:p w14:paraId="79C32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rPr>
      </w:pPr>
    </w:p>
    <w:p w14:paraId="19B595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rPr>
      </w:pPr>
      <w:r>
        <w:rPr>
          <w:rFonts w:hint="eastAsia" w:ascii="宋体" w:hAnsi="宋体"/>
          <w:kern w:val="0"/>
          <w:sz w:val="24"/>
        </w:rPr>
        <w:t>咨询人（乙方）：</w:t>
      </w:r>
      <w:bookmarkStart w:id="0" w:name="_Hlk66269886"/>
      <w:r>
        <w:rPr>
          <w:rFonts w:hint="eastAsia" w:ascii="宋体" w:hAnsi="宋体"/>
          <w:kern w:val="0"/>
          <w:sz w:val="24"/>
        </w:rPr>
        <w:t xml:space="preserve">         </w:t>
      </w:r>
      <w:bookmarkEnd w:id="0"/>
    </w:p>
    <w:p w14:paraId="2D3D2584">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color w:val="000000"/>
        </w:rPr>
      </w:pPr>
      <w:r>
        <w:rPr>
          <w:rFonts w:hint="eastAsia" w:ascii="宋体" w:hAnsi="宋体" w:cs="宋体"/>
          <w:color w:val="000000"/>
        </w:rPr>
        <w:t>法定代表人：</w:t>
      </w:r>
    </w:p>
    <w:p w14:paraId="05C13F46">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rPr>
      </w:pPr>
      <w:r>
        <w:rPr>
          <w:rFonts w:hint="eastAsia" w:ascii="宋体" w:hAnsi="宋体" w:cs="宋体"/>
          <w:color w:val="000000"/>
        </w:rPr>
        <w:t>联系地址：</w:t>
      </w:r>
    </w:p>
    <w:p w14:paraId="5725D69F">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color w:val="000000"/>
        </w:rPr>
      </w:pPr>
      <w:r>
        <w:rPr>
          <w:rFonts w:hint="eastAsia" w:ascii="宋体" w:hAnsi="宋体" w:cs="宋体"/>
          <w:color w:val="000000"/>
        </w:rPr>
        <w:t>指定联系人：</w:t>
      </w:r>
    </w:p>
    <w:p w14:paraId="0B2F87C2">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ascii="宋体" w:hAnsi="宋体" w:cs="宋体"/>
          <w:color w:val="000000"/>
        </w:rPr>
      </w:pPr>
      <w:r>
        <w:rPr>
          <w:rFonts w:hint="eastAsia" w:ascii="宋体" w:hAnsi="宋体" w:cs="宋体"/>
          <w:color w:val="000000"/>
        </w:rPr>
        <w:t>联系电话：</w:t>
      </w:r>
    </w:p>
    <w:p w14:paraId="64F90FC2">
      <w:pPr>
        <w:pStyle w:val="17"/>
        <w:keepNext w:val="0"/>
        <w:keepLines w:val="0"/>
        <w:pageBreakBefore w:val="0"/>
        <w:widowControl w:val="0"/>
        <w:kinsoku/>
        <w:wordWrap/>
        <w:overflowPunct/>
        <w:topLinePunct w:val="0"/>
        <w:autoSpaceDE/>
        <w:autoSpaceDN/>
        <w:bidi w:val="0"/>
        <w:adjustRightInd/>
        <w:snapToGrid/>
        <w:ind w:firstLine="482" w:firstLineChars="200"/>
        <w:textAlignment w:val="auto"/>
        <w:rPr>
          <w:b/>
          <w:sz w:val="24"/>
        </w:rPr>
      </w:pPr>
    </w:p>
    <w:p w14:paraId="22B47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eastAsia="zh-CN"/>
        </w:rPr>
      </w:pPr>
      <w:r>
        <w:rPr>
          <w:rFonts w:hint="eastAsia" w:ascii="宋体" w:hAnsi="宋体"/>
          <w:sz w:val="24"/>
          <w:lang w:val="en-US" w:eastAsia="zh-CN"/>
        </w:rPr>
        <w:t>委托人与咨询人</w:t>
      </w:r>
      <w:r>
        <w:rPr>
          <w:rFonts w:hint="eastAsia" w:ascii="宋体" w:hAnsi="宋体"/>
          <w:sz w:val="24"/>
        </w:rPr>
        <w:t>双方经过平等协商一致，</w:t>
      </w:r>
      <w:r>
        <w:rPr>
          <w:rFonts w:hint="eastAsia" w:ascii="宋体" w:hAnsi="宋体"/>
          <w:sz w:val="24"/>
          <w:lang w:val="en-US" w:eastAsia="zh-CN"/>
        </w:rPr>
        <w:t>就委托人</w:t>
      </w:r>
      <w:r>
        <w:rPr>
          <w:rFonts w:hint="eastAsia" w:ascii="宋体" w:hAnsi="宋体"/>
          <w:sz w:val="24"/>
        </w:rPr>
        <w:t>委托</w:t>
      </w:r>
      <w:r>
        <w:rPr>
          <w:rFonts w:hint="eastAsia" w:ascii="宋体" w:hAnsi="宋体"/>
          <w:kern w:val="0"/>
          <w:sz w:val="24"/>
        </w:rPr>
        <w:t>咨询人</w:t>
      </w:r>
      <w:r>
        <w:rPr>
          <w:rFonts w:hint="eastAsia" w:ascii="宋体" w:hAnsi="宋体"/>
          <w:sz w:val="24"/>
        </w:rPr>
        <w:t>提供建设工程造价咨询服务项目如下条款并承诺共同遵守</w:t>
      </w:r>
      <w:r>
        <w:rPr>
          <w:rFonts w:hint="eastAsia" w:ascii="宋体" w:hAnsi="宋体"/>
          <w:sz w:val="24"/>
          <w:lang w:eastAsia="zh-CN"/>
        </w:rPr>
        <w:t>：</w:t>
      </w:r>
    </w:p>
    <w:p w14:paraId="138FF730">
      <w:pPr>
        <w:pStyle w:val="9"/>
        <w:keepNext w:val="0"/>
        <w:keepLines w:val="0"/>
        <w:pageBreakBefore w:val="0"/>
        <w:widowControl w:val="0"/>
        <w:kinsoku/>
        <w:wordWrap/>
        <w:overflowPunct/>
        <w:topLinePunct w:val="0"/>
        <w:autoSpaceDE/>
        <w:autoSpaceDN/>
        <w:bidi w:val="0"/>
        <w:adjustRightInd/>
        <w:snapToGrid/>
        <w:ind w:firstLine="420" w:firstLineChars="200"/>
        <w:textAlignment w:val="auto"/>
      </w:pPr>
    </w:p>
    <w:p w14:paraId="7460FCEA">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rPr>
        <w:t>项目基本情况</w:t>
      </w:r>
    </w:p>
    <w:p w14:paraId="2C0D3F0B">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lang w:val="en-US" w:eastAsia="zh-CN"/>
        </w:rPr>
        <w:t>项目</w:t>
      </w:r>
      <w:r>
        <w:rPr>
          <w:rFonts w:hint="eastAsia"/>
          <w:color w:val="000000"/>
        </w:rPr>
        <w:t>名称：</w:t>
      </w:r>
      <w:r>
        <w:rPr>
          <w:rFonts w:hint="eastAsia"/>
          <w:color w:val="000000"/>
          <w:lang w:eastAsia="zh-CN"/>
        </w:rPr>
        <w:t>东莞松山湖湾区新材料成果转化中试基地项目预算造价审核</w:t>
      </w:r>
      <w:r>
        <w:rPr>
          <w:rFonts w:hint="eastAsia"/>
          <w:color w:val="000000"/>
        </w:rPr>
        <w:t>（下称“本</w:t>
      </w:r>
      <w:r>
        <w:rPr>
          <w:rFonts w:hint="eastAsia"/>
          <w:color w:val="000000"/>
          <w:lang w:val="en-US" w:eastAsia="zh-CN"/>
        </w:rPr>
        <w:t>工程</w:t>
      </w:r>
      <w:r>
        <w:rPr>
          <w:rFonts w:hint="eastAsia"/>
          <w:color w:val="000000"/>
        </w:rPr>
        <w:t>”</w:t>
      </w:r>
      <w:r>
        <w:rPr>
          <w:rFonts w:hint="eastAsia"/>
          <w:color w:val="000000"/>
          <w:lang w:val="en-US" w:eastAsia="zh-CN"/>
        </w:rPr>
        <w:t>或“本项目”</w:t>
      </w:r>
      <w:r>
        <w:rPr>
          <w:rFonts w:hint="eastAsia"/>
          <w:color w:val="000000"/>
        </w:rPr>
        <w:t>）</w:t>
      </w:r>
    </w:p>
    <w:p w14:paraId="51BC72D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rPr>
        <w:t>工程地点：</w:t>
      </w:r>
      <w:r>
        <w:rPr>
          <w:rFonts w:hint="eastAsia"/>
          <w:color w:val="000000"/>
          <w:lang w:eastAsia="zh-CN"/>
        </w:rPr>
        <w:t>东莞市松山湖中子源路</w:t>
      </w:r>
      <w:r>
        <w:rPr>
          <w:rFonts w:hint="eastAsia"/>
          <w:color w:val="000000"/>
          <w:lang w:val="en-US" w:eastAsia="zh-CN"/>
        </w:rPr>
        <w:t>(东莞松山湖高新技术产业开发区）</w:t>
      </w:r>
    </w:p>
    <w:p w14:paraId="51BFBF07">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rPr>
        <w:t>工程规模：项目占地面积72388.94平方米，总建筑面积约18.91 万平方米，容积率约2.5，限高60米。目前建设规模暂定，不排除</w:t>
      </w:r>
      <w:r>
        <w:rPr>
          <w:rFonts w:hint="eastAsia"/>
          <w:color w:val="000000"/>
          <w:lang w:val="en-US" w:eastAsia="zh-CN"/>
        </w:rPr>
        <w:t>委托人</w:t>
      </w:r>
      <w:r>
        <w:rPr>
          <w:rFonts w:hint="eastAsia"/>
          <w:color w:val="000000"/>
        </w:rPr>
        <w:t>会根据</w:t>
      </w:r>
      <w:r>
        <w:rPr>
          <w:rFonts w:hint="eastAsia"/>
          <w:color w:val="000000"/>
          <w:lang w:val="en-US" w:eastAsia="zh-CN"/>
        </w:rPr>
        <w:t>本工程</w:t>
      </w:r>
      <w:r>
        <w:rPr>
          <w:rFonts w:hint="eastAsia"/>
          <w:color w:val="000000"/>
        </w:rPr>
        <w:t>实际情况大幅度调增或调减建设规模。</w:t>
      </w:r>
    </w:p>
    <w:p w14:paraId="4A573D2E">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rPr>
        <w:t>工程投资金额：项目总投资约8.07亿元（最终建设规模及内容以相关批复文件为准）。</w:t>
      </w:r>
    </w:p>
    <w:p w14:paraId="0B6E87E2">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lang w:val="en-US" w:eastAsia="zh-CN"/>
        </w:rPr>
        <w:t>工程造价咨询内容：施工图预算审核（含最高投标限价、定额工期）、招标工程量清单审核（含电子化招标工程量清单），协助委托人进行招标下浮率审核及招标工作等。</w:t>
      </w:r>
    </w:p>
    <w:p w14:paraId="476C729B">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rPr>
      </w:pPr>
      <w:r>
        <w:rPr>
          <w:rFonts w:hint="eastAsia"/>
          <w:color w:val="000000"/>
        </w:rPr>
        <w:t>质量标准</w:t>
      </w:r>
      <w:r>
        <w:rPr>
          <w:rFonts w:hint="eastAsia"/>
          <w:color w:val="000000"/>
          <w:lang w:eastAsia="zh-CN"/>
        </w:rPr>
        <w:t>：</w:t>
      </w:r>
      <w:r>
        <w:rPr>
          <w:rFonts w:hint="eastAsia"/>
          <w:color w:val="000000"/>
        </w:rPr>
        <w:t>工程造价咨询服务质量应符合委托人要求。</w:t>
      </w:r>
    </w:p>
    <w:p w14:paraId="1F68787D">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lang w:eastAsia="zh-CN"/>
        </w:rPr>
        <w:t>咨询人</w:t>
      </w:r>
      <w:r>
        <w:rPr>
          <w:rFonts w:hint="eastAsia"/>
          <w:color w:val="000000"/>
          <w:lang w:val="en-US" w:eastAsia="zh-CN"/>
        </w:rPr>
        <w:t>向委托人</w:t>
      </w:r>
      <w:r>
        <w:rPr>
          <w:rFonts w:hint="eastAsia"/>
          <w:color w:val="000000"/>
        </w:rPr>
        <w:t>提供咨询成果文件</w:t>
      </w:r>
      <w:r>
        <w:rPr>
          <w:rFonts w:hint="eastAsia"/>
          <w:color w:val="000000"/>
          <w:lang w:val="en-US" w:eastAsia="zh-CN"/>
        </w:rPr>
        <w:t>包括：预算审定稿，包含最高投标限价审定稿、标准（定额）工期文件、工程量清单、计算材料可调因子价格权重系数清单及其他委托人要求咨询人提供的文件。完成时间：自收到委托人提供的资料起60天内；提交形式及份数：纸质版伍份，电子版1份。</w:t>
      </w:r>
    </w:p>
    <w:p w14:paraId="029D1471">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lang w:val="en-US" w:eastAsia="zh-CN"/>
        </w:rPr>
        <w:t>委托人提供资料</w:t>
      </w:r>
    </w:p>
    <w:p w14:paraId="497BF90D">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eastAsia="宋体"/>
          <w:color w:val="000000"/>
          <w:lang w:eastAsia="zh-CN"/>
        </w:rPr>
      </w:pPr>
      <w:r>
        <w:rPr>
          <w:rFonts w:hint="eastAsia"/>
          <w:color w:val="000000"/>
          <w:lang w:eastAsia="zh-CN"/>
        </w:rPr>
        <w:t>委托人</w:t>
      </w:r>
      <w:r>
        <w:rPr>
          <w:rFonts w:hint="eastAsia"/>
          <w:color w:val="000000"/>
        </w:rPr>
        <w:t>应当</w:t>
      </w:r>
      <w:r>
        <w:rPr>
          <w:rFonts w:ascii="宋体" w:hAnsi="宋体" w:eastAsia="宋体" w:cs="宋体"/>
          <w:spacing w:val="4"/>
        </w:rPr>
        <w:t>根据实际工程进度情况</w:t>
      </w:r>
      <w:r>
        <w:rPr>
          <w:rFonts w:hint="eastAsia"/>
          <w:color w:val="000000"/>
        </w:rPr>
        <w:t>，按照以下约定向</w:t>
      </w:r>
      <w:r>
        <w:rPr>
          <w:rFonts w:hint="eastAsia"/>
          <w:color w:val="000000"/>
          <w:lang w:eastAsia="zh-CN"/>
        </w:rPr>
        <w:t>咨询人</w:t>
      </w:r>
      <w:r>
        <w:rPr>
          <w:rFonts w:hint="eastAsia"/>
          <w:color w:val="000000"/>
        </w:rPr>
        <w:t>提供与本合同咨询业务有关的资料</w:t>
      </w:r>
      <w:r>
        <w:rPr>
          <w:rFonts w:hint="eastAsia"/>
          <w:color w:val="000000"/>
          <w:lang w:eastAsia="zh-CN"/>
        </w:rPr>
        <w:t>，</w:t>
      </w:r>
      <w:r>
        <w:rPr>
          <w:rFonts w:hint="eastAsia"/>
          <w:color w:val="000000"/>
          <w:lang w:val="en-US" w:eastAsia="zh-CN"/>
        </w:rPr>
        <w:t>并</w:t>
      </w:r>
      <w:r>
        <w:rPr>
          <w:rFonts w:hint="eastAsia"/>
          <w:color w:val="000000"/>
        </w:rPr>
        <w:t>对所提供资料的真实性、完整性负责</w:t>
      </w:r>
      <w:r>
        <w:rPr>
          <w:rFonts w:hint="eastAsia"/>
          <w:color w:val="000000"/>
          <w:lang w:eastAsia="zh-CN"/>
        </w:rPr>
        <w:t>：</w:t>
      </w:r>
    </w:p>
    <w:p w14:paraId="41B27A96">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（1）工程整套的施工图纸；</w:t>
      </w:r>
    </w:p>
    <w:p w14:paraId="3FB34CAD">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（2）工程施工图纸会审记录资料；</w:t>
      </w:r>
    </w:p>
    <w:p w14:paraId="5C7D58F3">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（3）工程变更的有关资料；</w:t>
      </w:r>
    </w:p>
    <w:p w14:paraId="727F87A3">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（4）工程招标文件</w:t>
      </w:r>
      <w:r>
        <w:rPr>
          <w:rFonts w:hint="eastAsia" w:cs="Times New Roman"/>
          <w:color w:val="auto"/>
          <w:lang w:val="en-US" w:eastAsia="zh-CN"/>
        </w:rPr>
        <w:t>（如有）</w:t>
      </w:r>
      <w:r>
        <w:rPr>
          <w:rFonts w:hint="eastAsia"/>
          <w:color w:val="000000"/>
        </w:rPr>
        <w:t>；</w:t>
      </w:r>
    </w:p>
    <w:p w14:paraId="3CC8DCCB">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（5）招标答疑</w:t>
      </w:r>
      <w:r>
        <w:rPr>
          <w:rFonts w:hint="eastAsia" w:cs="Times New Roman"/>
          <w:color w:val="auto"/>
          <w:lang w:val="en-US" w:eastAsia="zh-CN"/>
        </w:rPr>
        <w:t>（如有）</w:t>
      </w:r>
      <w:r>
        <w:rPr>
          <w:rFonts w:hint="eastAsia"/>
          <w:color w:val="000000"/>
        </w:rPr>
        <w:t>、中标通知书</w:t>
      </w:r>
      <w:r>
        <w:rPr>
          <w:rFonts w:hint="eastAsia" w:cs="Times New Roman"/>
          <w:color w:val="auto"/>
          <w:lang w:val="en-US" w:eastAsia="zh-CN"/>
        </w:rPr>
        <w:t>（如有）</w:t>
      </w:r>
      <w:r>
        <w:rPr>
          <w:rFonts w:hint="eastAsia"/>
          <w:color w:val="000000"/>
        </w:rPr>
        <w:t>、施工合同（含变更合同或协议及有关会议纪要）、施工方案、施工日志；</w:t>
      </w:r>
    </w:p>
    <w:p w14:paraId="27D4D208">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（6）工程完整的竣工图纸；</w:t>
      </w:r>
    </w:p>
    <w:p w14:paraId="0A878B94">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（7）其他咨询人认为必要并经委托人同意可提供的有关资料</w:t>
      </w:r>
      <w:r>
        <w:rPr>
          <w:rFonts w:hint="eastAsia"/>
          <w:color w:val="000000"/>
          <w:lang w:val="en-US" w:eastAsia="zh-CN"/>
        </w:rPr>
        <w:t>。</w:t>
      </w:r>
    </w:p>
    <w:p w14:paraId="3D161B83">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olor w:val="000000"/>
          <w:lang w:val="en-US" w:eastAsia="zh-CN"/>
        </w:rPr>
      </w:pPr>
      <w:r>
        <w:rPr>
          <w:rFonts w:hint="eastAsia"/>
          <w:color w:val="000000"/>
          <w:lang w:val="en-US" w:eastAsia="zh-CN"/>
        </w:rPr>
        <w:t>概算须提供以上第</w:t>
      </w:r>
      <w:r>
        <w:rPr>
          <w:rFonts w:hint="eastAsia" w:ascii="宋体" w:hAnsi="宋体" w:eastAsia="宋体" w:cs="宋体"/>
          <w:color w:val="000000"/>
          <w:lang w:val="en-US" w:eastAsia="zh-CN"/>
        </w:rPr>
        <w:t>⑴、⑵、⑶、⑸</w:t>
      </w:r>
      <w:r>
        <w:rPr>
          <w:rFonts w:hint="eastAsia"/>
          <w:color w:val="000000"/>
          <w:lang w:val="en-US" w:eastAsia="zh-CN"/>
        </w:rPr>
        <w:t>项资料；招标预算（含最高限价）须提供以上第⑴、⑵、⑶、⑷、⑸项资料；工程进度款须提供以上第⑴、⑵、⑶、⑷、⑸、⑹资料；结算须提供以上第⑴、⑵、⑶、⑷、⑸、⑹、⑺项资料；预算审核需提供以上第（1）、（2）、（7）项资料。</w:t>
      </w:r>
    </w:p>
    <w:p w14:paraId="6A446770">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rPr>
      </w:pPr>
      <w:r>
        <w:rPr>
          <w:rFonts w:hint="eastAsia"/>
          <w:color w:val="000000"/>
          <w:highlight w:val="none"/>
          <w:lang w:eastAsia="zh-CN"/>
        </w:rPr>
        <w:t>以上资料中工程施工图纸（竣工图纸）及其他资料需在合同签订之日提供齐备</w:t>
      </w:r>
      <w:r>
        <w:rPr>
          <w:rFonts w:hint="eastAsia"/>
          <w:color w:val="000000"/>
          <w:highlight w:val="none"/>
          <w:lang w:val="en-US" w:eastAsia="zh-CN"/>
        </w:rPr>
        <w:t>或由</w:t>
      </w:r>
      <w:r>
        <w:rPr>
          <w:rFonts w:hint="eastAsia"/>
          <w:color w:val="000000"/>
          <w:lang w:val="en-US" w:eastAsia="zh-CN"/>
        </w:rPr>
        <w:t>委托人</w:t>
      </w:r>
      <w:r>
        <w:rPr>
          <w:rFonts w:ascii="宋体" w:hAnsi="宋体" w:eastAsia="宋体" w:cs="宋体"/>
          <w:spacing w:val="4"/>
        </w:rPr>
        <w:t>根据实际工程进度情况</w:t>
      </w:r>
      <w:r>
        <w:rPr>
          <w:rFonts w:hint="eastAsia" w:ascii="宋体" w:hAnsi="宋体" w:cs="宋体"/>
          <w:spacing w:val="4"/>
          <w:lang w:val="en-US" w:eastAsia="zh-CN"/>
        </w:rPr>
        <w:t>提供</w:t>
      </w:r>
      <w:r>
        <w:rPr>
          <w:rFonts w:hint="eastAsia"/>
          <w:color w:val="000000"/>
          <w:highlight w:val="none"/>
          <w:lang w:eastAsia="zh-CN"/>
        </w:rPr>
        <w:t>，否则委托服务期限作相应顺延。</w:t>
      </w:r>
    </w:p>
    <w:p w14:paraId="0AABD870">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lang w:val="en-US" w:eastAsia="zh-CN"/>
        </w:rPr>
        <w:t>咨询人</w:t>
      </w:r>
      <w:r>
        <w:rPr>
          <w:rFonts w:hint="eastAsia" w:ascii="宋体" w:hAnsi="宋体" w:eastAsia="宋体"/>
          <w:b/>
          <w:bCs w:val="0"/>
          <w:color w:val="000000"/>
        </w:rPr>
        <w:t>服务期限</w:t>
      </w:r>
      <w:r>
        <w:rPr>
          <w:rFonts w:hint="eastAsia" w:ascii="宋体" w:hAnsi="宋体" w:eastAsia="宋体"/>
          <w:b/>
          <w:bCs w:val="0"/>
          <w:color w:val="000000"/>
          <w:lang w:val="en-US" w:eastAsia="zh-CN"/>
        </w:rPr>
        <w:t>与责任期限</w:t>
      </w:r>
    </w:p>
    <w:p w14:paraId="0CC13B51">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rPr>
        <w:t>本合同约定的建设工程造价咨询服务自本合同签订之日起，至合同内约定的工作完成</w:t>
      </w:r>
      <w:r>
        <w:rPr>
          <w:rFonts w:hint="eastAsia"/>
          <w:color w:val="000000"/>
          <w:lang w:eastAsia="zh-CN"/>
        </w:rPr>
        <w:t>结束</w:t>
      </w:r>
      <w:r>
        <w:rPr>
          <w:rFonts w:hint="eastAsia"/>
          <w:color w:val="000000"/>
        </w:rPr>
        <w:t>（包含与送审单位对数时间）。</w:t>
      </w:r>
    </w:p>
    <w:p w14:paraId="63E37493">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lang w:eastAsia="zh-CN"/>
        </w:rPr>
      </w:pPr>
      <w:r>
        <w:rPr>
          <w:rFonts w:hint="eastAsia"/>
          <w:color w:val="000000"/>
          <w:lang w:eastAsia="zh-CN"/>
        </w:rPr>
        <w:t>咨询人的造价咨询责任期限至质量保证期满，具体是：</w:t>
      </w:r>
      <w:r>
        <w:rPr>
          <w:rFonts w:hint="eastAsia"/>
          <w:color w:val="000000"/>
          <w:u w:val="single"/>
          <w:lang w:eastAsia="zh-CN"/>
        </w:rPr>
        <w:t>从合同签订之日起至咨询合同结算完毕经双方确认后结束，质量保证期由咨询合同结算完毕经双方确认之日起1年。委托人根据实际情况，有权对本合同服务期限进行适当调整，且无需另行支付额外费用</w:t>
      </w:r>
      <w:r>
        <w:rPr>
          <w:rFonts w:hint="eastAsia"/>
          <w:color w:val="000000"/>
          <w:lang w:eastAsia="zh-CN"/>
        </w:rPr>
        <w:t>。在责任期限内，</w:t>
      </w:r>
      <w:r>
        <w:rPr>
          <w:rFonts w:hint="eastAsia"/>
          <w:color w:val="000000"/>
          <w:lang w:val="en-US" w:eastAsia="zh-CN"/>
        </w:rPr>
        <w:t>咨询人</w:t>
      </w:r>
      <w:r>
        <w:rPr>
          <w:rFonts w:hint="eastAsia"/>
          <w:color w:val="000000"/>
          <w:lang w:eastAsia="zh-CN"/>
        </w:rPr>
        <w:t>应根据</w:t>
      </w:r>
      <w:r>
        <w:rPr>
          <w:rFonts w:hint="eastAsia"/>
          <w:color w:val="000000"/>
          <w:lang w:val="en-US" w:eastAsia="zh-CN"/>
        </w:rPr>
        <w:t>委托人</w:t>
      </w:r>
      <w:r>
        <w:rPr>
          <w:rFonts w:hint="eastAsia"/>
          <w:color w:val="000000"/>
          <w:lang w:eastAsia="zh-CN"/>
        </w:rPr>
        <w:t>的合理要求，如与其他单位对数时，提供相应的咨询服务。</w:t>
      </w:r>
    </w:p>
    <w:p w14:paraId="6D4B332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lang w:eastAsia="zh-CN"/>
        </w:rPr>
      </w:pPr>
      <w:r>
        <w:rPr>
          <w:rFonts w:hint="eastAsia"/>
          <w:color w:val="000000"/>
          <w:lang w:eastAsia="zh-CN"/>
        </w:rPr>
        <w:t>责任期满后，如成果报告的使用人需要</w:t>
      </w:r>
      <w:r>
        <w:rPr>
          <w:rFonts w:hint="eastAsia"/>
          <w:color w:val="000000"/>
          <w:lang w:val="en-US" w:eastAsia="zh-CN"/>
        </w:rPr>
        <w:t>咨询人</w:t>
      </w:r>
      <w:r>
        <w:rPr>
          <w:rFonts w:hint="eastAsia"/>
          <w:color w:val="000000"/>
          <w:lang w:eastAsia="zh-CN"/>
        </w:rPr>
        <w:t>对成果报告解释的，或因质量问题需要修改成果报告的，</w:t>
      </w:r>
      <w:r>
        <w:rPr>
          <w:rFonts w:hint="eastAsia"/>
          <w:color w:val="000000"/>
          <w:lang w:val="en-US" w:eastAsia="zh-CN"/>
        </w:rPr>
        <w:t>咨询人</w:t>
      </w:r>
      <w:r>
        <w:rPr>
          <w:rFonts w:hint="eastAsia"/>
          <w:color w:val="000000"/>
          <w:lang w:eastAsia="zh-CN"/>
        </w:rPr>
        <w:t>应给予配合协助。</w:t>
      </w:r>
    </w:p>
    <w:p w14:paraId="6540E6EA">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rPr>
        <w:t>如因非</w:t>
      </w:r>
      <w:r>
        <w:rPr>
          <w:rFonts w:hint="eastAsia"/>
          <w:color w:val="000000"/>
          <w:lang w:val="en-US" w:eastAsia="zh-CN"/>
        </w:rPr>
        <w:t>咨询人</w:t>
      </w:r>
      <w:r>
        <w:rPr>
          <w:rFonts w:hint="eastAsia"/>
          <w:color w:val="000000"/>
        </w:rPr>
        <w:t xml:space="preserve">的责任造成进度推迟或延误而超过约定的日期，双方应进一步约定相应延长合同有效期。 </w:t>
      </w:r>
    </w:p>
    <w:p w14:paraId="0D641AAA">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lang w:val="en-US" w:eastAsia="zh-CN"/>
        </w:rPr>
        <w:t>咨询酬金与支付</w:t>
      </w:r>
    </w:p>
    <w:p w14:paraId="0A43C1E3">
      <w:pPr>
        <w:pStyle w:val="4"/>
        <w:ind w:left="0" w:firstLine="480" w:firstLineChars="200"/>
        <w:rPr>
          <w:rFonts w:hint="eastAsia"/>
          <w:color w:val="000000"/>
          <w:lang w:val="en-US" w:eastAsia="zh-CN"/>
        </w:rPr>
      </w:pPr>
      <w:r>
        <w:rPr>
          <w:rFonts w:hint="eastAsia"/>
          <w:color w:val="000000"/>
          <w:lang w:val="en-US" w:eastAsia="zh-CN"/>
        </w:rPr>
        <w:t>咨询酬金：本项目预算审核的咨询费以委托人审定的本工程最高投标限价作为收费基数，按《东莞市财政现行规定工程造价咨询项目咨询费的计费标准》下浮【    】％计算。</w:t>
      </w:r>
    </w:p>
    <w:p w14:paraId="274919FF">
      <w:pPr>
        <w:pStyle w:val="4"/>
        <w:numPr>
          <w:ilvl w:val="1"/>
          <w:numId w:val="0"/>
        </w:numPr>
        <w:ind w:firstLine="480" w:firstLineChars="200"/>
        <w:rPr>
          <w:rFonts w:hint="eastAsia"/>
          <w:color w:val="000000"/>
        </w:rPr>
      </w:pPr>
      <w:r>
        <w:rPr>
          <w:rFonts w:hint="eastAsia"/>
          <w:color w:val="000000"/>
          <w:lang w:val="en-US" w:eastAsia="zh-CN"/>
        </w:rPr>
        <w:t>预算审核造价（暂估）为人民币【  】元，签约合同价：</w:t>
      </w:r>
      <w:r>
        <w:rPr>
          <w:rFonts w:hint="eastAsia"/>
          <w:color w:val="000000"/>
        </w:rPr>
        <w:t>合同暂定总价（含税）为【   】元（大写：【   】），其中不含税价款为【   】元(大写：【   】 )，税款为【   】元(大写</w:t>
      </w:r>
      <w:r>
        <w:rPr>
          <w:rFonts w:hint="eastAsia"/>
          <w:color w:val="000000"/>
          <w:lang w:eastAsia="zh-CN"/>
        </w:rPr>
        <w:t>：</w:t>
      </w:r>
      <w:r>
        <w:rPr>
          <w:rFonts w:hint="eastAsia"/>
          <w:color w:val="000000"/>
        </w:rPr>
        <w:t>【   】) ，增值税税率为【  】%</w:t>
      </w:r>
      <w:r>
        <w:rPr>
          <w:rFonts w:hint="eastAsia" w:ascii="宋体" w:hAnsi="宋体"/>
          <w:b w:val="0"/>
          <w:bCs w:val="0"/>
          <w:sz w:val="24"/>
          <w:u w:val="none"/>
          <w:lang w:val="en-US" w:eastAsia="zh-CN"/>
        </w:rPr>
        <w:t>，发票类型为增值税【    】发票</w:t>
      </w:r>
      <w:r>
        <w:rPr>
          <w:rFonts w:hint="eastAsia"/>
          <w:color w:val="000000"/>
          <w:lang w:eastAsia="zh-CN"/>
        </w:rPr>
        <w:t>。</w:t>
      </w:r>
      <w:r>
        <w:rPr>
          <w:rFonts w:hint="eastAsia"/>
          <w:color w:val="000000"/>
          <w:lang w:val="en-US" w:eastAsia="zh-CN"/>
        </w:rPr>
        <w:t>合同结算价以</w:t>
      </w:r>
      <w:r>
        <w:rPr>
          <w:rFonts w:hint="eastAsia"/>
          <w:color w:val="000000"/>
        </w:rPr>
        <w:t>最终审定</w:t>
      </w:r>
      <w:r>
        <w:rPr>
          <w:rFonts w:hint="eastAsia"/>
          <w:color w:val="000000"/>
          <w:lang w:val="en-US" w:eastAsia="zh-CN"/>
        </w:rPr>
        <w:t>后对应的</w:t>
      </w:r>
      <w:r>
        <w:rPr>
          <w:rFonts w:hint="eastAsia"/>
          <w:color w:val="000000"/>
        </w:rPr>
        <w:t>计费基数</w:t>
      </w:r>
      <w:r>
        <w:rPr>
          <w:rFonts w:hint="eastAsia"/>
          <w:color w:val="000000"/>
          <w:lang w:val="en-US" w:eastAsia="zh-CN"/>
        </w:rPr>
        <w:t>按照上述计算方式确定</w:t>
      </w:r>
      <w:r>
        <w:rPr>
          <w:rFonts w:hint="eastAsia"/>
          <w:color w:val="000000"/>
        </w:rPr>
        <w:t>。</w:t>
      </w:r>
    </w:p>
    <w:p w14:paraId="2AD91BD6">
      <w:pPr>
        <w:pStyle w:val="4"/>
        <w:numPr>
          <w:ilvl w:val="1"/>
          <w:numId w:val="0"/>
        </w:numPr>
        <w:ind w:firstLine="480" w:firstLineChars="200"/>
        <w:rPr>
          <w:rFonts w:hint="eastAsia"/>
          <w:color w:val="000000"/>
        </w:rPr>
      </w:pPr>
      <w:r>
        <w:rPr>
          <w:rFonts w:hint="eastAsia"/>
          <w:color w:val="000000"/>
        </w:rPr>
        <w:t>上述费用已包括</w:t>
      </w:r>
      <w:r>
        <w:rPr>
          <w:rFonts w:hint="eastAsia"/>
          <w:color w:val="000000"/>
          <w:lang w:val="en-US" w:eastAsia="zh-CN"/>
        </w:rPr>
        <w:t>但不限于咨询人</w:t>
      </w:r>
      <w:r>
        <w:rPr>
          <w:rFonts w:hint="eastAsia"/>
          <w:color w:val="000000"/>
        </w:rPr>
        <w:t>完成合同所需要的人工工资、食宿、交通、办公、管理、税金以及工程需要的情况下聘请临时专家的费用。咨询费用已含编审项目的抽审钢筋实际用量的费用，不再另行收费。</w:t>
      </w:r>
    </w:p>
    <w:p w14:paraId="3ADEF0A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rPr>
        <w:t>咨询酬金</w:t>
      </w:r>
      <w:r>
        <w:rPr>
          <w:rFonts w:hint="eastAsia"/>
          <w:color w:val="000000"/>
          <w:lang w:eastAsia="zh-CN"/>
        </w:rPr>
        <w:t>的</w:t>
      </w:r>
      <w:r>
        <w:rPr>
          <w:rFonts w:hint="eastAsia"/>
          <w:color w:val="000000"/>
        </w:rPr>
        <w:t>支付方式</w:t>
      </w:r>
    </w:p>
    <w:p w14:paraId="57533623">
      <w:pPr>
        <w:pStyle w:val="4"/>
        <w:keepNext w:val="0"/>
        <w:keepLines w:val="0"/>
        <w:pageBreakBefore w:val="0"/>
        <w:widowControl w:val="0"/>
        <w:numPr>
          <w:ilvl w:val="1"/>
          <w:numId w:val="0"/>
        </w:numPr>
        <w:kinsoku/>
        <w:wordWrap/>
        <w:overflowPunct/>
        <w:topLinePunct w:val="0"/>
        <w:autoSpaceDE/>
        <w:autoSpaceDN/>
        <w:bidi w:val="0"/>
        <w:adjustRightInd/>
        <w:snapToGrid/>
        <w:ind w:left="0" w:firstLine="480" w:firstLineChars="200"/>
        <w:textAlignment w:val="auto"/>
        <w:rPr>
          <w:color w:val="000000"/>
        </w:rPr>
      </w:pPr>
      <w:r>
        <w:rPr>
          <w:rFonts w:hint="eastAsia" w:cs="Times New Roman"/>
          <w:color w:val="auto"/>
          <w:lang w:val="en-US" w:eastAsia="zh-CN"/>
        </w:rPr>
        <w:t>咨询人按本合同约定完成工程委托造价咨询并提交全部咨询成果文件，如本合同服务范围包含多个工程/标段，咨询人如期提交各工程/标段成果文件。在咨询人如期提交成果报告，经委托人确认并完成该标段招标（如有）并签订施工合同后，委托人支付该标段咨询酬金的85%；待所有标段完成招标（如有）并签订施工合同后，委托人向咨询人支付至合同结算价的100%。</w:t>
      </w:r>
      <w:r>
        <w:rPr>
          <w:rFonts w:hint="eastAsia"/>
          <w:color w:val="auto"/>
        </w:rPr>
        <w:t>合同约定的上述阶段对应的付款</w:t>
      </w:r>
      <w:r>
        <w:rPr>
          <w:rFonts w:hint="eastAsia"/>
          <w:color w:val="000000"/>
        </w:rPr>
        <w:t>节点达到后，</w:t>
      </w:r>
      <w:r>
        <w:rPr>
          <w:rFonts w:hint="eastAsia"/>
          <w:color w:val="000000"/>
          <w:lang w:eastAsia="zh-CN"/>
        </w:rPr>
        <w:t>咨询人</w:t>
      </w:r>
      <w:r>
        <w:rPr>
          <w:rFonts w:hint="eastAsia"/>
          <w:color w:val="000000"/>
          <w:lang w:val="en-US" w:eastAsia="zh-CN"/>
        </w:rPr>
        <w:t>应</w:t>
      </w:r>
      <w:r>
        <w:rPr>
          <w:rFonts w:hint="eastAsia"/>
          <w:color w:val="000000"/>
        </w:rPr>
        <w:t>向</w:t>
      </w:r>
      <w:r>
        <w:rPr>
          <w:rFonts w:hint="eastAsia"/>
          <w:color w:val="000000"/>
          <w:lang w:eastAsia="zh-CN"/>
        </w:rPr>
        <w:t>委托人</w:t>
      </w:r>
      <w:r>
        <w:rPr>
          <w:rFonts w:hint="eastAsia"/>
          <w:color w:val="000000"/>
        </w:rPr>
        <w:t>提出付款申请及提供等额有效的增值税发票，</w:t>
      </w:r>
      <w:r>
        <w:rPr>
          <w:rFonts w:hint="eastAsia"/>
          <w:color w:val="000000"/>
          <w:lang w:eastAsia="zh-CN"/>
        </w:rPr>
        <w:t>委托人</w:t>
      </w:r>
      <w:r>
        <w:rPr>
          <w:rFonts w:hint="eastAsia"/>
          <w:color w:val="000000"/>
        </w:rPr>
        <w:t>于收到付款申请及</w:t>
      </w:r>
      <w:r>
        <w:rPr>
          <w:rFonts w:hint="eastAsia"/>
          <w:color w:val="000000"/>
          <w:lang w:val="en-US" w:eastAsia="zh-CN"/>
        </w:rPr>
        <w:t>合格</w:t>
      </w:r>
      <w:r>
        <w:rPr>
          <w:rFonts w:hint="eastAsia"/>
          <w:color w:val="000000"/>
        </w:rPr>
        <w:t>发票后</w:t>
      </w:r>
      <w:r>
        <w:rPr>
          <w:rFonts w:hint="eastAsia"/>
          <w:color w:val="000000"/>
          <w:lang w:val="en-US" w:eastAsia="zh-CN"/>
        </w:rPr>
        <w:t>2</w:t>
      </w:r>
      <w:r>
        <w:rPr>
          <w:rFonts w:hint="eastAsia"/>
          <w:color w:val="000000"/>
        </w:rPr>
        <w:t>0个工作日内支付完毕。</w:t>
      </w:r>
    </w:p>
    <w:p w14:paraId="5866E6D7">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lang w:eastAsia="zh-CN"/>
        </w:rPr>
        <w:t>咨询人</w:t>
      </w:r>
      <w:r>
        <w:rPr>
          <w:rFonts w:hint="eastAsia"/>
          <w:color w:val="000000"/>
        </w:rPr>
        <w:t>指定收款账户为：</w:t>
      </w:r>
    </w:p>
    <w:p w14:paraId="27EA8CD5">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pPr>
      <w:r>
        <w:rPr>
          <w:rFonts w:hint="eastAsia"/>
        </w:rPr>
        <w:t>户名：</w:t>
      </w:r>
    </w:p>
    <w:p w14:paraId="02FAB7A2">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pPr>
      <w:r>
        <w:rPr>
          <w:rFonts w:hint="eastAsia"/>
        </w:rPr>
        <w:t>开户银行：</w:t>
      </w:r>
    </w:p>
    <w:p w14:paraId="257B5786">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rPr>
      </w:pPr>
      <w:r>
        <w:rPr>
          <w:rFonts w:hint="eastAsia"/>
        </w:rPr>
        <w:t>银行账号：</w:t>
      </w:r>
    </w:p>
    <w:p w14:paraId="6E17401E">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rPr>
      </w:pPr>
      <w:r>
        <w:rPr>
          <w:rFonts w:hint="eastAsia"/>
          <w:bCs/>
          <w:kern w:val="24"/>
          <w:sz w:val="24"/>
          <w:szCs w:val="32"/>
        </w:rPr>
        <w:t>若咨询人收款账户信息发生变化，应提前书面通知委托人，否则委托人向上述账户完成转账即视为已经合格履行付款义务，由此造成的一切损失由咨询人自行承担。</w:t>
      </w:r>
    </w:p>
    <w:p w14:paraId="077AE93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因建设工程造价咨询业务的需要，咨询人在合同约定外的外出考察，其所需费用由咨询人负责。</w:t>
      </w:r>
    </w:p>
    <w:p w14:paraId="108B281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咨询人如需外聘专家协助，在委托的建设工程造价咨询业务范围内其费用由咨询人承担；在委托的建设工程造价咨询业务范围以外经委托人认可其费用由委托人承担。</w:t>
      </w:r>
    </w:p>
    <w:p w14:paraId="60C4879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除委托人书面同意外，咨询人及咨询专业人员不应接受建设工程造价咨询合同约定以外的与工程造价咨询项目有关的任何报酬。</w:t>
      </w:r>
    </w:p>
    <w:p w14:paraId="0973B95D">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hint="eastAsia" w:ascii="宋体" w:hAnsi="宋体" w:eastAsia="宋体" w:cs="Times New Roman"/>
          <w:b/>
          <w:bCs w:val="0"/>
          <w:color w:val="000000"/>
        </w:rPr>
      </w:pPr>
      <w:r>
        <w:rPr>
          <w:rFonts w:hint="eastAsia" w:ascii="宋体" w:hAnsi="宋体" w:eastAsia="宋体" w:cs="Times New Roman"/>
          <w:b/>
          <w:bCs w:val="0"/>
          <w:color w:val="000000"/>
          <w:lang w:val="en-US" w:eastAsia="zh-CN"/>
        </w:rPr>
        <w:t>咨询人的权利与义务、工作要求</w:t>
      </w:r>
    </w:p>
    <w:p w14:paraId="4501550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highlight w:val="none"/>
          <w:lang w:val="en-US" w:eastAsia="zh-CN"/>
        </w:rPr>
      </w:pPr>
      <w:r>
        <w:rPr>
          <w:rFonts w:hint="eastAsia" w:cs="Times New Roman"/>
          <w:color w:val="000000"/>
          <w:highlight w:val="none"/>
          <w:lang w:val="en-US" w:eastAsia="zh-CN"/>
        </w:rPr>
        <w:t>咨询人</w:t>
      </w:r>
      <w:r>
        <w:rPr>
          <w:rFonts w:hint="eastAsia" w:ascii="Times New Roman" w:hAnsi="Times New Roman" w:cs="Times New Roman"/>
          <w:color w:val="000000"/>
          <w:highlight w:val="none"/>
          <w:lang w:val="en-US" w:eastAsia="zh-CN"/>
        </w:rPr>
        <w:t>向</w:t>
      </w:r>
      <w:r>
        <w:rPr>
          <w:rFonts w:hint="eastAsia" w:cs="Times New Roman"/>
          <w:color w:val="000000"/>
          <w:highlight w:val="none"/>
          <w:lang w:val="en-US" w:eastAsia="zh-CN"/>
        </w:rPr>
        <w:t>委托人</w:t>
      </w:r>
      <w:r>
        <w:rPr>
          <w:rFonts w:hint="eastAsia" w:ascii="Times New Roman" w:hAnsi="Times New Roman" w:cs="Times New Roman"/>
          <w:color w:val="000000"/>
          <w:highlight w:val="none"/>
          <w:lang w:val="en-US" w:eastAsia="zh-CN"/>
        </w:rPr>
        <w:t>提供与工程造价咨询业务有关的资料，包括工程造价咨询的资质证书及承担本合同业务的专业人员名单、咨询工作计划等，并按合同约定的范围实施咨询业务。未经</w:t>
      </w:r>
      <w:r>
        <w:rPr>
          <w:rFonts w:hint="eastAsia" w:cs="Times New Roman"/>
          <w:color w:val="000000"/>
          <w:highlight w:val="none"/>
          <w:lang w:val="en-US" w:eastAsia="zh-CN"/>
        </w:rPr>
        <w:t>委托人</w:t>
      </w:r>
      <w:r>
        <w:rPr>
          <w:rFonts w:hint="eastAsia" w:ascii="Times New Roman" w:hAnsi="Times New Roman" w:cs="Times New Roman"/>
          <w:color w:val="000000"/>
          <w:highlight w:val="none"/>
          <w:lang w:val="en-US" w:eastAsia="zh-CN"/>
        </w:rPr>
        <w:t>书面同意不得擅自变更专业人员或提供职称低于原定拟派的人员。</w:t>
      </w:r>
    </w:p>
    <w:p w14:paraId="6555B1C7">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rPr>
      </w:pPr>
      <w:r>
        <w:rPr>
          <w:rFonts w:hint="eastAsia" w:cs="Times New Roman"/>
          <w:color w:val="000000"/>
          <w:lang w:val="en-US" w:eastAsia="zh-CN"/>
        </w:rPr>
        <w:t>咨询人</w:t>
      </w:r>
      <w:r>
        <w:rPr>
          <w:rFonts w:hint="eastAsia" w:ascii="Times New Roman" w:hAnsi="Times New Roman" w:cs="Times New Roman"/>
          <w:color w:val="000000"/>
          <w:lang w:val="en-US" w:eastAsia="zh-CN"/>
        </w:rPr>
        <w:t>提供造价咨询服务以及出具工程造价咨询成果文件应符合现行国家或行业有关规定、标准、规范的要求。</w:t>
      </w:r>
      <w:r>
        <w:rPr>
          <w:rFonts w:hint="eastAsia" w:cs="Times New Roman"/>
          <w:color w:val="000000"/>
          <w:lang w:eastAsia="zh-CN"/>
        </w:rPr>
        <w:t>咨询人</w:t>
      </w:r>
      <w:r>
        <w:rPr>
          <w:rFonts w:hint="eastAsia" w:ascii="Times New Roman" w:hAnsi="Times New Roman" w:cs="Times New Roman"/>
          <w:color w:val="000000"/>
          <w:lang w:eastAsia="zh-CN"/>
        </w:rPr>
        <w:t>应按时按质按量提供咨询报告，对成果报告的真实性、准确性、完整性、合法性、合理性负责</w:t>
      </w:r>
      <w:r>
        <w:rPr>
          <w:rFonts w:hint="eastAsia" w:cs="Times New Roman"/>
          <w:color w:val="000000"/>
          <w:lang w:eastAsia="zh-CN"/>
        </w:rPr>
        <w:t>。</w:t>
      </w:r>
    </w:p>
    <w:p w14:paraId="2B71BDB7">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cs="Times New Roman"/>
          <w:color w:val="000000"/>
          <w:lang w:eastAsia="zh-CN"/>
        </w:rPr>
        <w:t>咨询人</w:t>
      </w:r>
      <w:r>
        <w:rPr>
          <w:rFonts w:hint="eastAsia" w:ascii="Times New Roman" w:hAnsi="Times New Roman" w:cs="Times New Roman"/>
          <w:color w:val="000000"/>
          <w:lang w:eastAsia="zh-CN"/>
        </w:rPr>
        <w:t>在履行本合同期间，向</w:t>
      </w:r>
      <w:r>
        <w:rPr>
          <w:rFonts w:hint="eastAsia" w:cs="Times New Roman"/>
          <w:color w:val="000000"/>
          <w:lang w:eastAsia="zh-CN"/>
        </w:rPr>
        <w:t>委托人</w:t>
      </w:r>
      <w:r>
        <w:rPr>
          <w:rFonts w:hint="eastAsia" w:ascii="Times New Roman" w:hAnsi="Times New Roman" w:cs="Times New Roman"/>
          <w:color w:val="000000"/>
          <w:lang w:eastAsia="zh-CN"/>
        </w:rPr>
        <w:t>提供的服务包括正常服务、附加服务和额外服务。“正常服务”是指双方在本合同中约定的工程造价咨询工作；“附加服务”是指在“正常服务”以外，经双方书面协议确定的附加服务；“额外服务”是指不属于“正常服务”和“附加服务”，但根据合同条款规定或为实现项目结算等应增加的额外工作量。上述附加与额外服务应经</w:t>
      </w:r>
      <w:r>
        <w:rPr>
          <w:rFonts w:hint="eastAsia" w:cs="Times New Roman"/>
          <w:color w:val="000000"/>
          <w:lang w:eastAsia="zh-CN"/>
        </w:rPr>
        <w:t>委托人</w:t>
      </w:r>
      <w:r>
        <w:rPr>
          <w:rFonts w:hint="eastAsia" w:ascii="Times New Roman" w:hAnsi="Times New Roman" w:cs="Times New Roman"/>
          <w:color w:val="000000"/>
          <w:lang w:eastAsia="zh-CN"/>
        </w:rPr>
        <w:t>书面确认。</w:t>
      </w:r>
    </w:p>
    <w:p w14:paraId="71006B0E">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cs="Times New Roman"/>
          <w:color w:val="000000"/>
          <w:lang w:val="en-US" w:eastAsia="zh-CN"/>
        </w:rPr>
        <w:t>咨询人</w:t>
      </w:r>
      <w:r>
        <w:rPr>
          <w:rFonts w:hint="eastAsia" w:ascii="Times New Roman" w:hAnsi="Times New Roman" w:cs="Times New Roman"/>
          <w:color w:val="000000"/>
          <w:lang w:eastAsia="zh-CN"/>
        </w:rPr>
        <w:t>不得泄露与本合同规定业务活动有关的保密资料，不得转让合同约定的权利和义务，不得参与可能与合同规定的与</w:t>
      </w:r>
      <w:r>
        <w:rPr>
          <w:rFonts w:hint="eastAsia" w:cs="Times New Roman"/>
          <w:color w:val="000000"/>
          <w:lang w:eastAsia="zh-CN"/>
        </w:rPr>
        <w:t>委托人</w:t>
      </w:r>
      <w:r>
        <w:rPr>
          <w:rFonts w:hint="eastAsia" w:ascii="Times New Roman" w:hAnsi="Times New Roman" w:cs="Times New Roman"/>
          <w:color w:val="000000"/>
          <w:lang w:eastAsia="zh-CN"/>
        </w:rPr>
        <w:t>利益相冲突的任何活动。</w:t>
      </w:r>
    </w:p>
    <w:p w14:paraId="4F076392">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cs="Times New Roman"/>
          <w:color w:val="000000"/>
          <w:lang w:eastAsia="zh-CN"/>
        </w:rPr>
        <w:t>咨询人</w:t>
      </w:r>
      <w:r>
        <w:rPr>
          <w:rFonts w:hint="eastAsia" w:ascii="Times New Roman" w:hAnsi="Times New Roman" w:cs="Times New Roman"/>
          <w:color w:val="000000"/>
          <w:lang w:eastAsia="zh-CN"/>
        </w:rPr>
        <w:t>在咨询过程中，如</w:t>
      </w:r>
      <w:r>
        <w:rPr>
          <w:rFonts w:hint="eastAsia" w:cs="Times New Roman"/>
          <w:color w:val="000000"/>
          <w:lang w:eastAsia="zh-CN"/>
        </w:rPr>
        <w:t>委托人</w:t>
      </w:r>
      <w:r>
        <w:rPr>
          <w:rFonts w:hint="eastAsia" w:ascii="Times New Roman" w:hAnsi="Times New Roman" w:cs="Times New Roman"/>
          <w:color w:val="000000"/>
          <w:lang w:eastAsia="zh-CN"/>
        </w:rPr>
        <w:t>提供的资料不明确时可向</w:t>
      </w:r>
      <w:r>
        <w:rPr>
          <w:rFonts w:hint="eastAsia" w:cs="Times New Roman"/>
          <w:color w:val="000000"/>
          <w:lang w:eastAsia="zh-CN"/>
        </w:rPr>
        <w:t>委托人</w:t>
      </w:r>
      <w:r>
        <w:rPr>
          <w:rFonts w:hint="eastAsia" w:ascii="Times New Roman" w:hAnsi="Times New Roman" w:cs="Times New Roman"/>
          <w:color w:val="000000"/>
          <w:lang w:eastAsia="zh-CN"/>
        </w:rPr>
        <w:t>提出书面报告；有权对第三人提出与本咨询业务有关的问题进行核对或查问及到工程现场勘察。</w:t>
      </w:r>
    </w:p>
    <w:p w14:paraId="176C03D2">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cs="Times New Roman"/>
          <w:color w:val="000000"/>
          <w:lang w:eastAsia="zh-CN"/>
        </w:rPr>
        <w:t>咨询人</w:t>
      </w:r>
      <w:r>
        <w:rPr>
          <w:rFonts w:hint="eastAsia" w:ascii="Times New Roman" w:hAnsi="Times New Roman" w:cs="Times New Roman"/>
          <w:color w:val="000000"/>
          <w:lang w:eastAsia="zh-CN"/>
        </w:rPr>
        <w:t>在履行协议过程中，不得擅自与设计、施工等单位联系，如需与第三方进行技术交底、答疑、会审、对数等工作时，必须由</w:t>
      </w:r>
      <w:r>
        <w:rPr>
          <w:rFonts w:hint="eastAsia" w:cs="Times New Roman"/>
          <w:color w:val="000000"/>
          <w:lang w:eastAsia="zh-CN"/>
        </w:rPr>
        <w:t>委托人</w:t>
      </w:r>
      <w:r>
        <w:rPr>
          <w:rFonts w:hint="eastAsia" w:ascii="Times New Roman" w:hAnsi="Times New Roman" w:cs="Times New Roman"/>
          <w:color w:val="000000"/>
          <w:lang w:eastAsia="zh-CN"/>
        </w:rPr>
        <w:t>组织，</w:t>
      </w:r>
      <w:r>
        <w:rPr>
          <w:rFonts w:hint="eastAsia" w:cs="Times New Roman"/>
          <w:color w:val="000000"/>
          <w:lang w:eastAsia="zh-CN"/>
        </w:rPr>
        <w:t>咨询人</w:t>
      </w:r>
      <w:r>
        <w:rPr>
          <w:rFonts w:hint="eastAsia" w:ascii="Times New Roman" w:hAnsi="Times New Roman" w:cs="Times New Roman"/>
          <w:color w:val="000000"/>
          <w:lang w:eastAsia="zh-CN"/>
        </w:rPr>
        <w:t>参加重大事宜的决定应经</w:t>
      </w:r>
      <w:r>
        <w:rPr>
          <w:rFonts w:hint="eastAsia" w:cs="Times New Roman"/>
          <w:color w:val="000000"/>
          <w:lang w:eastAsia="zh-CN"/>
        </w:rPr>
        <w:t>委托人</w:t>
      </w:r>
      <w:r>
        <w:rPr>
          <w:rFonts w:hint="eastAsia" w:ascii="Times New Roman" w:hAnsi="Times New Roman" w:cs="Times New Roman"/>
          <w:color w:val="000000"/>
          <w:lang w:val="en-US" w:eastAsia="zh-CN"/>
        </w:rPr>
        <w:t>书面</w:t>
      </w:r>
      <w:r>
        <w:rPr>
          <w:rFonts w:hint="eastAsia" w:ascii="Times New Roman" w:hAnsi="Times New Roman" w:cs="Times New Roman"/>
          <w:color w:val="000000"/>
          <w:lang w:eastAsia="zh-CN"/>
        </w:rPr>
        <w:t>认可。当遇到以下情况时，</w:t>
      </w:r>
      <w:r>
        <w:rPr>
          <w:rFonts w:hint="eastAsia" w:cs="Times New Roman"/>
          <w:color w:val="000000"/>
          <w:lang w:eastAsia="zh-CN"/>
        </w:rPr>
        <w:t>咨询人</w:t>
      </w:r>
      <w:r>
        <w:rPr>
          <w:rFonts w:hint="eastAsia" w:ascii="Times New Roman" w:hAnsi="Times New Roman" w:cs="Times New Roman"/>
          <w:color w:val="000000"/>
          <w:lang w:eastAsia="zh-CN"/>
        </w:rPr>
        <w:t>必须及时联系</w:t>
      </w:r>
      <w:r>
        <w:rPr>
          <w:rFonts w:hint="eastAsia" w:cs="Times New Roman"/>
          <w:color w:val="000000"/>
          <w:lang w:eastAsia="zh-CN"/>
        </w:rPr>
        <w:t>委托人</w:t>
      </w:r>
      <w:r>
        <w:rPr>
          <w:rFonts w:hint="eastAsia" w:ascii="Times New Roman" w:hAnsi="Times New Roman" w:cs="Times New Roman"/>
          <w:color w:val="000000"/>
          <w:lang w:eastAsia="zh-CN"/>
        </w:rPr>
        <w:t>，取得共识：</w:t>
      </w:r>
    </w:p>
    <w:p w14:paraId="1CAF8B4B">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rPr>
          <w:rFonts w:hint="eastAsia"/>
          <w:color w:val="000000"/>
          <w:lang w:eastAsia="zh-CN"/>
        </w:rPr>
      </w:pPr>
      <w:r>
        <w:rPr>
          <w:rFonts w:hint="eastAsia"/>
          <w:color w:val="000000"/>
          <w:lang w:eastAsia="zh-CN"/>
        </w:rPr>
        <w:t>根据图纸要求，不能确定如何计算工程量；</w:t>
      </w:r>
    </w:p>
    <w:p w14:paraId="5D92E635">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rPr>
          <w:rFonts w:hint="eastAsia"/>
          <w:color w:val="000000"/>
          <w:lang w:eastAsia="zh-CN"/>
        </w:rPr>
      </w:pPr>
      <w:r>
        <w:rPr>
          <w:rFonts w:hint="eastAsia"/>
          <w:color w:val="000000"/>
          <w:lang w:eastAsia="zh-CN"/>
        </w:rPr>
        <w:t>根据图纸要求，不能确定适用定额、适用费率；</w:t>
      </w:r>
    </w:p>
    <w:p w14:paraId="0BEACA9C">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rPr>
          <w:rFonts w:hint="eastAsia"/>
          <w:color w:val="000000"/>
          <w:lang w:eastAsia="zh-CN"/>
        </w:rPr>
      </w:pPr>
      <w:r>
        <w:rPr>
          <w:rFonts w:hint="eastAsia"/>
          <w:color w:val="000000"/>
          <w:lang w:eastAsia="zh-CN"/>
        </w:rPr>
        <w:t>根据图纸要求，不能确定如何选择套用定额子目；</w:t>
      </w:r>
    </w:p>
    <w:p w14:paraId="3743FE0F">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rPr>
          <w:rFonts w:hint="eastAsia"/>
          <w:color w:val="000000"/>
          <w:lang w:eastAsia="zh-CN"/>
        </w:rPr>
      </w:pPr>
      <w:r>
        <w:rPr>
          <w:rFonts w:hint="eastAsia"/>
          <w:color w:val="000000"/>
          <w:lang w:eastAsia="zh-CN"/>
        </w:rPr>
        <w:t>根据图纸要求，不能确定如何选择材料设备单价；</w:t>
      </w:r>
    </w:p>
    <w:p w14:paraId="17245C70">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rPr>
          <w:rFonts w:hint="eastAsia"/>
          <w:color w:val="000000"/>
          <w:lang w:eastAsia="zh-CN"/>
        </w:rPr>
      </w:pPr>
      <w:r>
        <w:rPr>
          <w:rFonts w:hint="eastAsia"/>
          <w:color w:val="000000"/>
          <w:lang w:eastAsia="zh-CN"/>
        </w:rPr>
        <w:t>新工艺、新材料、特殊材料等；</w:t>
      </w:r>
    </w:p>
    <w:p w14:paraId="37F5868A">
      <w:pPr>
        <w:pStyle w:val="5"/>
        <w:keepNext w:val="0"/>
        <w:keepLines w:val="0"/>
        <w:pageBreakBefore w:val="0"/>
        <w:widowControl w:val="0"/>
        <w:numPr>
          <w:ilvl w:val="0"/>
          <w:numId w:val="2"/>
        </w:numPr>
        <w:kinsoku/>
        <w:wordWrap/>
        <w:overflowPunct/>
        <w:topLinePunct w:val="0"/>
        <w:autoSpaceDE/>
        <w:autoSpaceDN/>
        <w:bidi w:val="0"/>
        <w:adjustRightInd/>
        <w:snapToGrid/>
        <w:ind w:left="0" w:leftChars="0" w:firstLine="425" w:firstLineChars="0"/>
        <w:textAlignment w:val="auto"/>
        <w:rPr>
          <w:rFonts w:hint="eastAsia"/>
          <w:color w:val="000000"/>
          <w:lang w:eastAsia="zh-CN"/>
        </w:rPr>
      </w:pPr>
      <w:r>
        <w:rPr>
          <w:rFonts w:hint="eastAsia"/>
          <w:color w:val="000000"/>
          <w:lang w:eastAsia="zh-CN"/>
        </w:rPr>
        <w:t>对工程造价影响较大的</w:t>
      </w:r>
      <w:r>
        <w:rPr>
          <w:rFonts w:hint="eastAsia"/>
          <w:color w:val="000000"/>
          <w:lang w:val="en-US" w:eastAsia="zh-CN"/>
        </w:rPr>
        <w:t>情况</w:t>
      </w:r>
      <w:r>
        <w:rPr>
          <w:rFonts w:hint="eastAsia"/>
          <w:color w:val="000000"/>
          <w:lang w:eastAsia="zh-CN"/>
        </w:rPr>
        <w:t>。</w:t>
      </w:r>
    </w:p>
    <w:p w14:paraId="195E0A5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rPr>
      </w:pPr>
      <w:r>
        <w:rPr>
          <w:rFonts w:hint="eastAsia" w:cs="Times New Roman"/>
          <w:color w:val="000000"/>
          <w:highlight w:val="none"/>
          <w:lang w:eastAsia="zh-CN"/>
        </w:rPr>
        <w:t>咨询人</w:t>
      </w:r>
      <w:r>
        <w:rPr>
          <w:rFonts w:hint="eastAsia" w:ascii="Times New Roman" w:hAnsi="Times New Roman" w:cs="Times New Roman"/>
          <w:color w:val="000000"/>
          <w:highlight w:val="none"/>
        </w:rPr>
        <w:t>应当按照</w:t>
      </w:r>
      <w:r>
        <w:rPr>
          <w:rFonts w:hint="eastAsia" w:ascii="Times New Roman" w:hAnsi="Times New Roman" w:cs="Times New Roman"/>
          <w:color w:val="000000"/>
          <w:highlight w:val="none"/>
          <w:lang w:val="en-US" w:eastAsia="zh-CN"/>
        </w:rPr>
        <w:t>在本合同签订后2个工作日内将</w:t>
      </w:r>
      <w:r>
        <w:rPr>
          <w:rFonts w:hint="eastAsia" w:cs="Times New Roman"/>
          <w:color w:val="000000"/>
          <w:highlight w:val="none"/>
          <w:lang w:val="en-US" w:eastAsia="zh-CN"/>
        </w:rPr>
        <w:t>本工程</w:t>
      </w:r>
      <w:r>
        <w:rPr>
          <w:rFonts w:hint="eastAsia" w:ascii="Times New Roman" w:hAnsi="Times New Roman" w:cs="Times New Roman"/>
          <w:color w:val="000000"/>
          <w:highlight w:val="none"/>
          <w:lang w:val="en-US" w:eastAsia="zh-CN"/>
        </w:rPr>
        <w:t>项目编制人、复核人、负责人等人员安排情况及联系电话、邮箱书面告知</w:t>
      </w:r>
      <w:r>
        <w:rPr>
          <w:rFonts w:hint="eastAsia" w:cs="Times New Roman"/>
          <w:color w:val="000000"/>
          <w:highlight w:val="none"/>
          <w:lang w:val="en-US" w:eastAsia="zh-CN"/>
        </w:rPr>
        <w:t>委托人。</w:t>
      </w:r>
    </w:p>
    <w:p w14:paraId="21BAE38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为保证工程造价咨询服务工作规范统一，满足委托人投资控制工程师对预算成果文件审核的需要，咨询人在提供服务时，水利工程应使用易达计价软件，公路工程应使用同望计价软件，其它工程应使用广联达计价软件。</w:t>
      </w:r>
    </w:p>
    <w:p w14:paraId="1A288CE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咨询人对出现招标范围不清晰、图纸不详或错误及其它影响工程造价的问题时，应尽快书面向委托人投资控制工程师反映。</w:t>
      </w:r>
    </w:p>
    <w:p w14:paraId="369853AE">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cs="Times New Roman"/>
          <w:color w:val="000000"/>
          <w:lang w:eastAsia="zh-CN"/>
        </w:rPr>
        <w:t>咨询人</w:t>
      </w:r>
      <w:r>
        <w:rPr>
          <w:rFonts w:hint="eastAsia" w:ascii="Times New Roman" w:hAnsi="Times New Roman" w:cs="Times New Roman"/>
          <w:color w:val="000000"/>
          <w:lang w:eastAsia="zh-CN"/>
        </w:rPr>
        <w:t>在</w:t>
      </w:r>
      <w:r>
        <w:rPr>
          <w:rFonts w:hint="eastAsia" w:cs="Times New Roman"/>
          <w:color w:val="000000"/>
          <w:lang w:eastAsia="zh-CN"/>
        </w:rPr>
        <w:t>审核</w:t>
      </w:r>
      <w:r>
        <w:rPr>
          <w:rFonts w:hint="eastAsia" w:ascii="Times New Roman" w:hAnsi="Times New Roman" w:cs="Times New Roman"/>
          <w:color w:val="000000"/>
          <w:lang w:eastAsia="zh-CN"/>
        </w:rPr>
        <w:t>预算的过程中，工程量的计算如需大样图，应及时与</w:t>
      </w:r>
      <w:r>
        <w:rPr>
          <w:rFonts w:hint="eastAsia" w:cs="Times New Roman"/>
          <w:color w:val="000000"/>
          <w:lang w:eastAsia="zh-CN"/>
        </w:rPr>
        <w:t>委托人</w:t>
      </w:r>
      <w:r>
        <w:rPr>
          <w:rFonts w:hint="eastAsia" w:ascii="Times New Roman" w:hAnsi="Times New Roman" w:cs="Times New Roman"/>
          <w:color w:val="000000"/>
          <w:lang w:eastAsia="zh-CN"/>
        </w:rPr>
        <w:t>沟通，如果因缺少大样图而导致</w:t>
      </w:r>
      <w:r>
        <w:rPr>
          <w:rFonts w:hint="eastAsia" w:cs="Times New Roman"/>
          <w:color w:val="000000"/>
          <w:lang w:eastAsia="zh-CN"/>
        </w:rPr>
        <w:t>咨询人</w:t>
      </w:r>
      <w:r>
        <w:rPr>
          <w:rFonts w:hint="eastAsia" w:ascii="Times New Roman" w:hAnsi="Times New Roman" w:cs="Times New Roman"/>
          <w:color w:val="000000"/>
          <w:lang w:eastAsia="zh-CN"/>
        </w:rPr>
        <w:t>概预算编制发生漏项、漏量等</w:t>
      </w:r>
      <w:r>
        <w:rPr>
          <w:rFonts w:hint="eastAsia" w:ascii="Times New Roman" w:hAnsi="Times New Roman" w:cs="Times New Roman"/>
          <w:color w:val="000000"/>
          <w:lang w:val="en-US" w:eastAsia="zh-CN"/>
        </w:rPr>
        <w:t>差错</w:t>
      </w:r>
      <w:r>
        <w:rPr>
          <w:rFonts w:hint="eastAsia" w:ascii="Times New Roman" w:hAnsi="Times New Roman" w:cs="Times New Roman"/>
          <w:color w:val="000000"/>
          <w:lang w:eastAsia="zh-CN"/>
        </w:rPr>
        <w:t>情况，</w:t>
      </w:r>
      <w:r>
        <w:rPr>
          <w:rFonts w:hint="eastAsia" w:cs="Times New Roman"/>
          <w:color w:val="000000"/>
          <w:lang w:eastAsia="zh-CN"/>
        </w:rPr>
        <w:t>咨询人</w:t>
      </w:r>
      <w:r>
        <w:rPr>
          <w:rFonts w:hint="eastAsia" w:ascii="Times New Roman" w:hAnsi="Times New Roman" w:cs="Times New Roman"/>
          <w:color w:val="000000"/>
          <w:lang w:eastAsia="zh-CN"/>
        </w:rPr>
        <w:t>应按</w:t>
      </w:r>
      <w:r>
        <w:rPr>
          <w:rFonts w:hint="eastAsia" w:ascii="Times New Roman" w:hAnsi="Times New Roman" w:cs="Times New Roman"/>
          <w:color w:val="000000"/>
          <w:lang w:val="en-US" w:eastAsia="zh-CN"/>
        </w:rPr>
        <w:t>合同</w:t>
      </w:r>
      <w:r>
        <w:rPr>
          <w:rFonts w:hint="eastAsia" w:cs="Times New Roman"/>
          <w:color w:val="000000"/>
          <w:highlight w:val="none"/>
          <w:lang w:val="en-US" w:eastAsia="zh-CN"/>
        </w:rPr>
        <w:t>第8.1条</w:t>
      </w:r>
      <w:r>
        <w:rPr>
          <w:rFonts w:hint="eastAsia" w:ascii="Times New Roman" w:hAnsi="Times New Roman" w:cs="Times New Roman"/>
          <w:color w:val="000000"/>
          <w:lang w:val="en-US" w:eastAsia="zh-CN"/>
        </w:rPr>
        <w:t>约定</w:t>
      </w:r>
      <w:r>
        <w:rPr>
          <w:rFonts w:hint="eastAsia" w:ascii="Times New Roman" w:hAnsi="Times New Roman" w:cs="Times New Roman"/>
          <w:color w:val="000000"/>
          <w:lang w:eastAsia="zh-CN"/>
        </w:rPr>
        <w:t>承担相应的违约责任。</w:t>
      </w:r>
    </w:p>
    <w:p w14:paraId="640FD4F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咨询人在对设备材料等进行询价时，对有品牌规定的，每一个指定品牌都应该询价，没有品牌规定的，被询价单位不得少于3家，做好询价记录，并按规定格式要求提交给委托人。询价记录书面证明资料应包括询价时间、地点、询价方式，被询价单位及人员、类别或类型，询价情况和其他询价过程应记录的事项。</w:t>
      </w:r>
    </w:p>
    <w:p w14:paraId="4D01FCB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为保证工程造价咨询服务工作规范、统一，咨询人在受托业务完成后3个工作日内，应将全套造价咨询服务项目资料整理完毕并开列资料清单，移交委托人。需提交的资料包括：</w:t>
      </w:r>
    </w:p>
    <w:p w14:paraId="50B3191D">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造价咨询服务报告（应列明主要经济技术指标：按委托人投资控制工程师要求格式进行造价指标计算分析，指标异常时需附情况说明）；</w:t>
      </w:r>
    </w:p>
    <w:p w14:paraId="7323DE63">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计价成果文件、工程量计算底稿（含纸质文档及电子文挡，电子文档应刻录光盘）；</w:t>
      </w:r>
    </w:p>
    <w:p w14:paraId="195DA396">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设备、材料询价记录的书面证明资料；</w:t>
      </w:r>
    </w:p>
    <w:p w14:paraId="438B3A66">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相关往来函件及对数记录、备忘录、会议纪要等资料；</w:t>
      </w:r>
    </w:p>
    <w:p w14:paraId="1945D7AF">
      <w:pPr>
        <w:pStyle w:val="5"/>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预算对应的图纸资料列表（注明图纸日期、版次），预算</w:t>
      </w:r>
      <w:r>
        <w:rPr>
          <w:rFonts w:hint="eastAsia" w:cs="Times New Roman"/>
          <w:color w:val="000000"/>
          <w:lang w:eastAsia="zh-CN"/>
        </w:rPr>
        <w:t>审核</w:t>
      </w:r>
      <w:r>
        <w:rPr>
          <w:rFonts w:hint="eastAsia" w:ascii="Times New Roman" w:hAnsi="Times New Roman" w:eastAsia="宋体" w:cs="Times New Roman"/>
          <w:color w:val="000000"/>
          <w:lang w:eastAsia="zh-CN"/>
        </w:rPr>
        <w:t>范围。</w:t>
      </w:r>
    </w:p>
    <w:p w14:paraId="71470E3F">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cs="Times New Roman"/>
          <w:color w:val="000000"/>
          <w:lang w:eastAsia="zh-CN"/>
        </w:rPr>
        <w:t>咨询人</w:t>
      </w:r>
      <w:r>
        <w:rPr>
          <w:rFonts w:hint="eastAsia" w:ascii="Times New Roman" w:hAnsi="Times New Roman" w:cs="Times New Roman"/>
          <w:color w:val="000000"/>
          <w:lang w:eastAsia="zh-CN"/>
        </w:rPr>
        <w:t>对于</w:t>
      </w:r>
      <w:r>
        <w:rPr>
          <w:rFonts w:hint="eastAsia" w:cs="Times New Roman"/>
          <w:color w:val="000000"/>
          <w:lang w:eastAsia="zh-CN"/>
        </w:rPr>
        <w:t>委托人</w:t>
      </w:r>
      <w:r>
        <w:rPr>
          <w:rFonts w:hint="eastAsia" w:ascii="Times New Roman" w:hAnsi="Times New Roman" w:cs="Times New Roman"/>
          <w:color w:val="000000"/>
          <w:lang w:eastAsia="zh-CN"/>
        </w:rPr>
        <w:t>提出提前完成成果文件编审等的合理要求，应当积极予以配合，采取切实有效的措施满足</w:t>
      </w:r>
      <w:r>
        <w:rPr>
          <w:rFonts w:hint="eastAsia" w:cs="Times New Roman"/>
          <w:color w:val="000000"/>
          <w:lang w:eastAsia="zh-CN"/>
        </w:rPr>
        <w:t>委托人</w:t>
      </w:r>
      <w:r>
        <w:rPr>
          <w:rFonts w:hint="eastAsia" w:ascii="Times New Roman" w:hAnsi="Times New Roman" w:cs="Times New Roman"/>
          <w:color w:val="000000"/>
          <w:lang w:eastAsia="zh-CN"/>
        </w:rPr>
        <w:t>的要求。</w:t>
      </w:r>
    </w:p>
    <w:p w14:paraId="5AFEA2EB">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对于在</w:t>
      </w:r>
      <w:r>
        <w:rPr>
          <w:rFonts w:hint="eastAsia" w:cs="Times New Roman"/>
          <w:color w:val="000000"/>
          <w:lang w:eastAsia="zh-CN"/>
        </w:rPr>
        <w:t>预算审核</w:t>
      </w:r>
      <w:r>
        <w:rPr>
          <w:rFonts w:hint="eastAsia" w:ascii="Times New Roman" w:hAnsi="Times New Roman" w:cs="Times New Roman"/>
          <w:color w:val="000000"/>
          <w:lang w:eastAsia="zh-CN"/>
        </w:rPr>
        <w:t>期间发现的预算错漏项，</w:t>
      </w:r>
      <w:r>
        <w:rPr>
          <w:rFonts w:hint="eastAsia" w:cs="Times New Roman"/>
          <w:color w:val="000000"/>
          <w:lang w:eastAsia="zh-CN"/>
        </w:rPr>
        <w:t>咨询人</w:t>
      </w:r>
      <w:r>
        <w:rPr>
          <w:rFonts w:hint="eastAsia" w:ascii="Times New Roman" w:hAnsi="Times New Roman" w:cs="Times New Roman"/>
          <w:color w:val="000000"/>
          <w:lang w:eastAsia="zh-CN"/>
        </w:rPr>
        <w:t>有义务按</w:t>
      </w:r>
      <w:r>
        <w:rPr>
          <w:rFonts w:hint="eastAsia" w:cs="Times New Roman"/>
          <w:color w:val="000000"/>
          <w:lang w:eastAsia="zh-CN"/>
        </w:rPr>
        <w:t>委托人</w:t>
      </w:r>
      <w:r>
        <w:rPr>
          <w:rFonts w:hint="eastAsia" w:ascii="Times New Roman" w:hAnsi="Times New Roman" w:cs="Times New Roman"/>
          <w:color w:val="000000"/>
          <w:lang w:eastAsia="zh-CN"/>
        </w:rPr>
        <w:t>的要求复核原预算书，并就该问题给</w:t>
      </w:r>
      <w:r>
        <w:rPr>
          <w:rFonts w:hint="eastAsia" w:cs="Times New Roman"/>
          <w:color w:val="000000"/>
          <w:lang w:eastAsia="zh-CN"/>
        </w:rPr>
        <w:t>委托人</w:t>
      </w:r>
      <w:r>
        <w:rPr>
          <w:rFonts w:hint="eastAsia" w:ascii="Times New Roman" w:hAnsi="Times New Roman" w:cs="Times New Roman"/>
          <w:color w:val="000000"/>
          <w:lang w:eastAsia="zh-CN"/>
        </w:rPr>
        <w:t>书面答复，并按</w:t>
      </w:r>
      <w:r>
        <w:rPr>
          <w:rFonts w:hint="eastAsia" w:ascii="Times New Roman" w:hAnsi="Times New Roman" w:cs="Times New Roman"/>
          <w:color w:val="000000"/>
          <w:lang w:val="en-US" w:eastAsia="zh-CN"/>
        </w:rPr>
        <w:t>合同</w:t>
      </w:r>
      <w:r>
        <w:rPr>
          <w:rFonts w:hint="eastAsia" w:cs="Times New Roman"/>
          <w:color w:val="000000"/>
          <w:highlight w:val="none"/>
          <w:lang w:val="en-US" w:eastAsia="zh-CN"/>
        </w:rPr>
        <w:t>第8.1条</w:t>
      </w:r>
      <w:r>
        <w:rPr>
          <w:rFonts w:hint="eastAsia" w:ascii="Times New Roman" w:hAnsi="Times New Roman" w:cs="Times New Roman"/>
          <w:color w:val="000000"/>
          <w:lang w:eastAsia="zh-CN"/>
        </w:rPr>
        <w:t>的相关约定处理。</w:t>
      </w:r>
    </w:p>
    <w:p w14:paraId="2C10BF53">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rPr>
      </w:pPr>
      <w:r>
        <w:rPr>
          <w:rFonts w:hint="eastAsia" w:cs="Times New Roman"/>
          <w:color w:val="000000"/>
          <w:lang w:val="en-US" w:eastAsia="zh-CN"/>
        </w:rPr>
        <w:t>对咨询人的要求、咨询人投入本项目的专业人员要求、主要工作要求、风险管理、造价咨询服务进度和质量要求等详见招标文件第五章《造价咨询任务大纲》。</w:t>
      </w:r>
    </w:p>
    <w:p w14:paraId="6B631F5A">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rPr>
      </w:pPr>
      <w:r>
        <w:rPr>
          <w:rFonts w:hint="eastAsia" w:cs="Times New Roman"/>
          <w:color w:val="000000"/>
          <w:lang w:val="en-US" w:eastAsia="zh-CN"/>
        </w:rPr>
        <w:t>咨询人</w:t>
      </w:r>
      <w:r>
        <w:rPr>
          <w:rFonts w:hint="eastAsia" w:cs="Times New Roman"/>
          <w:color w:val="000000"/>
          <w:lang w:eastAsia="zh-CN"/>
        </w:rPr>
        <w:t>必须在拟派人员名单中按</w:t>
      </w:r>
      <w:r>
        <w:rPr>
          <w:rFonts w:hint="eastAsia" w:cs="Times New Roman"/>
          <w:color w:val="000000"/>
          <w:lang w:val="en-US" w:eastAsia="zh-CN"/>
        </w:rPr>
        <w:t>委托人</w:t>
      </w:r>
      <w:r>
        <w:rPr>
          <w:rFonts w:hint="eastAsia" w:cs="Times New Roman"/>
          <w:color w:val="000000"/>
          <w:lang w:eastAsia="zh-CN"/>
        </w:rPr>
        <w:t>要求安排足够的技术人员开展工作，并明确审核人员，如</w:t>
      </w:r>
      <w:r>
        <w:rPr>
          <w:rFonts w:hint="eastAsia" w:cs="Times New Roman"/>
          <w:color w:val="000000"/>
          <w:lang w:val="en-US" w:eastAsia="zh-CN"/>
        </w:rPr>
        <w:t>委托人</w:t>
      </w:r>
      <w:r>
        <w:rPr>
          <w:rFonts w:hint="eastAsia" w:cs="Times New Roman"/>
          <w:color w:val="000000"/>
          <w:lang w:eastAsia="zh-CN"/>
        </w:rPr>
        <w:t>认为</w:t>
      </w:r>
      <w:r>
        <w:rPr>
          <w:rFonts w:hint="eastAsia" w:cs="Times New Roman"/>
          <w:color w:val="000000"/>
          <w:lang w:val="en-US" w:eastAsia="zh-CN"/>
        </w:rPr>
        <w:t>咨询人</w:t>
      </w:r>
      <w:r>
        <w:rPr>
          <w:rFonts w:hint="eastAsia" w:cs="Times New Roman"/>
          <w:color w:val="000000"/>
          <w:lang w:eastAsia="zh-CN"/>
        </w:rPr>
        <w:t>派出的审核人员不足以按期完成审核任务，</w:t>
      </w:r>
      <w:r>
        <w:rPr>
          <w:rFonts w:hint="eastAsia" w:cs="Times New Roman"/>
          <w:color w:val="000000"/>
          <w:lang w:val="en-US" w:eastAsia="zh-CN"/>
        </w:rPr>
        <w:t>咨询人</w:t>
      </w:r>
      <w:r>
        <w:rPr>
          <w:rFonts w:hint="eastAsia" w:cs="Times New Roman"/>
          <w:color w:val="000000"/>
          <w:lang w:eastAsia="zh-CN"/>
        </w:rPr>
        <w:t>应按</w:t>
      </w:r>
      <w:r>
        <w:rPr>
          <w:rFonts w:hint="eastAsia" w:cs="Times New Roman"/>
          <w:color w:val="000000"/>
          <w:lang w:val="en-US" w:eastAsia="zh-CN"/>
        </w:rPr>
        <w:t>委托人</w:t>
      </w:r>
      <w:r>
        <w:rPr>
          <w:rFonts w:hint="eastAsia" w:cs="Times New Roman"/>
          <w:color w:val="000000"/>
          <w:lang w:eastAsia="zh-CN"/>
        </w:rPr>
        <w:t>要求增派符合</w:t>
      </w:r>
      <w:r>
        <w:rPr>
          <w:rFonts w:hint="eastAsia" w:cs="Times New Roman"/>
          <w:color w:val="000000"/>
          <w:lang w:val="en-US" w:eastAsia="zh-CN"/>
        </w:rPr>
        <w:t>招标文件</w:t>
      </w:r>
      <w:r>
        <w:rPr>
          <w:rFonts w:hint="eastAsia" w:cs="Times New Roman"/>
          <w:color w:val="000000"/>
          <w:lang w:eastAsia="zh-CN"/>
        </w:rPr>
        <w:t>《造价咨询服务人员配备要求表》的审核人员。如</w:t>
      </w:r>
      <w:r>
        <w:rPr>
          <w:rFonts w:hint="eastAsia" w:cs="Times New Roman"/>
          <w:color w:val="000000"/>
          <w:lang w:val="en-US" w:eastAsia="zh-CN"/>
        </w:rPr>
        <w:t>委托人</w:t>
      </w:r>
      <w:r>
        <w:rPr>
          <w:rFonts w:hint="eastAsia" w:cs="Times New Roman"/>
          <w:color w:val="000000"/>
          <w:lang w:eastAsia="zh-CN"/>
        </w:rPr>
        <w:t>认为</w:t>
      </w:r>
      <w:r>
        <w:rPr>
          <w:rFonts w:hint="eastAsia" w:cs="Times New Roman"/>
          <w:color w:val="000000"/>
          <w:lang w:val="en-US" w:eastAsia="zh-CN"/>
        </w:rPr>
        <w:t>咨询人</w:t>
      </w:r>
      <w:r>
        <w:rPr>
          <w:rFonts w:hint="eastAsia" w:cs="Times New Roman"/>
          <w:color w:val="000000"/>
          <w:lang w:eastAsia="zh-CN"/>
        </w:rPr>
        <w:t>派出的审核人员不能胜任工作，</w:t>
      </w:r>
      <w:r>
        <w:rPr>
          <w:rFonts w:hint="eastAsia" w:cs="Times New Roman"/>
          <w:color w:val="000000"/>
          <w:lang w:val="en-US" w:eastAsia="zh-CN"/>
        </w:rPr>
        <w:t>委托人</w:t>
      </w:r>
      <w:r>
        <w:rPr>
          <w:rFonts w:hint="eastAsia" w:cs="Times New Roman"/>
          <w:color w:val="000000"/>
          <w:lang w:eastAsia="zh-CN"/>
        </w:rPr>
        <w:t>有权要求</w:t>
      </w:r>
      <w:r>
        <w:rPr>
          <w:rFonts w:hint="eastAsia" w:cs="Times New Roman"/>
          <w:color w:val="000000"/>
          <w:lang w:val="en-US" w:eastAsia="zh-CN"/>
        </w:rPr>
        <w:t>咨询人</w:t>
      </w:r>
      <w:r>
        <w:rPr>
          <w:rFonts w:hint="eastAsia" w:cs="Times New Roman"/>
          <w:color w:val="000000"/>
          <w:lang w:eastAsia="zh-CN"/>
        </w:rPr>
        <w:t>更换审核人员。</w:t>
      </w:r>
      <w:r>
        <w:rPr>
          <w:rFonts w:hint="eastAsia" w:cs="Times New Roman"/>
          <w:color w:val="000000"/>
          <w:lang w:val="en-US" w:eastAsia="zh-CN"/>
        </w:rPr>
        <w:t>咨询人</w:t>
      </w:r>
      <w:r>
        <w:rPr>
          <w:rFonts w:hint="eastAsia" w:cs="Times New Roman"/>
          <w:color w:val="000000"/>
          <w:lang w:eastAsia="zh-CN"/>
        </w:rPr>
        <w:t>无正当理由拒绝撤换的，视为</w:t>
      </w:r>
      <w:r>
        <w:rPr>
          <w:rFonts w:hint="eastAsia" w:cs="Times New Roman"/>
          <w:color w:val="000000"/>
          <w:lang w:val="en-US" w:eastAsia="zh-CN"/>
        </w:rPr>
        <w:t>咨询人</w:t>
      </w:r>
      <w:r>
        <w:rPr>
          <w:rFonts w:hint="eastAsia" w:cs="Times New Roman"/>
          <w:color w:val="000000"/>
          <w:lang w:eastAsia="zh-CN"/>
        </w:rPr>
        <w:t>违约，</w:t>
      </w:r>
      <w:r>
        <w:rPr>
          <w:rFonts w:hint="eastAsia" w:cs="Times New Roman"/>
          <w:color w:val="000000"/>
          <w:lang w:val="en-US" w:eastAsia="zh-CN"/>
        </w:rPr>
        <w:t>委托人</w:t>
      </w:r>
      <w:r>
        <w:rPr>
          <w:rFonts w:hint="eastAsia" w:cs="Times New Roman"/>
          <w:color w:val="000000"/>
          <w:lang w:eastAsia="zh-CN"/>
        </w:rPr>
        <w:t>有权对</w:t>
      </w:r>
      <w:r>
        <w:rPr>
          <w:rFonts w:hint="eastAsia" w:cs="Times New Roman"/>
          <w:color w:val="000000"/>
          <w:lang w:val="en-US" w:eastAsia="zh-CN"/>
        </w:rPr>
        <w:t>咨询人</w:t>
      </w:r>
      <w:r>
        <w:rPr>
          <w:rFonts w:hint="eastAsia" w:cs="Times New Roman"/>
          <w:color w:val="000000"/>
          <w:lang w:eastAsia="zh-CN"/>
        </w:rPr>
        <w:t>每人每次处予【</w:t>
      </w:r>
      <w:r>
        <w:rPr>
          <w:rFonts w:hint="eastAsia" w:cs="Times New Roman"/>
          <w:color w:val="000000"/>
          <w:lang w:val="en-US" w:eastAsia="zh-CN"/>
        </w:rPr>
        <w:t>1万</w:t>
      </w:r>
      <w:r>
        <w:rPr>
          <w:rFonts w:hint="eastAsia" w:cs="Times New Roman"/>
          <w:color w:val="000000"/>
          <w:lang w:eastAsia="zh-CN"/>
        </w:rPr>
        <w:t>】元违约金。</w:t>
      </w:r>
    </w:p>
    <w:p w14:paraId="609F2C7C">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rPr>
      </w:pPr>
      <w:r>
        <w:rPr>
          <w:rFonts w:hint="eastAsia" w:cs="Times New Roman"/>
          <w:color w:val="000000"/>
          <w:lang w:eastAsia="zh-CN"/>
        </w:rPr>
        <w:t>咨询人</w:t>
      </w:r>
      <w:r>
        <w:rPr>
          <w:rFonts w:hint="eastAsia" w:ascii="Times New Roman" w:hAnsi="Times New Roman" w:cs="Times New Roman"/>
          <w:color w:val="000000"/>
        </w:rPr>
        <w:t>承诺按照法律规定及合同约定，完成合同范围内的建设工程造价咨询服务，</w:t>
      </w:r>
      <w:r>
        <w:rPr>
          <w:rFonts w:hint="eastAsia" w:ascii="Times New Roman" w:hAnsi="Times New Roman" w:cs="Times New Roman"/>
          <w:color w:val="000000"/>
          <w:lang w:eastAsia="zh-CN"/>
        </w:rPr>
        <w:t>未经</w:t>
      </w:r>
      <w:r>
        <w:rPr>
          <w:rFonts w:hint="eastAsia" w:cs="Times New Roman"/>
          <w:color w:val="000000"/>
          <w:lang w:eastAsia="zh-CN"/>
        </w:rPr>
        <w:t>委托人</w:t>
      </w:r>
      <w:r>
        <w:rPr>
          <w:rFonts w:hint="eastAsia" w:ascii="Times New Roman" w:hAnsi="Times New Roman" w:cs="Times New Roman"/>
          <w:color w:val="000000"/>
          <w:lang w:eastAsia="zh-CN"/>
        </w:rPr>
        <w:t>书面同意，</w:t>
      </w:r>
      <w:r>
        <w:rPr>
          <w:rFonts w:hint="eastAsia" w:cs="Times New Roman"/>
          <w:color w:val="000000"/>
          <w:lang w:val="en-US" w:eastAsia="zh-CN"/>
        </w:rPr>
        <w:t>咨询人</w:t>
      </w:r>
      <w:r>
        <w:rPr>
          <w:rFonts w:hint="eastAsia" w:ascii="Times New Roman" w:hAnsi="Times New Roman" w:cs="Times New Roman"/>
          <w:color w:val="000000"/>
          <w:lang w:val="en-US" w:eastAsia="zh-CN"/>
        </w:rPr>
        <w:t>不得将本合同工作的全部或部分转包、分包或转委托予第三方</w:t>
      </w:r>
      <w:r>
        <w:rPr>
          <w:rFonts w:hint="eastAsia" w:cs="Times New Roman"/>
          <w:color w:val="000000"/>
          <w:lang w:val="en-US" w:eastAsia="zh-CN"/>
        </w:rPr>
        <w:t>。</w:t>
      </w:r>
    </w:p>
    <w:p w14:paraId="4FBFEF15">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cs="Times New Roman"/>
          <w:color w:val="000000"/>
          <w:lang w:eastAsia="zh-CN"/>
        </w:rPr>
      </w:pPr>
      <w:r>
        <w:rPr>
          <w:rFonts w:hint="eastAsia" w:ascii="Times New Roman" w:hAnsi="Times New Roman" w:cs="Times New Roman"/>
          <w:color w:val="000000"/>
          <w:lang w:eastAsia="zh-CN"/>
        </w:rPr>
        <w:t>合同履行期间，</w:t>
      </w:r>
      <w:r>
        <w:rPr>
          <w:rFonts w:hint="eastAsia" w:cs="Times New Roman"/>
          <w:color w:val="000000"/>
          <w:lang w:eastAsia="zh-CN"/>
        </w:rPr>
        <w:t>咨询人</w:t>
      </w:r>
      <w:r>
        <w:rPr>
          <w:rFonts w:hint="eastAsia" w:ascii="Times New Roman" w:hAnsi="Times New Roman" w:cs="Times New Roman"/>
          <w:color w:val="000000"/>
          <w:lang w:eastAsia="zh-CN"/>
        </w:rPr>
        <w:t>及其工作人员的人身和（或）财产责任及损失、以及</w:t>
      </w:r>
      <w:r>
        <w:rPr>
          <w:rFonts w:hint="eastAsia" w:cs="Times New Roman"/>
          <w:color w:val="000000"/>
          <w:lang w:eastAsia="zh-CN"/>
        </w:rPr>
        <w:t>咨询人</w:t>
      </w:r>
      <w:r>
        <w:rPr>
          <w:rFonts w:hint="eastAsia" w:ascii="Times New Roman" w:hAnsi="Times New Roman" w:cs="Times New Roman"/>
          <w:color w:val="000000"/>
          <w:lang w:eastAsia="zh-CN"/>
        </w:rPr>
        <w:t>原因（包括因</w:t>
      </w:r>
      <w:r>
        <w:rPr>
          <w:rFonts w:hint="eastAsia" w:cs="Times New Roman"/>
          <w:color w:val="000000"/>
          <w:lang w:eastAsia="zh-CN"/>
        </w:rPr>
        <w:t>咨询人</w:t>
      </w:r>
      <w:r>
        <w:rPr>
          <w:rFonts w:hint="eastAsia" w:ascii="Times New Roman" w:hAnsi="Times New Roman" w:cs="Times New Roman"/>
          <w:color w:val="000000"/>
          <w:lang w:eastAsia="zh-CN"/>
        </w:rPr>
        <w:t>工作人员的原因）造成的任何人身和（或）财产损失或安全事故责任均由</w:t>
      </w:r>
      <w:r>
        <w:rPr>
          <w:rFonts w:hint="eastAsia" w:cs="Times New Roman"/>
          <w:color w:val="000000"/>
          <w:lang w:eastAsia="zh-CN"/>
        </w:rPr>
        <w:t>咨询人</w:t>
      </w:r>
      <w:r>
        <w:rPr>
          <w:rFonts w:hint="eastAsia" w:ascii="Times New Roman" w:hAnsi="Times New Roman" w:cs="Times New Roman"/>
          <w:color w:val="000000"/>
          <w:lang w:eastAsia="zh-CN"/>
        </w:rPr>
        <w:t>负责承担及赔偿，</w:t>
      </w:r>
      <w:r>
        <w:rPr>
          <w:rFonts w:hint="eastAsia" w:cs="Times New Roman"/>
          <w:lang w:val="en-US" w:eastAsia="zh-CN"/>
        </w:rPr>
        <w:t>委托人</w:t>
      </w:r>
      <w:r>
        <w:rPr>
          <w:rFonts w:hint="eastAsia" w:ascii="Times New Roman" w:hAnsi="Times New Roman" w:cs="Times New Roman"/>
          <w:color w:val="000000"/>
          <w:lang w:eastAsia="zh-CN"/>
        </w:rPr>
        <w:t>不负赔偿责任。</w:t>
      </w:r>
    </w:p>
    <w:p w14:paraId="40D40047">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lang w:eastAsia="zh-CN"/>
        </w:rPr>
        <w:t>委托人</w:t>
      </w:r>
      <w:r>
        <w:rPr>
          <w:rFonts w:hint="eastAsia" w:ascii="宋体" w:hAnsi="宋体" w:eastAsia="宋体"/>
          <w:b/>
          <w:bCs w:val="0"/>
          <w:color w:val="000000"/>
        </w:rPr>
        <w:t>的权利与义务</w:t>
      </w:r>
    </w:p>
    <w:p w14:paraId="3F8F293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ascii="宋体" w:hAnsi="宋体" w:eastAsia="宋体" w:cs="黑体"/>
          <w:kern w:val="2"/>
          <w:sz w:val="24"/>
          <w:szCs w:val="24"/>
          <w:lang w:val="en-US" w:eastAsia="zh-CN" w:bidi="ar"/>
        </w:rPr>
        <w:t>除合同另有约定外，</w:t>
      </w:r>
      <w:r>
        <w:rPr>
          <w:rFonts w:hint="eastAsia" w:ascii="宋体" w:hAnsi="宋体" w:cs="黑体"/>
          <w:kern w:val="2"/>
          <w:sz w:val="24"/>
          <w:szCs w:val="24"/>
          <w:lang w:eastAsia="zh-CN" w:bidi="ar"/>
        </w:rPr>
        <w:t>委托人</w:t>
      </w:r>
      <w:r>
        <w:rPr>
          <w:rFonts w:hint="eastAsia" w:ascii="宋体" w:hAnsi="宋体" w:eastAsia="宋体" w:cs="黑体"/>
          <w:kern w:val="2"/>
          <w:sz w:val="24"/>
          <w:szCs w:val="24"/>
          <w:lang w:val="en-US" w:eastAsia="zh-CN" w:bidi="ar"/>
        </w:rPr>
        <w:t>应向</w:t>
      </w:r>
      <w:r>
        <w:rPr>
          <w:rFonts w:hint="eastAsia" w:ascii="宋体" w:hAnsi="宋体" w:cs="黑体"/>
          <w:kern w:val="2"/>
          <w:sz w:val="24"/>
          <w:szCs w:val="24"/>
          <w:lang w:eastAsia="zh-CN" w:bidi="ar"/>
        </w:rPr>
        <w:t>咨询人</w:t>
      </w:r>
      <w:r>
        <w:rPr>
          <w:rFonts w:hint="eastAsia" w:ascii="宋体" w:hAnsi="宋体" w:eastAsia="宋体" w:cs="黑体"/>
          <w:kern w:val="2"/>
          <w:sz w:val="24"/>
          <w:szCs w:val="24"/>
          <w:lang w:val="en-US" w:eastAsia="zh-CN" w:bidi="ar"/>
        </w:rPr>
        <w:t>提供咨询服务所涉及的必要外部关系的协调，为</w:t>
      </w:r>
      <w:r>
        <w:rPr>
          <w:rFonts w:hint="eastAsia" w:ascii="宋体" w:hAnsi="宋体" w:cs="黑体"/>
          <w:kern w:val="2"/>
          <w:sz w:val="24"/>
          <w:szCs w:val="24"/>
          <w:lang w:eastAsia="zh-CN" w:bidi="ar"/>
        </w:rPr>
        <w:t>咨询人</w:t>
      </w:r>
      <w:r>
        <w:rPr>
          <w:rFonts w:hint="eastAsia" w:ascii="宋体" w:hAnsi="宋体" w:eastAsia="宋体" w:cs="黑体"/>
          <w:kern w:val="2"/>
          <w:sz w:val="24"/>
          <w:szCs w:val="24"/>
          <w:lang w:val="en-US" w:eastAsia="zh-CN" w:bidi="ar"/>
        </w:rPr>
        <w:t>履行职责提供外部条件。</w:t>
      </w:r>
    </w:p>
    <w:p w14:paraId="0529400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rPr>
      </w:pPr>
      <w:r>
        <w:rPr>
          <w:rFonts w:hint="eastAsia" w:ascii="宋体" w:hAnsi="宋体" w:cs="黑体"/>
          <w:kern w:val="2"/>
          <w:sz w:val="24"/>
          <w:szCs w:val="24"/>
          <w:lang w:val="en-US" w:eastAsia="zh-CN" w:bidi="ar"/>
        </w:rPr>
        <w:t>委托人</w:t>
      </w:r>
      <w:r>
        <w:rPr>
          <w:rFonts w:hint="eastAsia" w:ascii="宋体" w:hAnsi="宋体" w:eastAsia="宋体" w:cs="黑体"/>
          <w:kern w:val="2"/>
          <w:sz w:val="24"/>
          <w:szCs w:val="24"/>
          <w:lang w:val="en-US" w:eastAsia="zh-CN" w:bidi="ar"/>
        </w:rPr>
        <w:t>应当在约定时间内，免费向</w:t>
      </w:r>
      <w:r>
        <w:rPr>
          <w:rFonts w:hint="eastAsia" w:ascii="宋体" w:hAnsi="宋体" w:cs="黑体"/>
          <w:kern w:val="2"/>
          <w:sz w:val="24"/>
          <w:szCs w:val="24"/>
          <w:lang w:val="en-US" w:eastAsia="zh-CN" w:bidi="ar"/>
        </w:rPr>
        <w:t>咨询人</w:t>
      </w:r>
      <w:r>
        <w:rPr>
          <w:rFonts w:hint="eastAsia" w:ascii="宋体" w:hAnsi="宋体" w:eastAsia="宋体" w:cs="黑体"/>
          <w:kern w:val="2"/>
          <w:sz w:val="24"/>
          <w:szCs w:val="24"/>
          <w:lang w:val="en-US" w:eastAsia="zh-CN" w:bidi="ar"/>
        </w:rPr>
        <w:t>提供与本</w:t>
      </w:r>
      <w:r>
        <w:rPr>
          <w:rFonts w:hint="eastAsia" w:ascii="宋体" w:hAnsi="宋体" w:cs="黑体"/>
          <w:kern w:val="2"/>
          <w:sz w:val="24"/>
          <w:szCs w:val="24"/>
          <w:lang w:val="en-US" w:eastAsia="zh-CN" w:bidi="ar"/>
        </w:rPr>
        <w:t>项目</w:t>
      </w:r>
      <w:r>
        <w:rPr>
          <w:rFonts w:hint="eastAsia" w:ascii="宋体" w:hAnsi="宋体" w:eastAsia="宋体" w:cs="黑体"/>
          <w:kern w:val="2"/>
          <w:sz w:val="24"/>
          <w:szCs w:val="24"/>
          <w:lang w:val="en-US" w:eastAsia="zh-CN" w:bidi="ar"/>
        </w:rPr>
        <w:t>咨询业务有关的资料。</w:t>
      </w:r>
    </w:p>
    <w:p w14:paraId="539AD96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rPr>
      </w:pPr>
      <w:r>
        <w:rPr>
          <w:rFonts w:hint="eastAsia" w:ascii="宋体" w:hAnsi="宋体" w:eastAsia="宋体" w:cs="黑体"/>
          <w:kern w:val="2"/>
          <w:sz w:val="24"/>
          <w:szCs w:val="24"/>
          <w:lang w:val="en-US" w:eastAsia="zh-CN" w:bidi="ar"/>
        </w:rPr>
        <w:t>除合同另有约定外，</w:t>
      </w:r>
      <w:r>
        <w:rPr>
          <w:rFonts w:hint="eastAsia" w:cs="Times New Roman"/>
          <w:color w:val="000000"/>
          <w:lang w:eastAsia="zh-CN"/>
        </w:rPr>
        <w:t>委托人</w:t>
      </w:r>
      <w:r>
        <w:rPr>
          <w:rFonts w:hint="eastAsia" w:cs="Times New Roman"/>
          <w:color w:val="000000"/>
          <w:lang w:val="en-US" w:eastAsia="zh-CN"/>
        </w:rPr>
        <w:t>在约定时间内</w:t>
      </w:r>
      <w:r>
        <w:rPr>
          <w:rFonts w:hint="eastAsia" w:ascii="Times New Roman" w:hAnsi="Times New Roman" w:eastAsia="宋体" w:cs="Times New Roman"/>
          <w:color w:val="000000"/>
        </w:rPr>
        <w:t>对</w:t>
      </w:r>
      <w:r>
        <w:rPr>
          <w:rFonts w:hint="eastAsia" w:cs="Times New Roman"/>
          <w:color w:val="000000"/>
          <w:lang w:eastAsia="zh-CN"/>
        </w:rPr>
        <w:t>咨询人</w:t>
      </w:r>
      <w:r>
        <w:rPr>
          <w:rFonts w:hint="eastAsia" w:ascii="Times New Roman" w:hAnsi="Times New Roman" w:eastAsia="宋体" w:cs="Times New Roman"/>
          <w:color w:val="000000"/>
        </w:rPr>
        <w:t>书面提交并要求做出答复的事宜做出书面答复。</w:t>
      </w:r>
      <w:r>
        <w:rPr>
          <w:rFonts w:hint="eastAsia" w:cs="Times New Roman"/>
          <w:color w:val="000000"/>
          <w:lang w:val="en-US" w:eastAsia="zh-CN"/>
        </w:rPr>
        <w:t>咨询人</w:t>
      </w:r>
      <w:r>
        <w:rPr>
          <w:rFonts w:hint="eastAsia" w:ascii="Times New Roman" w:hAnsi="Times New Roman" w:eastAsia="宋体" w:cs="Times New Roman"/>
          <w:color w:val="000000"/>
        </w:rPr>
        <w:t>要求第三人提供有关资料时，</w:t>
      </w:r>
      <w:r>
        <w:rPr>
          <w:rFonts w:hint="eastAsia" w:cs="Times New Roman"/>
          <w:color w:val="000000"/>
          <w:lang w:val="en-US" w:eastAsia="zh-CN"/>
        </w:rPr>
        <w:t>委托人</w:t>
      </w:r>
      <w:r>
        <w:rPr>
          <w:rFonts w:hint="eastAsia" w:ascii="Times New Roman" w:hAnsi="Times New Roman" w:eastAsia="宋体" w:cs="Times New Roman"/>
          <w:color w:val="000000"/>
        </w:rPr>
        <w:t>应负责转达及资料转送。</w:t>
      </w:r>
    </w:p>
    <w:p w14:paraId="16FE4A9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lang w:eastAsia="zh-CN"/>
        </w:rPr>
        <w:t>委托人应当授权胜任本咨询业务的代表，负责与咨询人联系。</w:t>
      </w:r>
    </w:p>
    <w:p w14:paraId="4EDE60AB">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lang w:eastAsia="zh-CN"/>
        </w:rPr>
        <w:t>委托人</w:t>
      </w:r>
      <w:r>
        <w:rPr>
          <w:rFonts w:hint="eastAsia"/>
          <w:color w:val="000000"/>
        </w:rPr>
        <w:t>有权向</w:t>
      </w:r>
      <w:r>
        <w:rPr>
          <w:rFonts w:hint="eastAsia"/>
          <w:color w:val="000000"/>
          <w:lang w:eastAsia="zh-CN"/>
        </w:rPr>
        <w:t>咨询人</w:t>
      </w:r>
      <w:r>
        <w:rPr>
          <w:rFonts w:hint="eastAsia"/>
          <w:color w:val="000000"/>
        </w:rPr>
        <w:t>询问工作进展情况及相关内容。</w:t>
      </w:r>
    </w:p>
    <w:p w14:paraId="79651E5C">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lang w:eastAsia="zh-CN"/>
        </w:rPr>
        <w:t>委托人</w:t>
      </w:r>
      <w:r>
        <w:rPr>
          <w:rFonts w:hint="eastAsia"/>
          <w:color w:val="000000"/>
        </w:rPr>
        <w:t>有权阐述对具体问题的意见和建议。</w:t>
      </w:r>
    </w:p>
    <w:p w14:paraId="09872A4B">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pPr>
      <w:r>
        <w:rPr>
          <w:rFonts w:hint="eastAsia"/>
          <w:color w:val="000000"/>
        </w:rPr>
        <w:t>当</w:t>
      </w:r>
      <w:r>
        <w:rPr>
          <w:rFonts w:hint="eastAsia"/>
          <w:color w:val="000000"/>
          <w:lang w:val="en-US" w:eastAsia="zh-CN"/>
        </w:rPr>
        <w:t>委托人</w:t>
      </w:r>
      <w:r>
        <w:rPr>
          <w:rFonts w:hint="eastAsia"/>
          <w:color w:val="000000"/>
        </w:rPr>
        <w:t>认定</w:t>
      </w:r>
      <w:r>
        <w:rPr>
          <w:rFonts w:hint="eastAsia"/>
          <w:color w:val="000000"/>
          <w:lang w:eastAsia="zh-CN"/>
        </w:rPr>
        <w:t>咨询团队人员</w:t>
      </w:r>
      <w:r>
        <w:rPr>
          <w:rFonts w:hint="eastAsia"/>
          <w:color w:val="000000"/>
        </w:rPr>
        <w:t>不按</w:t>
      </w:r>
      <w:r>
        <w:rPr>
          <w:rFonts w:hint="eastAsia"/>
          <w:color w:val="000000"/>
          <w:lang w:val="en-US" w:eastAsia="zh-CN"/>
        </w:rPr>
        <w:t>本</w:t>
      </w:r>
      <w:r>
        <w:rPr>
          <w:rFonts w:hint="eastAsia"/>
          <w:color w:val="000000"/>
        </w:rPr>
        <w:t>合同履行其职责，或与第三人串通给</w:t>
      </w:r>
      <w:r>
        <w:rPr>
          <w:rFonts w:hint="eastAsia"/>
          <w:color w:val="000000"/>
          <w:lang w:val="en-US" w:eastAsia="zh-CN"/>
        </w:rPr>
        <w:t>委托人</w:t>
      </w:r>
      <w:r>
        <w:rPr>
          <w:rFonts w:hint="eastAsia"/>
          <w:color w:val="000000"/>
        </w:rPr>
        <w:t>造成经济损失的，</w:t>
      </w:r>
      <w:r>
        <w:rPr>
          <w:rFonts w:hint="eastAsia"/>
          <w:color w:val="000000"/>
          <w:lang w:val="en-US" w:eastAsia="zh-CN"/>
        </w:rPr>
        <w:t>委托人</w:t>
      </w:r>
      <w:r>
        <w:rPr>
          <w:rFonts w:hint="eastAsia"/>
          <w:color w:val="000000"/>
        </w:rPr>
        <w:t>有权要求</w:t>
      </w:r>
      <w:r>
        <w:rPr>
          <w:rFonts w:hint="eastAsia"/>
          <w:color w:val="000000"/>
          <w:lang w:val="en-US" w:eastAsia="zh-CN"/>
        </w:rPr>
        <w:t>咨询人</w:t>
      </w:r>
      <w:r>
        <w:rPr>
          <w:rFonts w:hint="eastAsia"/>
          <w:color w:val="000000"/>
        </w:rPr>
        <w:t>更换</w:t>
      </w:r>
      <w:r>
        <w:rPr>
          <w:rFonts w:hint="eastAsia"/>
          <w:color w:val="000000"/>
          <w:lang w:eastAsia="zh-CN"/>
        </w:rPr>
        <w:t>咨询团队人员</w:t>
      </w:r>
      <w:r>
        <w:rPr>
          <w:rFonts w:hint="eastAsia"/>
          <w:color w:val="000000"/>
        </w:rPr>
        <w:t>，</w:t>
      </w:r>
      <w:r>
        <w:rPr>
          <w:rFonts w:ascii="宋体" w:hAnsi="宋体" w:eastAsia="宋体" w:cs="宋体"/>
          <w:spacing w:val="-2"/>
        </w:rPr>
        <w:t>直至终止合同并</w:t>
      </w:r>
      <w:r>
        <w:rPr>
          <w:rFonts w:hint="eastAsia"/>
          <w:color w:val="000000"/>
        </w:rPr>
        <w:t>并</w:t>
      </w:r>
      <w:r>
        <w:rPr>
          <w:rFonts w:hint="eastAsia"/>
          <w:color w:val="000000"/>
          <w:lang w:val="en-US" w:eastAsia="zh-CN"/>
        </w:rPr>
        <w:t>要求咨询人支付违约金及</w:t>
      </w:r>
      <w:r>
        <w:rPr>
          <w:rFonts w:hint="eastAsia"/>
          <w:color w:val="000000"/>
        </w:rPr>
        <w:t>承担相应的赔偿责任。</w:t>
      </w:r>
    </w:p>
    <w:p w14:paraId="621B638C">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rPr>
        <w:t>合同变更</w:t>
      </w:r>
      <w:r>
        <w:rPr>
          <w:rFonts w:hint="eastAsia" w:ascii="宋体" w:hAnsi="宋体" w:eastAsia="宋体"/>
          <w:b/>
          <w:bCs w:val="0"/>
          <w:color w:val="000000"/>
          <w:lang w:eastAsia="zh-CN"/>
        </w:rPr>
        <w:t>、</w:t>
      </w:r>
      <w:r>
        <w:rPr>
          <w:rFonts w:hint="eastAsia" w:ascii="宋体" w:hAnsi="宋体" w:eastAsia="宋体"/>
          <w:b/>
          <w:bCs w:val="0"/>
          <w:color w:val="000000"/>
        </w:rPr>
        <w:t>解除</w:t>
      </w:r>
      <w:r>
        <w:rPr>
          <w:rFonts w:hint="eastAsia" w:ascii="宋体" w:hAnsi="宋体" w:eastAsia="宋体"/>
          <w:b/>
          <w:bCs w:val="0"/>
          <w:color w:val="000000"/>
          <w:lang w:val="en-US" w:eastAsia="zh-CN"/>
        </w:rPr>
        <w:t>与</w:t>
      </w:r>
      <w:r>
        <w:rPr>
          <w:rFonts w:hint="eastAsia" w:ascii="宋体" w:hAnsi="宋体" w:eastAsia="宋体"/>
          <w:b/>
          <w:bCs w:val="0"/>
          <w:color w:val="000000"/>
        </w:rPr>
        <w:t>终止</w:t>
      </w:r>
    </w:p>
    <w:p w14:paraId="4A9BF14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本合同的变更必须由双方协商一致，并以书面形式确定。</w:t>
      </w:r>
    </w:p>
    <w:p w14:paraId="3C9020AF">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对于</w:t>
      </w:r>
      <w:r>
        <w:rPr>
          <w:rFonts w:hint="eastAsia" w:cs="Times New Roman"/>
          <w:b w:val="0"/>
          <w:bCs/>
          <w:lang w:val="en-US" w:eastAsia="zh-CN"/>
        </w:rPr>
        <w:t>预算</w:t>
      </w:r>
      <w:r>
        <w:rPr>
          <w:rFonts w:hint="eastAsia" w:ascii="Times New Roman" w:hAnsi="Times New Roman" w:eastAsia="宋体" w:cs="Times New Roman"/>
          <w:b w:val="0"/>
          <w:bCs/>
          <w:lang w:val="en-US" w:eastAsia="zh-CN"/>
        </w:rPr>
        <w:t>审核费：在项目合同履行期间，若咨询人还未开始实际咨询工作时，委托人要求终止或解除合同的，委托人不向咨询人支付咨询费用</w:t>
      </w:r>
      <w:r>
        <w:rPr>
          <w:rFonts w:hint="eastAsia" w:cs="Times New Roman"/>
          <w:b w:val="0"/>
          <w:bCs/>
          <w:lang w:val="en-US" w:eastAsia="zh-CN"/>
        </w:rPr>
        <w:t>。</w:t>
      </w:r>
    </w:p>
    <w:p w14:paraId="2277CF53">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委托人没有正当理由要求终止或解除合同的，若咨询人已完成预算审核工作时，委托人要求终止或解除合同的，委托人以审定结果为基数，按应付相应部分咨询酬金的【80】%支付补偿。</w:t>
      </w:r>
    </w:p>
    <w:p w14:paraId="7EDFD72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在单项工程造价咨询服务过程中，如因建设标准、项目完整性等原因造成设计图纸修改，致使工程造价需要重新修改和确定，双方协商修改工作时限，一般情况下，不另外计算其他任何费用。如设计图纸发生重大修改，委托人报有关部门审查同意可以酌情给予适当经济补偿（具体酬金以双方协调并签订补充协议为准）。</w:t>
      </w:r>
    </w:p>
    <w:p w14:paraId="6ADE2CEC">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rPr>
      </w:pPr>
      <w:r>
        <w:rPr>
          <w:rFonts w:hint="eastAsia" w:cs="Times New Roman"/>
          <w:color w:val="000000"/>
          <w:lang w:val="en-US" w:eastAsia="zh-CN"/>
        </w:rPr>
        <w:t>委托人有权</w:t>
      </w:r>
      <w:r>
        <w:rPr>
          <w:rFonts w:hint="eastAsia" w:ascii="Times New Roman" w:hAnsi="Times New Roman" w:eastAsia="宋体" w:cs="Times New Roman"/>
          <w:color w:val="000000"/>
        </w:rPr>
        <w:t>自行决定暂停</w:t>
      </w:r>
      <w:r>
        <w:rPr>
          <w:rFonts w:hint="eastAsia" w:cs="Times New Roman"/>
          <w:color w:val="000000"/>
          <w:lang w:val="en-US" w:eastAsia="zh-CN"/>
        </w:rPr>
        <w:t>本合同</w:t>
      </w:r>
      <w:r>
        <w:rPr>
          <w:rFonts w:ascii="宋体" w:hAnsi="宋体" w:cs="宋体"/>
          <w:color w:val="000000"/>
          <w:szCs w:val="21"/>
        </w:rPr>
        <w:t>，暂缓期限由</w:t>
      </w:r>
      <w:r>
        <w:rPr>
          <w:rFonts w:hint="eastAsia" w:ascii="宋体" w:hAnsi="宋体" w:cs="宋体"/>
          <w:lang w:val="en-US" w:eastAsia="zh-CN"/>
        </w:rPr>
        <w:t>委托人</w:t>
      </w:r>
      <w:r>
        <w:rPr>
          <w:rFonts w:ascii="宋体" w:hAnsi="宋体" w:cs="宋体"/>
          <w:color w:val="000000"/>
          <w:szCs w:val="21"/>
        </w:rPr>
        <w:t>决定</w:t>
      </w:r>
      <w:r>
        <w:rPr>
          <w:rFonts w:hint="eastAsia" w:ascii="Times New Roman" w:hAnsi="Times New Roman" w:eastAsia="宋体" w:cs="Times New Roman"/>
          <w:color w:val="000000"/>
        </w:rPr>
        <w:t>，</w:t>
      </w:r>
      <w:r>
        <w:rPr>
          <w:rFonts w:hint="eastAsia" w:cs="Times New Roman"/>
          <w:color w:val="000000"/>
          <w:lang w:val="en-US" w:eastAsia="zh-CN"/>
        </w:rPr>
        <w:t>委托人应</w:t>
      </w:r>
      <w:r>
        <w:rPr>
          <w:rFonts w:hint="eastAsia" w:ascii="Times New Roman" w:hAnsi="Times New Roman" w:eastAsia="宋体" w:cs="Times New Roman"/>
          <w:color w:val="000000"/>
        </w:rPr>
        <w:t>通知</w:t>
      </w:r>
      <w:r>
        <w:rPr>
          <w:rFonts w:hint="eastAsia" w:cs="Times New Roman"/>
          <w:color w:val="000000"/>
          <w:lang w:val="en-US" w:eastAsia="zh-CN"/>
        </w:rPr>
        <w:t>咨询人</w:t>
      </w:r>
      <w:r>
        <w:rPr>
          <w:rFonts w:hint="eastAsia" w:ascii="Times New Roman" w:hAnsi="Times New Roman" w:eastAsia="宋体" w:cs="Times New Roman"/>
          <w:color w:val="000000"/>
        </w:rPr>
        <w:t>暂缓执行</w:t>
      </w:r>
      <w:r>
        <w:rPr>
          <w:rFonts w:hint="eastAsia" w:cs="Times New Roman"/>
          <w:color w:val="000000"/>
          <w:lang w:eastAsia="zh-CN"/>
        </w:rPr>
        <w:t>本合同</w:t>
      </w:r>
      <w:r>
        <w:rPr>
          <w:rFonts w:hint="eastAsia" w:ascii="Times New Roman" w:hAnsi="Times New Roman" w:eastAsia="宋体" w:cs="Times New Roman"/>
          <w:color w:val="000000"/>
        </w:rPr>
        <w:t>，</w:t>
      </w:r>
      <w:r>
        <w:rPr>
          <w:rFonts w:hint="eastAsia" w:cs="Times New Roman"/>
          <w:color w:val="000000"/>
          <w:lang w:val="en-US" w:eastAsia="zh-CN"/>
        </w:rPr>
        <w:t>委托人</w:t>
      </w:r>
      <w:r>
        <w:rPr>
          <w:rFonts w:hint="eastAsia" w:ascii="Times New Roman" w:hAnsi="Times New Roman" w:eastAsia="宋体" w:cs="Times New Roman"/>
          <w:color w:val="000000"/>
        </w:rPr>
        <w:t>无需为暂缓</w:t>
      </w:r>
      <w:r>
        <w:rPr>
          <w:rFonts w:hint="eastAsia" w:cs="Times New Roman"/>
          <w:color w:val="000000"/>
          <w:lang w:val="en-US" w:eastAsia="zh-CN"/>
        </w:rPr>
        <w:t>本合同</w:t>
      </w:r>
      <w:r>
        <w:rPr>
          <w:rFonts w:hint="eastAsia" w:ascii="Times New Roman" w:hAnsi="Times New Roman" w:eastAsia="宋体" w:cs="Times New Roman"/>
          <w:color w:val="000000"/>
        </w:rPr>
        <w:t>执行而向</w:t>
      </w:r>
      <w:r>
        <w:rPr>
          <w:rFonts w:hint="eastAsia" w:cs="Times New Roman"/>
          <w:color w:val="000000"/>
          <w:lang w:val="en-US" w:eastAsia="zh-CN"/>
        </w:rPr>
        <w:t>咨询人</w:t>
      </w:r>
      <w:r>
        <w:rPr>
          <w:rFonts w:hint="eastAsia" w:ascii="Times New Roman" w:hAnsi="Times New Roman" w:eastAsia="宋体" w:cs="Times New Roman"/>
          <w:color w:val="000000"/>
        </w:rPr>
        <w:t>支付额外的费用。</w:t>
      </w:r>
      <w:r>
        <w:rPr>
          <w:rFonts w:hint="eastAsia" w:cs="Times New Roman"/>
          <w:color w:val="000000"/>
          <w:lang w:val="en-US" w:eastAsia="zh-CN"/>
        </w:rPr>
        <w:t>咨询人</w:t>
      </w:r>
      <w:r>
        <w:rPr>
          <w:rFonts w:hint="eastAsia" w:ascii="Times New Roman" w:hAnsi="Times New Roman" w:eastAsia="宋体" w:cs="Times New Roman"/>
          <w:color w:val="000000"/>
        </w:rPr>
        <w:t>应在</w:t>
      </w:r>
      <w:r>
        <w:rPr>
          <w:rFonts w:hint="eastAsia" w:cs="Times New Roman"/>
          <w:color w:val="000000"/>
          <w:lang w:val="en-US" w:eastAsia="zh-CN"/>
        </w:rPr>
        <w:t>委托人</w:t>
      </w:r>
      <w:r>
        <w:rPr>
          <w:rFonts w:hint="eastAsia" w:ascii="Times New Roman" w:hAnsi="Times New Roman" w:eastAsia="宋体" w:cs="Times New Roman"/>
          <w:color w:val="000000"/>
        </w:rPr>
        <w:t>另行通知</w:t>
      </w:r>
      <w:r>
        <w:rPr>
          <w:rFonts w:hint="default" w:cs="Times New Roman"/>
          <w:color w:val="000000"/>
        </w:rPr>
        <w:t>恢复</w:t>
      </w:r>
      <w:r>
        <w:rPr>
          <w:rFonts w:hint="eastAsia" w:cs="Times New Roman"/>
          <w:color w:val="000000"/>
          <w:lang w:val="en-US" w:eastAsia="zh-CN"/>
        </w:rPr>
        <w:t>合同履行</w:t>
      </w:r>
      <w:r>
        <w:rPr>
          <w:rFonts w:hint="eastAsia" w:ascii="Times New Roman" w:hAnsi="Times New Roman" w:eastAsia="宋体" w:cs="Times New Roman"/>
          <w:color w:val="000000"/>
        </w:rPr>
        <w:t>后继续执行</w:t>
      </w:r>
      <w:r>
        <w:rPr>
          <w:rFonts w:hint="eastAsia" w:cs="Times New Roman"/>
          <w:color w:val="000000"/>
          <w:lang w:eastAsia="zh-CN"/>
        </w:rPr>
        <w:t>本合同</w:t>
      </w:r>
      <w:r>
        <w:rPr>
          <w:rFonts w:hint="eastAsia" w:ascii="Times New Roman" w:hAnsi="Times New Roman" w:eastAsia="宋体" w:cs="Times New Roman"/>
          <w:color w:val="000000"/>
        </w:rPr>
        <w:t>，提交成果的时间</w:t>
      </w:r>
      <w:r>
        <w:rPr>
          <w:rFonts w:hint="eastAsia" w:cs="Times New Roman"/>
          <w:color w:val="000000"/>
          <w:lang w:val="en-US" w:eastAsia="zh-CN"/>
        </w:rPr>
        <w:t>相应</w:t>
      </w:r>
      <w:r>
        <w:rPr>
          <w:rFonts w:hint="eastAsia" w:ascii="Times New Roman" w:hAnsi="Times New Roman" w:eastAsia="宋体" w:cs="Times New Roman"/>
          <w:color w:val="000000"/>
        </w:rPr>
        <w:t>顺延</w:t>
      </w:r>
      <w:r>
        <w:rPr>
          <w:rFonts w:hint="eastAsia" w:cs="Times New Roman"/>
          <w:color w:val="000000"/>
          <w:lang w:eastAsia="zh-CN"/>
        </w:rPr>
        <w:t>。</w:t>
      </w:r>
    </w:p>
    <w:p w14:paraId="4EBB1E0D">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rPr>
        <w:t>违约责任</w:t>
      </w:r>
    </w:p>
    <w:p w14:paraId="6A78699A">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lang w:val="en-US" w:eastAsia="zh-CN"/>
        </w:rPr>
        <w:t>差错是指由于咨询人的主观原因造成的差错，如错套定额、点错小数点、重项、漏项、工程量计算错误、高估冒算、因没有到现场核实导致造价失实等。</w:t>
      </w:r>
      <w:r>
        <w:rPr>
          <w:rFonts w:hint="eastAsia"/>
          <w:color w:val="000000"/>
        </w:rPr>
        <w:t>差错率是指咨询人主观差错金额与委托人根据广东省现行定额、清单规范及图纸内容等所确定的金额对比计算率，</w:t>
      </w:r>
      <w:r>
        <w:rPr>
          <w:rFonts w:hint="eastAsia" w:cs="Times New Roman"/>
          <w:color w:val="000000"/>
          <w:lang w:val="en-US" w:eastAsia="zh-CN"/>
        </w:rPr>
        <w:t>委托人有权</w:t>
      </w:r>
      <w:r>
        <w:rPr>
          <w:rFonts w:hint="eastAsia"/>
          <w:color w:val="000000"/>
        </w:rPr>
        <w:t>根据差错率(i)的大小</w:t>
      </w:r>
      <w:r>
        <w:rPr>
          <w:rFonts w:hint="eastAsia"/>
          <w:color w:val="000000"/>
          <w:lang w:val="en-US" w:eastAsia="zh-CN"/>
        </w:rPr>
        <w:t>对咨询人</w:t>
      </w:r>
      <w:r>
        <w:rPr>
          <w:rFonts w:hint="eastAsia"/>
          <w:color w:val="000000"/>
        </w:rPr>
        <w:t>作如下处理</w:t>
      </w:r>
      <w:r>
        <w:rPr>
          <w:rFonts w:hint="eastAsia"/>
          <w:color w:val="000000"/>
          <w:lang w:eastAsia="zh-CN"/>
        </w:rPr>
        <w:t>（</w:t>
      </w:r>
      <w:r>
        <w:rPr>
          <w:rFonts w:hint="eastAsia"/>
          <w:color w:val="000000"/>
          <w:lang w:val="en-US" w:eastAsia="zh-CN"/>
        </w:rPr>
        <w:t>如</w:t>
      </w:r>
      <w:r>
        <w:rPr>
          <w:rFonts w:hint="eastAsia"/>
          <w:color w:val="000000"/>
          <w:lang w:eastAsia="zh-CN"/>
        </w:rPr>
        <w:t>合同包含多个工程的，按照单个工程计算差错率及违约金。）</w:t>
      </w:r>
      <w:r>
        <w:rPr>
          <w:rFonts w:hint="eastAsia"/>
          <w:color w:val="000000"/>
        </w:rPr>
        <w:t>：</w:t>
      </w:r>
    </w:p>
    <w:p w14:paraId="02CC75E8">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rPr>
      </w:pPr>
      <w:r>
        <w:rPr>
          <w:rFonts w:hint="eastAsia"/>
          <w:color w:val="000000"/>
        </w:rPr>
        <w:t>概算、预算（含最高限价、招标工程量清单）</w:t>
      </w:r>
      <w:r>
        <w:rPr>
          <w:rFonts w:hint="eastAsia"/>
          <w:color w:val="000000"/>
          <w:lang w:eastAsia="zh-CN"/>
        </w:rPr>
        <w:t>、</w:t>
      </w:r>
      <w:r>
        <w:rPr>
          <w:rFonts w:hint="eastAsia"/>
          <w:color w:val="000000"/>
        </w:rPr>
        <w:t>工程进度款：</w:t>
      </w:r>
    </w:p>
    <w:p w14:paraId="73A8D0C8">
      <w:pPr>
        <w:pStyle w:val="5"/>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1%＜i≤3%，如非故意行为造成，咨询人应向委托人提交书面整改措施，否则，扣除咨询服务酬金的20％；</w:t>
      </w:r>
    </w:p>
    <w:p w14:paraId="02CE8F4D">
      <w:pPr>
        <w:pStyle w:val="5"/>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3%＜i≤5%，处以协议咨询服务酬金20%的违约金；</w:t>
      </w:r>
    </w:p>
    <w:p w14:paraId="7A717E60">
      <w:pPr>
        <w:pStyle w:val="5"/>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5%＜i≤8%，处以协议咨询服务酬金50%的违约金；</w:t>
      </w:r>
    </w:p>
    <w:p w14:paraId="5E4E9F77">
      <w:pPr>
        <w:pStyle w:val="5"/>
        <w:keepNext w:val="0"/>
        <w:keepLines w:val="0"/>
        <w:pageBreakBefore w:val="0"/>
        <w:widowControl w:val="0"/>
        <w:numPr>
          <w:ilvl w:val="0"/>
          <w:numId w:val="4"/>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i＞8%，处以协议咨询服务酬金100%的违约金。</w:t>
      </w:r>
    </w:p>
    <w:p w14:paraId="38C58BE4">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lang w:eastAsia="zh-CN"/>
        </w:rPr>
      </w:pPr>
      <w:r>
        <w:rPr>
          <w:rFonts w:hint="eastAsia"/>
          <w:color w:val="000000"/>
          <w:lang w:eastAsia="zh-CN"/>
        </w:rPr>
        <w:t>工程竣工结算：</w:t>
      </w:r>
    </w:p>
    <w:p w14:paraId="7750F2CB">
      <w:pPr>
        <w:pStyle w:val="5"/>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1%＜i≤3%，处以协议咨询服务酬金20%的违约金；</w:t>
      </w:r>
    </w:p>
    <w:p w14:paraId="2D469261">
      <w:pPr>
        <w:pStyle w:val="5"/>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3%＜i≤5%，处以协议咨询服务酬金50%的违约金；</w:t>
      </w:r>
    </w:p>
    <w:p w14:paraId="642421B5">
      <w:pPr>
        <w:pStyle w:val="5"/>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5%＜i≤8%，处以协议咨询服务酬金80%的违约金；</w:t>
      </w:r>
    </w:p>
    <w:p w14:paraId="1710AC67">
      <w:pPr>
        <w:pStyle w:val="5"/>
        <w:keepNext w:val="0"/>
        <w:keepLines w:val="0"/>
        <w:pageBreakBefore w:val="0"/>
        <w:widowControl w:val="0"/>
        <w:numPr>
          <w:ilvl w:val="0"/>
          <w:numId w:val="5"/>
        </w:numPr>
        <w:kinsoku/>
        <w:wordWrap/>
        <w:overflowPunct/>
        <w:topLinePunct w:val="0"/>
        <w:autoSpaceDE/>
        <w:autoSpaceDN/>
        <w:bidi w:val="0"/>
        <w:adjustRightInd/>
        <w:snapToGrid/>
        <w:ind w:left="0" w:leftChars="0" w:firstLine="425" w:firstLineChars="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i＞8%，处以协议咨询服务酬金100%的违约金。</w:t>
      </w:r>
    </w:p>
    <w:p w14:paraId="12D5E3D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lang w:val="en-US" w:eastAsia="zh-CN"/>
        </w:rPr>
        <w:t>咨询人</w:t>
      </w:r>
      <w:r>
        <w:rPr>
          <w:rFonts w:hint="eastAsia"/>
          <w:color w:val="000000"/>
          <w:lang w:eastAsia="zh-CN"/>
        </w:rPr>
        <w:t>应当履行建设工程造价咨询合同约定的义务，如有违反则应当承担违约责任，赔偿给</w:t>
      </w:r>
      <w:r>
        <w:rPr>
          <w:rFonts w:hint="eastAsia"/>
          <w:color w:val="000000"/>
          <w:lang w:val="en-US" w:eastAsia="zh-CN"/>
        </w:rPr>
        <w:t>委托人</w:t>
      </w:r>
      <w:r>
        <w:rPr>
          <w:rFonts w:hint="eastAsia"/>
          <w:color w:val="000000"/>
          <w:lang w:eastAsia="zh-CN"/>
        </w:rPr>
        <w:t>造成的损失。</w:t>
      </w:r>
    </w:p>
    <w:p w14:paraId="09E14DD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lang w:eastAsia="zh-CN"/>
        </w:rPr>
        <w:t>咨询人</w:t>
      </w:r>
      <w:r>
        <w:rPr>
          <w:rFonts w:hint="eastAsia"/>
          <w:color w:val="000000"/>
        </w:rPr>
        <w:t>对</w:t>
      </w:r>
      <w:r>
        <w:rPr>
          <w:rFonts w:hint="eastAsia"/>
          <w:color w:val="000000"/>
          <w:lang w:eastAsia="zh-CN"/>
        </w:rPr>
        <w:t>委托人</w:t>
      </w:r>
      <w:r>
        <w:rPr>
          <w:rFonts w:hint="eastAsia"/>
          <w:color w:val="000000"/>
        </w:rPr>
        <w:t>或第三人所提出的问题不能及时核对或答复，导致合同不能全部或部分履行，</w:t>
      </w:r>
      <w:r>
        <w:rPr>
          <w:rFonts w:hint="eastAsia"/>
          <w:color w:val="000000"/>
          <w:lang w:eastAsia="zh-CN"/>
        </w:rPr>
        <w:t>咨询人</w:t>
      </w:r>
      <w:r>
        <w:rPr>
          <w:rFonts w:hint="eastAsia"/>
          <w:color w:val="000000"/>
        </w:rPr>
        <w:t>应承担相应责任，</w:t>
      </w:r>
      <w:r>
        <w:rPr>
          <w:rFonts w:hint="eastAsia"/>
          <w:color w:val="000000"/>
          <w:lang w:eastAsia="zh-CN"/>
        </w:rPr>
        <w:t>委托人</w:t>
      </w:r>
      <w:r>
        <w:rPr>
          <w:rFonts w:hint="eastAsia"/>
          <w:color w:val="000000"/>
        </w:rPr>
        <w:t>可选择要求</w:t>
      </w:r>
      <w:r>
        <w:rPr>
          <w:rFonts w:hint="eastAsia"/>
          <w:color w:val="000000"/>
          <w:lang w:eastAsia="zh-CN"/>
        </w:rPr>
        <w:t>咨询人</w:t>
      </w:r>
      <w:r>
        <w:rPr>
          <w:rFonts w:hint="eastAsia"/>
          <w:color w:val="000000"/>
        </w:rPr>
        <w:t>按以下方式承担责任：1、退还所收取的咨询服务酬金；2、承担</w:t>
      </w:r>
      <w:r>
        <w:rPr>
          <w:rFonts w:hint="eastAsia" w:cs="Times New Roman"/>
          <w:color w:val="000000"/>
          <w:lang w:eastAsia="zh-CN"/>
        </w:rPr>
        <w:t>【</w:t>
      </w:r>
      <w:r>
        <w:rPr>
          <w:rFonts w:hint="eastAsia" w:cs="Times New Roman"/>
          <w:color w:val="000000"/>
          <w:lang w:val="en-US" w:eastAsia="zh-CN"/>
        </w:rPr>
        <w:t xml:space="preserve"> 1万 </w:t>
      </w:r>
      <w:r>
        <w:rPr>
          <w:rFonts w:hint="eastAsia" w:cs="Times New Roman"/>
          <w:color w:val="000000"/>
          <w:lang w:eastAsia="zh-CN"/>
        </w:rPr>
        <w:t>】</w:t>
      </w:r>
      <w:r>
        <w:rPr>
          <w:rFonts w:hint="eastAsia"/>
          <w:color w:val="000000"/>
        </w:rPr>
        <w:t>元违约金/次。</w:t>
      </w:r>
    </w:p>
    <w:p w14:paraId="668D062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rPr>
        <w:t>如</w:t>
      </w:r>
      <w:r>
        <w:rPr>
          <w:rFonts w:hint="eastAsia"/>
          <w:color w:val="000000"/>
          <w:lang w:eastAsia="zh-CN"/>
        </w:rPr>
        <w:t>咨询人</w:t>
      </w:r>
      <w:r>
        <w:rPr>
          <w:rFonts w:hint="eastAsia"/>
          <w:color w:val="000000"/>
        </w:rPr>
        <w:t>发现问题，没有及时跟</w:t>
      </w:r>
      <w:r>
        <w:rPr>
          <w:rFonts w:hint="eastAsia"/>
          <w:color w:val="000000"/>
          <w:lang w:eastAsia="zh-CN"/>
        </w:rPr>
        <w:t>委托人</w:t>
      </w:r>
      <w:r>
        <w:rPr>
          <w:rFonts w:hint="eastAsia"/>
          <w:color w:val="000000"/>
        </w:rPr>
        <w:t>沟通，按</w:t>
      </w:r>
      <w:r>
        <w:rPr>
          <w:rFonts w:hint="eastAsia"/>
          <w:color w:val="000000"/>
          <w:lang w:val="en-US" w:eastAsia="zh-CN"/>
        </w:rPr>
        <w:t>自己</w:t>
      </w:r>
      <w:r>
        <w:rPr>
          <w:rFonts w:hint="eastAsia"/>
          <w:color w:val="000000"/>
        </w:rPr>
        <w:t>意愿询价的，</w:t>
      </w:r>
      <w:r>
        <w:rPr>
          <w:rFonts w:hint="eastAsia"/>
          <w:color w:val="000000"/>
          <w:lang w:val="en-US" w:eastAsia="zh-CN"/>
        </w:rPr>
        <w:t>委托人</w:t>
      </w:r>
      <w:r>
        <w:rPr>
          <w:rFonts w:hint="default"/>
          <w:color w:val="000000"/>
        </w:rPr>
        <w:t>有权</w:t>
      </w:r>
      <w:r>
        <w:rPr>
          <w:rFonts w:hint="eastAsia"/>
          <w:color w:val="000000"/>
        </w:rPr>
        <w:t>视情节</w:t>
      </w:r>
      <w:r>
        <w:rPr>
          <w:rFonts w:hint="default"/>
          <w:color w:val="000000"/>
        </w:rPr>
        <w:t>轻重</w:t>
      </w:r>
      <w:r>
        <w:rPr>
          <w:rFonts w:hint="eastAsia"/>
          <w:color w:val="000000"/>
        </w:rPr>
        <w:t>视可处以</w:t>
      </w:r>
      <w:r>
        <w:rPr>
          <w:rFonts w:hint="eastAsia"/>
          <w:color w:val="000000"/>
          <w:lang w:val="en-US" w:eastAsia="zh-CN"/>
        </w:rPr>
        <w:t>咨询人违约金</w:t>
      </w:r>
      <w:r>
        <w:rPr>
          <w:rFonts w:hint="eastAsia" w:cs="Times New Roman"/>
          <w:color w:val="000000"/>
          <w:lang w:eastAsia="zh-CN"/>
        </w:rPr>
        <w:t>【1-3万】</w:t>
      </w:r>
      <w:r>
        <w:rPr>
          <w:rFonts w:hint="eastAsia"/>
          <w:color w:val="000000"/>
        </w:rPr>
        <w:t>元。</w:t>
      </w:r>
    </w:p>
    <w:p w14:paraId="6EF6C72D">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lang w:eastAsia="zh-CN"/>
        </w:rPr>
        <w:t>委托人</w:t>
      </w:r>
      <w:r>
        <w:rPr>
          <w:rFonts w:hint="eastAsia"/>
          <w:color w:val="000000"/>
        </w:rPr>
        <w:t>审核</w:t>
      </w:r>
      <w:r>
        <w:rPr>
          <w:rFonts w:hint="eastAsia"/>
          <w:color w:val="000000"/>
          <w:lang w:val="en-US" w:eastAsia="zh-CN"/>
        </w:rPr>
        <w:t>成果文件时</w:t>
      </w:r>
      <w:r>
        <w:rPr>
          <w:rFonts w:hint="eastAsia"/>
          <w:color w:val="000000"/>
        </w:rPr>
        <w:t>发现有重大漏项</w:t>
      </w:r>
      <w:r>
        <w:rPr>
          <w:rFonts w:hint="eastAsia"/>
          <w:color w:val="000000"/>
          <w:lang w:val="en-US" w:eastAsia="zh-CN"/>
        </w:rPr>
        <w:t>的</w:t>
      </w:r>
      <w:r>
        <w:rPr>
          <w:rFonts w:hint="eastAsia"/>
          <w:color w:val="000000"/>
        </w:rPr>
        <w:t>，</w:t>
      </w:r>
      <w:r>
        <w:rPr>
          <w:rFonts w:hint="eastAsia"/>
          <w:color w:val="000000"/>
          <w:lang w:val="en-US" w:eastAsia="zh-CN"/>
        </w:rPr>
        <w:t>委托人</w:t>
      </w:r>
      <w:r>
        <w:rPr>
          <w:rFonts w:hint="default"/>
          <w:color w:val="000000"/>
        </w:rPr>
        <w:t>有权</w:t>
      </w:r>
      <w:r>
        <w:rPr>
          <w:rFonts w:hint="eastAsia"/>
          <w:color w:val="000000"/>
        </w:rPr>
        <w:t>视情节</w:t>
      </w:r>
      <w:r>
        <w:rPr>
          <w:rFonts w:hint="default"/>
          <w:color w:val="000000"/>
        </w:rPr>
        <w:t>轻重</w:t>
      </w:r>
      <w:r>
        <w:rPr>
          <w:rFonts w:hint="eastAsia"/>
          <w:color w:val="000000"/>
        </w:rPr>
        <w:t>视可处以</w:t>
      </w:r>
      <w:r>
        <w:rPr>
          <w:rFonts w:hint="eastAsia"/>
          <w:color w:val="000000"/>
          <w:lang w:val="en-US" w:eastAsia="zh-CN"/>
        </w:rPr>
        <w:t>咨询人违约金【</w:t>
      </w:r>
      <w:r>
        <w:rPr>
          <w:rFonts w:hint="eastAsia"/>
          <w:color w:val="000000"/>
        </w:rPr>
        <w:t>1-3万</w:t>
      </w:r>
      <w:r>
        <w:rPr>
          <w:rFonts w:hint="eastAsia"/>
          <w:color w:val="000000"/>
          <w:lang w:val="en-US" w:eastAsia="zh-CN"/>
        </w:rPr>
        <w:t>】</w:t>
      </w:r>
      <w:r>
        <w:rPr>
          <w:rFonts w:hint="eastAsia"/>
          <w:color w:val="000000"/>
        </w:rPr>
        <w:t>元。</w:t>
      </w:r>
    </w:p>
    <w:p w14:paraId="7B9AB2C7">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lang w:eastAsia="zh-CN"/>
        </w:rPr>
      </w:pPr>
      <w:r>
        <w:rPr>
          <w:rFonts w:hint="eastAsia"/>
          <w:color w:val="000000"/>
          <w:lang w:eastAsia="zh-CN"/>
        </w:rPr>
        <w:t>咨询人未按合同约定的质量要求及期限向委托人提交各阶段工作成果的，每逾期一</w:t>
      </w:r>
      <w:r>
        <w:rPr>
          <w:rFonts w:hint="eastAsia"/>
          <w:color w:val="000000"/>
          <w:lang w:val="en-US" w:eastAsia="zh-CN"/>
        </w:rPr>
        <w:t>天</w:t>
      </w:r>
      <w:r>
        <w:rPr>
          <w:rFonts w:hint="eastAsia"/>
          <w:color w:val="000000"/>
          <w:lang w:eastAsia="zh-CN"/>
        </w:rPr>
        <w:t>，</w:t>
      </w:r>
      <w:r>
        <w:rPr>
          <w:rFonts w:hint="eastAsia"/>
          <w:color w:val="000000"/>
          <w:lang w:val="en-US" w:eastAsia="zh-CN"/>
        </w:rPr>
        <w:t>委托人有权要求咨询人按</w:t>
      </w:r>
      <w:r>
        <w:rPr>
          <w:rFonts w:hint="eastAsia"/>
          <w:color w:val="000000"/>
          <w:lang w:eastAsia="zh-CN"/>
        </w:rPr>
        <w:t>每份成果文件【</w:t>
      </w:r>
      <w:r>
        <w:rPr>
          <w:rFonts w:hint="eastAsia"/>
          <w:color w:val="000000"/>
          <w:lang w:val="en-US" w:eastAsia="zh-CN"/>
        </w:rPr>
        <w:t>0.2万</w:t>
      </w:r>
      <w:r>
        <w:rPr>
          <w:rFonts w:hint="eastAsia"/>
          <w:color w:val="000000"/>
          <w:lang w:eastAsia="zh-CN"/>
        </w:rPr>
        <w:t>】元</w:t>
      </w:r>
      <w:r>
        <w:rPr>
          <w:rFonts w:hint="eastAsia"/>
          <w:color w:val="000000"/>
          <w:lang w:val="en-US" w:eastAsia="zh-CN"/>
        </w:rPr>
        <w:t>/天向委托人支付违约金</w:t>
      </w:r>
      <w:r>
        <w:rPr>
          <w:rFonts w:hint="eastAsia"/>
          <w:color w:val="000000"/>
          <w:lang w:eastAsia="zh-CN"/>
        </w:rPr>
        <w:t>。逾期超过【</w:t>
      </w:r>
      <w:r>
        <w:rPr>
          <w:rFonts w:hint="eastAsia"/>
          <w:color w:val="000000"/>
          <w:lang w:val="en-US" w:eastAsia="zh-CN"/>
        </w:rPr>
        <w:t>7</w:t>
      </w:r>
      <w:r>
        <w:rPr>
          <w:rFonts w:hint="eastAsia"/>
          <w:color w:val="000000"/>
          <w:lang w:eastAsia="zh-CN"/>
        </w:rPr>
        <w:t>】天的，委托人有权解除合同，不支付全部咨询服务费，并可要求</w:t>
      </w:r>
      <w:r>
        <w:rPr>
          <w:rFonts w:hint="eastAsia"/>
          <w:color w:val="000000"/>
          <w:lang w:val="en-US" w:eastAsia="zh-CN"/>
        </w:rPr>
        <w:t>咨询人支付签约合同价</w:t>
      </w:r>
      <w:r>
        <w:rPr>
          <w:rFonts w:hint="eastAsia"/>
          <w:color w:val="000000"/>
          <w:lang w:eastAsia="zh-CN"/>
        </w:rPr>
        <w:t>【</w:t>
      </w:r>
      <w:r>
        <w:rPr>
          <w:rFonts w:hint="eastAsia"/>
          <w:color w:val="000000"/>
          <w:lang w:val="en-US" w:eastAsia="zh-CN"/>
        </w:rPr>
        <w:t>5</w:t>
      </w:r>
      <w:r>
        <w:rPr>
          <w:rFonts w:hint="eastAsia"/>
          <w:color w:val="000000"/>
          <w:lang w:eastAsia="zh-CN"/>
        </w:rPr>
        <w:t>】%</w:t>
      </w:r>
      <w:r>
        <w:rPr>
          <w:rFonts w:hint="eastAsia"/>
          <w:color w:val="000000"/>
          <w:lang w:val="en-US" w:eastAsia="zh-CN"/>
        </w:rPr>
        <w:t>的</w:t>
      </w:r>
      <w:r>
        <w:rPr>
          <w:rFonts w:hint="eastAsia"/>
          <w:color w:val="000000"/>
          <w:lang w:eastAsia="zh-CN"/>
        </w:rPr>
        <w:t>违约金</w:t>
      </w:r>
      <w:r>
        <w:rPr>
          <w:rFonts w:hint="eastAsia"/>
          <w:color w:val="000000"/>
          <w:lang w:val="en-US" w:eastAsia="zh-CN"/>
        </w:rPr>
        <w:t>以及</w:t>
      </w:r>
      <w:r>
        <w:rPr>
          <w:rFonts w:hint="eastAsia"/>
          <w:color w:val="000000"/>
          <w:lang w:eastAsia="zh-CN"/>
        </w:rPr>
        <w:t>赔偿因此给</w:t>
      </w:r>
      <w:r>
        <w:rPr>
          <w:rFonts w:hint="eastAsia"/>
          <w:color w:val="000000"/>
          <w:lang w:val="en-US" w:eastAsia="zh-CN"/>
        </w:rPr>
        <w:t>委托人</w:t>
      </w:r>
      <w:r>
        <w:rPr>
          <w:rFonts w:hint="eastAsia"/>
          <w:color w:val="000000"/>
          <w:lang w:eastAsia="zh-CN"/>
        </w:rPr>
        <w:t>造成其他损失的权利。</w:t>
      </w:r>
    </w:p>
    <w:p w14:paraId="10D7A624">
      <w:pPr>
        <w:pStyle w:val="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000000"/>
        </w:rPr>
      </w:pPr>
      <w:r>
        <w:rPr>
          <w:rFonts w:hint="eastAsia"/>
          <w:color w:val="000000"/>
        </w:rPr>
        <w:t>发生下列</w:t>
      </w:r>
      <w:r>
        <w:rPr>
          <w:rFonts w:hint="eastAsia"/>
          <w:color w:val="000000"/>
          <w:lang w:val="en-US" w:eastAsia="zh-CN"/>
        </w:rPr>
        <w:t>任一</w:t>
      </w:r>
      <w:r>
        <w:rPr>
          <w:rFonts w:hint="eastAsia"/>
          <w:color w:val="000000"/>
        </w:rPr>
        <w:t>情形的，</w:t>
      </w:r>
      <w:r>
        <w:rPr>
          <w:rFonts w:hint="eastAsia"/>
          <w:color w:val="000000"/>
          <w:lang w:eastAsia="zh-CN"/>
        </w:rPr>
        <w:t>委托人</w:t>
      </w:r>
      <w:r>
        <w:rPr>
          <w:rFonts w:hint="eastAsia"/>
          <w:color w:val="000000"/>
        </w:rPr>
        <w:t>有权单方面解除本合同</w:t>
      </w:r>
      <w:r>
        <w:rPr>
          <w:rFonts w:hint="eastAsia" w:ascii="Times New Roman" w:hAnsi="Times New Roman" w:cs="Times New Roman"/>
          <w:color w:val="000000"/>
        </w:rPr>
        <w:t>且不予支付</w:t>
      </w:r>
      <w:r>
        <w:rPr>
          <w:rFonts w:hint="eastAsia" w:ascii="Times New Roman" w:hAnsi="Times New Roman" w:cs="Times New Roman"/>
          <w:color w:val="000000"/>
          <w:lang w:val="en-US" w:eastAsia="zh-CN"/>
        </w:rPr>
        <w:t>咨询酬金</w:t>
      </w:r>
      <w:r>
        <w:rPr>
          <w:rFonts w:hint="eastAsia"/>
          <w:color w:val="000000"/>
        </w:rPr>
        <w:t>，</w:t>
      </w:r>
      <w:r>
        <w:rPr>
          <w:rFonts w:hint="eastAsia" w:cs="Times New Roman"/>
          <w:color w:val="000000"/>
          <w:lang w:val="en-US" w:eastAsia="zh-CN"/>
        </w:rPr>
        <w:t>委托人有权要求</w:t>
      </w:r>
      <w:r>
        <w:rPr>
          <w:rFonts w:hint="eastAsia"/>
          <w:color w:val="000000"/>
          <w:lang w:eastAsia="zh-CN"/>
        </w:rPr>
        <w:t>咨询人</w:t>
      </w:r>
      <w:r>
        <w:rPr>
          <w:rFonts w:hint="eastAsia"/>
          <w:color w:val="000000"/>
        </w:rPr>
        <w:t>向</w:t>
      </w:r>
      <w:r>
        <w:rPr>
          <w:rFonts w:hint="eastAsia"/>
          <w:color w:val="000000"/>
          <w:lang w:eastAsia="zh-CN"/>
        </w:rPr>
        <w:t>委托人</w:t>
      </w:r>
      <w:r>
        <w:rPr>
          <w:rFonts w:hint="eastAsia"/>
          <w:color w:val="000000"/>
        </w:rPr>
        <w:t>支付</w:t>
      </w:r>
      <w:r>
        <w:rPr>
          <w:rFonts w:hint="eastAsia" w:ascii="宋体" w:hAnsi="宋体" w:cs="宋体"/>
          <w:color w:val="000000"/>
          <w:lang w:val="en-US" w:eastAsia="zh-CN"/>
        </w:rPr>
        <w:t>签约合同价</w:t>
      </w:r>
      <w:r>
        <w:rPr>
          <w:rFonts w:hint="eastAsia"/>
          <w:color w:val="000000"/>
        </w:rPr>
        <w:t>的</w:t>
      </w:r>
      <w:r>
        <w:rPr>
          <w:rFonts w:hint="eastAsia"/>
          <w:color w:val="000000"/>
          <w:lang w:eastAsia="zh-CN"/>
        </w:rPr>
        <w:t>【</w:t>
      </w:r>
      <w:r>
        <w:rPr>
          <w:rFonts w:hint="eastAsia"/>
          <w:color w:val="000000"/>
          <w:lang w:val="en-US" w:eastAsia="zh-CN"/>
        </w:rPr>
        <w:t>10</w:t>
      </w:r>
      <w:r>
        <w:rPr>
          <w:rFonts w:hint="eastAsia"/>
          <w:color w:val="000000"/>
          <w:lang w:eastAsia="zh-CN"/>
        </w:rPr>
        <w:t>】</w:t>
      </w:r>
      <w:r>
        <w:rPr>
          <w:rFonts w:hint="eastAsia"/>
          <w:color w:val="000000"/>
        </w:rPr>
        <w:t>%</w:t>
      </w:r>
      <w:r>
        <w:rPr>
          <w:rFonts w:hint="eastAsia"/>
          <w:color w:val="000000"/>
          <w:lang w:val="en-US" w:eastAsia="zh-CN"/>
        </w:rPr>
        <w:t>作为</w:t>
      </w:r>
      <w:r>
        <w:rPr>
          <w:rFonts w:hint="eastAsia"/>
          <w:color w:val="000000"/>
        </w:rPr>
        <w:t>违约金，</w:t>
      </w:r>
      <w:r>
        <w:rPr>
          <w:rFonts w:hint="eastAsia"/>
          <w:color w:val="000000"/>
          <w:lang w:val="en-US" w:eastAsia="zh-CN"/>
        </w:rPr>
        <w:t>且咨询人应</w:t>
      </w:r>
      <w:r>
        <w:rPr>
          <w:rFonts w:hint="eastAsia"/>
          <w:color w:val="000000"/>
        </w:rPr>
        <w:t>对</w:t>
      </w:r>
      <w:r>
        <w:rPr>
          <w:rFonts w:hint="eastAsia"/>
          <w:color w:val="000000"/>
          <w:lang w:eastAsia="zh-CN"/>
        </w:rPr>
        <w:t>委托人</w:t>
      </w:r>
      <w:r>
        <w:rPr>
          <w:rFonts w:hint="eastAsia"/>
          <w:color w:val="000000"/>
        </w:rPr>
        <w:t>由此遭受的</w:t>
      </w:r>
      <w:r>
        <w:rPr>
          <w:rFonts w:hint="eastAsia"/>
          <w:color w:val="000000"/>
          <w:lang w:val="en-US" w:eastAsia="zh-CN"/>
        </w:rPr>
        <w:t>全部</w:t>
      </w:r>
      <w:r>
        <w:rPr>
          <w:rFonts w:hint="eastAsia"/>
          <w:color w:val="000000"/>
        </w:rPr>
        <w:t>损失承担赔偿责任：</w:t>
      </w:r>
    </w:p>
    <w:p w14:paraId="752F7162">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000000"/>
          <w:lang w:val="en-US" w:eastAsia="zh-CN"/>
        </w:rPr>
      </w:pPr>
      <w:r>
        <w:rPr>
          <w:rFonts w:hint="eastAsia" w:cs="Times New Roman"/>
          <w:color w:val="000000"/>
          <w:lang w:val="en-US" w:eastAsia="zh-CN"/>
        </w:rPr>
        <w:t>咨询人</w:t>
      </w:r>
      <w:r>
        <w:rPr>
          <w:rFonts w:hint="eastAsia" w:ascii="Times New Roman" w:hAnsi="Times New Roman" w:eastAsia="宋体" w:cs="Times New Roman"/>
          <w:color w:val="000000"/>
          <w:lang w:val="en-US" w:eastAsia="zh-CN"/>
        </w:rPr>
        <w:t>违反合同约定将本</w:t>
      </w:r>
      <w:r>
        <w:rPr>
          <w:rFonts w:hint="eastAsia" w:cs="Times New Roman"/>
          <w:color w:val="000000"/>
          <w:lang w:val="en-US" w:eastAsia="zh-CN"/>
        </w:rPr>
        <w:t>合同</w:t>
      </w:r>
      <w:r>
        <w:rPr>
          <w:rFonts w:hint="eastAsia" w:ascii="Times New Roman" w:hAnsi="Times New Roman" w:eastAsia="宋体" w:cs="Times New Roman"/>
          <w:color w:val="000000"/>
          <w:lang w:val="en-US" w:eastAsia="zh-CN"/>
        </w:rPr>
        <w:t>的工作部分或全部进行转包或分包或转委托的；</w:t>
      </w:r>
    </w:p>
    <w:p w14:paraId="363C183A">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000000"/>
          <w:lang w:val="en-US" w:eastAsia="zh-CN"/>
        </w:rPr>
      </w:pPr>
      <w:r>
        <w:rPr>
          <w:rFonts w:hint="eastAsia" w:cs="Times New Roman"/>
          <w:color w:val="000000"/>
          <w:lang w:val="en-US" w:eastAsia="zh-CN"/>
        </w:rPr>
        <w:t>咨询人</w:t>
      </w:r>
      <w:r>
        <w:rPr>
          <w:rFonts w:hint="eastAsia" w:ascii="Times New Roman" w:hAnsi="Times New Roman" w:eastAsia="宋体" w:cs="Times New Roman"/>
          <w:color w:val="000000"/>
          <w:lang w:val="en-US" w:eastAsia="zh-CN"/>
        </w:rPr>
        <w:t>无故单方终止或解除合同，或因</w:t>
      </w:r>
      <w:r>
        <w:rPr>
          <w:rFonts w:hint="eastAsia" w:cs="Times New Roman"/>
          <w:color w:val="000000"/>
          <w:lang w:val="en-US" w:eastAsia="zh-CN"/>
        </w:rPr>
        <w:t>咨询人</w:t>
      </w:r>
      <w:r>
        <w:rPr>
          <w:rFonts w:hint="eastAsia" w:ascii="Times New Roman" w:hAnsi="Times New Roman" w:eastAsia="宋体" w:cs="Times New Roman"/>
          <w:color w:val="000000"/>
          <w:lang w:val="en-US" w:eastAsia="zh-CN"/>
        </w:rPr>
        <w:t>违约而</w:t>
      </w:r>
      <w:r>
        <w:rPr>
          <w:rFonts w:hint="eastAsia" w:cs="Times New Roman"/>
          <w:color w:val="000000"/>
          <w:lang w:val="en-US" w:eastAsia="zh-CN"/>
        </w:rPr>
        <w:t>委托人按</w:t>
      </w:r>
      <w:r>
        <w:rPr>
          <w:rFonts w:hint="eastAsia" w:ascii="Times New Roman" w:hAnsi="Times New Roman" w:eastAsia="宋体" w:cs="Times New Roman"/>
          <w:color w:val="000000"/>
          <w:lang w:val="en-US" w:eastAsia="zh-CN"/>
        </w:rPr>
        <w:t>合同约定或法律规定解除本合同的；</w:t>
      </w:r>
    </w:p>
    <w:p w14:paraId="0DAA6982">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000000"/>
          <w:lang w:val="en-US" w:eastAsia="zh-CN"/>
        </w:rPr>
      </w:pPr>
      <w:r>
        <w:rPr>
          <w:rFonts w:hint="eastAsia" w:cs="Times New Roman"/>
          <w:color w:val="000000"/>
          <w:lang w:val="en-US" w:eastAsia="zh-CN"/>
        </w:rPr>
        <w:t>咨询人</w:t>
      </w:r>
      <w:r>
        <w:rPr>
          <w:rFonts w:hint="eastAsia" w:ascii="Times New Roman" w:hAnsi="Times New Roman" w:eastAsia="宋体" w:cs="Times New Roman"/>
          <w:color w:val="000000"/>
          <w:lang w:val="en-US" w:eastAsia="zh-CN"/>
        </w:rPr>
        <w:t>与建设单位</w:t>
      </w:r>
      <w:r>
        <w:rPr>
          <w:rFonts w:hint="eastAsia" w:cs="Times New Roman"/>
          <w:color w:val="000000"/>
          <w:lang w:val="en-US" w:eastAsia="zh-CN"/>
        </w:rPr>
        <w:t>、施工单位</w:t>
      </w:r>
      <w:r>
        <w:rPr>
          <w:rFonts w:hint="eastAsia" w:ascii="Times New Roman" w:hAnsi="Times New Roman" w:eastAsia="宋体" w:cs="Times New Roman"/>
          <w:color w:val="000000"/>
          <w:lang w:val="en-US" w:eastAsia="zh-CN"/>
        </w:rPr>
        <w:t>等</w:t>
      </w:r>
      <w:r>
        <w:rPr>
          <w:rFonts w:hint="eastAsia" w:cs="Times New Roman"/>
          <w:color w:val="000000"/>
          <w:lang w:val="en-US" w:eastAsia="zh-CN"/>
        </w:rPr>
        <w:t>本工程</w:t>
      </w:r>
      <w:r>
        <w:rPr>
          <w:rFonts w:hint="eastAsia" w:ascii="Times New Roman" w:hAnsi="Times New Roman" w:eastAsia="宋体" w:cs="Times New Roman"/>
          <w:color w:val="000000"/>
          <w:lang w:val="en-US" w:eastAsia="zh-CN"/>
        </w:rPr>
        <w:t>有关的单位和人员</w:t>
      </w:r>
      <w:r>
        <w:rPr>
          <w:rFonts w:hint="eastAsia" w:cs="Times New Roman"/>
          <w:color w:val="000000"/>
          <w:lang w:val="en-US" w:eastAsia="zh-CN"/>
        </w:rPr>
        <w:t>或第三人</w:t>
      </w:r>
      <w:r>
        <w:rPr>
          <w:rFonts w:hint="eastAsia" w:ascii="Times New Roman" w:hAnsi="Times New Roman" w:eastAsia="宋体" w:cs="Times New Roman"/>
          <w:color w:val="000000"/>
          <w:lang w:val="en-US" w:eastAsia="zh-CN"/>
        </w:rPr>
        <w:t>串通、弄虚作假给</w:t>
      </w:r>
      <w:r>
        <w:rPr>
          <w:rFonts w:hint="eastAsia" w:cs="Times New Roman"/>
          <w:color w:val="000000"/>
          <w:lang w:val="en-US" w:eastAsia="zh-CN"/>
        </w:rPr>
        <w:t>委托人</w:t>
      </w:r>
      <w:r>
        <w:rPr>
          <w:rFonts w:hint="eastAsia" w:ascii="Times New Roman" w:hAnsi="Times New Roman" w:eastAsia="宋体" w:cs="Times New Roman"/>
          <w:color w:val="000000"/>
          <w:lang w:val="en-US" w:eastAsia="zh-CN"/>
        </w:rPr>
        <w:t>造成经济损失的，或有其他失职行为的。</w:t>
      </w:r>
    </w:p>
    <w:p w14:paraId="6026A13A">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rPr>
        <w:t>除本合同另有约定的情形外，</w:t>
      </w:r>
      <w:r>
        <w:rPr>
          <w:rFonts w:hint="eastAsia"/>
          <w:color w:val="000000"/>
          <w:lang w:val="en-US" w:eastAsia="zh-CN"/>
        </w:rPr>
        <w:t>咨询人</w:t>
      </w:r>
      <w:r>
        <w:rPr>
          <w:rFonts w:hint="eastAsia"/>
          <w:color w:val="000000"/>
        </w:rPr>
        <w:t>未按本合同约定履行义务或者履行义务不符合本合同约定的，应继续履行合同义务并主动采取补救措施，</w:t>
      </w:r>
      <w:r>
        <w:rPr>
          <w:rFonts w:hint="eastAsia"/>
          <w:color w:val="000000"/>
          <w:lang w:val="en-US" w:eastAsia="zh-CN"/>
        </w:rPr>
        <w:t>且委托人有权</w:t>
      </w:r>
      <w:r>
        <w:rPr>
          <w:rFonts w:hint="eastAsia"/>
          <w:color w:val="000000"/>
        </w:rPr>
        <w:t>视情节处以</w:t>
      </w:r>
      <w:r>
        <w:rPr>
          <w:rFonts w:hint="eastAsia"/>
          <w:color w:val="000000"/>
          <w:lang w:val="en-US" w:eastAsia="zh-CN"/>
        </w:rPr>
        <w:t>咨询人【0.2万】</w:t>
      </w:r>
      <w:r>
        <w:rPr>
          <w:rFonts w:hint="eastAsia"/>
          <w:color w:val="000000"/>
        </w:rPr>
        <w:t>元/次的违约金。</w:t>
      </w:r>
      <w:r>
        <w:rPr>
          <w:rFonts w:hint="eastAsia"/>
          <w:color w:val="000000"/>
          <w:lang w:val="en-US" w:eastAsia="zh-CN"/>
        </w:rPr>
        <w:t>如造成委托人损失的，咨询人还应赔偿委托人遭受的全部损失</w:t>
      </w:r>
      <w:r>
        <w:rPr>
          <w:rFonts w:hint="eastAsia"/>
          <w:color w:val="000000"/>
        </w:rPr>
        <w:t>。</w:t>
      </w:r>
    </w:p>
    <w:p w14:paraId="44A10D22">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rPr>
        <w:t>委托人应当履行建设工程造价咨询合同约定的义务，如有违反则应当承担违约责任</w:t>
      </w:r>
      <w:r>
        <w:rPr>
          <w:rFonts w:hint="eastAsia"/>
          <w:color w:val="000000"/>
          <w:lang w:eastAsia="zh-CN"/>
        </w:rPr>
        <w:t>。</w:t>
      </w:r>
    </w:p>
    <w:p w14:paraId="791F160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lang w:val="en-US" w:eastAsia="zh-CN"/>
        </w:rPr>
        <w:t>未经委托人书面同意擅自更换项目负责人或专业负责人，每人每次处以1万元违约金。</w:t>
      </w:r>
    </w:p>
    <w:p w14:paraId="50D1F90D">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hint="eastAsia" w:ascii="宋体" w:hAnsi="宋体" w:eastAsia="宋体"/>
          <w:b/>
          <w:bCs w:val="0"/>
          <w:color w:val="000000"/>
        </w:rPr>
      </w:pPr>
      <w:r>
        <w:rPr>
          <w:rFonts w:hint="eastAsia" w:ascii="宋体" w:hAnsi="宋体" w:eastAsia="宋体"/>
          <w:b/>
          <w:bCs w:val="0"/>
          <w:color w:val="000000"/>
          <w:lang w:val="en-US" w:eastAsia="zh-CN"/>
        </w:rPr>
        <w:t>履约担保</w:t>
      </w:r>
    </w:p>
    <w:p w14:paraId="0B07165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履约担保金额为：合同咨询酬金暂定价款的10%。提供履约保证担保所发生的费用由</w:t>
      </w:r>
      <w:r>
        <w:rPr>
          <w:rFonts w:hint="eastAsia" w:cs="Times New Roman"/>
          <w:color w:val="000000"/>
          <w:lang w:val="en-US" w:eastAsia="zh-CN"/>
        </w:rPr>
        <w:t>咨询人</w:t>
      </w:r>
      <w:r>
        <w:rPr>
          <w:rFonts w:hint="eastAsia" w:ascii="Times New Roman" w:hAnsi="Times New Roman" w:eastAsia="宋体" w:cs="Times New Roman"/>
          <w:color w:val="000000"/>
          <w:lang w:eastAsia="zh-CN"/>
        </w:rPr>
        <w:t>承担。</w:t>
      </w:r>
    </w:p>
    <w:p w14:paraId="27D7A53E">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咨询人</w:t>
      </w:r>
      <w:r>
        <w:rPr>
          <w:rFonts w:hint="eastAsia" w:ascii="Times New Roman" w:hAnsi="Times New Roman" w:eastAsia="宋体" w:cs="Times New Roman"/>
          <w:color w:val="000000"/>
          <w:lang w:eastAsia="zh-CN"/>
        </w:rPr>
        <w:t>在采购（合同签署）时提交履约担保，如果</w:t>
      </w:r>
      <w:r>
        <w:rPr>
          <w:rFonts w:hint="eastAsia" w:ascii="Times New Roman" w:hAnsi="Times New Roman" w:eastAsia="宋体" w:cs="Times New Roman"/>
          <w:color w:val="000000"/>
          <w:lang w:val="en-US" w:eastAsia="zh-CN"/>
        </w:rPr>
        <w:t>咨询人</w:t>
      </w:r>
      <w:r>
        <w:rPr>
          <w:rFonts w:hint="eastAsia" w:ascii="Times New Roman" w:hAnsi="Times New Roman" w:eastAsia="宋体" w:cs="Times New Roman"/>
          <w:color w:val="000000"/>
          <w:lang w:eastAsia="zh-CN"/>
        </w:rPr>
        <w:t>提交的履约保函的有效期先于合同要求的履约保函有效期到达，</w:t>
      </w:r>
      <w:r>
        <w:rPr>
          <w:rFonts w:hint="eastAsia" w:ascii="Times New Roman" w:hAnsi="Times New Roman" w:eastAsia="宋体" w:cs="Times New Roman"/>
          <w:color w:val="000000"/>
          <w:lang w:val="en-US" w:eastAsia="zh-CN"/>
        </w:rPr>
        <w:t>咨询人</w:t>
      </w:r>
      <w:r>
        <w:rPr>
          <w:rFonts w:hint="eastAsia" w:ascii="Times New Roman" w:hAnsi="Times New Roman" w:eastAsia="宋体" w:cs="Times New Roman"/>
          <w:color w:val="000000"/>
          <w:lang w:eastAsia="zh-CN"/>
        </w:rPr>
        <w:t>应在原提交的履约保函有效期满前15天，无条件办理保函延期手续。否则，视为</w:t>
      </w:r>
      <w:r>
        <w:rPr>
          <w:rFonts w:hint="eastAsia" w:ascii="Times New Roman" w:hAnsi="Times New Roman" w:eastAsia="宋体" w:cs="Times New Roman"/>
          <w:color w:val="000000"/>
          <w:lang w:val="en-US" w:eastAsia="zh-CN"/>
        </w:rPr>
        <w:t>咨询人</w:t>
      </w:r>
      <w:r>
        <w:rPr>
          <w:rFonts w:hint="eastAsia" w:ascii="Times New Roman" w:hAnsi="Times New Roman" w:eastAsia="宋体" w:cs="Times New Roman"/>
          <w:color w:val="000000"/>
          <w:lang w:eastAsia="zh-CN"/>
        </w:rPr>
        <w:t>违约，</w:t>
      </w:r>
      <w:r>
        <w:rPr>
          <w:rFonts w:hint="eastAsia" w:ascii="Times New Roman" w:hAnsi="Times New Roman" w:eastAsia="宋体" w:cs="Times New Roman"/>
          <w:color w:val="000000"/>
          <w:lang w:val="en-US" w:eastAsia="zh-CN"/>
        </w:rPr>
        <w:t>委托人</w:t>
      </w:r>
      <w:r>
        <w:rPr>
          <w:rFonts w:hint="eastAsia" w:ascii="Times New Roman" w:hAnsi="Times New Roman" w:eastAsia="宋体" w:cs="Times New Roman"/>
          <w:color w:val="000000"/>
          <w:lang w:eastAsia="zh-CN"/>
        </w:rPr>
        <w:t>可在保函到期前将保函金额转为现金存入履约保证金帐户。保函续期次数不限，保函续期的相关费用由</w:t>
      </w:r>
      <w:r>
        <w:rPr>
          <w:rFonts w:hint="eastAsia" w:cs="Times New Roman"/>
          <w:color w:val="000000"/>
          <w:lang w:val="en-US" w:eastAsia="zh-CN"/>
        </w:rPr>
        <w:t>咨询人</w:t>
      </w:r>
      <w:r>
        <w:rPr>
          <w:rFonts w:hint="eastAsia" w:ascii="Times New Roman" w:hAnsi="Times New Roman" w:eastAsia="宋体" w:cs="Times New Roman"/>
          <w:color w:val="000000"/>
          <w:lang w:eastAsia="zh-CN"/>
        </w:rPr>
        <w:t>承担。</w:t>
      </w:r>
    </w:p>
    <w:p w14:paraId="2FE2308A">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履约担保期限从合同签订之日起至本合同工作全部完成，造价咨询合同结算完毕并经双方确认后30天内保持有效。</w:t>
      </w:r>
    </w:p>
    <w:p w14:paraId="1EDACB6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为取得履约担保所需的费用，由</w:t>
      </w:r>
      <w:r>
        <w:rPr>
          <w:rFonts w:hint="eastAsia" w:cs="Times New Roman"/>
          <w:color w:val="000000"/>
          <w:lang w:val="en-US" w:eastAsia="zh-CN"/>
        </w:rPr>
        <w:t>咨询人</w:t>
      </w:r>
      <w:r>
        <w:rPr>
          <w:rFonts w:hint="eastAsia" w:ascii="Times New Roman" w:hAnsi="Times New Roman" w:eastAsia="宋体" w:cs="Times New Roman"/>
          <w:color w:val="000000"/>
          <w:lang w:eastAsia="zh-CN"/>
        </w:rPr>
        <w:t>承担；若工期延误，履约担保时间延长，延长费用由</w:t>
      </w:r>
      <w:r>
        <w:rPr>
          <w:rFonts w:hint="eastAsia" w:cs="Times New Roman"/>
          <w:color w:val="000000"/>
          <w:lang w:val="en-US" w:eastAsia="zh-CN"/>
        </w:rPr>
        <w:t>咨询人</w:t>
      </w:r>
      <w:r>
        <w:rPr>
          <w:rFonts w:hint="eastAsia" w:ascii="Times New Roman" w:hAnsi="Times New Roman" w:eastAsia="宋体" w:cs="Times New Roman"/>
          <w:color w:val="000000"/>
          <w:lang w:eastAsia="zh-CN"/>
        </w:rPr>
        <w:t>承担</w:t>
      </w:r>
      <w:r>
        <w:rPr>
          <w:rFonts w:hint="eastAsia" w:cs="Times New Roman"/>
          <w:color w:val="000000"/>
          <w:lang w:eastAsia="zh-CN"/>
        </w:rPr>
        <w:t>。</w:t>
      </w:r>
    </w:p>
    <w:p w14:paraId="71F20080">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000000"/>
          <w:lang w:eastAsia="zh-CN"/>
        </w:rPr>
      </w:pPr>
      <w:r>
        <w:rPr>
          <w:rFonts w:hint="eastAsia" w:cs="Times New Roman"/>
          <w:color w:val="000000"/>
          <w:lang w:eastAsia="zh-CN"/>
        </w:rPr>
        <w:t>若</w:t>
      </w:r>
      <w:r>
        <w:rPr>
          <w:rFonts w:hint="eastAsia" w:cs="Times New Roman"/>
          <w:color w:val="000000"/>
          <w:lang w:val="en-US" w:eastAsia="zh-CN"/>
        </w:rPr>
        <w:t>咨询人</w:t>
      </w:r>
      <w:r>
        <w:rPr>
          <w:rFonts w:hint="eastAsia" w:cs="Times New Roman"/>
          <w:color w:val="000000"/>
          <w:lang w:eastAsia="zh-CN"/>
        </w:rPr>
        <w:t>在合同履行过程中出现项目质量事故、工期拖延、欠付工人工资、欠付材料款等情况，</w:t>
      </w:r>
      <w:r>
        <w:rPr>
          <w:rFonts w:hint="eastAsia" w:ascii="Times New Roman" w:hAnsi="Times New Roman" w:eastAsia="宋体" w:cs="Times New Roman"/>
          <w:color w:val="000000"/>
          <w:lang w:val="en-US" w:eastAsia="zh-CN"/>
        </w:rPr>
        <w:t>委托人</w:t>
      </w:r>
      <w:r>
        <w:rPr>
          <w:rFonts w:hint="eastAsia" w:cs="Times New Roman"/>
          <w:color w:val="000000"/>
          <w:lang w:eastAsia="zh-CN"/>
        </w:rPr>
        <w:t>在经核查属实后，有权将履约保函金额转为现金存入履约保证金账户；</w:t>
      </w:r>
      <w:r>
        <w:rPr>
          <w:rFonts w:hint="eastAsia" w:cs="Times New Roman"/>
          <w:color w:val="000000"/>
          <w:lang w:val="en-US" w:eastAsia="zh-CN"/>
        </w:rPr>
        <w:t>咨询人</w:t>
      </w:r>
      <w:r>
        <w:rPr>
          <w:rFonts w:hint="eastAsia" w:cs="Times New Roman"/>
          <w:color w:val="000000"/>
          <w:lang w:eastAsia="zh-CN"/>
        </w:rPr>
        <w:t>造成</w:t>
      </w:r>
      <w:r>
        <w:rPr>
          <w:rFonts w:hint="eastAsia" w:ascii="Times New Roman" w:hAnsi="Times New Roman" w:eastAsia="宋体" w:cs="Times New Roman"/>
          <w:color w:val="000000"/>
          <w:lang w:val="en-US" w:eastAsia="zh-CN"/>
        </w:rPr>
        <w:t>委托人</w:t>
      </w:r>
      <w:r>
        <w:rPr>
          <w:rFonts w:hint="eastAsia" w:cs="Times New Roman"/>
          <w:color w:val="000000"/>
          <w:lang w:eastAsia="zh-CN"/>
        </w:rPr>
        <w:t>损失的，</w:t>
      </w:r>
      <w:r>
        <w:rPr>
          <w:rFonts w:hint="eastAsia" w:ascii="Times New Roman" w:hAnsi="Times New Roman" w:eastAsia="宋体" w:cs="Times New Roman"/>
          <w:color w:val="000000"/>
          <w:lang w:val="en-US" w:eastAsia="zh-CN"/>
        </w:rPr>
        <w:t>委托人</w:t>
      </w:r>
      <w:r>
        <w:rPr>
          <w:rFonts w:hint="eastAsia" w:cs="Times New Roman"/>
          <w:color w:val="000000"/>
          <w:lang w:eastAsia="zh-CN"/>
        </w:rPr>
        <w:t>有权立即没收其履约担保，若造成损失超过履约担保的，还应当对超过部分予以赔偿。</w:t>
      </w:r>
    </w:p>
    <w:p w14:paraId="07919F68">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hint="eastAsia" w:ascii="宋体" w:hAnsi="宋体" w:eastAsia="宋体"/>
          <w:b/>
          <w:bCs w:val="0"/>
          <w:color w:val="000000"/>
        </w:rPr>
      </w:pPr>
      <w:r>
        <w:rPr>
          <w:rFonts w:hint="eastAsia" w:ascii="宋体" w:hAnsi="宋体" w:eastAsia="宋体"/>
          <w:b/>
          <w:bCs w:val="0"/>
          <w:color w:val="000000"/>
        </w:rPr>
        <w:t>保密</w:t>
      </w:r>
      <w:r>
        <w:rPr>
          <w:rFonts w:hint="eastAsia" w:ascii="宋体" w:hAnsi="宋体" w:eastAsia="宋体"/>
          <w:b/>
          <w:bCs w:val="0"/>
          <w:color w:val="000000"/>
          <w:lang w:val="en-US" w:eastAsia="zh-CN"/>
        </w:rPr>
        <w:t>义务</w:t>
      </w:r>
      <w:r>
        <w:rPr>
          <w:rFonts w:hint="eastAsia" w:ascii="宋体" w:hAnsi="宋体" w:eastAsia="宋体"/>
          <w:b/>
          <w:bCs w:val="0"/>
          <w:color w:val="000000"/>
        </w:rPr>
        <w:t xml:space="preserve"> </w:t>
      </w:r>
    </w:p>
    <w:p w14:paraId="51F019C5">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rPr>
      </w:pPr>
      <w:r>
        <w:rPr>
          <w:rFonts w:hint="eastAsia" w:ascii="宋体" w:hAnsi="宋体" w:cs="宋体"/>
          <w:b w:val="0"/>
          <w:bCs/>
          <w:sz w:val="24"/>
          <w:szCs w:val="24"/>
          <w:lang w:eastAsia="zh-CN"/>
        </w:rPr>
        <w:t>委托人</w:t>
      </w:r>
      <w:r>
        <w:rPr>
          <w:rFonts w:hint="eastAsia" w:ascii="宋体" w:hAnsi="宋体" w:eastAsia="宋体" w:cs="宋体"/>
          <w:b w:val="0"/>
          <w:bCs/>
          <w:sz w:val="24"/>
          <w:szCs w:val="24"/>
        </w:rPr>
        <w:t>因本合同交予</w:t>
      </w:r>
      <w:r>
        <w:rPr>
          <w:rFonts w:hint="eastAsia" w:ascii="宋体" w:hAnsi="宋体" w:cs="宋体"/>
          <w:b w:val="0"/>
          <w:bCs/>
          <w:sz w:val="24"/>
          <w:szCs w:val="24"/>
          <w:lang w:eastAsia="zh-CN"/>
        </w:rPr>
        <w:t>咨询人</w:t>
      </w:r>
      <w:r>
        <w:rPr>
          <w:rFonts w:hint="eastAsia" w:ascii="宋体" w:hAnsi="宋体" w:eastAsia="宋体" w:cs="宋体"/>
          <w:b w:val="0"/>
          <w:bCs/>
          <w:sz w:val="24"/>
          <w:szCs w:val="24"/>
        </w:rPr>
        <w:t>的资料</w:t>
      </w:r>
      <w:r>
        <w:rPr>
          <w:rFonts w:hint="eastAsia"/>
        </w:rPr>
        <w:t>、</w:t>
      </w:r>
      <w:r>
        <w:rPr>
          <w:rFonts w:hint="eastAsia" w:ascii="宋体" w:hAnsi="宋体" w:cs="宋体"/>
          <w:b w:val="0"/>
          <w:bCs/>
          <w:sz w:val="24"/>
          <w:szCs w:val="24"/>
          <w:lang w:eastAsia="zh-CN"/>
        </w:rPr>
        <w:t>咨询人</w:t>
      </w:r>
      <w:r>
        <w:rPr>
          <w:rFonts w:hint="eastAsia"/>
        </w:rPr>
        <w:t>履约过程中接触或获得的</w:t>
      </w:r>
      <w:r>
        <w:rPr>
          <w:rFonts w:hint="eastAsia" w:ascii="宋体" w:hAnsi="宋体" w:cs="宋体"/>
          <w:b w:val="0"/>
          <w:bCs/>
          <w:sz w:val="24"/>
          <w:szCs w:val="24"/>
          <w:lang w:eastAsia="zh-CN"/>
        </w:rPr>
        <w:t>委托人</w:t>
      </w:r>
      <w:r>
        <w:rPr>
          <w:rFonts w:hint="eastAsia"/>
        </w:rPr>
        <w:t>商业秘密以及</w:t>
      </w:r>
      <w:r>
        <w:rPr>
          <w:rFonts w:hint="eastAsia" w:ascii="宋体" w:hAnsi="宋体" w:cs="宋体"/>
          <w:b w:val="0"/>
          <w:bCs/>
          <w:sz w:val="24"/>
          <w:szCs w:val="24"/>
          <w:lang w:eastAsia="zh-CN"/>
        </w:rPr>
        <w:t>咨询人</w:t>
      </w:r>
      <w:r>
        <w:rPr>
          <w:rFonts w:hint="eastAsia"/>
        </w:rPr>
        <w:t>履约过程中所取得或形成的工作成果</w:t>
      </w:r>
      <w:r>
        <w:rPr>
          <w:rFonts w:hint="eastAsia" w:ascii="宋体" w:hAnsi="宋体" w:eastAsia="宋体" w:cs="宋体"/>
          <w:b w:val="0"/>
          <w:bCs/>
          <w:sz w:val="24"/>
          <w:szCs w:val="24"/>
        </w:rPr>
        <w:t>，除属于公开信息或者</w:t>
      </w:r>
      <w:r>
        <w:rPr>
          <w:rFonts w:hint="eastAsia" w:ascii="宋体" w:hAnsi="宋体" w:cs="宋体"/>
          <w:b w:val="0"/>
          <w:bCs/>
          <w:sz w:val="24"/>
          <w:szCs w:val="24"/>
          <w:lang w:eastAsia="zh-CN"/>
        </w:rPr>
        <w:t>委托人</w:t>
      </w:r>
      <w:r>
        <w:rPr>
          <w:rFonts w:hint="eastAsia" w:ascii="宋体" w:hAnsi="宋体" w:eastAsia="宋体" w:cs="宋体"/>
          <w:b w:val="0"/>
          <w:bCs/>
          <w:sz w:val="24"/>
          <w:szCs w:val="24"/>
        </w:rPr>
        <w:t>明确载明可对外公开外，均视为</w:t>
      </w:r>
      <w:r>
        <w:rPr>
          <w:rFonts w:hint="eastAsia" w:ascii="宋体" w:hAnsi="宋体" w:cs="宋体"/>
          <w:b w:val="0"/>
          <w:bCs/>
          <w:sz w:val="24"/>
          <w:szCs w:val="24"/>
          <w:lang w:eastAsia="zh-CN"/>
        </w:rPr>
        <w:t>委托人</w:t>
      </w:r>
      <w:r>
        <w:rPr>
          <w:rFonts w:hint="eastAsia" w:ascii="宋体" w:hAnsi="宋体" w:eastAsia="宋体" w:cs="宋体"/>
          <w:b w:val="0"/>
          <w:bCs/>
          <w:sz w:val="24"/>
          <w:szCs w:val="24"/>
        </w:rPr>
        <w:t>的保密信息，</w:t>
      </w:r>
      <w:r>
        <w:rPr>
          <w:rFonts w:hint="eastAsia" w:ascii="宋体" w:hAnsi="宋体" w:cs="宋体"/>
          <w:b w:val="0"/>
          <w:bCs/>
          <w:sz w:val="24"/>
          <w:szCs w:val="24"/>
          <w:lang w:eastAsia="zh-CN"/>
        </w:rPr>
        <w:t>咨询人</w:t>
      </w:r>
      <w:r>
        <w:rPr>
          <w:rFonts w:hint="eastAsia" w:ascii="宋体" w:hAnsi="宋体" w:eastAsia="宋体" w:cs="宋体"/>
          <w:b w:val="0"/>
          <w:bCs/>
          <w:sz w:val="24"/>
          <w:szCs w:val="24"/>
        </w:rPr>
        <w:t>负有保密义务</w:t>
      </w:r>
      <w:r>
        <w:rPr>
          <w:rFonts w:hint="eastAsia" w:ascii="宋体" w:hAnsi="宋体" w:eastAsia="宋体" w:cs="宋体"/>
          <w:b w:val="0"/>
          <w:bCs/>
          <w:sz w:val="24"/>
          <w:szCs w:val="24"/>
          <w:lang w:eastAsia="zh-CN"/>
        </w:rPr>
        <w:t>，</w:t>
      </w:r>
      <w:r>
        <w:rPr>
          <w:rFonts w:hint="eastAsia" w:ascii="宋体" w:hAnsi="宋体" w:cs="宋体"/>
          <w:b w:val="0"/>
          <w:bCs/>
          <w:sz w:val="24"/>
          <w:szCs w:val="24"/>
          <w:lang w:eastAsia="zh-CN"/>
        </w:rPr>
        <w:t>咨询人</w:t>
      </w:r>
      <w:r>
        <w:rPr>
          <w:rFonts w:hint="eastAsia" w:ascii="宋体" w:hAnsi="宋体" w:eastAsia="宋体" w:cs="宋体"/>
          <w:b w:val="0"/>
          <w:bCs/>
          <w:sz w:val="24"/>
          <w:szCs w:val="24"/>
          <w:lang w:eastAsia="zh-CN"/>
        </w:rPr>
        <w:t>应采取合理措施予以保密</w:t>
      </w:r>
      <w:r>
        <w:rPr>
          <w:rFonts w:hint="eastAsia" w:ascii="宋体" w:hAnsi="宋体" w:eastAsia="宋体" w:cs="宋体"/>
          <w:b w:val="0"/>
          <w:bCs/>
          <w:sz w:val="24"/>
          <w:szCs w:val="24"/>
        </w:rPr>
        <w:t>。若</w:t>
      </w:r>
      <w:r>
        <w:rPr>
          <w:rFonts w:hint="eastAsia" w:ascii="宋体" w:hAnsi="宋体" w:cs="宋体"/>
          <w:b w:val="0"/>
          <w:bCs/>
          <w:sz w:val="24"/>
          <w:szCs w:val="24"/>
          <w:lang w:eastAsia="zh-CN"/>
        </w:rPr>
        <w:t>咨询人</w:t>
      </w:r>
      <w:r>
        <w:rPr>
          <w:rFonts w:hint="eastAsia" w:ascii="宋体" w:hAnsi="宋体" w:eastAsia="宋体" w:cs="宋体"/>
          <w:b w:val="0"/>
          <w:bCs/>
          <w:sz w:val="24"/>
          <w:szCs w:val="24"/>
        </w:rPr>
        <w:t>违反保密义务给</w:t>
      </w:r>
      <w:r>
        <w:rPr>
          <w:rFonts w:hint="eastAsia" w:ascii="宋体" w:hAnsi="宋体" w:cs="宋体"/>
          <w:b w:val="0"/>
          <w:bCs/>
          <w:sz w:val="24"/>
          <w:szCs w:val="24"/>
          <w:lang w:eastAsia="zh-CN"/>
        </w:rPr>
        <w:t>委托人</w:t>
      </w:r>
      <w:r>
        <w:rPr>
          <w:rFonts w:hint="eastAsia" w:ascii="宋体" w:hAnsi="宋体" w:eastAsia="宋体" w:cs="宋体"/>
          <w:b w:val="0"/>
          <w:bCs/>
          <w:sz w:val="24"/>
          <w:szCs w:val="24"/>
        </w:rPr>
        <w:t>造成损失的，应承担赔偿</w:t>
      </w:r>
      <w:r>
        <w:rPr>
          <w:rFonts w:hint="eastAsia" w:ascii="宋体" w:hAnsi="宋体" w:cs="宋体"/>
          <w:b w:val="0"/>
          <w:bCs/>
          <w:sz w:val="24"/>
          <w:szCs w:val="24"/>
          <w:lang w:eastAsia="zh-CN"/>
        </w:rPr>
        <w:t>委托人</w:t>
      </w:r>
      <w:r>
        <w:rPr>
          <w:rFonts w:hint="eastAsia" w:ascii="宋体" w:hAnsi="宋体" w:eastAsia="宋体" w:cs="宋体"/>
          <w:b w:val="0"/>
          <w:bCs/>
          <w:sz w:val="24"/>
          <w:szCs w:val="24"/>
        </w:rPr>
        <w:t>损失的责任</w:t>
      </w:r>
      <w:r>
        <w:rPr>
          <w:rFonts w:hint="eastAsia"/>
        </w:rPr>
        <w:t>。</w:t>
      </w:r>
      <w:r>
        <w:rPr>
          <w:rFonts w:hint="eastAsia" w:ascii="Times New Roman" w:hAnsi="Times New Roman" w:eastAsia="宋体" w:cs="Times New Roman"/>
        </w:rPr>
        <w:t xml:space="preserve"> </w:t>
      </w:r>
    </w:p>
    <w:p w14:paraId="3C001B77">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本合同无效、不生效、失效、解除或终止均不影响本条约定的法律效力。</w:t>
      </w:r>
    </w:p>
    <w:p w14:paraId="70E6B27C">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rPr>
        <w:t>不可抗力</w:t>
      </w:r>
    </w:p>
    <w:p w14:paraId="12383251">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本合同不可抗力是指自然灾害、法律变化、防控政策等不可抗力因素。</w:t>
      </w:r>
    </w:p>
    <w:p w14:paraId="16BD9295">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在履行本合同过程中，一方因不可抗力而不能履行本合同的，应当及时通知对方，并于通知发出后15</w:t>
      </w:r>
      <w:r>
        <w:rPr>
          <w:rFonts w:hint="eastAsia" w:cs="Times New Roman"/>
          <w:lang w:eastAsia="zh-CN"/>
        </w:rPr>
        <w:t>天</w:t>
      </w:r>
      <w:r>
        <w:rPr>
          <w:rFonts w:hint="eastAsia" w:ascii="Times New Roman" w:hAnsi="Times New Roman" w:eastAsia="宋体" w:cs="Times New Roman"/>
        </w:rPr>
        <w:t>内提供不可抗力发生的证明，由双方协商解决。</w:t>
      </w:r>
    </w:p>
    <w:p w14:paraId="3C36D1D6">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rPr>
      </w:pPr>
      <w:r>
        <w:rPr>
          <w:rFonts w:hint="eastAsia" w:ascii="Times New Roman" w:hAnsi="Times New Roman" w:eastAsia="宋体" w:cs="Times New Roman"/>
        </w:rPr>
        <w:t xml:space="preserve">合同一方迟延履行合同后发生不可抗力的，不能免除迟延履行方的相应责任。 </w:t>
      </w:r>
    </w:p>
    <w:p w14:paraId="4AEFAA27">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hint="eastAsia" w:ascii="宋体" w:hAnsi="宋体" w:eastAsia="宋体"/>
          <w:b/>
          <w:bCs w:val="0"/>
          <w:color w:val="000000"/>
        </w:rPr>
      </w:pPr>
      <w:r>
        <w:rPr>
          <w:rFonts w:hint="eastAsia" w:ascii="宋体" w:hAnsi="宋体" w:eastAsia="宋体"/>
          <w:b/>
          <w:bCs w:val="0"/>
          <w:color w:val="000000"/>
        </w:rPr>
        <w:t>知识产权</w:t>
      </w:r>
    </w:p>
    <w:p w14:paraId="1DA5D596">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rPr>
      </w:pPr>
      <w:r>
        <w:rPr>
          <w:rFonts w:hint="eastAsia" w:cs="Times New Roman"/>
          <w:lang w:eastAsia="zh-CN"/>
        </w:rPr>
        <w:t>委托人</w:t>
      </w:r>
      <w:r>
        <w:rPr>
          <w:rFonts w:hint="eastAsia" w:ascii="Times New Roman" w:hAnsi="Times New Roman" w:eastAsia="宋体" w:cs="Times New Roman"/>
        </w:rPr>
        <w:t>依本合同交付</w:t>
      </w:r>
      <w:r>
        <w:rPr>
          <w:rFonts w:hint="eastAsia" w:cs="Times New Roman"/>
          <w:lang w:eastAsia="zh-CN"/>
        </w:rPr>
        <w:t>咨询人</w:t>
      </w:r>
      <w:r>
        <w:rPr>
          <w:rFonts w:hint="eastAsia" w:ascii="Times New Roman" w:hAnsi="Times New Roman" w:eastAsia="宋体" w:cs="Times New Roman"/>
        </w:rPr>
        <w:t>的资料及</w:t>
      </w:r>
      <w:r>
        <w:rPr>
          <w:rFonts w:hint="eastAsia" w:cs="Times New Roman"/>
          <w:lang w:eastAsia="zh-CN"/>
        </w:rPr>
        <w:t>咨询人</w:t>
      </w:r>
      <w:r>
        <w:rPr>
          <w:rFonts w:hint="eastAsia" w:ascii="Times New Roman" w:hAnsi="Times New Roman" w:eastAsia="宋体" w:cs="Times New Roman"/>
        </w:rPr>
        <w:t>履约过程中取得或形成的工作成果，其所有权及知识产权均归</w:t>
      </w:r>
      <w:r>
        <w:rPr>
          <w:rFonts w:hint="eastAsia" w:cs="Times New Roman"/>
          <w:lang w:eastAsia="zh-CN"/>
        </w:rPr>
        <w:t>委托人</w:t>
      </w:r>
      <w:r>
        <w:rPr>
          <w:rFonts w:hint="eastAsia" w:ascii="Times New Roman" w:hAnsi="Times New Roman" w:eastAsia="宋体" w:cs="Times New Roman"/>
        </w:rPr>
        <w:t>所有。</w:t>
      </w:r>
    </w:p>
    <w:p w14:paraId="0BBCEECD">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rPr>
      </w:pPr>
      <w:r>
        <w:rPr>
          <w:rFonts w:hint="eastAsia" w:cs="Times New Roman"/>
          <w:lang w:eastAsia="zh-CN"/>
        </w:rPr>
        <w:t>咨询人</w:t>
      </w:r>
      <w:r>
        <w:rPr>
          <w:rFonts w:hint="eastAsia" w:ascii="Times New Roman" w:hAnsi="Times New Roman" w:eastAsia="宋体" w:cs="Times New Roman"/>
        </w:rPr>
        <w:t>应保证其履约行为及所提供的工作成果不侵犯任何第三方知识产权</w:t>
      </w:r>
      <w:r>
        <w:rPr>
          <w:rFonts w:hint="eastAsia" w:cs="Times New Roman"/>
          <w:lang w:val="en-US" w:eastAsia="zh-CN"/>
        </w:rPr>
        <w:t>或所有权</w:t>
      </w:r>
      <w:r>
        <w:rPr>
          <w:rFonts w:hint="eastAsia" w:ascii="Times New Roman" w:hAnsi="Times New Roman" w:eastAsia="宋体" w:cs="Times New Roman"/>
        </w:rPr>
        <w:t>，否则</w:t>
      </w:r>
      <w:r>
        <w:rPr>
          <w:rFonts w:hint="eastAsia" w:cs="Times New Roman"/>
          <w:lang w:val="en-US" w:eastAsia="zh-CN"/>
        </w:rPr>
        <w:t>咨询人</w:t>
      </w:r>
      <w:r>
        <w:rPr>
          <w:rFonts w:hint="eastAsia" w:ascii="Times New Roman" w:hAnsi="Times New Roman" w:eastAsia="宋体" w:cs="Times New Roman"/>
        </w:rPr>
        <w:t>应承担全部赔偿责任。如因</w:t>
      </w:r>
      <w:r>
        <w:rPr>
          <w:rFonts w:hint="eastAsia" w:cs="Times New Roman"/>
          <w:lang w:eastAsia="zh-CN"/>
        </w:rPr>
        <w:t>咨询人</w:t>
      </w:r>
      <w:r>
        <w:rPr>
          <w:rFonts w:hint="eastAsia" w:ascii="Times New Roman" w:hAnsi="Times New Roman" w:eastAsia="宋体" w:cs="Times New Roman"/>
        </w:rPr>
        <w:t>原因导致</w:t>
      </w:r>
      <w:r>
        <w:rPr>
          <w:rFonts w:hint="eastAsia" w:cs="Times New Roman"/>
          <w:lang w:eastAsia="zh-CN"/>
        </w:rPr>
        <w:t>委托人</w:t>
      </w:r>
      <w:r>
        <w:rPr>
          <w:rFonts w:hint="eastAsia" w:ascii="Times New Roman" w:hAnsi="Times New Roman" w:eastAsia="宋体" w:cs="Times New Roman"/>
        </w:rPr>
        <w:t>遭受第三方知识产权侵权指控或追偿，</w:t>
      </w:r>
      <w:r>
        <w:rPr>
          <w:rFonts w:hint="eastAsia" w:cs="Times New Roman"/>
          <w:lang w:eastAsia="zh-CN"/>
        </w:rPr>
        <w:t>咨询人</w:t>
      </w:r>
      <w:r>
        <w:rPr>
          <w:rFonts w:hint="eastAsia" w:ascii="Times New Roman" w:hAnsi="Times New Roman" w:eastAsia="宋体" w:cs="Times New Roman"/>
        </w:rPr>
        <w:t>须负责处理并赔偿</w:t>
      </w:r>
      <w:r>
        <w:rPr>
          <w:rFonts w:hint="eastAsia" w:cs="Times New Roman"/>
          <w:lang w:eastAsia="zh-CN"/>
        </w:rPr>
        <w:t>委托人</w:t>
      </w:r>
      <w:r>
        <w:rPr>
          <w:rFonts w:hint="eastAsia" w:ascii="Times New Roman" w:hAnsi="Times New Roman" w:eastAsia="宋体" w:cs="Times New Roman"/>
        </w:rPr>
        <w:t>因此产生的全部损失及维权费用（包括律师费</w:t>
      </w:r>
      <w:r>
        <w:rPr>
          <w:rFonts w:hint="eastAsia" w:cs="Times New Roman"/>
          <w:lang w:eastAsia="zh-CN"/>
        </w:rPr>
        <w:t>、</w:t>
      </w:r>
      <w:r>
        <w:rPr>
          <w:rFonts w:hint="eastAsia" w:ascii="Times New Roman" w:hAnsi="Times New Roman" w:eastAsia="宋体" w:cs="Times New Roman"/>
        </w:rPr>
        <w:t>诉讼费、</w:t>
      </w:r>
      <w:r>
        <w:rPr>
          <w:rFonts w:hint="default" w:cs="Times New Roman"/>
        </w:rPr>
        <w:t>担保费、鉴定费、差旅费</w:t>
      </w:r>
      <w:r>
        <w:rPr>
          <w:rFonts w:hint="eastAsia" w:ascii="Times New Roman" w:hAnsi="Times New Roman" w:eastAsia="宋体" w:cs="Times New Roman"/>
        </w:rPr>
        <w:t>等）。</w:t>
      </w:r>
      <w:r>
        <w:rPr>
          <w:rFonts w:hint="eastAsia" w:cs="Times New Roman"/>
          <w:lang w:eastAsia="zh-CN"/>
        </w:rPr>
        <w:t>委托人</w:t>
      </w:r>
      <w:r>
        <w:rPr>
          <w:rFonts w:hint="eastAsia" w:ascii="Times New Roman" w:hAnsi="Times New Roman" w:eastAsia="宋体" w:cs="Times New Roman"/>
        </w:rPr>
        <w:t>对工作成果的审核或确认</w:t>
      </w:r>
      <w:r>
        <w:rPr>
          <w:rFonts w:hint="eastAsia" w:cs="Times New Roman"/>
          <w:lang w:eastAsia="zh-CN"/>
        </w:rPr>
        <w:t>，</w:t>
      </w:r>
      <w:r>
        <w:rPr>
          <w:rFonts w:hint="eastAsia" w:ascii="Times New Roman" w:hAnsi="Times New Roman" w:eastAsia="宋体" w:cs="Times New Roman"/>
        </w:rPr>
        <w:t>不视为对其知识产权合法性</w:t>
      </w:r>
      <w:r>
        <w:rPr>
          <w:rFonts w:hint="eastAsia" w:cs="Times New Roman"/>
          <w:lang w:val="en-US" w:eastAsia="zh-CN"/>
        </w:rPr>
        <w:t>或其</w:t>
      </w:r>
      <w:r>
        <w:rPr>
          <w:rFonts w:hint="eastAsia" w:ascii="Times New Roman" w:hAnsi="Times New Roman" w:eastAsia="宋体" w:cs="Times New Roman"/>
        </w:rPr>
        <w:t>侵权行为的认可。</w:t>
      </w:r>
    </w:p>
    <w:p w14:paraId="1A33ADEA">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rPr>
        <w:t>联系方式</w:t>
      </w:r>
    </w:p>
    <w:p w14:paraId="7C0C91CE">
      <w:pPr>
        <w:pStyle w:val="4"/>
        <w:keepNext w:val="0"/>
        <w:keepLines w:val="0"/>
        <w:pageBreakBefore w:val="0"/>
        <w:widowControl w:val="0"/>
        <w:numPr>
          <w:ilvl w:val="1"/>
          <w:numId w:val="0"/>
        </w:numPr>
        <w:kinsoku/>
        <w:wordWrap/>
        <w:overflowPunct/>
        <w:topLinePunct w:val="0"/>
        <w:autoSpaceDE/>
        <w:autoSpaceDN/>
        <w:bidi w:val="0"/>
        <w:adjustRightInd/>
        <w:snapToGrid/>
        <w:ind w:firstLine="480" w:firstLineChars="200"/>
        <w:textAlignment w:val="auto"/>
        <w:rPr>
          <w:color w:val="000000"/>
        </w:rPr>
      </w:pPr>
      <w:r>
        <w:rPr>
          <w:rFonts w:hint="eastAsia"/>
          <w:color w:val="000000"/>
          <w:lang w:eastAsia="zh-CN"/>
        </w:rPr>
        <w:t>本合同</w:t>
      </w:r>
      <w:r>
        <w:rPr>
          <w:rFonts w:hint="eastAsia"/>
          <w:color w:val="000000"/>
        </w:rPr>
        <w:t>首部约定的地址、联系人及</w:t>
      </w:r>
      <w:r>
        <w:rPr>
          <w:rFonts w:hint="eastAsia"/>
          <w:color w:val="000000"/>
          <w:lang w:val="en-US" w:eastAsia="zh-CN"/>
        </w:rPr>
        <w:t>联系电话等联系信息</w:t>
      </w:r>
      <w:r>
        <w:rPr>
          <w:rFonts w:hint="eastAsia"/>
          <w:color w:val="000000"/>
        </w:rPr>
        <w:t>为双方工作联系往来、法律文书及争议解决时人民法院</w:t>
      </w:r>
      <w:r>
        <w:rPr>
          <w:rFonts w:hint="eastAsia"/>
          <w:color w:val="000000"/>
          <w:lang w:val="en-US" w:eastAsia="zh-CN"/>
        </w:rPr>
        <w:t>寄送文件</w:t>
      </w:r>
      <w:r>
        <w:rPr>
          <w:rFonts w:hint="eastAsia"/>
          <w:color w:val="000000"/>
        </w:rPr>
        <w:t>的指定送达地址，向合同任何一方当事人的上述地址送达的，视为有效送达。若发生变更，</w:t>
      </w:r>
      <w:r>
        <w:rPr>
          <w:rFonts w:hint="eastAsia"/>
          <w:color w:val="000000"/>
          <w:lang w:val="en-US" w:eastAsia="zh-CN"/>
        </w:rPr>
        <w:t>变更方</w:t>
      </w:r>
      <w:r>
        <w:rPr>
          <w:rFonts w:hint="eastAsia"/>
          <w:color w:val="000000"/>
        </w:rPr>
        <w:t>应及时向</w:t>
      </w:r>
      <w:r>
        <w:rPr>
          <w:rFonts w:hint="eastAsia"/>
          <w:color w:val="000000"/>
          <w:lang w:val="en-US" w:eastAsia="zh-CN"/>
        </w:rPr>
        <w:t>其他合同方</w:t>
      </w:r>
      <w:r>
        <w:rPr>
          <w:rFonts w:hint="eastAsia"/>
          <w:color w:val="000000"/>
        </w:rPr>
        <w:t>发出书面通知，否则本合同确认的</w:t>
      </w:r>
      <w:r>
        <w:rPr>
          <w:rFonts w:hint="eastAsia"/>
          <w:color w:val="000000"/>
          <w:lang w:val="en-US" w:eastAsia="zh-CN"/>
        </w:rPr>
        <w:t>联系方式</w:t>
      </w:r>
      <w:r>
        <w:rPr>
          <w:rFonts w:hint="eastAsia"/>
          <w:color w:val="000000"/>
        </w:rPr>
        <w:t>继续有效，相关不利后果由</w:t>
      </w:r>
      <w:r>
        <w:rPr>
          <w:rFonts w:hint="eastAsia"/>
          <w:color w:val="000000"/>
          <w:lang w:val="en-US" w:eastAsia="zh-CN"/>
        </w:rPr>
        <w:t>变更</w:t>
      </w:r>
      <w:r>
        <w:rPr>
          <w:rFonts w:hint="eastAsia"/>
          <w:color w:val="000000"/>
        </w:rPr>
        <w:t>方自行承担。</w:t>
      </w:r>
    </w:p>
    <w:p w14:paraId="4CF249A5">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color w:val="000000"/>
        </w:rPr>
      </w:pPr>
      <w:r>
        <w:rPr>
          <w:rFonts w:hint="eastAsia" w:ascii="宋体" w:hAnsi="宋体" w:eastAsia="宋体"/>
          <w:b/>
          <w:bCs w:val="0"/>
          <w:color w:val="000000"/>
        </w:rPr>
        <w:t>争议解决方式</w:t>
      </w:r>
    </w:p>
    <w:p w14:paraId="35C638F8">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pPr>
      <w:r>
        <w:rPr>
          <w:rFonts w:hint="eastAsia" w:ascii="宋体" w:hAnsi="宋体"/>
          <w:color w:val="000000"/>
        </w:rPr>
        <w:t>各方因履行本合同而发生的争议，应友好协商解决。协商不成的，可</w:t>
      </w:r>
      <w:r>
        <w:rPr>
          <w:rFonts w:hint="eastAsia"/>
        </w:rPr>
        <w:t>向</w:t>
      </w:r>
      <w:r>
        <w:rPr>
          <w:rFonts w:hint="eastAsia"/>
          <w:lang w:val="en-US" w:eastAsia="zh-CN"/>
        </w:rPr>
        <w:t>委托人</w:t>
      </w:r>
      <w:r>
        <w:rPr>
          <w:rFonts w:hint="eastAsia"/>
        </w:rPr>
        <w:t>所在地人民法院起诉。</w:t>
      </w:r>
    </w:p>
    <w:p w14:paraId="6E3160AA">
      <w:pPr>
        <w:pStyle w:val="3"/>
        <w:keepNext w:val="0"/>
        <w:keepLines w:val="0"/>
        <w:pageBreakBefore w:val="0"/>
        <w:widowControl w:val="0"/>
        <w:kinsoku/>
        <w:wordWrap/>
        <w:overflowPunct/>
        <w:topLinePunct w:val="0"/>
        <w:autoSpaceDE/>
        <w:autoSpaceDN/>
        <w:bidi w:val="0"/>
        <w:adjustRightInd/>
        <w:snapToGrid/>
        <w:spacing w:before="0" w:beforeLines="0" w:after="0" w:afterLines="0"/>
        <w:ind w:left="0" w:firstLine="482" w:firstLineChars="200"/>
        <w:textAlignment w:val="auto"/>
        <w:rPr>
          <w:rFonts w:ascii="宋体" w:hAnsi="宋体" w:eastAsia="宋体"/>
          <w:b/>
          <w:bCs w:val="0"/>
          <w:color w:val="000000"/>
        </w:rPr>
      </w:pPr>
      <w:r>
        <w:rPr>
          <w:rFonts w:hint="eastAsia" w:ascii="宋体" w:hAnsi="宋体" w:eastAsia="宋体"/>
          <w:b/>
          <w:bCs w:val="0"/>
          <w:color w:val="000000"/>
        </w:rPr>
        <w:t>其它</w:t>
      </w:r>
    </w:p>
    <w:p w14:paraId="48E26FD9">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color w:val="000000"/>
        </w:rPr>
        <w:t>合同文件的优先顺序</w:t>
      </w:r>
    </w:p>
    <w:p w14:paraId="56561836">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(1)合同文件组成及优先顺序为：</w:t>
      </w:r>
    </w:p>
    <w:p w14:paraId="6287FEA0">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①　本合同协议；</w:t>
      </w:r>
    </w:p>
    <w:p w14:paraId="7FC6D8F7">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②　中标通知书；</w:t>
      </w:r>
    </w:p>
    <w:p w14:paraId="56C1CAE3">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③　委托人要求；</w:t>
      </w:r>
    </w:p>
    <w:p w14:paraId="6C1032CF">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④　招标文件及其附件；</w:t>
      </w:r>
    </w:p>
    <w:p w14:paraId="2F7236C6">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⑤　投标文件及其附件（含评标期间的澄清文件和补充资料）；</w:t>
      </w:r>
    </w:p>
    <w:p w14:paraId="0B06C6BB">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⑥　技术标准；</w:t>
      </w:r>
    </w:p>
    <w:p w14:paraId="2C6F7802">
      <w:pPr>
        <w:pStyle w:val="4"/>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color w:val="000000"/>
        </w:rPr>
      </w:pPr>
      <w:r>
        <w:rPr>
          <w:rFonts w:hint="eastAsia"/>
          <w:color w:val="000000"/>
        </w:rPr>
        <w:t>⑦　其他合同文件。</w:t>
      </w:r>
    </w:p>
    <w:p w14:paraId="5AD99095">
      <w:pPr>
        <w:pStyle w:val="4"/>
        <w:keepNext w:val="0"/>
        <w:keepLines w:val="0"/>
        <w:pageBreakBefore w:val="0"/>
        <w:widowControl w:val="0"/>
        <w:numPr>
          <w:ilvl w:val="-1"/>
          <w:numId w:val="0"/>
        </w:numPr>
        <w:kinsoku/>
        <w:wordWrap/>
        <w:overflowPunct/>
        <w:topLinePunct w:val="0"/>
        <w:autoSpaceDE/>
        <w:autoSpaceDN/>
        <w:bidi w:val="0"/>
        <w:adjustRightInd/>
        <w:snapToGrid/>
        <w:ind w:left="0" w:leftChars="0" w:firstLine="480" w:firstLineChars="200"/>
        <w:textAlignment w:val="auto"/>
        <w:rPr>
          <w:rFonts w:hint="eastAsia"/>
          <w:color w:val="000000"/>
        </w:rPr>
      </w:pPr>
      <w:r>
        <w:rPr>
          <w:rFonts w:hint="eastAsia"/>
          <w:color w:val="000000"/>
        </w:rPr>
        <w:t>(2)上述各项合同文件包括合同当事人就该项合同文件所作出的补充和修改，属于同一类内容的文件，应以最新签署的为准。</w:t>
      </w:r>
    </w:p>
    <w:p w14:paraId="456AF884">
      <w:pPr>
        <w:pStyle w:val="4"/>
        <w:keepNext w:val="0"/>
        <w:keepLines w:val="0"/>
        <w:pageBreakBefore w:val="0"/>
        <w:widowControl w:val="0"/>
        <w:numPr>
          <w:ilvl w:val="-1"/>
          <w:numId w:val="0"/>
        </w:numPr>
        <w:kinsoku/>
        <w:wordWrap/>
        <w:overflowPunct/>
        <w:topLinePunct w:val="0"/>
        <w:autoSpaceDE/>
        <w:autoSpaceDN/>
        <w:bidi w:val="0"/>
        <w:adjustRightInd/>
        <w:snapToGrid/>
        <w:ind w:left="0" w:leftChars="0" w:firstLine="480" w:firstLineChars="200"/>
        <w:textAlignment w:val="auto"/>
        <w:rPr>
          <w:rFonts w:hint="eastAsia"/>
          <w:color w:val="000000"/>
        </w:rPr>
      </w:pPr>
      <w:r>
        <w:rPr>
          <w:rFonts w:hint="eastAsia"/>
          <w:color w:val="000000"/>
        </w:rPr>
        <w:t>(3)在合同履行过程中形成的与合同有关的文件均构成合同文件组成部分，并根据其性质确定优先解释顺序。</w:t>
      </w:r>
    </w:p>
    <w:p w14:paraId="6903282A">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rPr>
      </w:pPr>
      <w:r>
        <w:rPr>
          <w:rFonts w:hint="eastAsia"/>
          <w:color w:val="000000"/>
        </w:rPr>
        <w:t>本合同未尽事宜，由双方协商处理，另行签订补充协议，补充协议与本合同具有同等法律效力。本合同附件为本合同不可分割的组成部分，与合同正文具有同等法律效力。</w:t>
      </w:r>
    </w:p>
    <w:p w14:paraId="5F7F1BF4">
      <w:pPr>
        <w:pStyle w:val="4"/>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color w:val="000000"/>
        </w:rPr>
      </w:pPr>
      <w:r>
        <w:rPr>
          <w:rFonts w:hint="eastAsia" w:ascii="宋体" w:hAnsi="宋体" w:eastAsia="宋体" w:cs="宋体"/>
          <w:color w:val="000000"/>
          <w:highlight w:val="none"/>
          <w:lang w:val="en-US" w:eastAsia="zh-CN"/>
        </w:rPr>
        <w:t>本合同</w:t>
      </w:r>
      <w:r>
        <w:rPr>
          <w:rFonts w:hint="eastAsia" w:ascii="宋体" w:hAnsi="宋体" w:eastAsia="宋体" w:cs="宋体"/>
          <w:color w:val="000000"/>
          <w:highlight w:val="none"/>
        </w:rPr>
        <w:t>经</w:t>
      </w:r>
      <w:r>
        <w:rPr>
          <w:rFonts w:hint="eastAsia" w:ascii="宋体" w:hAnsi="宋体" w:eastAsia="宋体" w:cs="宋体"/>
          <w:color w:val="000000"/>
          <w:highlight w:val="none"/>
          <w:lang w:val="en-US" w:eastAsia="zh-CN"/>
        </w:rPr>
        <w:t>双方签字盖章</w:t>
      </w:r>
      <w:r>
        <w:rPr>
          <w:rFonts w:hint="eastAsia" w:ascii="宋体" w:hAnsi="宋体" w:eastAsia="宋体" w:cs="宋体"/>
          <w:color w:val="000000"/>
          <w:highlight w:val="none"/>
        </w:rPr>
        <w:t>后生效</w:t>
      </w:r>
      <w:r>
        <w:rPr>
          <w:rFonts w:hint="eastAsia"/>
          <w:color w:val="000000"/>
        </w:rPr>
        <w:t>。</w:t>
      </w:r>
      <w:r>
        <w:rPr>
          <w:rFonts w:hint="eastAsia"/>
          <w:color w:val="000000"/>
          <w:lang w:eastAsia="zh-CN"/>
        </w:rPr>
        <w:t>本合同</w:t>
      </w:r>
      <w:r>
        <w:rPr>
          <w:rFonts w:hint="eastAsia"/>
          <w:color w:val="000000"/>
        </w:rPr>
        <w:t>一式</w:t>
      </w:r>
      <w:r>
        <w:rPr>
          <w:rFonts w:hint="eastAsia"/>
          <w:color w:val="000000"/>
          <w:lang w:val="en-US" w:eastAsia="zh-CN"/>
        </w:rPr>
        <w:t>肆</w:t>
      </w:r>
      <w:r>
        <w:rPr>
          <w:rFonts w:hint="eastAsia"/>
          <w:color w:val="000000"/>
        </w:rPr>
        <w:t>份，</w:t>
      </w:r>
      <w:r>
        <w:rPr>
          <w:rFonts w:hint="eastAsia"/>
          <w:color w:val="000000"/>
          <w:lang w:eastAsia="zh-CN"/>
        </w:rPr>
        <w:t>委托人</w:t>
      </w:r>
      <w:r>
        <w:rPr>
          <w:rFonts w:hint="eastAsia"/>
          <w:color w:val="000000"/>
        </w:rPr>
        <w:t>执</w:t>
      </w:r>
      <w:r>
        <w:rPr>
          <w:rFonts w:hint="eastAsia"/>
          <w:color w:val="000000"/>
          <w:lang w:val="en-US" w:eastAsia="zh-CN"/>
        </w:rPr>
        <w:t>贰</w:t>
      </w:r>
      <w:r>
        <w:rPr>
          <w:rFonts w:hint="eastAsia"/>
          <w:color w:val="000000"/>
        </w:rPr>
        <w:t>份，</w:t>
      </w:r>
      <w:r>
        <w:rPr>
          <w:rFonts w:hint="eastAsia"/>
          <w:color w:val="000000"/>
          <w:lang w:eastAsia="zh-CN"/>
        </w:rPr>
        <w:t>咨询人</w:t>
      </w:r>
      <w:r>
        <w:rPr>
          <w:rFonts w:hint="eastAsia"/>
          <w:color w:val="000000"/>
        </w:rPr>
        <w:t>执</w:t>
      </w:r>
      <w:r>
        <w:rPr>
          <w:rFonts w:hint="eastAsia"/>
          <w:color w:val="000000"/>
          <w:lang w:val="en-US" w:eastAsia="zh-CN"/>
        </w:rPr>
        <w:t>贰</w:t>
      </w:r>
      <w:r>
        <w:rPr>
          <w:rFonts w:hint="eastAsia"/>
          <w:color w:val="000000"/>
        </w:rPr>
        <w:t>份，均具同等法律效力。</w:t>
      </w:r>
    </w:p>
    <w:p w14:paraId="60DCB44C">
      <w:pPr>
        <w:pStyle w:val="11"/>
        <w:keepNext w:val="0"/>
        <w:keepLines w:val="0"/>
        <w:pageBreakBefore w:val="0"/>
        <w:widowControl w:val="0"/>
        <w:kinsoku/>
        <w:wordWrap/>
        <w:overflowPunct/>
        <w:topLinePunct w:val="0"/>
        <w:autoSpaceDE/>
        <w:autoSpaceDN/>
        <w:bidi w:val="0"/>
        <w:adjustRightInd/>
        <w:snapToGrid/>
        <w:textAlignment w:val="auto"/>
      </w:pPr>
    </w:p>
    <w:p w14:paraId="4FCDC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sz w:val="24"/>
        </w:rPr>
      </w:pPr>
    </w:p>
    <w:p w14:paraId="0244F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s="宋体"/>
          <w:color w:val="000000"/>
          <w:sz w:val="24"/>
          <w:lang w:eastAsia="zh-CN"/>
        </w:rPr>
        <w:t>委托人</w:t>
      </w:r>
      <w:r>
        <w:rPr>
          <w:rFonts w:hint="eastAsia" w:cs="宋体"/>
          <w:color w:val="000000"/>
          <w:sz w:val="24"/>
        </w:rPr>
        <w:t xml:space="preserve">： </w:t>
      </w:r>
      <w:r>
        <w:rPr>
          <w:rFonts w:cs="宋体"/>
          <w:color w:val="000000"/>
          <w:sz w:val="24"/>
        </w:rPr>
        <w:t xml:space="preserve">                            </w:t>
      </w:r>
      <w:r>
        <w:rPr>
          <w:color w:val="000000"/>
          <w:sz w:val="24"/>
        </w:rPr>
        <w:t xml:space="preserve">     </w:t>
      </w:r>
      <w:r>
        <w:rPr>
          <w:rFonts w:hint="eastAsia" w:cs="宋体"/>
          <w:color w:val="000000"/>
          <w:sz w:val="24"/>
          <w:lang w:eastAsia="zh-CN"/>
        </w:rPr>
        <w:t>咨询人</w:t>
      </w:r>
      <w:r>
        <w:rPr>
          <w:rFonts w:hint="eastAsia" w:cs="宋体"/>
          <w:color w:val="000000"/>
          <w:sz w:val="24"/>
        </w:rPr>
        <w:t>：</w:t>
      </w:r>
      <w:r>
        <w:rPr>
          <w:rFonts w:hint="eastAsia"/>
          <w:color w:val="000000"/>
          <w:sz w:val="24"/>
        </w:rPr>
        <w:t xml:space="preserve"> </w:t>
      </w:r>
    </w:p>
    <w:p w14:paraId="2E851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sz w:val="24"/>
        </w:rPr>
      </w:pPr>
    </w:p>
    <w:p w14:paraId="1830F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s="宋体"/>
          <w:color w:val="000000"/>
          <w:sz w:val="24"/>
        </w:rPr>
        <w:t>法定代表人：</w:t>
      </w:r>
      <w:r>
        <w:rPr>
          <w:color w:val="000000"/>
          <w:sz w:val="24"/>
        </w:rPr>
        <w:t xml:space="preserve">                              </w:t>
      </w:r>
      <w:r>
        <w:rPr>
          <w:rFonts w:hint="eastAsia" w:cs="宋体"/>
          <w:color w:val="000000"/>
          <w:sz w:val="24"/>
        </w:rPr>
        <w:t>法定代表人：</w:t>
      </w:r>
    </w:p>
    <w:p w14:paraId="543D3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s="宋体"/>
          <w:color w:val="000000"/>
          <w:sz w:val="24"/>
        </w:rPr>
        <w:t>或委托代理人：</w:t>
      </w:r>
      <w:r>
        <w:rPr>
          <w:color w:val="000000"/>
          <w:sz w:val="24"/>
        </w:rPr>
        <w:t xml:space="preserve">                            </w:t>
      </w:r>
      <w:r>
        <w:rPr>
          <w:rFonts w:hint="eastAsia"/>
          <w:color w:val="000000"/>
          <w:sz w:val="24"/>
        </w:rPr>
        <w:t>或</w:t>
      </w:r>
      <w:r>
        <w:rPr>
          <w:rFonts w:hint="eastAsia" w:cs="宋体"/>
          <w:color w:val="000000"/>
          <w:sz w:val="24"/>
        </w:rPr>
        <w:t>委托代理人：</w:t>
      </w:r>
    </w:p>
    <w:p w14:paraId="395519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color w:val="000000"/>
          <w:sz w:val="24"/>
        </w:rPr>
        <w:t xml:space="preserve">                  </w:t>
      </w:r>
    </w:p>
    <w:p w14:paraId="3E08DD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sz w:val="24"/>
        </w:rPr>
      </w:pPr>
      <w:r>
        <w:rPr>
          <w:rFonts w:hint="eastAsia" w:cs="宋体"/>
          <w:color w:val="000000"/>
          <w:sz w:val="24"/>
          <w:lang w:val="en-US" w:eastAsia="zh-CN"/>
        </w:rPr>
        <w:t>签订时间</w:t>
      </w:r>
      <w:r>
        <w:rPr>
          <w:rFonts w:hint="eastAsia" w:cs="宋体"/>
          <w:color w:val="000000"/>
          <w:sz w:val="24"/>
        </w:rPr>
        <w:t xml:space="preserve">：    年   月   日   </w:t>
      </w:r>
    </w:p>
    <w:p w14:paraId="4336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sz w:val="24"/>
        </w:rPr>
      </w:pPr>
      <w:r>
        <w:rPr>
          <w:rFonts w:hint="eastAsia" w:cs="宋体"/>
          <w:color w:val="000000"/>
          <w:sz w:val="24"/>
        </w:rPr>
        <w:t>签</w:t>
      </w:r>
      <w:r>
        <w:rPr>
          <w:rFonts w:hint="eastAsia" w:cs="宋体"/>
          <w:color w:val="000000"/>
          <w:sz w:val="24"/>
          <w:lang w:val="en-US" w:eastAsia="zh-CN"/>
        </w:rPr>
        <w:t>订</w:t>
      </w:r>
      <w:r>
        <w:rPr>
          <w:rFonts w:hint="eastAsia" w:cs="宋体"/>
          <w:color w:val="000000"/>
          <w:sz w:val="24"/>
        </w:rPr>
        <w:t>地点：广东省东莞市松山湖</w:t>
      </w:r>
    </w:p>
    <w:p w14:paraId="66A92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sz w:val="24"/>
        </w:rPr>
      </w:pPr>
    </w:p>
    <w:p w14:paraId="38EB159C">
      <w:pPr>
        <w:tabs>
          <w:tab w:val="left" w:pos="5346"/>
        </w:tabs>
        <w:jc w:val="left"/>
        <w:rPr>
          <w:rFonts w:ascii="Times New Roman" w:hAnsi="Times New Roman" w:eastAsia="宋体" w:cs="Times New Roman"/>
          <w:kern w:val="2"/>
          <w:sz w:val="21"/>
          <w:szCs w:val="24"/>
          <w:lang w:val="en-US" w:eastAsia="zh-CN" w:bidi="ar-SA"/>
        </w:rPr>
      </w:pPr>
    </w:p>
    <w:sectPr>
      <w:footerReference r:id="rId4" w:type="first"/>
      <w:footerReference r:id="rId3" w:type="default"/>
      <w:pgSz w:w="11906" w:h="16838"/>
      <w:pgMar w:top="1440" w:right="1700" w:bottom="1440" w:left="156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1515">
    <w:pPr>
      <w:pStyle w:val="13"/>
      <w:ind w:firstLine="360"/>
      <w:jc w:val="center"/>
    </w:pPr>
    <w:r>
      <w:rPr>
        <w:rFonts w:hint="eastAsia"/>
      </w:rPr>
      <w:t>第</w:t>
    </w:r>
    <w:r>
      <w:t xml:space="preserve"> </w:t>
    </w:r>
    <w:r>
      <w:fldChar w:fldCharType="begin"/>
    </w:r>
    <w:r>
      <w:instrText xml:space="preserve">PAGE</w:instrText>
    </w:r>
    <w:r>
      <w:fldChar w:fldCharType="separate"/>
    </w:r>
    <w:r>
      <w:t>21</w:t>
    </w:r>
    <w:r>
      <w:fldChar w:fldCharType="end"/>
    </w:r>
    <w:r>
      <w:rPr>
        <w:rFonts w:hint="eastAsia"/>
      </w:rPr>
      <w:t>页</w:t>
    </w:r>
    <w:r>
      <w:t xml:space="preserve"> /</w:t>
    </w:r>
    <w:r>
      <w:rPr>
        <w:rFonts w:hint="eastAsia"/>
      </w:rPr>
      <w:t>共</w:t>
    </w:r>
    <w:r>
      <w:t xml:space="preserve"> </w:t>
    </w:r>
    <w:r>
      <w:fldChar w:fldCharType="begin"/>
    </w:r>
    <w:r>
      <w:instrText xml:space="preserve">NUMPAGES</w:instrText>
    </w:r>
    <w:r>
      <w:fldChar w:fldCharType="separate"/>
    </w:r>
    <w:r>
      <w:t>22</w:t>
    </w:r>
    <w:r>
      <w:fldChar w:fldCharType="end"/>
    </w:r>
    <w:r>
      <w:rPr>
        <w:rFonts w:hint="eastAsia"/>
      </w:rPr>
      <w:t>页</w:t>
    </w:r>
  </w:p>
  <w:p w14:paraId="6AB78CBA">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A377">
    <w:pPr>
      <w:pStyle w:val="13"/>
      <w:ind w:firstLine="360"/>
      <w:jc w:val="center"/>
    </w:pPr>
    <w:r>
      <w:rPr>
        <w:rFonts w:hint="eastAsia"/>
      </w:rPr>
      <w:t>第</w:t>
    </w:r>
    <w:sdt>
      <w:sdtPr>
        <w:id w:val="-1009605380"/>
      </w:sdtPr>
      <w:sdtContent>
        <w:sdt>
          <w:sdtPr>
            <w:id w:val="1728636285"/>
          </w:sdtPr>
          <w:sdtContent>
            <w:r>
              <w:t xml:space="preserve"> </w:t>
            </w:r>
            <w:r>
              <w:fldChar w:fldCharType="begin"/>
            </w:r>
            <w:r>
              <w:instrText xml:space="preserve">PAGE</w:instrText>
            </w:r>
            <w:r>
              <w:fldChar w:fldCharType="separate"/>
            </w:r>
            <w:r>
              <w:t>2</w:t>
            </w:r>
            <w:r>
              <w:fldChar w:fldCharType="end"/>
            </w:r>
            <w:r>
              <w:rPr>
                <w:rFonts w:hint="eastAsia"/>
              </w:rPr>
              <w:t>页</w:t>
            </w:r>
            <w:r>
              <w:t xml:space="preserve"> /</w:t>
            </w:r>
            <w:r>
              <w:rPr>
                <w:rFonts w:hint="eastAsia"/>
              </w:rPr>
              <w:t>共</w:t>
            </w:r>
            <w:r>
              <w:t xml:space="preserve"> </w:t>
            </w:r>
            <w:r>
              <w:fldChar w:fldCharType="begin"/>
            </w:r>
            <w:r>
              <w:instrText xml:space="preserve">NUMPAGES</w:instrText>
            </w:r>
            <w:r>
              <w:fldChar w:fldCharType="separate"/>
            </w:r>
            <w:r>
              <w:t>2</w:t>
            </w:r>
            <w:r>
              <w:fldChar w:fldCharType="end"/>
            </w:r>
            <w:r>
              <w:rPr>
                <w:rFonts w:hint="eastAsia"/>
              </w:rPr>
              <w:t>页</w:t>
            </w:r>
          </w:sdtContent>
        </w:sdt>
      </w:sdtContent>
    </w:sdt>
  </w:p>
  <w:p w14:paraId="461AC538">
    <w:pPr>
      <w:ind w:firstLine="4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32952"/>
    <w:multiLevelType w:val="singleLevel"/>
    <w:tmpl w:val="F0032952"/>
    <w:lvl w:ilvl="0" w:tentative="0">
      <w:start w:val="1"/>
      <w:numFmt w:val="decimal"/>
      <w:lvlText w:val="(%1)"/>
      <w:lvlJc w:val="left"/>
      <w:pPr>
        <w:ind w:left="425" w:hanging="425"/>
      </w:pPr>
      <w:rPr>
        <w:rFonts w:hint="default"/>
      </w:rPr>
    </w:lvl>
  </w:abstractNum>
  <w:abstractNum w:abstractNumId="1">
    <w:nsid w:val="F89E28B4"/>
    <w:multiLevelType w:val="singleLevel"/>
    <w:tmpl w:val="F89E28B4"/>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chineseCountingThousand"/>
      <w:pStyle w:val="3"/>
      <w:suff w:val="nothing"/>
      <w:lvlText w:val="第%1条、"/>
      <w:lvlJc w:val="left"/>
      <w:pPr>
        <w:ind w:left="573" w:firstLine="0"/>
      </w:pPr>
      <w:rPr>
        <w:rFonts w:hint="eastAsia"/>
        <w:b/>
        <w:bCs/>
      </w:rPr>
    </w:lvl>
    <w:lvl w:ilvl="1" w:tentative="0">
      <w:start w:val="1"/>
      <w:numFmt w:val="decimal"/>
      <w:pStyle w:val="4"/>
      <w:isLgl/>
      <w:suff w:val="nothing"/>
      <w:lvlText w:val="%1.%2、"/>
      <w:lvlJc w:val="left"/>
      <w:pPr>
        <w:ind w:left="142" w:firstLine="425"/>
      </w:pPr>
      <w:rPr>
        <w:b/>
      </w:rPr>
    </w:lvl>
    <w:lvl w:ilvl="2" w:tentative="0">
      <w:start w:val="1"/>
      <w:numFmt w:val="decimal"/>
      <w:pStyle w:val="5"/>
      <w:isLgl/>
      <w:suff w:val="nothing"/>
      <w:lvlText w:val="%1.%2.%3、 "/>
      <w:lvlJc w:val="left"/>
      <w:pPr>
        <w:ind w:left="0" w:firstLine="425"/>
      </w:pPr>
      <w:rPr>
        <w:b w:val="0"/>
        <w:bCs/>
      </w:rPr>
    </w:lvl>
    <w:lvl w:ilvl="3" w:tentative="0">
      <w:start w:val="1"/>
      <w:numFmt w:val="decimal"/>
      <w:suff w:val="nothing"/>
      <w:lvlText w:val="(%4)、"/>
      <w:lvlJc w:val="left"/>
      <w:pPr>
        <w:ind w:left="1275" w:firstLine="426"/>
      </w:pPr>
    </w:lvl>
    <w:lvl w:ilvl="4" w:tentative="0">
      <w:start w:val="1"/>
      <w:numFmt w:val="upperLetter"/>
      <w:suff w:val="nothing"/>
      <w:lvlText w:val="%5、"/>
      <w:lvlJc w:val="left"/>
      <w:pPr>
        <w:ind w:left="1701" w:firstLine="425"/>
      </w:pPr>
    </w:lvl>
    <w:lvl w:ilvl="5" w:tentative="0">
      <w:start w:val="1"/>
      <w:numFmt w:val="upperRoman"/>
      <w:suff w:val="nothing"/>
      <w:lvlText w:val="%6、"/>
      <w:lvlJc w:val="left"/>
      <w:pPr>
        <w:ind w:left="2126" w:firstLine="425"/>
      </w:pPr>
    </w:lvl>
    <w:lvl w:ilvl="6" w:tentative="0">
      <w:start w:val="1"/>
      <w:numFmt w:val="lowerRoman"/>
      <w:suff w:val="nothing"/>
      <w:lvlText w:val="%7、"/>
      <w:lvlJc w:val="left"/>
      <w:pPr>
        <w:ind w:left="2551" w:firstLine="425"/>
      </w:pPr>
    </w:lvl>
    <w:lvl w:ilvl="7" w:tentative="0">
      <w:start w:val="1"/>
      <w:numFmt w:val="decimal"/>
      <w:suff w:val="nothing"/>
      <w:lvlText w:val="%8、"/>
      <w:lvlJc w:val="left"/>
      <w:pPr>
        <w:ind w:left="2976" w:firstLine="425"/>
      </w:pPr>
    </w:lvl>
    <w:lvl w:ilvl="8" w:tentative="0">
      <w:start w:val="1"/>
      <w:numFmt w:val="decimal"/>
      <w:suff w:val="nothing"/>
      <w:lvlText w:val="%9、"/>
      <w:lvlJc w:val="left"/>
      <w:pPr>
        <w:ind w:left="3401" w:firstLine="426"/>
      </w:pPr>
    </w:lvl>
  </w:abstractNum>
  <w:abstractNum w:abstractNumId="3">
    <w:nsid w:val="2C082C9B"/>
    <w:multiLevelType w:val="singleLevel"/>
    <w:tmpl w:val="2C082C9B"/>
    <w:lvl w:ilvl="0" w:tentative="0">
      <w:start w:val="1"/>
      <w:numFmt w:val="decimal"/>
      <w:lvlText w:val="(%1)"/>
      <w:lvlJc w:val="left"/>
      <w:pPr>
        <w:ind w:left="425" w:hanging="425"/>
      </w:pPr>
      <w:rPr>
        <w:rFonts w:hint="default"/>
      </w:rPr>
    </w:lvl>
  </w:abstractNum>
  <w:abstractNum w:abstractNumId="4">
    <w:nsid w:val="7C93E1FD"/>
    <w:multiLevelType w:val="singleLevel"/>
    <w:tmpl w:val="7C93E1FD"/>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3MTQxZDc4Yzk1OWFhZDFhMjY5Y2M3MWRjNmE1Y2UifQ=="/>
  </w:docVars>
  <w:rsids>
    <w:rsidRoot w:val="002435C9"/>
    <w:rsid w:val="000153E6"/>
    <w:rsid w:val="0002606E"/>
    <w:rsid w:val="00057758"/>
    <w:rsid w:val="000657B2"/>
    <w:rsid w:val="00065E46"/>
    <w:rsid w:val="00074649"/>
    <w:rsid w:val="000B46A7"/>
    <w:rsid w:val="000C01F9"/>
    <w:rsid w:val="000C2424"/>
    <w:rsid w:val="000F2F9A"/>
    <w:rsid w:val="00123713"/>
    <w:rsid w:val="001318A1"/>
    <w:rsid w:val="00152BED"/>
    <w:rsid w:val="00165C8F"/>
    <w:rsid w:val="00167697"/>
    <w:rsid w:val="001A4B45"/>
    <w:rsid w:val="001C6F80"/>
    <w:rsid w:val="001C7EDC"/>
    <w:rsid w:val="002435C9"/>
    <w:rsid w:val="00245E4B"/>
    <w:rsid w:val="00246E9F"/>
    <w:rsid w:val="00253A3B"/>
    <w:rsid w:val="002630D1"/>
    <w:rsid w:val="002706CC"/>
    <w:rsid w:val="00281270"/>
    <w:rsid w:val="00292230"/>
    <w:rsid w:val="002C5FF1"/>
    <w:rsid w:val="002D711D"/>
    <w:rsid w:val="00366257"/>
    <w:rsid w:val="003778CE"/>
    <w:rsid w:val="003B112B"/>
    <w:rsid w:val="003B78AE"/>
    <w:rsid w:val="003C0A51"/>
    <w:rsid w:val="003C2D33"/>
    <w:rsid w:val="003F1EAA"/>
    <w:rsid w:val="00401094"/>
    <w:rsid w:val="00431E5B"/>
    <w:rsid w:val="004625BB"/>
    <w:rsid w:val="00466639"/>
    <w:rsid w:val="00470B6F"/>
    <w:rsid w:val="00477226"/>
    <w:rsid w:val="00482EA1"/>
    <w:rsid w:val="004B0A0D"/>
    <w:rsid w:val="004B2DE5"/>
    <w:rsid w:val="004B5FF0"/>
    <w:rsid w:val="004D06A6"/>
    <w:rsid w:val="004D4DD7"/>
    <w:rsid w:val="004E41DD"/>
    <w:rsid w:val="004F05BB"/>
    <w:rsid w:val="004F4804"/>
    <w:rsid w:val="004F60BA"/>
    <w:rsid w:val="005360AA"/>
    <w:rsid w:val="0056217C"/>
    <w:rsid w:val="00566FE2"/>
    <w:rsid w:val="00581AF1"/>
    <w:rsid w:val="00595B90"/>
    <w:rsid w:val="005C7F91"/>
    <w:rsid w:val="005E46C3"/>
    <w:rsid w:val="005F58D5"/>
    <w:rsid w:val="005F6D76"/>
    <w:rsid w:val="00607C22"/>
    <w:rsid w:val="00614A5D"/>
    <w:rsid w:val="0064293A"/>
    <w:rsid w:val="00652EDD"/>
    <w:rsid w:val="0066140E"/>
    <w:rsid w:val="0066438E"/>
    <w:rsid w:val="006E6994"/>
    <w:rsid w:val="006F36DC"/>
    <w:rsid w:val="00715B4B"/>
    <w:rsid w:val="0072093F"/>
    <w:rsid w:val="0072243F"/>
    <w:rsid w:val="00726482"/>
    <w:rsid w:val="007303ED"/>
    <w:rsid w:val="007548ED"/>
    <w:rsid w:val="00765833"/>
    <w:rsid w:val="0079069A"/>
    <w:rsid w:val="0079715D"/>
    <w:rsid w:val="007A2141"/>
    <w:rsid w:val="007B23E8"/>
    <w:rsid w:val="007B34E9"/>
    <w:rsid w:val="007C76A4"/>
    <w:rsid w:val="007D372B"/>
    <w:rsid w:val="007F247D"/>
    <w:rsid w:val="007F709E"/>
    <w:rsid w:val="008166A7"/>
    <w:rsid w:val="0084203F"/>
    <w:rsid w:val="00861D3F"/>
    <w:rsid w:val="00867FFD"/>
    <w:rsid w:val="008969A8"/>
    <w:rsid w:val="008A3C15"/>
    <w:rsid w:val="008A4DF4"/>
    <w:rsid w:val="008A67B2"/>
    <w:rsid w:val="008B368A"/>
    <w:rsid w:val="008C29E6"/>
    <w:rsid w:val="008C2BB8"/>
    <w:rsid w:val="008F0419"/>
    <w:rsid w:val="008F22B0"/>
    <w:rsid w:val="009140FE"/>
    <w:rsid w:val="0093641F"/>
    <w:rsid w:val="00941C4A"/>
    <w:rsid w:val="00945403"/>
    <w:rsid w:val="009971AC"/>
    <w:rsid w:val="009C3DC9"/>
    <w:rsid w:val="009D2B76"/>
    <w:rsid w:val="009F2E21"/>
    <w:rsid w:val="009F6746"/>
    <w:rsid w:val="00A114AC"/>
    <w:rsid w:val="00A11C01"/>
    <w:rsid w:val="00A12F79"/>
    <w:rsid w:val="00A4595C"/>
    <w:rsid w:val="00A85740"/>
    <w:rsid w:val="00AA234B"/>
    <w:rsid w:val="00AB19F3"/>
    <w:rsid w:val="00AD4265"/>
    <w:rsid w:val="00B0078E"/>
    <w:rsid w:val="00B174DA"/>
    <w:rsid w:val="00B17667"/>
    <w:rsid w:val="00B43A2E"/>
    <w:rsid w:val="00B55036"/>
    <w:rsid w:val="00B629B7"/>
    <w:rsid w:val="00B64774"/>
    <w:rsid w:val="00B700BB"/>
    <w:rsid w:val="00BB11A9"/>
    <w:rsid w:val="00BC3D73"/>
    <w:rsid w:val="00C01D8B"/>
    <w:rsid w:val="00C177AA"/>
    <w:rsid w:val="00C2053A"/>
    <w:rsid w:val="00C84581"/>
    <w:rsid w:val="00CF1133"/>
    <w:rsid w:val="00D04B9D"/>
    <w:rsid w:val="00D11226"/>
    <w:rsid w:val="00D1122B"/>
    <w:rsid w:val="00D127C6"/>
    <w:rsid w:val="00D14C9E"/>
    <w:rsid w:val="00D30137"/>
    <w:rsid w:val="00D4052D"/>
    <w:rsid w:val="00D715AC"/>
    <w:rsid w:val="00D92B6D"/>
    <w:rsid w:val="00DA762B"/>
    <w:rsid w:val="00DB048C"/>
    <w:rsid w:val="00DB3252"/>
    <w:rsid w:val="00DB569D"/>
    <w:rsid w:val="00DC4E5E"/>
    <w:rsid w:val="00DC5DE9"/>
    <w:rsid w:val="00DD6A7A"/>
    <w:rsid w:val="00DF0D35"/>
    <w:rsid w:val="00E0525B"/>
    <w:rsid w:val="00E177D1"/>
    <w:rsid w:val="00E36FC3"/>
    <w:rsid w:val="00E37064"/>
    <w:rsid w:val="00E55C19"/>
    <w:rsid w:val="00E72D93"/>
    <w:rsid w:val="00E9735E"/>
    <w:rsid w:val="00EC0237"/>
    <w:rsid w:val="00ED6E0D"/>
    <w:rsid w:val="00EE1E80"/>
    <w:rsid w:val="00EE3198"/>
    <w:rsid w:val="00EF09B6"/>
    <w:rsid w:val="00F375A7"/>
    <w:rsid w:val="00F501D6"/>
    <w:rsid w:val="00F6095A"/>
    <w:rsid w:val="00F8520F"/>
    <w:rsid w:val="00F85F72"/>
    <w:rsid w:val="00F86C26"/>
    <w:rsid w:val="00F87BD3"/>
    <w:rsid w:val="00F95AE2"/>
    <w:rsid w:val="00FA3ECD"/>
    <w:rsid w:val="00FC0384"/>
    <w:rsid w:val="00FE7F1D"/>
    <w:rsid w:val="00FF4B3F"/>
    <w:rsid w:val="011F379F"/>
    <w:rsid w:val="016A5229"/>
    <w:rsid w:val="01785B98"/>
    <w:rsid w:val="01BB7FED"/>
    <w:rsid w:val="01C02420"/>
    <w:rsid w:val="01D6782A"/>
    <w:rsid w:val="021B0379"/>
    <w:rsid w:val="02305555"/>
    <w:rsid w:val="02906DC4"/>
    <w:rsid w:val="02C22EF8"/>
    <w:rsid w:val="02D32987"/>
    <w:rsid w:val="03162638"/>
    <w:rsid w:val="03165668"/>
    <w:rsid w:val="031D6670"/>
    <w:rsid w:val="03305B90"/>
    <w:rsid w:val="03507F51"/>
    <w:rsid w:val="044B7594"/>
    <w:rsid w:val="047D09CA"/>
    <w:rsid w:val="04A929CA"/>
    <w:rsid w:val="04E32EE0"/>
    <w:rsid w:val="052B739E"/>
    <w:rsid w:val="053A4ACF"/>
    <w:rsid w:val="055E08C6"/>
    <w:rsid w:val="056E172B"/>
    <w:rsid w:val="058E4A85"/>
    <w:rsid w:val="05C2018D"/>
    <w:rsid w:val="05FB52C0"/>
    <w:rsid w:val="060B7A3B"/>
    <w:rsid w:val="060C33C0"/>
    <w:rsid w:val="06181BA3"/>
    <w:rsid w:val="069E0B66"/>
    <w:rsid w:val="06ED726B"/>
    <w:rsid w:val="073360BD"/>
    <w:rsid w:val="0735098C"/>
    <w:rsid w:val="07474B93"/>
    <w:rsid w:val="079E7121"/>
    <w:rsid w:val="07E71D6A"/>
    <w:rsid w:val="07FF7E96"/>
    <w:rsid w:val="080812F8"/>
    <w:rsid w:val="0830582F"/>
    <w:rsid w:val="084C7436"/>
    <w:rsid w:val="088626B8"/>
    <w:rsid w:val="08B43976"/>
    <w:rsid w:val="08BC3F86"/>
    <w:rsid w:val="08BE015C"/>
    <w:rsid w:val="08CB0CFE"/>
    <w:rsid w:val="08D1745B"/>
    <w:rsid w:val="09003FF5"/>
    <w:rsid w:val="092403B3"/>
    <w:rsid w:val="094A2D85"/>
    <w:rsid w:val="09630270"/>
    <w:rsid w:val="09DE7E5F"/>
    <w:rsid w:val="09E006B0"/>
    <w:rsid w:val="0A0C2434"/>
    <w:rsid w:val="0A4C304C"/>
    <w:rsid w:val="0A5E71D3"/>
    <w:rsid w:val="0A604FBE"/>
    <w:rsid w:val="0A6648F6"/>
    <w:rsid w:val="0AC40FF5"/>
    <w:rsid w:val="0AC6260F"/>
    <w:rsid w:val="0ADC59B3"/>
    <w:rsid w:val="0B0B4F80"/>
    <w:rsid w:val="0B1F3205"/>
    <w:rsid w:val="0B4C2920"/>
    <w:rsid w:val="0B4F4F1B"/>
    <w:rsid w:val="0B9D71DD"/>
    <w:rsid w:val="0C081EC3"/>
    <w:rsid w:val="0C30294C"/>
    <w:rsid w:val="0C6C036D"/>
    <w:rsid w:val="0C7343D2"/>
    <w:rsid w:val="0CB37AED"/>
    <w:rsid w:val="0CBC145F"/>
    <w:rsid w:val="0D032878"/>
    <w:rsid w:val="0D1A4C40"/>
    <w:rsid w:val="0D5A61E6"/>
    <w:rsid w:val="0D6A2FE5"/>
    <w:rsid w:val="0D740638"/>
    <w:rsid w:val="0D791CFB"/>
    <w:rsid w:val="0DBC6B43"/>
    <w:rsid w:val="0DE062B0"/>
    <w:rsid w:val="0DFA16E3"/>
    <w:rsid w:val="0E395778"/>
    <w:rsid w:val="0E982491"/>
    <w:rsid w:val="0EA715C9"/>
    <w:rsid w:val="0EBB24C0"/>
    <w:rsid w:val="0EC954E9"/>
    <w:rsid w:val="0EDB246C"/>
    <w:rsid w:val="0F6D2BD1"/>
    <w:rsid w:val="0FD20B69"/>
    <w:rsid w:val="0FF71DC7"/>
    <w:rsid w:val="10186709"/>
    <w:rsid w:val="106D2BD5"/>
    <w:rsid w:val="10E40501"/>
    <w:rsid w:val="10F758A5"/>
    <w:rsid w:val="110E1F50"/>
    <w:rsid w:val="110E608D"/>
    <w:rsid w:val="11A17198"/>
    <w:rsid w:val="11A958FA"/>
    <w:rsid w:val="11B45CA6"/>
    <w:rsid w:val="122A3149"/>
    <w:rsid w:val="125547B5"/>
    <w:rsid w:val="12623CD0"/>
    <w:rsid w:val="126B3818"/>
    <w:rsid w:val="129A50BF"/>
    <w:rsid w:val="12CA0FA5"/>
    <w:rsid w:val="135B2C24"/>
    <w:rsid w:val="13811535"/>
    <w:rsid w:val="138C5CE4"/>
    <w:rsid w:val="13950DD0"/>
    <w:rsid w:val="139512C0"/>
    <w:rsid w:val="13B81050"/>
    <w:rsid w:val="143A48D1"/>
    <w:rsid w:val="14B33D84"/>
    <w:rsid w:val="14F21B98"/>
    <w:rsid w:val="158328D2"/>
    <w:rsid w:val="15877D00"/>
    <w:rsid w:val="15AA068C"/>
    <w:rsid w:val="16045491"/>
    <w:rsid w:val="1613017E"/>
    <w:rsid w:val="16751962"/>
    <w:rsid w:val="168E69C0"/>
    <w:rsid w:val="16997320"/>
    <w:rsid w:val="16CF5256"/>
    <w:rsid w:val="17420893"/>
    <w:rsid w:val="174A1837"/>
    <w:rsid w:val="1763667F"/>
    <w:rsid w:val="17750CCF"/>
    <w:rsid w:val="17FA7064"/>
    <w:rsid w:val="182954DB"/>
    <w:rsid w:val="183435C8"/>
    <w:rsid w:val="18DC1D03"/>
    <w:rsid w:val="190D05DB"/>
    <w:rsid w:val="190F0738"/>
    <w:rsid w:val="199A427B"/>
    <w:rsid w:val="1A5A0C4B"/>
    <w:rsid w:val="1A7118DF"/>
    <w:rsid w:val="1A935D8A"/>
    <w:rsid w:val="1AA270A9"/>
    <w:rsid w:val="1AA53F1A"/>
    <w:rsid w:val="1ABE5170"/>
    <w:rsid w:val="1B6828C8"/>
    <w:rsid w:val="1B783377"/>
    <w:rsid w:val="1BAB4B33"/>
    <w:rsid w:val="1BC4525A"/>
    <w:rsid w:val="1BC96C04"/>
    <w:rsid w:val="1BDE381D"/>
    <w:rsid w:val="1C005A2E"/>
    <w:rsid w:val="1C044240"/>
    <w:rsid w:val="1C1A41F2"/>
    <w:rsid w:val="1C641D5C"/>
    <w:rsid w:val="1C675AE6"/>
    <w:rsid w:val="1C785244"/>
    <w:rsid w:val="1C8724A0"/>
    <w:rsid w:val="1C955CCD"/>
    <w:rsid w:val="1CBB2FA7"/>
    <w:rsid w:val="1CEC67A6"/>
    <w:rsid w:val="1D4209B0"/>
    <w:rsid w:val="1D6B66BF"/>
    <w:rsid w:val="1D9F0F18"/>
    <w:rsid w:val="1E0D16C7"/>
    <w:rsid w:val="1E0E4522"/>
    <w:rsid w:val="1EA929B5"/>
    <w:rsid w:val="1F134CFA"/>
    <w:rsid w:val="1FF61523"/>
    <w:rsid w:val="20402E26"/>
    <w:rsid w:val="20937507"/>
    <w:rsid w:val="209B3EC8"/>
    <w:rsid w:val="20F21EF0"/>
    <w:rsid w:val="20F2230B"/>
    <w:rsid w:val="212D1D1D"/>
    <w:rsid w:val="212E3725"/>
    <w:rsid w:val="218C4CD6"/>
    <w:rsid w:val="21A12AE5"/>
    <w:rsid w:val="21C26275"/>
    <w:rsid w:val="21CA3720"/>
    <w:rsid w:val="21DF6DEE"/>
    <w:rsid w:val="222E4948"/>
    <w:rsid w:val="22605DD5"/>
    <w:rsid w:val="22760316"/>
    <w:rsid w:val="227936C7"/>
    <w:rsid w:val="227B1683"/>
    <w:rsid w:val="22AA7987"/>
    <w:rsid w:val="22C84977"/>
    <w:rsid w:val="23026019"/>
    <w:rsid w:val="23055D78"/>
    <w:rsid w:val="234F3ADC"/>
    <w:rsid w:val="23763A39"/>
    <w:rsid w:val="23D700A4"/>
    <w:rsid w:val="2437487A"/>
    <w:rsid w:val="247114EF"/>
    <w:rsid w:val="249A6EF5"/>
    <w:rsid w:val="24B665CA"/>
    <w:rsid w:val="24E96638"/>
    <w:rsid w:val="24FE7752"/>
    <w:rsid w:val="25363719"/>
    <w:rsid w:val="253A0920"/>
    <w:rsid w:val="255F69BB"/>
    <w:rsid w:val="25A40F8B"/>
    <w:rsid w:val="25A75493"/>
    <w:rsid w:val="26001E77"/>
    <w:rsid w:val="26287110"/>
    <w:rsid w:val="26FB3930"/>
    <w:rsid w:val="27596754"/>
    <w:rsid w:val="275D4D64"/>
    <w:rsid w:val="27743E5C"/>
    <w:rsid w:val="277B51EB"/>
    <w:rsid w:val="278145FC"/>
    <w:rsid w:val="280478D6"/>
    <w:rsid w:val="28111ADB"/>
    <w:rsid w:val="282A75B8"/>
    <w:rsid w:val="28BD7809"/>
    <w:rsid w:val="28C33FAE"/>
    <w:rsid w:val="28F21CDE"/>
    <w:rsid w:val="290C0ECC"/>
    <w:rsid w:val="29133D20"/>
    <w:rsid w:val="293959C5"/>
    <w:rsid w:val="29A22F02"/>
    <w:rsid w:val="29A54BF3"/>
    <w:rsid w:val="29E36CB9"/>
    <w:rsid w:val="29E9397C"/>
    <w:rsid w:val="29F93BDD"/>
    <w:rsid w:val="2A3D7061"/>
    <w:rsid w:val="2A5F7842"/>
    <w:rsid w:val="2A620B73"/>
    <w:rsid w:val="2A6B3AEE"/>
    <w:rsid w:val="2A8E39C3"/>
    <w:rsid w:val="2A9A5574"/>
    <w:rsid w:val="2AD910B3"/>
    <w:rsid w:val="2ADE63F0"/>
    <w:rsid w:val="2AFD18C1"/>
    <w:rsid w:val="2B083239"/>
    <w:rsid w:val="2B1C5C3D"/>
    <w:rsid w:val="2B2A31B0"/>
    <w:rsid w:val="2B9901A5"/>
    <w:rsid w:val="2BC60D14"/>
    <w:rsid w:val="2BCB23E6"/>
    <w:rsid w:val="2BFD3113"/>
    <w:rsid w:val="2C4E48AA"/>
    <w:rsid w:val="2C7941C3"/>
    <w:rsid w:val="2C8B12CC"/>
    <w:rsid w:val="2CF56599"/>
    <w:rsid w:val="2D324360"/>
    <w:rsid w:val="2D60087C"/>
    <w:rsid w:val="2D8B3E9F"/>
    <w:rsid w:val="2D9E0E43"/>
    <w:rsid w:val="2DAD4532"/>
    <w:rsid w:val="2DC31699"/>
    <w:rsid w:val="2DEC4634"/>
    <w:rsid w:val="2E480A78"/>
    <w:rsid w:val="2E544979"/>
    <w:rsid w:val="2E7319D0"/>
    <w:rsid w:val="2E917B73"/>
    <w:rsid w:val="2EA81018"/>
    <w:rsid w:val="2EE4145B"/>
    <w:rsid w:val="2EE44E93"/>
    <w:rsid w:val="2F923A19"/>
    <w:rsid w:val="2FD37C1B"/>
    <w:rsid w:val="2FF21F4B"/>
    <w:rsid w:val="300F506A"/>
    <w:rsid w:val="30302692"/>
    <w:rsid w:val="30416236"/>
    <w:rsid w:val="3059077F"/>
    <w:rsid w:val="30A76A2F"/>
    <w:rsid w:val="313763E5"/>
    <w:rsid w:val="314D5BD0"/>
    <w:rsid w:val="31505547"/>
    <w:rsid w:val="316513E5"/>
    <w:rsid w:val="31A637E5"/>
    <w:rsid w:val="31A76228"/>
    <w:rsid w:val="31F34827"/>
    <w:rsid w:val="31FD0968"/>
    <w:rsid w:val="32014EAC"/>
    <w:rsid w:val="32B972C9"/>
    <w:rsid w:val="32C453D4"/>
    <w:rsid w:val="32F674F3"/>
    <w:rsid w:val="331B0AFA"/>
    <w:rsid w:val="33207B49"/>
    <w:rsid w:val="33260700"/>
    <w:rsid w:val="33627BDD"/>
    <w:rsid w:val="34245728"/>
    <w:rsid w:val="34306344"/>
    <w:rsid w:val="34A00986"/>
    <w:rsid w:val="34D3182B"/>
    <w:rsid w:val="34DF500B"/>
    <w:rsid w:val="34FE63C6"/>
    <w:rsid w:val="35434266"/>
    <w:rsid w:val="354B6589"/>
    <w:rsid w:val="358A52F1"/>
    <w:rsid w:val="35A30725"/>
    <w:rsid w:val="35C016EC"/>
    <w:rsid w:val="35CD653F"/>
    <w:rsid w:val="35DE1766"/>
    <w:rsid w:val="35E820B0"/>
    <w:rsid w:val="35FB6968"/>
    <w:rsid w:val="360C62D3"/>
    <w:rsid w:val="361B34F6"/>
    <w:rsid w:val="36767D38"/>
    <w:rsid w:val="36AB3CC6"/>
    <w:rsid w:val="36D6068F"/>
    <w:rsid w:val="36E6103A"/>
    <w:rsid w:val="372273EC"/>
    <w:rsid w:val="37250EFA"/>
    <w:rsid w:val="37A01099"/>
    <w:rsid w:val="37AF301A"/>
    <w:rsid w:val="37EF7C5B"/>
    <w:rsid w:val="38285990"/>
    <w:rsid w:val="385B2AC2"/>
    <w:rsid w:val="388E1567"/>
    <w:rsid w:val="389C2EBC"/>
    <w:rsid w:val="38E90DE3"/>
    <w:rsid w:val="3941459F"/>
    <w:rsid w:val="398B77B1"/>
    <w:rsid w:val="39A802F2"/>
    <w:rsid w:val="39ED170C"/>
    <w:rsid w:val="3A243216"/>
    <w:rsid w:val="3A715FB3"/>
    <w:rsid w:val="3AB831F5"/>
    <w:rsid w:val="3BE2250D"/>
    <w:rsid w:val="3BEE4538"/>
    <w:rsid w:val="3C735901"/>
    <w:rsid w:val="3CB17110"/>
    <w:rsid w:val="3CB4605D"/>
    <w:rsid w:val="3D03229D"/>
    <w:rsid w:val="3D265C1A"/>
    <w:rsid w:val="3D5C0B44"/>
    <w:rsid w:val="3DE323AF"/>
    <w:rsid w:val="3DF83F56"/>
    <w:rsid w:val="3DFC1B15"/>
    <w:rsid w:val="3E0432F6"/>
    <w:rsid w:val="3E2909B2"/>
    <w:rsid w:val="3E3A04DF"/>
    <w:rsid w:val="3E634367"/>
    <w:rsid w:val="3ECA13E6"/>
    <w:rsid w:val="3FA70BB5"/>
    <w:rsid w:val="3FB10A67"/>
    <w:rsid w:val="4008072D"/>
    <w:rsid w:val="40330CE3"/>
    <w:rsid w:val="406448DA"/>
    <w:rsid w:val="40E657ED"/>
    <w:rsid w:val="41090FFC"/>
    <w:rsid w:val="4121082C"/>
    <w:rsid w:val="412820BB"/>
    <w:rsid w:val="41BD422F"/>
    <w:rsid w:val="420B34D5"/>
    <w:rsid w:val="42293D69"/>
    <w:rsid w:val="42936194"/>
    <w:rsid w:val="42E61C5A"/>
    <w:rsid w:val="43076734"/>
    <w:rsid w:val="43393162"/>
    <w:rsid w:val="434E66DC"/>
    <w:rsid w:val="436927FB"/>
    <w:rsid w:val="43CA7B62"/>
    <w:rsid w:val="43EC14F2"/>
    <w:rsid w:val="44167E1B"/>
    <w:rsid w:val="44FF7003"/>
    <w:rsid w:val="45054B0F"/>
    <w:rsid w:val="450B4B6F"/>
    <w:rsid w:val="452A0AC5"/>
    <w:rsid w:val="45B17E8C"/>
    <w:rsid w:val="46104A85"/>
    <w:rsid w:val="46752FDA"/>
    <w:rsid w:val="467C4A2E"/>
    <w:rsid w:val="46B96959"/>
    <w:rsid w:val="47274A10"/>
    <w:rsid w:val="47945E54"/>
    <w:rsid w:val="47AD2D46"/>
    <w:rsid w:val="47C16A55"/>
    <w:rsid w:val="47ED31C1"/>
    <w:rsid w:val="48360BC7"/>
    <w:rsid w:val="490B2684"/>
    <w:rsid w:val="491B5F6F"/>
    <w:rsid w:val="4924796E"/>
    <w:rsid w:val="495906E1"/>
    <w:rsid w:val="49934D94"/>
    <w:rsid w:val="4A1E7416"/>
    <w:rsid w:val="4A853513"/>
    <w:rsid w:val="4AA1309E"/>
    <w:rsid w:val="4AB16FF2"/>
    <w:rsid w:val="4AD21DF1"/>
    <w:rsid w:val="4ADD23BE"/>
    <w:rsid w:val="4AED051B"/>
    <w:rsid w:val="4B2C4BE6"/>
    <w:rsid w:val="4BC108B4"/>
    <w:rsid w:val="4BC50216"/>
    <w:rsid w:val="4C114DC0"/>
    <w:rsid w:val="4C434755"/>
    <w:rsid w:val="4C4C716D"/>
    <w:rsid w:val="4C6074A7"/>
    <w:rsid w:val="4CE91C4A"/>
    <w:rsid w:val="4CFB40DB"/>
    <w:rsid w:val="4D585174"/>
    <w:rsid w:val="4DA367B2"/>
    <w:rsid w:val="4DC0326F"/>
    <w:rsid w:val="4DD91343"/>
    <w:rsid w:val="4DFF581A"/>
    <w:rsid w:val="4E2773C5"/>
    <w:rsid w:val="4E423F1A"/>
    <w:rsid w:val="4E784A5A"/>
    <w:rsid w:val="4E7C7437"/>
    <w:rsid w:val="4EB46827"/>
    <w:rsid w:val="4ED33793"/>
    <w:rsid w:val="4EF265B3"/>
    <w:rsid w:val="4F483C6B"/>
    <w:rsid w:val="4F886166"/>
    <w:rsid w:val="4FF0105A"/>
    <w:rsid w:val="4FF26FAA"/>
    <w:rsid w:val="50007595"/>
    <w:rsid w:val="501712D2"/>
    <w:rsid w:val="50251C7C"/>
    <w:rsid w:val="505A167E"/>
    <w:rsid w:val="50C96F8B"/>
    <w:rsid w:val="51AD265E"/>
    <w:rsid w:val="52EA2FAC"/>
    <w:rsid w:val="53623D58"/>
    <w:rsid w:val="537420D5"/>
    <w:rsid w:val="538F488F"/>
    <w:rsid w:val="53C92A4B"/>
    <w:rsid w:val="53DB3B1D"/>
    <w:rsid w:val="53E244C8"/>
    <w:rsid w:val="53FA7DD9"/>
    <w:rsid w:val="543933C3"/>
    <w:rsid w:val="54D06235"/>
    <w:rsid w:val="552E2F70"/>
    <w:rsid w:val="55326A03"/>
    <w:rsid w:val="557E3999"/>
    <w:rsid w:val="558D666F"/>
    <w:rsid w:val="5590130B"/>
    <w:rsid w:val="55BA7DEA"/>
    <w:rsid w:val="55C776C9"/>
    <w:rsid w:val="55DA564E"/>
    <w:rsid w:val="55E026FE"/>
    <w:rsid w:val="55F05E91"/>
    <w:rsid w:val="565859EB"/>
    <w:rsid w:val="567D143E"/>
    <w:rsid w:val="5698071A"/>
    <w:rsid w:val="56A65106"/>
    <w:rsid w:val="56AB47B8"/>
    <w:rsid w:val="56C63E25"/>
    <w:rsid w:val="56EA7B13"/>
    <w:rsid w:val="57557333"/>
    <w:rsid w:val="57855BEF"/>
    <w:rsid w:val="57C74812"/>
    <w:rsid w:val="57EE2F07"/>
    <w:rsid w:val="583F3448"/>
    <w:rsid w:val="585C67EF"/>
    <w:rsid w:val="58D04AE7"/>
    <w:rsid w:val="58DD5179"/>
    <w:rsid w:val="592E1D48"/>
    <w:rsid w:val="59526FF3"/>
    <w:rsid w:val="59685D9F"/>
    <w:rsid w:val="598402B8"/>
    <w:rsid w:val="59B05FC0"/>
    <w:rsid w:val="59CE6145"/>
    <w:rsid w:val="5A060D98"/>
    <w:rsid w:val="5A1A2883"/>
    <w:rsid w:val="5A350F00"/>
    <w:rsid w:val="5A6A4D3D"/>
    <w:rsid w:val="5A796E28"/>
    <w:rsid w:val="5A8A30A0"/>
    <w:rsid w:val="5A9E6A1F"/>
    <w:rsid w:val="5AA1272C"/>
    <w:rsid w:val="5AE83531"/>
    <w:rsid w:val="5AFA0439"/>
    <w:rsid w:val="5C132BB1"/>
    <w:rsid w:val="5CBE20B1"/>
    <w:rsid w:val="5D194BE7"/>
    <w:rsid w:val="5D2F4A70"/>
    <w:rsid w:val="5D3C62C2"/>
    <w:rsid w:val="5D981D16"/>
    <w:rsid w:val="5DA71979"/>
    <w:rsid w:val="5DE96220"/>
    <w:rsid w:val="5DFB26E9"/>
    <w:rsid w:val="5DFB4449"/>
    <w:rsid w:val="5E713EF6"/>
    <w:rsid w:val="5EEB070F"/>
    <w:rsid w:val="5F4442CE"/>
    <w:rsid w:val="5F7F4F2C"/>
    <w:rsid w:val="5F8B4B11"/>
    <w:rsid w:val="5FAC1731"/>
    <w:rsid w:val="5FED10A6"/>
    <w:rsid w:val="5FF756CE"/>
    <w:rsid w:val="603C797C"/>
    <w:rsid w:val="6045496F"/>
    <w:rsid w:val="604A322C"/>
    <w:rsid w:val="60634D98"/>
    <w:rsid w:val="60C44EA2"/>
    <w:rsid w:val="60D357C3"/>
    <w:rsid w:val="617E678F"/>
    <w:rsid w:val="617F354E"/>
    <w:rsid w:val="61A051FD"/>
    <w:rsid w:val="61EC4EEF"/>
    <w:rsid w:val="62181782"/>
    <w:rsid w:val="62212E39"/>
    <w:rsid w:val="62605F13"/>
    <w:rsid w:val="62AF08F4"/>
    <w:rsid w:val="62FD7D3E"/>
    <w:rsid w:val="634E7C3F"/>
    <w:rsid w:val="63C63A9B"/>
    <w:rsid w:val="640D7ABA"/>
    <w:rsid w:val="642D6873"/>
    <w:rsid w:val="645914A5"/>
    <w:rsid w:val="64626003"/>
    <w:rsid w:val="64BA5099"/>
    <w:rsid w:val="64BB03CC"/>
    <w:rsid w:val="650851A4"/>
    <w:rsid w:val="65257F68"/>
    <w:rsid w:val="65283605"/>
    <w:rsid w:val="656F7FBE"/>
    <w:rsid w:val="65A9529E"/>
    <w:rsid w:val="65B754C2"/>
    <w:rsid w:val="65E33D49"/>
    <w:rsid w:val="661D4897"/>
    <w:rsid w:val="665C3E5E"/>
    <w:rsid w:val="665D4E3F"/>
    <w:rsid w:val="666938E0"/>
    <w:rsid w:val="66B45047"/>
    <w:rsid w:val="66E13F0E"/>
    <w:rsid w:val="66E2035A"/>
    <w:rsid w:val="66EC0C69"/>
    <w:rsid w:val="66F77C12"/>
    <w:rsid w:val="670C7632"/>
    <w:rsid w:val="673B7556"/>
    <w:rsid w:val="676E631A"/>
    <w:rsid w:val="676F644D"/>
    <w:rsid w:val="677111A5"/>
    <w:rsid w:val="67A02450"/>
    <w:rsid w:val="685D0171"/>
    <w:rsid w:val="69001CCB"/>
    <w:rsid w:val="69036C6C"/>
    <w:rsid w:val="692F28AA"/>
    <w:rsid w:val="69A806DC"/>
    <w:rsid w:val="69B8088F"/>
    <w:rsid w:val="6A0C0A18"/>
    <w:rsid w:val="6A2374AE"/>
    <w:rsid w:val="6A340BB6"/>
    <w:rsid w:val="6ABD6844"/>
    <w:rsid w:val="6AE535BE"/>
    <w:rsid w:val="6AE90161"/>
    <w:rsid w:val="6B166CD1"/>
    <w:rsid w:val="6B2927BA"/>
    <w:rsid w:val="6B485825"/>
    <w:rsid w:val="6B52477D"/>
    <w:rsid w:val="6B5F55C2"/>
    <w:rsid w:val="6B8A0C63"/>
    <w:rsid w:val="6BA01C10"/>
    <w:rsid w:val="6C68355C"/>
    <w:rsid w:val="6C946DFE"/>
    <w:rsid w:val="6C9B5271"/>
    <w:rsid w:val="6DC823FB"/>
    <w:rsid w:val="6DF10F35"/>
    <w:rsid w:val="6E3631E6"/>
    <w:rsid w:val="6EDE492C"/>
    <w:rsid w:val="6F771D08"/>
    <w:rsid w:val="6FBD776E"/>
    <w:rsid w:val="700A230E"/>
    <w:rsid w:val="70133F6F"/>
    <w:rsid w:val="70161166"/>
    <w:rsid w:val="70273ECD"/>
    <w:rsid w:val="70F254BC"/>
    <w:rsid w:val="711B09FD"/>
    <w:rsid w:val="712C3927"/>
    <w:rsid w:val="718C7730"/>
    <w:rsid w:val="71C36E32"/>
    <w:rsid w:val="72500B82"/>
    <w:rsid w:val="72610A96"/>
    <w:rsid w:val="72E871A5"/>
    <w:rsid w:val="734D33C8"/>
    <w:rsid w:val="73A2171D"/>
    <w:rsid w:val="742E5B84"/>
    <w:rsid w:val="745953FC"/>
    <w:rsid w:val="747F3E5A"/>
    <w:rsid w:val="749F49A2"/>
    <w:rsid w:val="74B50995"/>
    <w:rsid w:val="74CE55B2"/>
    <w:rsid w:val="75263A42"/>
    <w:rsid w:val="754B3D43"/>
    <w:rsid w:val="75510759"/>
    <w:rsid w:val="758F1B5A"/>
    <w:rsid w:val="75B22303"/>
    <w:rsid w:val="75B72966"/>
    <w:rsid w:val="75DA60DA"/>
    <w:rsid w:val="75FB0D73"/>
    <w:rsid w:val="75FC6025"/>
    <w:rsid w:val="765468FF"/>
    <w:rsid w:val="765755D8"/>
    <w:rsid w:val="76605781"/>
    <w:rsid w:val="76B84BD8"/>
    <w:rsid w:val="76C010D9"/>
    <w:rsid w:val="76C27D0D"/>
    <w:rsid w:val="776112D4"/>
    <w:rsid w:val="77715B85"/>
    <w:rsid w:val="77721E08"/>
    <w:rsid w:val="77AE2E62"/>
    <w:rsid w:val="77BF047D"/>
    <w:rsid w:val="77E375D8"/>
    <w:rsid w:val="7820118F"/>
    <w:rsid w:val="786C0DC9"/>
    <w:rsid w:val="791B5400"/>
    <w:rsid w:val="794355A9"/>
    <w:rsid w:val="794D7C99"/>
    <w:rsid w:val="795F1843"/>
    <w:rsid w:val="79AE0397"/>
    <w:rsid w:val="79B44B65"/>
    <w:rsid w:val="79E337EB"/>
    <w:rsid w:val="79E612E9"/>
    <w:rsid w:val="7A4A44B9"/>
    <w:rsid w:val="7AA716F4"/>
    <w:rsid w:val="7AB4796D"/>
    <w:rsid w:val="7ADA23BD"/>
    <w:rsid w:val="7AFB22AC"/>
    <w:rsid w:val="7B0556E1"/>
    <w:rsid w:val="7B3A5454"/>
    <w:rsid w:val="7B5573A2"/>
    <w:rsid w:val="7B5C5A47"/>
    <w:rsid w:val="7B755AB3"/>
    <w:rsid w:val="7B7D12D5"/>
    <w:rsid w:val="7B8D67B1"/>
    <w:rsid w:val="7BA861B2"/>
    <w:rsid w:val="7BDE7397"/>
    <w:rsid w:val="7C554D56"/>
    <w:rsid w:val="7C8A32C0"/>
    <w:rsid w:val="7C945CA8"/>
    <w:rsid w:val="7D050953"/>
    <w:rsid w:val="7D094620"/>
    <w:rsid w:val="7D2347D8"/>
    <w:rsid w:val="7D725267"/>
    <w:rsid w:val="7D891DBD"/>
    <w:rsid w:val="7DF03FED"/>
    <w:rsid w:val="7E241CFB"/>
    <w:rsid w:val="7E2461D1"/>
    <w:rsid w:val="7E2E32B1"/>
    <w:rsid w:val="7E3F4EBA"/>
    <w:rsid w:val="7E61566A"/>
    <w:rsid w:val="7F0E3D45"/>
    <w:rsid w:val="7F5755FE"/>
    <w:rsid w:val="7F5D4D4D"/>
    <w:rsid w:val="7F6000C3"/>
    <w:rsid w:val="7F7F3ABF"/>
    <w:rsid w:val="7F985AAF"/>
    <w:rsid w:val="7FDE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numPr>
        <w:ilvl w:val="0"/>
        <w:numId w:val="1"/>
      </w:numPr>
      <w:spacing w:before="312" w:beforeLines="100" w:after="156" w:afterLines="50" w:line="360" w:lineRule="auto"/>
      <w:jc w:val="left"/>
      <w:outlineLvl w:val="0"/>
    </w:pPr>
    <w:rPr>
      <w:rFonts w:eastAsia="黑体"/>
      <w:bCs/>
      <w:kern w:val="24"/>
      <w:sz w:val="24"/>
      <w:szCs w:val="44"/>
    </w:rPr>
  </w:style>
  <w:style w:type="paragraph" w:styleId="4">
    <w:name w:val="heading 2"/>
    <w:basedOn w:val="1"/>
    <w:next w:val="1"/>
    <w:autoRedefine/>
    <w:qFormat/>
    <w:uiPriority w:val="0"/>
    <w:pPr>
      <w:numPr>
        <w:ilvl w:val="1"/>
        <w:numId w:val="1"/>
      </w:numPr>
      <w:spacing w:line="360" w:lineRule="auto"/>
      <w:jc w:val="left"/>
      <w:outlineLvl w:val="1"/>
    </w:pPr>
    <w:rPr>
      <w:bCs/>
      <w:kern w:val="24"/>
      <w:sz w:val="24"/>
      <w:szCs w:val="32"/>
    </w:rPr>
  </w:style>
  <w:style w:type="paragraph" w:styleId="5">
    <w:name w:val="heading 3"/>
    <w:basedOn w:val="1"/>
    <w:next w:val="1"/>
    <w:autoRedefine/>
    <w:qFormat/>
    <w:uiPriority w:val="0"/>
    <w:pPr>
      <w:numPr>
        <w:ilvl w:val="2"/>
        <w:numId w:val="1"/>
      </w:numPr>
      <w:spacing w:line="360" w:lineRule="auto"/>
      <w:outlineLvl w:val="2"/>
    </w:pPr>
    <w:rPr>
      <w:rFonts w:ascii="Times New Roman" w:hAnsi="Times New Roman" w:eastAsia="宋体" w:cs="Times New Roman"/>
      <w:bCs/>
      <w:kern w:val="24"/>
      <w:sz w:val="24"/>
      <w:szCs w:val="32"/>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autoSpaceDE/>
      <w:autoSpaceDN/>
      <w:jc w:val="center"/>
    </w:pPr>
    <w:rPr>
      <w:rFonts w:ascii="Times New Roman" w:hAnsi="Times New Roman" w:cs="Times New Roman"/>
      <w:b/>
      <w:kern w:val="2"/>
      <w:sz w:val="21"/>
      <w:szCs w:val="24"/>
      <w:lang w:val="en-US" w:bidi="ar-SA"/>
    </w:rPr>
  </w:style>
  <w:style w:type="paragraph" w:styleId="6">
    <w:name w:val="Normal Indent"/>
    <w:basedOn w:val="1"/>
    <w:qFormat/>
    <w:uiPriority w:val="0"/>
    <w:pPr>
      <w:widowControl/>
      <w:autoSpaceDE/>
      <w:autoSpaceDN/>
      <w:adjustRightInd/>
      <w:ind w:firstLine="420" w:firstLineChars="200"/>
    </w:pPr>
    <w:rPr>
      <w:rFonts w:ascii="Calibri"/>
      <w:sz w:val="20"/>
      <w:szCs w:val="20"/>
    </w:rPr>
  </w:style>
  <w:style w:type="paragraph" w:styleId="7">
    <w:name w:val="toa heading"/>
    <w:basedOn w:val="1"/>
    <w:next w:val="1"/>
    <w:autoRedefine/>
    <w:qFormat/>
    <w:uiPriority w:val="0"/>
    <w:pPr>
      <w:spacing w:before="120" w:line="360" w:lineRule="auto"/>
    </w:pPr>
    <w:rPr>
      <w:szCs w:val="20"/>
    </w:rPr>
  </w:style>
  <w:style w:type="paragraph" w:styleId="8">
    <w:name w:val="annotation text"/>
    <w:basedOn w:val="1"/>
    <w:link w:val="23"/>
    <w:autoRedefine/>
    <w:unhideWhenUsed/>
    <w:qFormat/>
    <w:uiPriority w:val="99"/>
    <w:pPr>
      <w:jc w:val="left"/>
    </w:pPr>
  </w:style>
  <w:style w:type="paragraph" w:styleId="9">
    <w:name w:val="Body Text"/>
    <w:basedOn w:val="1"/>
    <w:next w:val="1"/>
    <w:link w:val="36"/>
    <w:autoRedefine/>
    <w:qFormat/>
    <w:uiPriority w:val="1"/>
  </w:style>
  <w:style w:type="paragraph" w:styleId="10">
    <w:name w:val="Plain Text"/>
    <w:basedOn w:val="1"/>
    <w:next w:val="11"/>
    <w:autoRedefine/>
    <w:qFormat/>
    <w:uiPriority w:val="0"/>
    <w:rPr>
      <w:rFonts w:ascii="宋体" w:hAnsi="Courier New" w:cs="Courier New"/>
      <w:szCs w:val="21"/>
    </w:rPr>
  </w:style>
  <w:style w:type="paragraph" w:styleId="11">
    <w:name w:val="index 9"/>
    <w:basedOn w:val="1"/>
    <w:next w:val="1"/>
    <w:autoRedefine/>
    <w:qFormat/>
    <w:uiPriority w:val="0"/>
    <w:pPr>
      <w:ind w:left="3360"/>
    </w:pPr>
    <w:rPr>
      <w:rFonts w:cs="等线"/>
      <w:szCs w:val="21"/>
    </w:rPr>
  </w:style>
  <w:style w:type="paragraph" w:styleId="12">
    <w:name w:val="Balloon Text"/>
    <w:basedOn w:val="1"/>
    <w:link w:val="24"/>
    <w:autoRedefine/>
    <w:qFormat/>
    <w:uiPriority w:val="99"/>
    <w:rPr>
      <w:sz w:val="18"/>
      <w:szCs w:val="18"/>
    </w:rPr>
  </w:style>
  <w:style w:type="paragraph" w:styleId="13">
    <w:name w:val="footer"/>
    <w:basedOn w:val="1"/>
    <w:link w:val="37"/>
    <w:autoRedefine/>
    <w:qFormat/>
    <w:uiPriority w:val="99"/>
    <w:pPr>
      <w:tabs>
        <w:tab w:val="center" w:pos="4153"/>
        <w:tab w:val="right" w:pos="8306"/>
      </w:tabs>
      <w:snapToGrid w:val="0"/>
      <w:jc w:val="left"/>
    </w:pPr>
    <w:rPr>
      <w:sz w:val="18"/>
      <w:szCs w:val="18"/>
    </w:rPr>
  </w:style>
  <w:style w:type="paragraph" w:styleId="14">
    <w:name w:val="header"/>
    <w:basedOn w:val="1"/>
    <w:link w:val="25"/>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autoRedefine/>
    <w:qFormat/>
    <w:uiPriority w:val="11"/>
    <w:pPr>
      <w:widowControl/>
      <w:spacing w:before="240" w:after="60" w:line="312" w:lineRule="auto"/>
      <w:jc w:val="center"/>
      <w:outlineLvl w:val="1"/>
    </w:pPr>
    <w:rPr>
      <w:rFonts w:ascii="Calibri Light" w:hAnsi="Calibri Light"/>
      <w:b/>
      <w:bCs/>
      <w:kern w:val="28"/>
      <w:sz w:val="32"/>
      <w:szCs w:val="32"/>
    </w:rPr>
  </w:style>
  <w:style w:type="paragraph" w:styleId="16">
    <w:name w:val="annotation subject"/>
    <w:basedOn w:val="8"/>
    <w:next w:val="8"/>
    <w:link w:val="26"/>
    <w:autoRedefine/>
    <w:qFormat/>
    <w:uiPriority w:val="0"/>
    <w:rPr>
      <w:b/>
      <w:bCs/>
    </w:rPr>
  </w:style>
  <w:style w:type="paragraph" w:styleId="17">
    <w:name w:val="Body Text First Indent"/>
    <w:basedOn w:val="9"/>
    <w:autoRedefine/>
    <w:qFormat/>
    <w:uiPriority w:val="0"/>
    <w:pPr>
      <w:ind w:firstLine="420" w:firstLineChars="100"/>
    </w:pPr>
  </w:style>
  <w:style w:type="table" w:styleId="19">
    <w:name w:val="Table Grid"/>
    <w:basedOn w:val="1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unhideWhenUsed/>
    <w:qFormat/>
    <w:uiPriority w:val="99"/>
    <w:rPr>
      <w:color w:val="0000FF"/>
      <w:u w:val="single"/>
    </w:rPr>
  </w:style>
  <w:style w:type="character" w:styleId="22">
    <w:name w:val="annotation reference"/>
    <w:autoRedefine/>
    <w:unhideWhenUsed/>
    <w:qFormat/>
    <w:uiPriority w:val="99"/>
    <w:rPr>
      <w:rFonts w:ascii="Times New Roman" w:hAnsi="Times New Roman" w:eastAsia="宋体" w:cs="Times New Roman"/>
      <w:sz w:val="21"/>
      <w:szCs w:val="21"/>
    </w:rPr>
  </w:style>
  <w:style w:type="character" w:customStyle="1" w:styleId="23">
    <w:name w:val="批注文字 字符"/>
    <w:link w:val="8"/>
    <w:autoRedefine/>
    <w:qFormat/>
    <w:uiPriority w:val="99"/>
    <w:rPr>
      <w:rFonts w:ascii="Times New Roman" w:hAnsi="Times New Roman"/>
      <w:kern w:val="2"/>
      <w:sz w:val="21"/>
      <w:szCs w:val="24"/>
    </w:rPr>
  </w:style>
  <w:style w:type="character" w:customStyle="1" w:styleId="24">
    <w:name w:val="批注框文本 字符"/>
    <w:link w:val="12"/>
    <w:autoRedefine/>
    <w:qFormat/>
    <w:uiPriority w:val="99"/>
    <w:rPr>
      <w:rFonts w:ascii="Times New Roman" w:hAnsi="Times New Roman"/>
      <w:kern w:val="2"/>
      <w:sz w:val="18"/>
      <w:szCs w:val="18"/>
    </w:rPr>
  </w:style>
  <w:style w:type="character" w:customStyle="1" w:styleId="25">
    <w:name w:val="页眉 字符"/>
    <w:link w:val="14"/>
    <w:autoRedefine/>
    <w:qFormat/>
    <w:uiPriority w:val="99"/>
    <w:rPr>
      <w:rFonts w:ascii="Times New Roman" w:hAnsi="Times New Roman"/>
      <w:kern w:val="2"/>
      <w:sz w:val="18"/>
      <w:szCs w:val="18"/>
    </w:rPr>
  </w:style>
  <w:style w:type="character" w:customStyle="1" w:styleId="26">
    <w:name w:val="批注主题 字符"/>
    <w:link w:val="16"/>
    <w:autoRedefine/>
    <w:qFormat/>
    <w:uiPriority w:val="0"/>
    <w:rPr>
      <w:rFonts w:ascii="Times New Roman" w:hAnsi="Times New Roman"/>
      <w:b/>
      <w:bCs/>
      <w:kern w:val="2"/>
      <w:sz w:val="21"/>
      <w:szCs w:val="24"/>
    </w:rPr>
  </w:style>
  <w:style w:type="paragraph" w:customStyle="1" w:styleId="27">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rPr>
      <w:rFonts w:ascii="Times New Roman" w:hAnsi="Times New Roman" w:eastAsia="宋体"/>
    </w:rPr>
  </w:style>
  <w:style w:type="paragraph" w:customStyle="1" w:styleId="29">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列表段落1"/>
    <w:basedOn w:val="1"/>
    <w:autoRedefine/>
    <w:qFormat/>
    <w:uiPriority w:val="0"/>
    <w:pPr>
      <w:ind w:firstLine="420" w:firstLineChars="200"/>
    </w:pPr>
  </w:style>
  <w:style w:type="paragraph" w:customStyle="1" w:styleId="31">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4"/>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font41"/>
    <w:basedOn w:val="20"/>
    <w:autoRedefine/>
    <w:qFormat/>
    <w:uiPriority w:val="0"/>
    <w:rPr>
      <w:rFonts w:hint="eastAsia" w:ascii="宋体" w:hAnsi="宋体" w:eastAsia="宋体" w:cs="宋体"/>
      <w:b/>
      <w:color w:val="000000"/>
      <w:sz w:val="21"/>
      <w:szCs w:val="21"/>
      <w:u w:val="none"/>
    </w:rPr>
  </w:style>
  <w:style w:type="character" w:customStyle="1" w:styleId="34">
    <w:name w:val="15"/>
    <w:basedOn w:val="20"/>
    <w:autoRedefine/>
    <w:qFormat/>
    <w:uiPriority w:val="0"/>
    <w:rPr>
      <w:rFonts w:hint="eastAsia" w:ascii="宋体" w:hAnsi="宋体" w:eastAsia="宋体"/>
      <w:b/>
      <w:color w:val="000000"/>
      <w:sz w:val="21"/>
      <w:szCs w:val="21"/>
    </w:rPr>
  </w:style>
  <w:style w:type="paragraph" w:customStyle="1" w:styleId="35">
    <w:name w:val="列表段落2"/>
    <w:basedOn w:val="1"/>
    <w:autoRedefine/>
    <w:qFormat/>
    <w:uiPriority w:val="0"/>
    <w:pPr>
      <w:spacing w:before="100" w:beforeAutospacing="1" w:after="100" w:afterAutospacing="1"/>
      <w:ind w:left="480" w:leftChars="200"/>
    </w:pPr>
    <w:rPr>
      <w:rFonts w:ascii="Calibri" w:hAnsi="Calibri" w:cs="宋体"/>
      <w:szCs w:val="21"/>
    </w:rPr>
  </w:style>
  <w:style w:type="character" w:customStyle="1" w:styleId="36">
    <w:name w:val="正文文本 字符"/>
    <w:basedOn w:val="20"/>
    <w:link w:val="9"/>
    <w:autoRedefine/>
    <w:qFormat/>
    <w:uiPriority w:val="1"/>
    <w:rPr>
      <w:rFonts w:ascii="Times New Roman" w:hAnsi="Times New Roman"/>
      <w:kern w:val="2"/>
      <w:sz w:val="21"/>
      <w:szCs w:val="24"/>
    </w:rPr>
  </w:style>
  <w:style w:type="character" w:customStyle="1" w:styleId="37">
    <w:name w:val="页脚 字符"/>
    <w:basedOn w:val="20"/>
    <w:link w:val="13"/>
    <w:autoRedefine/>
    <w:qFormat/>
    <w:uiPriority w:val="99"/>
    <w:rPr>
      <w:rFonts w:ascii="Times New Roman" w:hAnsi="Times New Roman"/>
      <w:kern w:val="2"/>
      <w:sz w:val="18"/>
      <w:szCs w:val="18"/>
    </w:rPr>
  </w:style>
  <w:style w:type="paragraph" w:customStyle="1" w:styleId="38">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列表段落3"/>
    <w:basedOn w:val="1"/>
    <w:autoRedefine/>
    <w:qFormat/>
    <w:uiPriority w:val="0"/>
    <w:pPr>
      <w:ind w:firstLine="420" w:firstLineChars="200"/>
    </w:pPr>
    <w:rPr>
      <w:szCs w:val="21"/>
    </w:rPr>
  </w:style>
  <w:style w:type="paragraph" w:customStyle="1" w:styleId="41">
    <w:name w:val="列表段落31"/>
    <w:basedOn w:val="1"/>
    <w:autoRedefine/>
    <w:qFormat/>
    <w:uiPriority w:val="0"/>
    <w:pPr>
      <w:spacing w:before="100" w:beforeAutospacing="1" w:after="100" w:afterAutospacing="1"/>
      <w:ind w:left="480" w:leftChars="200"/>
    </w:pPr>
    <w:rPr>
      <w:rFonts w:ascii="Calibri" w:hAnsi="Calibri" w:cs="宋体"/>
      <w:szCs w:val="21"/>
    </w:rPr>
  </w:style>
  <w:style w:type="character" w:customStyle="1" w:styleId="42">
    <w:name w:val="font51"/>
    <w:basedOn w:val="20"/>
    <w:autoRedefine/>
    <w:qFormat/>
    <w:uiPriority w:val="0"/>
    <w:rPr>
      <w:rFonts w:hint="default" w:ascii="Arial" w:hAnsi="Arial" w:cs="Arial"/>
      <w:color w:val="FF0000"/>
      <w:sz w:val="24"/>
      <w:szCs w:val="24"/>
      <w:u w:val="none"/>
    </w:rPr>
  </w:style>
  <w:style w:type="paragraph" w:customStyle="1" w:styleId="43">
    <w:name w:val="1"/>
    <w:basedOn w:val="1"/>
    <w:autoRedefine/>
    <w:qFormat/>
    <w:uiPriority w:val="0"/>
  </w:style>
  <w:style w:type="paragraph" w:customStyle="1" w:styleId="44">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styleId="47">
    <w:name w:val="List Paragraph"/>
    <w:basedOn w:val="1"/>
    <w:autoRedefine/>
    <w:qFormat/>
    <w:uiPriority w:val="99"/>
    <w:pPr>
      <w:widowControl/>
      <w:ind w:firstLine="420" w:firstLineChars="200"/>
    </w:pPr>
    <w:rPr>
      <w:rFonts w:eastAsia="仿宋_GB2312"/>
      <w:sz w:val="32"/>
    </w:rPr>
  </w:style>
  <w:style w:type="paragraph" w:customStyle="1" w:styleId="48">
    <w:name w:val="p0"/>
    <w:basedOn w:val="1"/>
    <w:autoRedefine/>
    <w:qFormat/>
    <w:uiPriority w:val="0"/>
    <w:pPr>
      <w:widowControl/>
    </w:pPr>
    <w:rPr>
      <w:kern w:val="0"/>
      <w:szCs w:val="21"/>
    </w:rPr>
  </w:style>
  <w:style w:type="character" w:customStyle="1" w:styleId="49">
    <w:name w:val="副标题 Char"/>
    <w:autoRedefine/>
    <w:qFormat/>
    <w:uiPriority w:val="11"/>
    <w:rPr>
      <w:rFonts w:ascii="Calibri Light" w:hAnsi="Calibri Light"/>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7620</Words>
  <Characters>7702</Characters>
  <Lines>63</Lines>
  <Paragraphs>17</Paragraphs>
  <TotalTime>3</TotalTime>
  <ScaleCrop>false</ScaleCrop>
  <LinksUpToDate>false</LinksUpToDate>
  <CharactersWithSpaces>7881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2024-02-01T12:55:00Z</dcterms:created>
  <dc:creator>Administrator</dc:creator>
  <cp:lastModifiedBy>蓝色夏堇</cp:lastModifiedBy>
  <dcterms:modified xsi:type="dcterms:W3CDTF">2025-10-29T00:24:39Z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E10F7477D8904AD3B3D4F119693DA731_13</vt:lpwstr>
  </property>
  <property fmtid="{D5CDD505-2E9C-101B-9397-08002B2CF9AE}" pid="4" name="KSOTemplateDocerSaveRecord">
    <vt:lpwstr>eyJoZGlkIjoiOTI1ZDNiM2M4M2Q4MWY3YTMwZTJmOTBlNTI3YWE3ZGEiLCJ1c2VySWQiOiI1Mzg4NzU2NjgifQ==</vt:lpwstr>
  </property>
</Properties>
</file>