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E4C4">
      <w:pPr>
        <w:jc w:val="right"/>
        <w:rPr>
          <w:rFonts w:ascii="宋体" w:hAnsi="宋体" w:cs="宋体"/>
          <w:color w:val="auto"/>
          <w:szCs w:val="21"/>
          <w:highlight w:val="none"/>
        </w:rPr>
      </w:pPr>
      <w:bookmarkStart w:id="210" w:name="_GoBack"/>
    </w:p>
    <w:bookmarkEnd w:id="210"/>
    <w:p w14:paraId="180C8CD4">
      <w:pPr>
        <w:pStyle w:val="37"/>
        <w:ind w:firstLine="400"/>
        <w:rPr>
          <w:rFonts w:ascii="宋体" w:hAnsi="宋体" w:eastAsia="宋体" w:cs="宋体"/>
          <w:color w:val="auto"/>
          <w:highlight w:val="none"/>
        </w:rPr>
      </w:pPr>
    </w:p>
    <w:p w14:paraId="1AF72981">
      <w:pPr>
        <w:rPr>
          <w:rFonts w:ascii="宋体" w:hAnsi="宋体" w:cs="宋体"/>
          <w:color w:val="auto"/>
          <w:highlight w:val="none"/>
        </w:rPr>
      </w:pPr>
    </w:p>
    <w:p w14:paraId="0C7C0604">
      <w:pPr>
        <w:rPr>
          <w:rFonts w:ascii="宋体" w:hAnsi="宋体" w:cs="宋体"/>
          <w:color w:val="auto"/>
          <w:highlight w:val="none"/>
        </w:rPr>
      </w:pPr>
    </w:p>
    <w:p w14:paraId="6AB0562C">
      <w:pPr>
        <w:rPr>
          <w:rFonts w:ascii="宋体" w:hAnsi="宋体" w:cs="宋体"/>
          <w:color w:val="auto"/>
          <w:highlight w:val="none"/>
        </w:rPr>
      </w:pPr>
    </w:p>
    <w:p w14:paraId="7D8ED6C6">
      <w:pPr>
        <w:ind w:right="-28"/>
        <w:jc w:val="center"/>
        <w:textAlignment w:val="bottom"/>
        <w:rPr>
          <w:rFonts w:ascii="宋体" w:hAnsi="宋体" w:cs="宋体"/>
          <w:bCs/>
          <w:color w:val="auto"/>
          <w:spacing w:val="57"/>
          <w:sz w:val="96"/>
          <w:szCs w:val="96"/>
          <w:highlight w:val="none"/>
        </w:rPr>
      </w:pPr>
      <w:r>
        <w:rPr>
          <w:rFonts w:hint="eastAsia" w:ascii="宋体" w:hAnsi="宋体" w:cs="宋体"/>
          <w:bCs/>
          <w:color w:val="auto"/>
          <w:spacing w:val="57"/>
          <w:sz w:val="96"/>
          <w:szCs w:val="96"/>
          <w:highlight w:val="none"/>
        </w:rPr>
        <w:t>公开采购文件</w:t>
      </w:r>
    </w:p>
    <w:p w14:paraId="689BDD3A">
      <w:pPr>
        <w:rPr>
          <w:rFonts w:ascii="宋体" w:hAnsi="宋体" w:cs="宋体"/>
          <w:color w:val="auto"/>
          <w:highlight w:val="none"/>
        </w:rPr>
      </w:pPr>
    </w:p>
    <w:p w14:paraId="677F3632">
      <w:pPr>
        <w:pStyle w:val="2"/>
        <w:rPr>
          <w:color w:val="auto"/>
          <w:highlight w:val="none"/>
        </w:rPr>
      </w:pPr>
    </w:p>
    <w:tbl>
      <w:tblPr>
        <w:tblStyle w:val="2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3F5F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7CAB8165">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项目名称：</w:t>
            </w:r>
          </w:p>
        </w:tc>
        <w:tc>
          <w:tcPr>
            <w:tcW w:w="6203" w:type="dxa"/>
            <w:noWrap/>
            <w:vAlign w:val="center"/>
          </w:tcPr>
          <w:p w14:paraId="4CEC5523">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东莞能源零碳智慧片区规划路径和零碳园区关键技术体系研究</w:t>
            </w:r>
          </w:p>
        </w:tc>
      </w:tr>
      <w:tr w14:paraId="3294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173EF48B">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项目采购编号：</w:t>
            </w:r>
          </w:p>
        </w:tc>
        <w:tc>
          <w:tcPr>
            <w:tcW w:w="6203" w:type="dxa"/>
            <w:noWrap/>
            <w:vAlign w:val="center"/>
          </w:tcPr>
          <w:p w14:paraId="74B43CC5">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DGNY-LT-05-002-001（2025）</w:t>
            </w:r>
          </w:p>
        </w:tc>
      </w:tr>
      <w:tr w14:paraId="3701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5B7AEF36">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采购人：</w:t>
            </w:r>
          </w:p>
        </w:tc>
        <w:tc>
          <w:tcPr>
            <w:tcW w:w="6203" w:type="dxa"/>
            <w:noWrap/>
            <w:vAlign w:val="center"/>
          </w:tcPr>
          <w:p w14:paraId="34FCBBB0">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东莞市能源投资集团有限公司</w:t>
            </w:r>
          </w:p>
        </w:tc>
      </w:tr>
      <w:tr w14:paraId="57AD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768FD0DF">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采购代理：</w:t>
            </w:r>
          </w:p>
        </w:tc>
        <w:tc>
          <w:tcPr>
            <w:tcW w:w="6203" w:type="dxa"/>
            <w:noWrap/>
            <w:vAlign w:val="center"/>
          </w:tcPr>
          <w:p w14:paraId="5176FC59">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广东政通招标有限公司</w:t>
            </w:r>
          </w:p>
        </w:tc>
      </w:tr>
    </w:tbl>
    <w:p w14:paraId="6BF7B85D">
      <w:pPr>
        <w:jc w:val="center"/>
        <w:rPr>
          <w:rFonts w:ascii="宋体" w:hAnsi="宋体" w:cs="宋体"/>
          <w:color w:val="auto"/>
          <w:szCs w:val="21"/>
          <w:highlight w:val="none"/>
        </w:rPr>
      </w:pPr>
    </w:p>
    <w:p w14:paraId="5DFB53EA">
      <w:pPr>
        <w:jc w:val="center"/>
        <w:rPr>
          <w:rFonts w:ascii="宋体" w:hAnsi="宋体" w:cs="宋体"/>
          <w:color w:val="auto"/>
          <w:szCs w:val="21"/>
          <w:highlight w:val="none"/>
        </w:rPr>
      </w:pPr>
    </w:p>
    <w:p w14:paraId="42E77270">
      <w:pPr>
        <w:jc w:val="center"/>
        <w:rPr>
          <w:rFonts w:ascii="宋体" w:hAnsi="宋体" w:cs="宋体"/>
          <w:color w:val="auto"/>
          <w:szCs w:val="21"/>
          <w:highlight w:val="none"/>
        </w:rPr>
      </w:pPr>
    </w:p>
    <w:p w14:paraId="67D8E22E">
      <w:pPr>
        <w:pStyle w:val="37"/>
        <w:ind w:firstLine="400"/>
        <w:rPr>
          <w:rFonts w:ascii="宋体" w:hAnsi="宋体" w:eastAsia="宋体" w:cs="宋体"/>
          <w:color w:val="auto"/>
          <w:highlight w:val="none"/>
        </w:rPr>
      </w:pPr>
    </w:p>
    <w:p w14:paraId="708631E8">
      <w:pPr>
        <w:jc w:val="center"/>
        <w:rPr>
          <w:rFonts w:ascii="宋体" w:hAnsi="宋体" w:cs="宋体"/>
          <w:color w:val="auto"/>
          <w:szCs w:val="21"/>
          <w:highlight w:val="none"/>
        </w:rPr>
      </w:pPr>
    </w:p>
    <w:p w14:paraId="37DAC164">
      <w:pPr>
        <w:jc w:val="center"/>
        <w:rPr>
          <w:rFonts w:ascii="宋体" w:hAnsi="宋体" w:cs="宋体"/>
          <w:color w:val="auto"/>
          <w:szCs w:val="21"/>
          <w:highlight w:val="none"/>
        </w:rPr>
      </w:pPr>
    </w:p>
    <w:p w14:paraId="2BC13B9A">
      <w:pPr>
        <w:spacing w:before="200"/>
        <w:jc w:val="center"/>
        <w:rPr>
          <w:rFonts w:ascii="宋体" w:hAnsi="宋体" w:cs="宋体"/>
          <w:bCs/>
          <w:color w:val="auto"/>
          <w:sz w:val="32"/>
          <w:szCs w:val="24"/>
          <w:highlight w:val="none"/>
        </w:rPr>
      </w:pPr>
      <w:r>
        <w:rPr>
          <w:rFonts w:hint="eastAsia" w:ascii="宋体" w:hAnsi="宋体" w:cs="宋体"/>
          <w:bCs/>
          <w:color w:val="auto"/>
          <w:sz w:val="32"/>
          <w:szCs w:val="24"/>
          <w:highlight w:val="none"/>
          <w:lang w:eastAsia="zh-CN"/>
        </w:rPr>
        <w:t>2025年</w:t>
      </w:r>
      <w:r>
        <w:rPr>
          <w:rFonts w:hint="eastAsia" w:ascii="宋体" w:hAnsi="宋体" w:cs="宋体"/>
          <w:bCs/>
          <w:color w:val="auto"/>
          <w:sz w:val="32"/>
          <w:szCs w:val="24"/>
          <w:highlight w:val="none"/>
          <w:lang w:val="en-US" w:eastAsia="zh-CN"/>
        </w:rPr>
        <w:t>9</w:t>
      </w:r>
      <w:r>
        <w:rPr>
          <w:rFonts w:hint="eastAsia" w:ascii="宋体" w:hAnsi="宋体" w:cs="宋体"/>
          <w:bCs/>
          <w:color w:val="auto"/>
          <w:sz w:val="32"/>
          <w:szCs w:val="24"/>
          <w:highlight w:val="none"/>
        </w:rPr>
        <w:t>月</w:t>
      </w:r>
    </w:p>
    <w:p w14:paraId="2388DB42">
      <w:pPr>
        <w:rPr>
          <w:rFonts w:ascii="宋体" w:hAnsi="宋体" w:cs="宋体"/>
          <w:color w:val="auto"/>
          <w:highlight w:val="none"/>
        </w:rPr>
        <w:sectPr>
          <w:footerReference r:id="rId8" w:type="first"/>
          <w:footerReference r:id="rId6" w:type="default"/>
          <w:headerReference r:id="rId5" w:type="even"/>
          <w:footerReference r:id="rId7" w:type="even"/>
          <w:pgSz w:w="11906" w:h="16838"/>
          <w:pgMar w:top="1440" w:right="1800" w:bottom="1440" w:left="1800" w:header="708" w:footer="708" w:gutter="0"/>
          <w:pgNumType w:fmt="decimal" w:start="1"/>
          <w:cols w:space="708" w:num="1"/>
          <w:titlePg/>
          <w:docGrid w:type="lines" w:linePitch="360" w:charSpace="0"/>
        </w:sectPr>
      </w:pPr>
    </w:p>
    <w:p w14:paraId="02ADB3C9">
      <w:pPr>
        <w:pStyle w:val="23"/>
        <w:ind w:left="0" w:leftChars="0"/>
        <w:rPr>
          <w:rFonts w:cs="宋体"/>
          <w:color w:val="auto"/>
          <w:sz w:val="40"/>
          <w:szCs w:val="40"/>
          <w:highlight w:val="none"/>
        </w:rPr>
      </w:pPr>
      <w:r>
        <w:rPr>
          <w:rFonts w:hint="eastAsia" w:cs="宋体"/>
          <w:color w:val="auto"/>
          <w:sz w:val="40"/>
          <w:szCs w:val="40"/>
          <w:highlight w:val="none"/>
        </w:rPr>
        <w:t>目录</w:t>
      </w:r>
    </w:p>
    <w:p w14:paraId="2BC65107">
      <w:pPr>
        <w:pStyle w:val="23"/>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fldLock="1"/>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02A5311">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DCAABA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71443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720E7B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附表二：商务技术评分及价格权重表（满分100分）</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_Toc1445 \h </w:instrText>
      </w:r>
      <w:r>
        <w:rPr>
          <w:rFonts w:hint="eastAsia" w:cs="宋体"/>
          <w:color w:val="auto"/>
          <w:sz w:val="21"/>
          <w:szCs w:val="21"/>
          <w:highlight w:val="none"/>
        </w:rPr>
        <w:fldChar w:fldCharType="separate"/>
      </w:r>
      <w:r>
        <w:rPr>
          <w:rFonts w:hint="eastAsia" w:cs="宋体"/>
          <w:color w:val="auto"/>
          <w:sz w:val="21"/>
          <w:szCs w:val="21"/>
          <w:highlight w:val="none"/>
        </w:rPr>
        <w:t>11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B22AEE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_Toc21237 \h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5A4DC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0D8F1B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ADED76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C9E161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"_Toc25201" </w:instrText>
      </w:r>
      <w:r>
        <w:rPr>
          <w:color w:val="auto"/>
          <w:highlight w:val="none"/>
        </w:rPr>
        <w:fldChar w:fldCharType="separate"/>
      </w:r>
      <w:r>
        <w:rPr>
          <w:rFonts w:hint="eastAsia" w:cs="宋体"/>
          <w:color w:val="auto"/>
          <w:sz w:val="21"/>
          <w:szCs w:val="21"/>
          <w:highlight w:val="none"/>
        </w:rPr>
        <w:t>一、 说明</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91C034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"_Toc18690" </w:instrText>
      </w:r>
      <w:r>
        <w:rPr>
          <w:color w:val="auto"/>
          <w:highlight w:val="none"/>
        </w:rPr>
        <w:fldChar w:fldCharType="separate"/>
      </w:r>
      <w:r>
        <w:rPr>
          <w:rFonts w:hint="eastAsia" w:cs="宋体"/>
          <w:color w:val="auto"/>
          <w:sz w:val="21"/>
          <w:szCs w:val="21"/>
          <w:highlight w:val="none"/>
        </w:rPr>
        <w:t>1. 适用范围</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C28136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"_Toc28435" </w:instrText>
      </w:r>
      <w:r>
        <w:rPr>
          <w:color w:val="auto"/>
          <w:highlight w:val="none"/>
        </w:rPr>
        <w:fldChar w:fldCharType="separate"/>
      </w:r>
      <w:r>
        <w:rPr>
          <w:rFonts w:hint="eastAsia" w:cs="宋体"/>
          <w:color w:val="auto"/>
          <w:sz w:val="21"/>
          <w:szCs w:val="21"/>
          <w:highlight w:val="none"/>
        </w:rPr>
        <w:t>2. 定义</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8471BC">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"_Toc10625" </w:instrText>
      </w:r>
      <w:r>
        <w:rPr>
          <w:color w:val="auto"/>
          <w:highlight w:val="none"/>
        </w:rPr>
        <w:fldChar w:fldCharType="separate"/>
      </w:r>
      <w:r>
        <w:rPr>
          <w:rFonts w:hint="eastAsia" w:cs="宋体"/>
          <w:color w:val="auto"/>
          <w:sz w:val="21"/>
          <w:szCs w:val="21"/>
          <w:highlight w:val="none"/>
        </w:rPr>
        <w:t>3. 货物和服务</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2DED25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"_Toc1673" </w:instrText>
      </w:r>
      <w:r>
        <w:rPr>
          <w:color w:val="auto"/>
          <w:highlight w:val="none"/>
        </w:rPr>
        <w:fldChar w:fldCharType="separate"/>
      </w:r>
      <w:r>
        <w:rPr>
          <w:rFonts w:hint="eastAsia" w:cs="宋体"/>
          <w:color w:val="auto"/>
          <w:sz w:val="21"/>
          <w:szCs w:val="21"/>
          <w:highlight w:val="none"/>
        </w:rPr>
        <w:t>4. 投标费用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9AD0439">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"_Toc21477" </w:instrText>
      </w:r>
      <w:r>
        <w:rPr>
          <w:color w:val="auto"/>
          <w:highlight w:val="none"/>
        </w:rPr>
        <w:fldChar w:fldCharType="separate"/>
      </w:r>
      <w:r>
        <w:rPr>
          <w:rFonts w:hint="eastAsia" w:cs="宋体"/>
          <w:color w:val="auto"/>
          <w:sz w:val="21"/>
          <w:szCs w:val="21"/>
          <w:highlight w:val="none"/>
        </w:rPr>
        <w:t>5. 知识产权</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A77B01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"_Toc25122" </w:instrText>
      </w:r>
      <w:r>
        <w:rPr>
          <w:color w:val="auto"/>
          <w:highlight w:val="none"/>
        </w:rPr>
        <w:fldChar w:fldCharType="separate"/>
      </w:r>
      <w:r>
        <w:rPr>
          <w:rFonts w:hint="eastAsia" w:cs="宋体"/>
          <w:color w:val="auto"/>
          <w:sz w:val="21"/>
          <w:szCs w:val="21"/>
          <w:highlight w:val="none"/>
        </w:rPr>
        <w:t>6. 关于联合体投标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944D6E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"_Toc10603" </w:instrText>
      </w:r>
      <w:r>
        <w:rPr>
          <w:color w:val="auto"/>
          <w:highlight w:val="none"/>
        </w:rPr>
        <w:fldChar w:fldCharType="separate"/>
      </w:r>
      <w:r>
        <w:rPr>
          <w:rFonts w:hint="eastAsia" w:cs="宋体"/>
          <w:color w:val="auto"/>
          <w:sz w:val="21"/>
          <w:szCs w:val="21"/>
          <w:highlight w:val="none"/>
        </w:rPr>
        <w:t>7. 关于分支机构投标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03D327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"_Toc16068" </w:instrText>
      </w:r>
      <w:r>
        <w:rPr>
          <w:color w:val="auto"/>
          <w:highlight w:val="none"/>
        </w:rPr>
        <w:fldChar w:fldCharType="separate"/>
      </w:r>
      <w:r>
        <w:rPr>
          <w:rFonts w:hint="eastAsia" w:cs="宋体"/>
          <w:color w:val="auto"/>
          <w:sz w:val="21"/>
          <w:szCs w:val="21"/>
          <w:highlight w:val="none"/>
        </w:rPr>
        <w:t>8. 踏勘现场</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7E91E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"_Toc14732" </w:instrText>
      </w:r>
      <w:r>
        <w:rPr>
          <w:color w:val="auto"/>
          <w:highlight w:val="none"/>
        </w:rPr>
        <w:fldChar w:fldCharType="separate"/>
      </w:r>
      <w:r>
        <w:rPr>
          <w:rFonts w:hint="eastAsia" w:cs="宋体"/>
          <w:color w:val="auto"/>
          <w:sz w:val="21"/>
          <w:szCs w:val="21"/>
          <w:highlight w:val="none"/>
        </w:rPr>
        <w:t>二、 采购文件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96ECC7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"_Toc25451" </w:instrText>
      </w:r>
      <w:r>
        <w:rPr>
          <w:color w:val="auto"/>
          <w:highlight w:val="none"/>
        </w:rPr>
        <w:fldChar w:fldCharType="separate"/>
      </w:r>
      <w:r>
        <w:rPr>
          <w:rFonts w:hint="eastAsia" w:cs="宋体"/>
          <w:color w:val="auto"/>
          <w:sz w:val="21"/>
          <w:szCs w:val="21"/>
          <w:highlight w:val="none"/>
        </w:rPr>
        <w:t>9. 采购文件的组成</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63E38B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"_Toc30490" </w:instrText>
      </w:r>
      <w:r>
        <w:rPr>
          <w:color w:val="auto"/>
          <w:highlight w:val="none"/>
        </w:rPr>
        <w:fldChar w:fldCharType="separate"/>
      </w:r>
      <w:r>
        <w:rPr>
          <w:rFonts w:hint="eastAsia" w:cs="宋体"/>
          <w:color w:val="auto"/>
          <w:sz w:val="21"/>
          <w:szCs w:val="21"/>
          <w:highlight w:val="none"/>
        </w:rPr>
        <w:t>10. 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02BA3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"_Toc10333" </w:instrText>
      </w:r>
      <w:r>
        <w:rPr>
          <w:color w:val="auto"/>
          <w:highlight w:val="none"/>
        </w:rPr>
        <w:fldChar w:fldCharType="separate"/>
      </w:r>
      <w:r>
        <w:rPr>
          <w:rFonts w:hint="eastAsia" w:cs="宋体"/>
          <w:color w:val="auto"/>
          <w:sz w:val="21"/>
          <w:szCs w:val="21"/>
          <w:highlight w:val="none"/>
        </w:rPr>
        <w:t>三、 投标文件的编制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E357D6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"_Toc12048" </w:instrText>
      </w:r>
      <w:r>
        <w:rPr>
          <w:color w:val="auto"/>
          <w:highlight w:val="none"/>
        </w:rPr>
        <w:fldChar w:fldCharType="separate"/>
      </w:r>
      <w:r>
        <w:rPr>
          <w:rFonts w:hint="eastAsia" w:cs="宋体"/>
          <w:color w:val="auto"/>
          <w:sz w:val="21"/>
          <w:szCs w:val="21"/>
          <w:highlight w:val="none"/>
        </w:rPr>
        <w:t>11. 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2D5D27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"_Toc27953" </w:instrText>
      </w:r>
      <w:r>
        <w:rPr>
          <w:color w:val="auto"/>
          <w:highlight w:val="none"/>
        </w:rPr>
        <w:fldChar w:fldCharType="separate"/>
      </w:r>
      <w:r>
        <w:rPr>
          <w:rFonts w:hint="eastAsia" w:cs="宋体"/>
          <w:color w:val="auto"/>
          <w:sz w:val="21"/>
          <w:szCs w:val="21"/>
          <w:highlight w:val="none"/>
        </w:rPr>
        <w:t>12. 投标文件的组成</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841BE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"_Toc5904" </w:instrText>
      </w:r>
      <w:r>
        <w:rPr>
          <w:color w:val="auto"/>
          <w:highlight w:val="none"/>
        </w:rPr>
        <w:fldChar w:fldCharType="separate"/>
      </w:r>
      <w:r>
        <w:rPr>
          <w:rFonts w:hint="eastAsia" w:cs="宋体"/>
          <w:color w:val="auto"/>
          <w:sz w:val="21"/>
          <w:szCs w:val="21"/>
          <w:highlight w:val="none"/>
        </w:rPr>
        <w:t>13. 投标文件编制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4BD83C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"_Toc7134" </w:instrText>
      </w:r>
      <w:r>
        <w:rPr>
          <w:color w:val="auto"/>
          <w:highlight w:val="none"/>
        </w:rPr>
        <w:fldChar w:fldCharType="separate"/>
      </w:r>
      <w:r>
        <w:rPr>
          <w:rFonts w:hint="eastAsia" w:cs="宋体"/>
          <w:color w:val="auto"/>
          <w:sz w:val="21"/>
          <w:szCs w:val="21"/>
          <w:highlight w:val="none"/>
        </w:rPr>
        <w:t>14. 投标报价说明</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B36C19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"_Toc14501" </w:instrText>
      </w:r>
      <w:r>
        <w:rPr>
          <w:color w:val="auto"/>
          <w:highlight w:val="none"/>
        </w:rPr>
        <w:fldChar w:fldCharType="separate"/>
      </w:r>
      <w:r>
        <w:rPr>
          <w:rFonts w:hint="eastAsia" w:cs="宋体"/>
          <w:color w:val="auto"/>
          <w:sz w:val="21"/>
          <w:szCs w:val="21"/>
          <w:highlight w:val="none"/>
        </w:rPr>
        <w:t>15. 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C02330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"_Toc2409" </w:instrText>
      </w:r>
      <w:r>
        <w:rPr>
          <w:color w:val="auto"/>
          <w:highlight w:val="none"/>
        </w:rPr>
        <w:fldChar w:fldCharType="separate"/>
      </w:r>
      <w:r>
        <w:rPr>
          <w:rFonts w:hint="eastAsia" w:cs="宋体"/>
          <w:color w:val="auto"/>
          <w:sz w:val="21"/>
          <w:szCs w:val="21"/>
          <w:highlight w:val="none"/>
        </w:rPr>
        <w:t>16. 投标有效期</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B1EDB7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"_Toc26564" </w:instrText>
      </w:r>
      <w:r>
        <w:rPr>
          <w:color w:val="auto"/>
          <w:highlight w:val="none"/>
        </w:rPr>
        <w:fldChar w:fldCharType="separate"/>
      </w:r>
      <w:r>
        <w:rPr>
          <w:rFonts w:hint="eastAsia" w:cs="宋体"/>
          <w:color w:val="auto"/>
          <w:sz w:val="21"/>
          <w:szCs w:val="21"/>
          <w:highlight w:val="none"/>
        </w:rPr>
        <w:t>17. 投标保证金</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24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07C66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"_Toc18672" </w:instrText>
      </w:r>
      <w:r>
        <w:rPr>
          <w:color w:val="auto"/>
          <w:highlight w:val="none"/>
        </w:rPr>
        <w:fldChar w:fldCharType="separate"/>
      </w:r>
      <w:r>
        <w:rPr>
          <w:rFonts w:hint="eastAsia" w:cs="宋体"/>
          <w:color w:val="auto"/>
          <w:sz w:val="21"/>
          <w:szCs w:val="21"/>
          <w:highlight w:val="none"/>
        </w:rPr>
        <w:t>四、 投标文件的递交</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24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300D9F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"_Toc9759" </w:instrText>
      </w:r>
      <w:r>
        <w:rPr>
          <w:color w:val="auto"/>
          <w:highlight w:val="none"/>
        </w:rPr>
        <w:fldChar w:fldCharType="separate"/>
      </w:r>
      <w:r>
        <w:rPr>
          <w:rFonts w:hint="eastAsia" w:cs="宋体"/>
          <w:color w:val="auto"/>
          <w:sz w:val="21"/>
          <w:szCs w:val="21"/>
          <w:highlight w:val="none"/>
        </w:rPr>
        <w:t>18. 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24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E6FB9E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"_Toc27686" </w:instrText>
      </w:r>
      <w:r>
        <w:rPr>
          <w:color w:val="auto"/>
          <w:highlight w:val="none"/>
        </w:rPr>
        <w:fldChar w:fldCharType="separate"/>
      </w:r>
      <w:r>
        <w:rPr>
          <w:rFonts w:hint="eastAsia" w:cs="宋体"/>
          <w:color w:val="auto"/>
          <w:sz w:val="21"/>
          <w:szCs w:val="21"/>
          <w:highlight w:val="none"/>
        </w:rPr>
        <w:t>19. 迟交的投标文件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90546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"_Toc8776" </w:instrText>
      </w:r>
      <w:r>
        <w:rPr>
          <w:color w:val="auto"/>
          <w:highlight w:val="none"/>
        </w:rPr>
        <w:fldChar w:fldCharType="separate"/>
      </w:r>
      <w:r>
        <w:rPr>
          <w:rFonts w:hint="eastAsia" w:cs="宋体"/>
          <w:color w:val="auto"/>
          <w:sz w:val="21"/>
          <w:szCs w:val="21"/>
          <w:highlight w:val="none"/>
        </w:rPr>
        <w:t>20. 投标样品（如需提交）</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F293A6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"_Toc17522" </w:instrText>
      </w:r>
      <w:r>
        <w:rPr>
          <w:color w:val="auto"/>
          <w:highlight w:val="none"/>
        </w:rPr>
        <w:fldChar w:fldCharType="separate"/>
      </w:r>
      <w:r>
        <w:rPr>
          <w:rFonts w:hint="eastAsia" w:cs="宋体"/>
          <w:color w:val="auto"/>
          <w:sz w:val="21"/>
          <w:szCs w:val="21"/>
          <w:highlight w:val="none"/>
        </w:rPr>
        <w:t>21. 投标截止期</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A375DA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"_Toc14518" </w:instrText>
      </w:r>
      <w:r>
        <w:rPr>
          <w:color w:val="auto"/>
          <w:highlight w:val="none"/>
        </w:rPr>
        <w:fldChar w:fldCharType="separate"/>
      </w:r>
      <w:r>
        <w:rPr>
          <w:rFonts w:hint="eastAsia" w:cs="宋体"/>
          <w:color w:val="auto"/>
          <w:sz w:val="21"/>
          <w:szCs w:val="21"/>
          <w:highlight w:val="none"/>
        </w:rPr>
        <w:t>22. 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6B1758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"_Toc4693" </w:instrText>
      </w:r>
      <w:r>
        <w:rPr>
          <w:color w:val="auto"/>
          <w:highlight w:val="none"/>
        </w:rPr>
        <w:fldChar w:fldCharType="separate"/>
      </w:r>
      <w:r>
        <w:rPr>
          <w:rFonts w:hint="eastAsia" w:cs="宋体"/>
          <w:color w:val="auto"/>
          <w:sz w:val="21"/>
          <w:szCs w:val="21"/>
          <w:highlight w:val="none"/>
        </w:rPr>
        <w:t>五、 开标与评标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15532F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"_Toc20009" </w:instrText>
      </w:r>
      <w:r>
        <w:rPr>
          <w:color w:val="auto"/>
          <w:highlight w:val="none"/>
        </w:rPr>
        <w:fldChar w:fldCharType="separate"/>
      </w:r>
      <w:r>
        <w:rPr>
          <w:rFonts w:hint="eastAsia" w:cs="宋体"/>
          <w:color w:val="auto"/>
          <w:sz w:val="21"/>
          <w:szCs w:val="21"/>
          <w:highlight w:val="none"/>
        </w:rPr>
        <w:t>23. 开标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724BB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"_Toc15560" </w:instrText>
      </w:r>
      <w:r>
        <w:rPr>
          <w:color w:val="auto"/>
          <w:highlight w:val="none"/>
        </w:rPr>
        <w:fldChar w:fldCharType="separate"/>
      </w:r>
      <w:r>
        <w:rPr>
          <w:rFonts w:hint="eastAsia" w:cs="宋体"/>
          <w:color w:val="auto"/>
          <w:sz w:val="21"/>
          <w:szCs w:val="21"/>
          <w:highlight w:val="none"/>
        </w:rPr>
        <w:t>24. 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17532F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"_Toc22022" </w:instrText>
      </w:r>
      <w:r>
        <w:rPr>
          <w:color w:val="auto"/>
          <w:highlight w:val="none"/>
        </w:rPr>
        <w:fldChar w:fldCharType="separate"/>
      </w:r>
      <w:r>
        <w:rPr>
          <w:rFonts w:hint="eastAsia" w:cs="宋体"/>
          <w:color w:val="auto"/>
          <w:sz w:val="21"/>
          <w:szCs w:val="21"/>
          <w:highlight w:val="none"/>
        </w:rPr>
        <w:t>25. 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B9C0F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"_Toc14506" </w:instrText>
      </w:r>
      <w:r>
        <w:rPr>
          <w:color w:val="auto"/>
          <w:highlight w:val="none"/>
        </w:rPr>
        <w:fldChar w:fldCharType="separate"/>
      </w:r>
      <w:r>
        <w:rPr>
          <w:rFonts w:hint="eastAsia" w:cs="宋体"/>
          <w:color w:val="auto"/>
          <w:sz w:val="21"/>
          <w:szCs w:val="21"/>
          <w:highlight w:val="none"/>
        </w:rPr>
        <w:t>26. 评标程序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060C7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"_Toc11415" </w:instrText>
      </w:r>
      <w:r>
        <w:rPr>
          <w:color w:val="auto"/>
          <w:highlight w:val="none"/>
        </w:rPr>
        <w:fldChar w:fldCharType="separate"/>
      </w:r>
      <w:r>
        <w:rPr>
          <w:rFonts w:hint="eastAsia" w:cs="宋体"/>
          <w:color w:val="auto"/>
          <w:sz w:val="21"/>
          <w:szCs w:val="21"/>
          <w:highlight w:val="none"/>
        </w:rPr>
        <w:t>27. 商务、技术、价格评审（具体评审项目详见投标资料表）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63BF32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"_Toc18550" </w:instrText>
      </w:r>
      <w:r>
        <w:rPr>
          <w:color w:val="auto"/>
          <w:highlight w:val="none"/>
        </w:rPr>
        <w:fldChar w:fldCharType="separate"/>
      </w:r>
      <w:r>
        <w:rPr>
          <w:rFonts w:hint="eastAsia" w:cs="宋体"/>
          <w:color w:val="auto"/>
          <w:sz w:val="21"/>
          <w:szCs w:val="21"/>
          <w:highlight w:val="none"/>
        </w:rPr>
        <w:t>28. 纪律和保密事项</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097A43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"_Toc27738" </w:instrText>
      </w:r>
      <w:r>
        <w:rPr>
          <w:color w:val="auto"/>
          <w:highlight w:val="none"/>
        </w:rPr>
        <w:fldChar w:fldCharType="separate"/>
      </w:r>
      <w:r>
        <w:rPr>
          <w:rFonts w:hint="eastAsia" w:cs="宋体"/>
          <w:color w:val="auto"/>
          <w:sz w:val="21"/>
          <w:szCs w:val="21"/>
          <w:highlight w:val="none"/>
        </w:rPr>
        <w:t>六、 授予合同</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9535D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"_Toc16090" </w:instrText>
      </w:r>
      <w:r>
        <w:rPr>
          <w:color w:val="auto"/>
          <w:highlight w:val="none"/>
        </w:rPr>
        <w:fldChar w:fldCharType="separate"/>
      </w:r>
      <w:r>
        <w:rPr>
          <w:rFonts w:hint="eastAsia" w:cs="宋体"/>
          <w:color w:val="auto"/>
          <w:sz w:val="21"/>
          <w:szCs w:val="21"/>
          <w:highlight w:val="none"/>
        </w:rPr>
        <w:t>29. 合同授予标准</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FE2CB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"_Toc24261" </w:instrText>
      </w:r>
      <w:r>
        <w:rPr>
          <w:color w:val="auto"/>
          <w:highlight w:val="none"/>
        </w:rPr>
        <w:fldChar w:fldCharType="separate"/>
      </w:r>
      <w:r>
        <w:rPr>
          <w:rFonts w:hint="eastAsia" w:cs="宋体"/>
          <w:color w:val="auto"/>
          <w:sz w:val="21"/>
          <w:szCs w:val="21"/>
          <w:highlight w:val="none"/>
        </w:rPr>
        <w:t>30. 发布中标结果</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A757CA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"_Toc749" </w:instrText>
      </w:r>
      <w:r>
        <w:rPr>
          <w:color w:val="auto"/>
          <w:highlight w:val="none"/>
        </w:rPr>
        <w:fldChar w:fldCharType="separate"/>
      </w:r>
      <w:r>
        <w:rPr>
          <w:rFonts w:hint="eastAsia" w:cs="宋体"/>
          <w:color w:val="auto"/>
          <w:sz w:val="21"/>
          <w:szCs w:val="21"/>
          <w:highlight w:val="none"/>
        </w:rPr>
        <w:t>31. 资格后审</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A3FBE8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"_Toc27689" </w:instrText>
      </w:r>
      <w:r>
        <w:rPr>
          <w:color w:val="auto"/>
          <w:highlight w:val="none"/>
        </w:rPr>
        <w:fldChar w:fldCharType="separate"/>
      </w:r>
      <w:r>
        <w:rPr>
          <w:rFonts w:hint="eastAsia" w:cs="宋体"/>
          <w:color w:val="auto"/>
          <w:sz w:val="21"/>
          <w:szCs w:val="21"/>
          <w:highlight w:val="none"/>
        </w:rPr>
        <w:t>32. 合同的签订与履行</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9208B4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"_Toc19211" </w:instrText>
      </w:r>
      <w:r>
        <w:rPr>
          <w:color w:val="auto"/>
          <w:highlight w:val="none"/>
        </w:rPr>
        <w:fldChar w:fldCharType="separate"/>
      </w:r>
      <w:r>
        <w:rPr>
          <w:rFonts w:hint="eastAsia" w:cs="宋体"/>
          <w:color w:val="auto"/>
          <w:sz w:val="21"/>
          <w:szCs w:val="21"/>
          <w:highlight w:val="none"/>
        </w:rPr>
        <w:t>33. 履约担保</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E016EA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"_Toc19347" </w:instrText>
      </w:r>
      <w:r>
        <w:rPr>
          <w:color w:val="auto"/>
          <w:highlight w:val="none"/>
        </w:rPr>
        <w:fldChar w:fldCharType="separate"/>
      </w:r>
      <w:r>
        <w:rPr>
          <w:rFonts w:hint="eastAsia" w:cs="宋体"/>
          <w:color w:val="auto"/>
          <w:sz w:val="21"/>
          <w:szCs w:val="21"/>
          <w:highlight w:val="none"/>
        </w:rPr>
        <w:t>34. 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DDBE15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"_Toc27556" </w:instrText>
      </w:r>
      <w:r>
        <w:rPr>
          <w:color w:val="auto"/>
          <w:highlight w:val="none"/>
        </w:rPr>
        <w:fldChar w:fldCharType="separate"/>
      </w:r>
      <w:r>
        <w:rPr>
          <w:rFonts w:hint="eastAsia" w:cs="宋体"/>
          <w:color w:val="auto"/>
          <w:sz w:val="21"/>
          <w:szCs w:val="21"/>
          <w:highlight w:val="none"/>
        </w:rPr>
        <w:t>七、 异议</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59E589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"_Toc31457" </w:instrText>
      </w:r>
      <w:r>
        <w:rPr>
          <w:color w:val="auto"/>
          <w:highlight w:val="none"/>
        </w:rPr>
        <w:fldChar w:fldCharType="separate"/>
      </w:r>
      <w:r>
        <w:rPr>
          <w:rFonts w:hint="eastAsia" w:cs="宋体"/>
          <w:color w:val="auto"/>
          <w:sz w:val="21"/>
          <w:szCs w:val="21"/>
          <w:highlight w:val="none"/>
        </w:rPr>
        <w:t>35. 异议</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728C3B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"_Toc16776" </w:instrText>
      </w:r>
      <w:r>
        <w:rPr>
          <w:color w:val="auto"/>
          <w:highlight w:val="none"/>
        </w:rPr>
        <w:fldChar w:fldCharType="separate"/>
      </w:r>
      <w:r>
        <w:rPr>
          <w:rFonts w:hint="eastAsia" w:cs="宋体"/>
          <w:color w:val="auto"/>
          <w:sz w:val="21"/>
          <w:szCs w:val="21"/>
          <w:highlight w:val="none"/>
        </w:rPr>
        <w:t>八、 其他</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6446E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"_Toc2155" </w:instrText>
      </w:r>
      <w:r>
        <w:rPr>
          <w:color w:val="auto"/>
          <w:highlight w:val="none"/>
        </w:rPr>
        <w:fldChar w:fldCharType="separate"/>
      </w:r>
      <w:r>
        <w:rPr>
          <w:rFonts w:hint="eastAsia" w:cs="宋体"/>
          <w:color w:val="auto"/>
          <w:sz w:val="21"/>
          <w:szCs w:val="21"/>
          <w:highlight w:val="none"/>
        </w:rPr>
        <w:t>36. 采购文件的解释权</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DA461A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0E9CF7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313AF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CBE11C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239D21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65FC15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76444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"_Toc12628" </w:instrText>
      </w:r>
      <w:r>
        <w:rPr>
          <w:color w:val="auto"/>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_Toc12628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6C7227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C21DE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076802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9B866C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C8A6DF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4717E8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B9D24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DC3514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53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901453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747A11C">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2410FD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56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05B759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FCF35A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59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5C02D4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60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A61EE4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61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FB8819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62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5BF3EF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63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72A14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65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9E0D0C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66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E097D6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67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D1B942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68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3B9FD8">
      <w:pPr>
        <w:pStyle w:val="23"/>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14:paraId="0CBB9961">
      <w:pPr>
        <w:rPr>
          <w:rFonts w:ascii="宋体" w:hAnsi="宋体" w:cs="宋体"/>
          <w:color w:val="auto"/>
          <w:szCs w:val="21"/>
          <w:highlight w:val="none"/>
        </w:rPr>
      </w:pPr>
      <w:r>
        <w:rPr>
          <w:rFonts w:hint="eastAsia" w:ascii="宋体" w:hAnsi="宋体" w:cs="宋体"/>
          <w:color w:val="auto"/>
          <w:szCs w:val="21"/>
          <w:highlight w:val="none"/>
        </w:rPr>
        <w:br w:type="page"/>
      </w:r>
    </w:p>
    <w:p w14:paraId="6F049F12">
      <w:pPr>
        <w:pStyle w:val="4"/>
        <w:spacing w:before="0" w:after="0" w:line="240" w:lineRule="auto"/>
        <w:rPr>
          <w:rFonts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14:paraId="282FC9A9">
      <w:pPr>
        <w:pStyle w:val="5"/>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14:paraId="4D395993">
      <w:pPr>
        <w:ind w:firstLine="422" w:firstLineChars="200"/>
        <w:jc w:val="both"/>
        <w:rPr>
          <w:rFonts w:ascii="宋体" w:hAnsi="宋体" w:cs="宋体"/>
          <w:color w:val="auto"/>
          <w:szCs w:val="21"/>
          <w:highlight w:val="none"/>
        </w:rPr>
      </w:pPr>
      <w:r>
        <w:rPr>
          <w:rFonts w:hint="eastAsia" w:ascii="宋体" w:hAnsi="宋体" w:cs="宋体"/>
          <w:b/>
          <w:color w:val="auto"/>
          <w:szCs w:val="21"/>
          <w:highlight w:val="none"/>
          <w:u w:val="single"/>
        </w:rPr>
        <w:t>广东政通招标有限公司</w:t>
      </w:r>
      <w:r>
        <w:rPr>
          <w:rFonts w:hint="eastAsia" w:ascii="宋体" w:hAnsi="宋体" w:cs="宋体"/>
          <w:color w:val="auto"/>
          <w:szCs w:val="21"/>
          <w:highlight w:val="none"/>
        </w:rPr>
        <w:t>（以下简称“采购代理机构”）受</w:t>
      </w:r>
      <w:r>
        <w:rPr>
          <w:rFonts w:hint="eastAsia" w:ascii="宋体" w:hAnsi="宋体" w:cs="宋体"/>
          <w:b/>
          <w:color w:val="auto"/>
          <w:szCs w:val="21"/>
          <w:highlight w:val="none"/>
          <w:u w:val="single"/>
          <w:lang w:eastAsia="zh-CN"/>
        </w:rPr>
        <w:t>东莞市能源投资集团有限公司</w:t>
      </w:r>
      <w:r>
        <w:rPr>
          <w:rFonts w:hint="eastAsia" w:ascii="宋体" w:hAnsi="宋体" w:cs="宋体"/>
          <w:color w:val="auto"/>
          <w:szCs w:val="21"/>
          <w:highlight w:val="none"/>
        </w:rPr>
        <w:t>（以下简称“采购人”）委托，现就</w:t>
      </w:r>
      <w:r>
        <w:rPr>
          <w:rFonts w:hint="eastAsia" w:ascii="宋体" w:hAnsi="宋体" w:cs="宋体"/>
          <w:b/>
          <w:color w:val="auto"/>
          <w:szCs w:val="21"/>
          <w:highlight w:val="none"/>
          <w:u w:val="single"/>
          <w:lang w:eastAsia="zh-CN"/>
        </w:rPr>
        <w:t>东莞能源零碳智慧片区规划路径和零碳园区关键技术体系研究</w:t>
      </w: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DGNY-LT-05-002-001（2025）</w:t>
      </w:r>
      <w:r>
        <w:rPr>
          <w:rFonts w:hint="eastAsia" w:ascii="宋体" w:hAnsi="宋体" w:cs="宋体"/>
          <w:color w:val="auto"/>
          <w:szCs w:val="21"/>
          <w:highlight w:val="none"/>
        </w:rPr>
        <w:t>）进行国内公开采购，欢迎符合采购文件要求的国内投标人参加投标。有关事项如下：</w:t>
      </w:r>
    </w:p>
    <w:p w14:paraId="389E698E">
      <w:pPr>
        <w:ind w:firstLine="413" w:firstLineChars="196"/>
        <w:jc w:val="both"/>
        <w:rPr>
          <w:rFonts w:ascii="宋体" w:hAnsi="宋体" w:cs="宋体"/>
          <w:b/>
          <w:color w:val="auto"/>
          <w:szCs w:val="21"/>
          <w:highlight w:val="none"/>
        </w:rPr>
      </w:pPr>
    </w:p>
    <w:p w14:paraId="29C4D78C">
      <w:pPr>
        <w:ind w:firstLine="413"/>
        <w:jc w:val="both"/>
        <w:rPr>
          <w:rFonts w:ascii="宋体" w:hAnsi="宋体" w:cs="宋体"/>
          <w:b/>
          <w:color w:val="auto"/>
          <w:szCs w:val="21"/>
          <w:highlight w:val="none"/>
        </w:rPr>
      </w:pPr>
      <w:r>
        <w:rPr>
          <w:rFonts w:hint="eastAsia" w:ascii="宋体" w:hAnsi="宋体" w:cs="宋体"/>
          <w:b/>
          <w:color w:val="auto"/>
          <w:szCs w:val="21"/>
          <w:highlight w:val="none"/>
        </w:rPr>
        <w:t>一、采购项目概况</w:t>
      </w:r>
    </w:p>
    <w:p w14:paraId="224DBECF">
      <w:pPr>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1、采购项目名称：</w:t>
      </w:r>
      <w:r>
        <w:rPr>
          <w:rFonts w:hint="eastAsia" w:ascii="宋体" w:hAnsi="宋体" w:cs="宋体"/>
          <w:bCs/>
          <w:color w:val="auto"/>
          <w:szCs w:val="21"/>
          <w:highlight w:val="none"/>
          <w:u w:val="single"/>
          <w:lang w:eastAsia="zh-CN"/>
        </w:rPr>
        <w:t>东莞能源零碳智慧片区规划路径和零碳园区关键技术体系研究</w:t>
      </w:r>
    </w:p>
    <w:p w14:paraId="00900461">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2、预算金额（元）：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1,100,000.00</w:t>
      </w:r>
      <w:r>
        <w:rPr>
          <w:rFonts w:hint="eastAsia" w:ascii="宋体" w:hAnsi="宋体" w:cs="宋体"/>
          <w:color w:val="auto"/>
          <w:szCs w:val="21"/>
          <w:highlight w:val="none"/>
          <w:u w:val="single"/>
        </w:rPr>
        <w:t>元</w:t>
      </w:r>
    </w:p>
    <w:p w14:paraId="563C8554">
      <w:pPr>
        <w:ind w:firstLine="420" w:firstLineChars="200"/>
        <w:jc w:val="both"/>
        <w:rPr>
          <w:rFonts w:ascii="宋体" w:hAnsi="宋体" w:cs="宋体"/>
          <w:color w:val="auto"/>
          <w:szCs w:val="21"/>
          <w:highlight w:val="none"/>
          <w:u w:val="single"/>
        </w:rPr>
      </w:pPr>
      <w:r>
        <w:rPr>
          <w:rFonts w:hint="eastAsia" w:ascii="宋体" w:hAnsi="宋体" w:cs="宋体"/>
          <w:color w:val="auto"/>
          <w:szCs w:val="21"/>
          <w:highlight w:val="none"/>
        </w:rPr>
        <w:t>3、最高限价（元）：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1,100,000.00</w:t>
      </w:r>
      <w:r>
        <w:rPr>
          <w:rFonts w:hint="eastAsia" w:ascii="宋体" w:hAnsi="宋体" w:cs="宋体"/>
          <w:color w:val="auto"/>
          <w:szCs w:val="21"/>
          <w:highlight w:val="none"/>
          <w:u w:val="single"/>
        </w:rPr>
        <w:t xml:space="preserve">元  </w:t>
      </w:r>
    </w:p>
    <w:p w14:paraId="494E5E9C">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4、项目内容：</w:t>
      </w:r>
    </w:p>
    <w:tbl>
      <w:tblPr>
        <w:tblStyle w:val="28"/>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143"/>
        <w:gridCol w:w="1104"/>
        <w:gridCol w:w="2356"/>
      </w:tblGrid>
      <w:tr w14:paraId="4AA6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5" w:type="pct"/>
            <w:vAlign w:val="center"/>
          </w:tcPr>
          <w:p w14:paraId="3C0169E6">
            <w:pPr>
              <w:jc w:val="center"/>
              <w:rPr>
                <w:rFonts w:ascii="宋体" w:hAnsi="宋体" w:cs="宋体"/>
                <w:color w:val="auto"/>
                <w:kern w:val="28"/>
                <w:szCs w:val="21"/>
                <w:highlight w:val="none"/>
              </w:rPr>
            </w:pPr>
            <w:r>
              <w:rPr>
                <w:rFonts w:hint="eastAsia" w:ascii="宋体" w:hAnsi="宋体" w:cs="宋体"/>
                <w:color w:val="auto"/>
                <w:kern w:val="28"/>
                <w:szCs w:val="21"/>
                <w:highlight w:val="none"/>
              </w:rPr>
              <w:t>采购包号</w:t>
            </w:r>
          </w:p>
        </w:tc>
        <w:tc>
          <w:tcPr>
            <w:tcW w:w="2024" w:type="pct"/>
            <w:vAlign w:val="center"/>
          </w:tcPr>
          <w:p w14:paraId="3F33C7A0">
            <w:pPr>
              <w:jc w:val="center"/>
              <w:rPr>
                <w:rFonts w:ascii="宋体" w:hAnsi="宋体" w:cs="宋体"/>
                <w:color w:val="auto"/>
                <w:kern w:val="28"/>
                <w:szCs w:val="21"/>
                <w:highlight w:val="none"/>
              </w:rPr>
            </w:pPr>
            <w:r>
              <w:rPr>
                <w:rFonts w:hint="eastAsia" w:ascii="宋体" w:hAnsi="宋体" w:cs="宋体"/>
                <w:color w:val="auto"/>
                <w:kern w:val="28"/>
                <w:szCs w:val="21"/>
                <w:highlight w:val="none"/>
              </w:rPr>
              <w:t>项目内容</w:t>
            </w:r>
          </w:p>
        </w:tc>
        <w:tc>
          <w:tcPr>
            <w:tcW w:w="711" w:type="pct"/>
            <w:vAlign w:val="center"/>
          </w:tcPr>
          <w:p w14:paraId="608847DB">
            <w:pPr>
              <w:jc w:val="center"/>
              <w:rPr>
                <w:rFonts w:ascii="宋体" w:hAnsi="宋体" w:cs="宋体"/>
                <w:color w:val="auto"/>
                <w:kern w:val="28"/>
                <w:szCs w:val="21"/>
                <w:highlight w:val="none"/>
              </w:rPr>
            </w:pPr>
            <w:r>
              <w:rPr>
                <w:rFonts w:hint="eastAsia" w:ascii="宋体" w:hAnsi="宋体" w:cs="宋体"/>
                <w:color w:val="auto"/>
                <w:kern w:val="28"/>
                <w:szCs w:val="21"/>
                <w:highlight w:val="none"/>
              </w:rPr>
              <w:t>采购服务单位数量</w:t>
            </w:r>
          </w:p>
        </w:tc>
        <w:tc>
          <w:tcPr>
            <w:tcW w:w="1517" w:type="pct"/>
            <w:vAlign w:val="center"/>
          </w:tcPr>
          <w:p w14:paraId="02D5D97A">
            <w:pPr>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r>
      <w:tr w14:paraId="1075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5" w:type="pct"/>
            <w:vAlign w:val="center"/>
          </w:tcPr>
          <w:p w14:paraId="45FF6C25">
            <w:pPr>
              <w:jc w:val="center"/>
              <w:rPr>
                <w:rFonts w:ascii="宋体" w:hAnsi="宋体" w:cs="宋体"/>
                <w:color w:val="auto"/>
                <w:szCs w:val="21"/>
                <w:highlight w:val="none"/>
              </w:rPr>
            </w:pPr>
            <w:r>
              <w:rPr>
                <w:rFonts w:hint="eastAsia" w:ascii="宋体" w:hAnsi="宋体" w:cs="宋体"/>
                <w:color w:val="auto"/>
                <w:szCs w:val="21"/>
                <w:highlight w:val="none"/>
              </w:rPr>
              <w:t>A</w:t>
            </w:r>
          </w:p>
        </w:tc>
        <w:tc>
          <w:tcPr>
            <w:tcW w:w="2024" w:type="pct"/>
            <w:vAlign w:val="center"/>
          </w:tcPr>
          <w:p w14:paraId="3E0533FD">
            <w:pPr>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东莞能源零碳智慧片区规划路径和零碳园区关键技术体系研究</w:t>
            </w:r>
          </w:p>
        </w:tc>
        <w:tc>
          <w:tcPr>
            <w:tcW w:w="711" w:type="pct"/>
            <w:vAlign w:val="center"/>
          </w:tcPr>
          <w:p w14:paraId="440267D8">
            <w:pPr>
              <w:jc w:val="center"/>
              <w:rPr>
                <w:rFonts w:ascii="宋体" w:hAnsi="宋体" w:cs="宋体"/>
                <w:color w:val="auto"/>
                <w:szCs w:val="21"/>
                <w:highlight w:val="none"/>
              </w:rPr>
            </w:pPr>
            <w:r>
              <w:rPr>
                <w:rFonts w:ascii="宋体" w:hAnsi="宋体" w:cs="宋体"/>
                <w:color w:val="auto"/>
                <w:szCs w:val="21"/>
                <w:highlight w:val="none"/>
              </w:rPr>
              <w:t>1</w:t>
            </w:r>
          </w:p>
        </w:tc>
        <w:tc>
          <w:tcPr>
            <w:tcW w:w="1517" w:type="pct"/>
            <w:vAlign w:val="center"/>
          </w:tcPr>
          <w:p w14:paraId="18741960">
            <w:pPr>
              <w:jc w:val="center"/>
              <w:rPr>
                <w:rFonts w:hint="eastAsia" w:ascii="宋体" w:hAnsi="宋体" w:eastAsia="宋体" w:cs="宋体"/>
                <w:color w:val="auto"/>
                <w:szCs w:val="21"/>
                <w:highlight w:val="none"/>
                <w:lang w:eastAsia="zh-CN"/>
              </w:rPr>
            </w:pPr>
            <w:r>
              <w:rPr>
                <w:rFonts w:ascii="宋体" w:hAnsi="宋体" w:eastAsia="宋体" w:cs="宋体"/>
                <w:color w:val="auto"/>
                <w:sz w:val="21"/>
                <w:szCs w:val="21"/>
                <w:highlight w:val="none"/>
                <w:lang w:val="zh-TW" w:eastAsia="zh-TW"/>
              </w:rPr>
              <w:t>合同签订之日起至项目结束，具体以甲方要求为准。</w:t>
            </w:r>
          </w:p>
        </w:tc>
      </w:tr>
    </w:tbl>
    <w:p w14:paraId="4F385F2A">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5、项目需求：</w:t>
      </w:r>
    </w:p>
    <w:p w14:paraId="25E5AE02">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详细内容请参阅采购文件第三部分《用户需求书》。</w:t>
      </w:r>
    </w:p>
    <w:p w14:paraId="7F86E9BA">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二、投标人资格要求</w:t>
      </w:r>
    </w:p>
    <w:p w14:paraId="4697DAAB">
      <w:pPr>
        <w:ind w:firstLine="411" w:firstLineChars="196"/>
        <w:jc w:val="both"/>
        <w:rPr>
          <w:rFonts w:ascii="宋体" w:hAnsi="宋体" w:cs="宋体"/>
          <w:color w:val="auto"/>
          <w:szCs w:val="21"/>
          <w:highlight w:val="none"/>
        </w:rPr>
      </w:pPr>
      <w:r>
        <w:rPr>
          <w:rFonts w:hint="eastAsia" w:ascii="宋体" w:hAnsi="宋体" w:cs="宋体"/>
          <w:color w:val="auto"/>
          <w:szCs w:val="21"/>
          <w:highlight w:val="none"/>
        </w:rPr>
        <w:t>1、一般要求：</w:t>
      </w:r>
    </w:p>
    <w:p w14:paraId="38742CCF">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152B4A8D">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23A5D66E">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p w14:paraId="4441A070">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w:t>
      </w:r>
      <w:r>
        <w:rPr>
          <w:rFonts w:hint="eastAsia" w:ascii="宋体" w:hAnsi="宋体" w:cs="宋体"/>
          <w:color w:val="auto"/>
          <w:highlight w:val="none"/>
        </w:rPr>
        <w:t>重大税收违法失信主体</w:t>
      </w:r>
      <w:r>
        <w:rPr>
          <w:rFonts w:hint="eastAsia" w:ascii="宋体" w:hAnsi="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5FE64515">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kern w:val="2"/>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p w14:paraId="0528948D">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2、其他要求</w:t>
      </w:r>
    </w:p>
    <w:p w14:paraId="4FCA355E">
      <w:pPr>
        <w:numPr>
          <w:ilvl w:val="-1"/>
          <w:numId w:val="0"/>
        </w:numPr>
        <w:adjustRightInd/>
        <w:spacing w:line="360" w:lineRule="auto"/>
        <w:ind w:right="53" w:firstLine="420" w:firstLineChars="200"/>
        <w:textAlignment w:val="bottom"/>
        <w:rPr>
          <w:rFonts w:hint="eastAsia"/>
          <w:color w:val="auto"/>
          <w:highlight w:val="none"/>
          <w:lang w:val="en-US" w:eastAsia="zh-CN"/>
        </w:rPr>
      </w:pPr>
      <w:r>
        <w:rPr>
          <w:rFonts w:hint="eastAsia" w:ascii="宋体" w:hAnsi="宋体" w:eastAsia="宋体" w:cs="宋体"/>
          <w:color w:val="auto"/>
          <w:highlight w:val="none"/>
          <w:lang w:val="en-US" w:eastAsia="zh-CN"/>
        </w:rPr>
        <w:t>（1）</w:t>
      </w:r>
      <w:r>
        <w:rPr>
          <w:rFonts w:hint="eastAsia"/>
          <w:color w:val="auto"/>
          <w:highlight w:val="none"/>
          <w:lang w:val="en-US" w:eastAsia="zh-CN"/>
        </w:rPr>
        <w:t>本项目不接受联合体投标。</w:t>
      </w:r>
    </w:p>
    <w:p w14:paraId="54AB36F2">
      <w:pPr>
        <w:numPr>
          <w:ilvl w:val="-1"/>
          <w:numId w:val="0"/>
        </w:numPr>
        <w:adjustRightInd/>
        <w:spacing w:line="360" w:lineRule="auto"/>
        <w:ind w:right="53" w:firstLine="420" w:firstLineChars="200"/>
        <w:textAlignment w:val="bottom"/>
        <w:rPr>
          <w:rFonts w:hint="eastAsia" w:ascii="宋体" w:hAnsi="宋体" w:eastAsia="宋体" w:cs="宋体"/>
          <w:color w:val="auto"/>
          <w:highlight w:val="none"/>
          <w:lang w:eastAsia="zh-CN"/>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2</w:t>
      </w:r>
      <w:r>
        <w:rPr>
          <w:rFonts w:hint="eastAsia" w:ascii="宋体" w:hAnsi="宋体" w:cs="宋体"/>
          <w:color w:val="auto"/>
          <w:highlight w:val="none"/>
          <w:u w:val="none"/>
          <w:lang w:eastAsia="zh-CN"/>
        </w:rPr>
        <w:t>）</w:t>
      </w:r>
      <w:r>
        <w:rPr>
          <w:rFonts w:hint="eastAsia"/>
          <w:color w:val="auto"/>
          <w:highlight w:val="none"/>
          <w:lang w:val="en-US" w:eastAsia="zh-CN"/>
        </w:rPr>
        <w:t>投标人</w:t>
      </w:r>
      <w:r>
        <w:rPr>
          <w:rFonts w:hint="eastAsia"/>
          <w:color w:val="auto"/>
          <w:highlight w:val="none"/>
        </w:rPr>
        <w:t>须具备有效期内的城乡规划编制乙级（</w:t>
      </w:r>
      <w:r>
        <w:rPr>
          <w:rFonts w:hint="eastAsia"/>
          <w:color w:val="auto"/>
          <w:highlight w:val="none"/>
          <w:lang w:val="en-US" w:eastAsia="zh-CN"/>
        </w:rPr>
        <w:t>或</w:t>
      </w:r>
      <w:r>
        <w:rPr>
          <w:rFonts w:hint="eastAsia"/>
          <w:color w:val="auto"/>
          <w:highlight w:val="none"/>
        </w:rPr>
        <w:t>以上</w:t>
      </w:r>
      <w:r>
        <w:rPr>
          <w:rFonts w:hint="eastAsia"/>
          <w:color w:val="auto"/>
          <w:highlight w:val="none"/>
          <w:lang w:eastAsia="zh-CN"/>
        </w:rPr>
        <w:t>）</w:t>
      </w:r>
      <w:r>
        <w:rPr>
          <w:rFonts w:hint="eastAsia"/>
          <w:color w:val="auto"/>
          <w:highlight w:val="none"/>
        </w:rPr>
        <w:t>资质证书。</w:t>
      </w:r>
      <w:r>
        <w:rPr>
          <w:rFonts w:hint="eastAsia"/>
          <w:color w:val="auto"/>
          <w:highlight w:val="none"/>
          <w:lang w:eastAsia="zh-CN"/>
        </w:rPr>
        <w:t>（</w:t>
      </w:r>
      <w:r>
        <w:rPr>
          <w:rFonts w:hint="eastAsia"/>
          <w:color w:val="auto"/>
          <w:highlight w:val="none"/>
        </w:rPr>
        <w:t>须提供证书复印件加盖供应商公章</w:t>
      </w:r>
      <w:r>
        <w:rPr>
          <w:rFonts w:hint="eastAsia"/>
          <w:color w:val="auto"/>
          <w:highlight w:val="none"/>
          <w:lang w:eastAsia="zh-CN"/>
        </w:rPr>
        <w:t>）</w:t>
      </w:r>
    </w:p>
    <w:p w14:paraId="3DB48B8C">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三、获取采购文件方式及要求：</w:t>
      </w:r>
    </w:p>
    <w:p w14:paraId="45F2EBFB">
      <w:pPr>
        <w:wordWrap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cs="宋体"/>
          <w:color w:val="auto"/>
          <w:szCs w:val="21"/>
          <w:highlight w:val="none"/>
          <w:u w:val="single"/>
        </w:rPr>
        <w:t>中国招标投标公共服务平台（http://www.cebpubservice.com/）、东莞实业投资控股集团有限公司-招标采购栏目（http://www.dgsy.com.cn/）、东莞市能源投资集团网（http://www.dg-energy.com/）</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广东政通招标有限公司</w:t>
      </w:r>
      <w:r>
        <w:rPr>
          <w:rFonts w:hint="eastAsia" w:ascii="宋体" w:hAnsi="宋体" w:cs="宋体"/>
          <w:color w:val="auto"/>
          <w:szCs w:val="21"/>
          <w:highlight w:val="none"/>
          <w:u w:val="single"/>
          <w:lang w:val="en-US" w:eastAsia="zh-CN"/>
        </w:rPr>
        <w:t>官网</w:t>
      </w:r>
      <w:r>
        <w:rPr>
          <w:rFonts w:hint="eastAsia" w:ascii="宋体" w:hAnsi="宋体" w:cs="宋体"/>
          <w:color w:val="auto"/>
          <w:szCs w:val="21"/>
          <w:highlight w:val="none"/>
          <w:u w:val="single"/>
        </w:rPr>
        <w:t>（http://www.zttendering.com/）。</w:t>
      </w:r>
    </w:p>
    <w:p w14:paraId="24946E3B">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四、投标文件的递交</w:t>
      </w:r>
    </w:p>
    <w:p w14:paraId="71EAE0A1">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1、递交投标文件时间：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 </w:t>
      </w:r>
      <w:r>
        <w:rPr>
          <w:rFonts w:hint="eastAsia" w:ascii="宋体" w:hAnsi="宋体" w:cs="宋体"/>
          <w:color w:val="auto"/>
          <w:szCs w:val="21"/>
          <w:highlight w:val="none"/>
        </w:rPr>
        <w:t>日（北京时间）</w:t>
      </w:r>
      <w:r>
        <w:rPr>
          <w:rFonts w:hint="eastAsia" w:ascii="宋体" w:hAnsi="宋体" w:cs="宋体"/>
          <w:color w:val="auto"/>
          <w:szCs w:val="21"/>
          <w:highlight w:val="none"/>
          <w:u w:val="single"/>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00</w:t>
      </w:r>
      <w:r>
        <w:rPr>
          <w:rFonts w:hint="eastAsia" w:ascii="宋体" w:hAnsi="宋体" w:cs="宋体"/>
          <w:color w:val="auto"/>
          <w:szCs w:val="21"/>
          <w:highlight w:val="none"/>
        </w:rPr>
        <w:t>-</w:t>
      </w:r>
      <w:r>
        <w:rPr>
          <w:rFonts w:hint="eastAsia" w:ascii="宋体" w:hAnsi="宋体" w:cs="宋体"/>
          <w:color w:val="auto"/>
          <w:szCs w:val="21"/>
          <w:highlight w:val="none"/>
          <w:u w:val="single"/>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14:paraId="3C4D5B98">
      <w:pPr>
        <w:ind w:firstLine="420" w:firstLineChars="200"/>
        <w:jc w:val="both"/>
        <w:rPr>
          <w:rFonts w:ascii="宋体" w:hAnsi="宋体" w:cs="宋体"/>
          <w:b/>
          <w:color w:val="auto"/>
          <w:szCs w:val="21"/>
          <w:highlight w:val="none"/>
        </w:rPr>
      </w:pPr>
      <w:r>
        <w:rPr>
          <w:rFonts w:hint="eastAsia" w:ascii="宋体" w:hAnsi="宋体" w:cs="宋体"/>
          <w:color w:val="auto"/>
          <w:szCs w:val="21"/>
          <w:highlight w:val="none"/>
        </w:rPr>
        <w:t>2、递交投标文件截止及开标时间：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 </w:t>
      </w:r>
      <w:r>
        <w:rPr>
          <w:rFonts w:hint="eastAsia" w:ascii="宋体" w:hAnsi="宋体" w:cs="宋体"/>
          <w:color w:val="auto"/>
          <w:szCs w:val="21"/>
          <w:highlight w:val="none"/>
        </w:rPr>
        <w:t>日</w:t>
      </w:r>
      <w:r>
        <w:rPr>
          <w:rFonts w:hint="eastAsia" w:ascii="宋体" w:hAnsi="宋体" w:cs="宋体"/>
          <w:color w:val="auto"/>
          <w:szCs w:val="21"/>
          <w:highlight w:val="none"/>
          <w:u w:val="single"/>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30</w:t>
      </w:r>
      <w:r>
        <w:rPr>
          <w:rFonts w:hint="eastAsia" w:ascii="宋体" w:hAnsi="宋体" w:cs="宋体"/>
          <w:color w:val="auto"/>
          <w:szCs w:val="21"/>
          <w:highlight w:val="none"/>
        </w:rPr>
        <w:t>（北京时间），所有投标文件应于截止时间之前递交，迟交或以电报、传真形式的投标文件将拒绝接收。</w:t>
      </w:r>
    </w:p>
    <w:p w14:paraId="6920AF81">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3、开标地点：</w:t>
      </w:r>
      <w:r>
        <w:rPr>
          <w:rFonts w:hint="eastAsia" w:ascii="宋体" w:hAnsi="宋体" w:cs="宋体"/>
          <w:color w:val="auto"/>
          <w:szCs w:val="21"/>
          <w:highlight w:val="none"/>
          <w:lang w:eastAsia="zh-CN"/>
        </w:rPr>
        <w:t>东莞市南城街道鸿福路199号（市民服务中心）411室。</w:t>
      </w:r>
      <w:r>
        <w:rPr>
          <w:rFonts w:ascii="宋体" w:hAnsi="宋体" w:cs="宋体"/>
          <w:color w:val="auto"/>
          <w:szCs w:val="21"/>
          <w:highlight w:val="none"/>
        </w:rPr>
        <w:t xml:space="preserve">  </w:t>
      </w:r>
    </w:p>
    <w:p w14:paraId="78C384D3">
      <w:pPr>
        <w:ind w:firstLine="411" w:firstLineChars="196"/>
        <w:jc w:val="both"/>
        <w:rPr>
          <w:rFonts w:ascii="宋体" w:hAnsi="宋体" w:cs="宋体"/>
          <w:bCs/>
          <w:color w:val="auto"/>
          <w:szCs w:val="21"/>
          <w:highlight w:val="none"/>
        </w:rPr>
      </w:pPr>
      <w:r>
        <w:rPr>
          <w:rFonts w:hint="eastAsia" w:ascii="宋体" w:hAnsi="宋体" w:cs="宋体"/>
          <w:bCs/>
          <w:color w:val="auto"/>
          <w:szCs w:val="21"/>
          <w:highlight w:val="none"/>
        </w:rPr>
        <w:t>4、开标事宜：</w:t>
      </w:r>
      <w:r>
        <w:rPr>
          <w:rFonts w:hint="eastAsia" w:ascii="宋体" w:hAnsi="宋体" w:cs="宋体"/>
          <w:b/>
          <w:bCs/>
          <w:color w:val="auto"/>
          <w:szCs w:val="21"/>
          <w:highlight w:val="none"/>
        </w:rPr>
        <w:t>届时请投标人的法定代表人或其授权代表务必携带有效身份证明出席开标会</w:t>
      </w:r>
      <w:r>
        <w:rPr>
          <w:rFonts w:hint="eastAsia" w:ascii="宋体" w:hAnsi="宋体" w:cs="宋体"/>
          <w:bCs/>
          <w:color w:val="auto"/>
          <w:szCs w:val="21"/>
          <w:highlight w:val="none"/>
        </w:rPr>
        <w:t>。</w:t>
      </w:r>
    </w:p>
    <w:p w14:paraId="6E64E8FD">
      <w:pPr>
        <w:pStyle w:val="37"/>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54EDC0D4">
      <w:pPr>
        <w:pStyle w:val="37"/>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5E613F07">
      <w:pPr>
        <w:pStyle w:val="37"/>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3CEF3AB3">
      <w:pPr>
        <w:pStyle w:val="37"/>
        <w:ind w:firstLine="42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106C202B">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61CB8A88">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中国招标投标公共服务平台（http://www.cebpubservice.com/）、东莞实业投资控股集团有限公司-招标采购栏目（http://www.dgsy.com.cn/）、东莞市能源投资集团网（http://www.dg-energy.com/）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广东政通招标有限公司</w:t>
      </w:r>
      <w:r>
        <w:rPr>
          <w:rFonts w:hint="eastAsia" w:ascii="宋体" w:hAnsi="宋体" w:eastAsia="宋体" w:cs="宋体"/>
          <w:color w:val="auto"/>
          <w:sz w:val="21"/>
          <w:szCs w:val="21"/>
          <w:highlight w:val="none"/>
          <w:lang w:val="en-US" w:eastAsia="zh-CN"/>
        </w:rPr>
        <w:t>官网</w:t>
      </w:r>
      <w:r>
        <w:rPr>
          <w:rFonts w:hint="eastAsia" w:ascii="宋体" w:hAnsi="宋体" w:eastAsia="宋体" w:cs="宋体"/>
          <w:color w:val="auto"/>
          <w:sz w:val="21"/>
          <w:szCs w:val="21"/>
          <w:highlight w:val="none"/>
        </w:rPr>
        <w:t>（http://www.zttendering.com/）。</w:t>
      </w:r>
    </w:p>
    <w:p w14:paraId="42232648">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2、结果公告发布媒介：</w:t>
      </w:r>
    </w:p>
    <w:p w14:paraId="56B7422F">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5548658">
      <w:pPr>
        <w:ind w:firstLine="413" w:firstLineChars="196"/>
        <w:jc w:val="both"/>
        <w:rPr>
          <w:rFonts w:ascii="宋体" w:hAnsi="宋体" w:cs="宋体"/>
          <w:bCs/>
          <w:color w:val="auto"/>
          <w:szCs w:val="21"/>
          <w:highlight w:val="none"/>
        </w:rPr>
      </w:pPr>
      <w:r>
        <w:rPr>
          <w:rFonts w:hint="eastAsia" w:ascii="宋体" w:hAnsi="宋体" w:cs="宋体"/>
          <w:b/>
          <w:color w:val="auto"/>
          <w:szCs w:val="21"/>
          <w:highlight w:val="none"/>
        </w:rPr>
        <w:t>六、采购人及采购代理机构的名称、地址和联系方法：</w:t>
      </w:r>
    </w:p>
    <w:p w14:paraId="1202C328">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采购人名称：</w:t>
      </w:r>
      <w:r>
        <w:rPr>
          <w:rFonts w:hint="eastAsia" w:ascii="宋体" w:hAnsi="宋体" w:cs="宋体"/>
          <w:color w:val="auto"/>
          <w:szCs w:val="21"/>
          <w:highlight w:val="none"/>
          <w:lang w:eastAsia="zh-CN"/>
        </w:rPr>
        <w:t>东莞市能源投资集团有限公司</w:t>
      </w:r>
    </w:p>
    <w:p w14:paraId="01F98338">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采购人联系人：廖睿熹</w:t>
      </w:r>
    </w:p>
    <w:p w14:paraId="6A1BC001">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采购人地址：广东省东莞市松山湖园区新城路5号4栋</w:t>
      </w:r>
    </w:p>
    <w:p w14:paraId="2B5A1EAA">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采购人联系电话：13025160460</w:t>
      </w:r>
    </w:p>
    <w:p w14:paraId="09112F1B">
      <w:pPr>
        <w:ind w:firstLine="420" w:firstLineChars="200"/>
        <w:jc w:val="both"/>
        <w:rPr>
          <w:rFonts w:ascii="宋体" w:hAnsi="宋体" w:cs="宋体"/>
          <w:color w:val="auto"/>
          <w:szCs w:val="21"/>
          <w:highlight w:val="none"/>
        </w:rPr>
      </w:pPr>
    </w:p>
    <w:p w14:paraId="61716D60">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w:t>
      </w:r>
      <w:r>
        <w:rPr>
          <w:rFonts w:hint="eastAsia" w:ascii="宋体" w:hAnsi="宋体" w:cs="宋体"/>
          <w:color w:val="auto"/>
          <w:szCs w:val="21"/>
          <w:highlight w:val="none"/>
          <w:u w:val="none"/>
        </w:rPr>
        <w:t>广东政通招标有限公司</w:t>
      </w:r>
    </w:p>
    <w:p w14:paraId="72302F1C">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采购代理机构地址：</w:t>
      </w:r>
      <w:r>
        <w:rPr>
          <w:rFonts w:hint="eastAsia" w:ascii="宋体" w:hAnsi="宋体" w:cs="宋体"/>
          <w:color w:val="auto"/>
          <w:szCs w:val="21"/>
          <w:highlight w:val="none"/>
          <w:lang w:eastAsia="zh-CN"/>
        </w:rPr>
        <w:t>东莞市南城街道鸿福路199号（市民服务中心）411室</w:t>
      </w:r>
      <w:r>
        <w:rPr>
          <w:rFonts w:ascii="宋体" w:hAnsi="宋体" w:cs="宋体"/>
          <w:color w:val="auto"/>
          <w:szCs w:val="21"/>
          <w:highlight w:val="none"/>
        </w:rPr>
        <w:t xml:space="preserve"> </w:t>
      </w:r>
    </w:p>
    <w:p w14:paraId="31178F2A">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采购代理机构联系人：</w:t>
      </w:r>
      <w:r>
        <w:rPr>
          <w:rFonts w:hint="eastAsia" w:ascii="宋体" w:hAnsi="宋体" w:cs="宋体"/>
          <w:color w:val="auto"/>
          <w:szCs w:val="21"/>
          <w:highlight w:val="none"/>
          <w:lang w:val="en-US" w:eastAsia="zh-CN"/>
        </w:rPr>
        <w:t>杨工</w:t>
      </w:r>
      <w:r>
        <w:rPr>
          <w:rFonts w:ascii="宋体" w:hAnsi="宋体" w:cs="宋体"/>
          <w:color w:val="auto"/>
          <w:szCs w:val="21"/>
          <w:highlight w:val="none"/>
        </w:rPr>
        <w:t xml:space="preserve"> </w:t>
      </w:r>
    </w:p>
    <w:p w14:paraId="043A1334">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采购代理机构联系电话：</w:t>
      </w:r>
      <w:r>
        <w:rPr>
          <w:rFonts w:hint="eastAsia" w:ascii="宋体" w:hAnsi="宋体" w:cs="宋体"/>
          <w:color w:val="auto"/>
          <w:szCs w:val="21"/>
          <w:highlight w:val="none"/>
          <w:lang w:val="en-US" w:eastAsia="zh-CN"/>
        </w:rPr>
        <w:t>0769-22881803</w:t>
      </w:r>
      <w:r>
        <w:rPr>
          <w:rFonts w:hint="eastAsia" w:ascii="宋体" w:hAnsi="宋体" w:cs="宋体"/>
          <w:color w:val="auto"/>
          <w:szCs w:val="21"/>
          <w:highlight w:val="none"/>
        </w:rPr>
        <w:t xml:space="preserve"> </w:t>
      </w:r>
    </w:p>
    <w:p w14:paraId="4A1E5F35">
      <w:pPr>
        <w:ind w:firstLine="420" w:firstLineChars="200"/>
        <w:jc w:val="both"/>
        <w:rPr>
          <w:rFonts w:ascii="宋体" w:hAnsi="宋体" w:cs="宋体"/>
          <w:color w:val="auto"/>
          <w:highlight w:val="none"/>
        </w:rPr>
      </w:pPr>
      <w:r>
        <w:rPr>
          <w:rFonts w:hint="eastAsia" w:ascii="宋体" w:hAnsi="宋体" w:cs="宋体"/>
          <w:color w:val="auto"/>
          <w:szCs w:val="21"/>
          <w:highlight w:val="none"/>
        </w:rPr>
        <w:t>采购代理机构邮箱：</w:t>
      </w:r>
      <w:r>
        <w:rPr>
          <w:rFonts w:hint="eastAsia" w:ascii="宋体" w:hAnsi="宋体" w:cs="宋体"/>
          <w:color w:val="auto"/>
          <w:szCs w:val="21"/>
          <w:highlight w:val="none"/>
          <w:lang w:eastAsia="zh-CN"/>
        </w:rPr>
        <w:t>471539976@qq.com</w:t>
      </w:r>
      <w:r>
        <w:rPr>
          <w:rFonts w:hint="eastAsia" w:ascii="宋体" w:hAnsi="宋体" w:cs="宋体"/>
          <w:color w:val="auto"/>
          <w:szCs w:val="21"/>
          <w:highlight w:val="none"/>
        </w:rPr>
        <w:t xml:space="preserve"> </w:t>
      </w:r>
    </w:p>
    <w:p w14:paraId="6F1FEB86">
      <w:pPr>
        <w:ind w:firstLine="420" w:firstLineChars="200"/>
        <w:rPr>
          <w:rFonts w:ascii="宋体" w:hAnsi="宋体" w:cs="宋体"/>
          <w:color w:val="auto"/>
          <w:highlight w:val="none"/>
        </w:rPr>
      </w:pPr>
    </w:p>
    <w:p w14:paraId="00F981F4">
      <w:pPr>
        <w:ind w:right="752" w:rightChars="358"/>
        <w:jc w:val="right"/>
        <w:rPr>
          <w:rFonts w:ascii="宋体" w:hAnsi="宋体" w:cs="宋体"/>
          <w:color w:val="auto"/>
          <w:highlight w:val="none"/>
        </w:rPr>
      </w:pPr>
      <w:r>
        <w:rPr>
          <w:rFonts w:hint="eastAsia" w:ascii="宋体" w:hAnsi="宋体" w:cs="宋体"/>
          <w:bCs/>
          <w:color w:val="auto"/>
          <w:szCs w:val="21"/>
          <w:highlight w:val="none"/>
          <w:lang w:val="en-US" w:eastAsia="zh-CN"/>
        </w:rPr>
        <w:t>东莞市能源投资集团有限公司</w:t>
      </w:r>
      <w:r>
        <w:rPr>
          <w:rFonts w:hint="eastAsia" w:ascii="Segoe UI" w:hAnsi="Segoe UI" w:cs="Segoe UI"/>
          <w:color w:val="auto"/>
          <w:szCs w:val="21"/>
          <w:highlight w:val="none"/>
          <w:shd w:val="clear" w:color="auto" w:fill="FFFFFF"/>
          <w:lang w:val="en-US" w:eastAsia="zh-CN"/>
        </w:rPr>
        <w:t xml:space="preserve"> </w:t>
      </w:r>
    </w:p>
    <w:p w14:paraId="12FB296D">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6B6692A0">
      <w:pPr>
        <w:ind w:right="752" w:rightChars="358"/>
        <w:jc w:val="righ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 xml:space="preserve"> </w:t>
      </w:r>
    </w:p>
    <w:p w14:paraId="21BDD6C4">
      <w:pPr>
        <w:ind w:left="6205" w:leftChars="2755" w:hanging="420" w:hangingChars="200"/>
        <w:rPr>
          <w:rFonts w:ascii="宋体" w:hAnsi="宋体" w:cs="宋体"/>
          <w:color w:val="auto"/>
          <w:highlight w:val="none"/>
        </w:rPr>
      </w:pPr>
      <w:r>
        <w:rPr>
          <w:rFonts w:hint="eastAsia" w:ascii="宋体" w:hAnsi="宋体" w:cs="宋体"/>
          <w:color w:val="auto"/>
          <w:szCs w:val="21"/>
          <w:highlight w:val="none"/>
        </w:rPr>
        <w:br w:type="page"/>
      </w:r>
    </w:p>
    <w:p w14:paraId="3FA3A33E">
      <w:pPr>
        <w:pStyle w:val="4"/>
        <w:spacing w:before="0" w:after="0" w:line="240" w:lineRule="auto"/>
        <w:rPr>
          <w:rFonts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14:paraId="1B6DA9BD">
      <w:pPr>
        <w:pStyle w:val="5"/>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28"/>
        <w:tblW w:w="86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5213"/>
      </w:tblGrid>
      <w:tr w14:paraId="6FC2A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7D94A1E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821" w:type="dxa"/>
            <w:gridSpan w:val="2"/>
            <w:tcBorders>
              <w:tl2br w:val="nil"/>
              <w:tr2bl w:val="nil"/>
            </w:tcBorders>
            <w:vAlign w:val="center"/>
          </w:tcPr>
          <w:p w14:paraId="7DD32866">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14:paraId="4FC61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699" w:type="dxa"/>
            <w:gridSpan w:val="3"/>
            <w:tcBorders>
              <w:tl2br w:val="nil"/>
              <w:tr2bl w:val="nil"/>
            </w:tcBorders>
            <w:vAlign w:val="center"/>
          </w:tcPr>
          <w:p w14:paraId="65A206B1">
            <w:pPr>
              <w:jc w:val="center"/>
              <w:rPr>
                <w:rFonts w:ascii="宋体" w:hAnsi="宋体" w:cs="宋体"/>
                <w:b/>
                <w:color w:val="auto"/>
                <w:szCs w:val="21"/>
                <w:highlight w:val="none"/>
              </w:rPr>
            </w:pPr>
            <w:r>
              <w:rPr>
                <w:rFonts w:hint="eastAsia" w:ascii="宋体" w:hAnsi="宋体" w:cs="宋体"/>
                <w:b/>
                <w:color w:val="auto"/>
                <w:szCs w:val="21"/>
                <w:highlight w:val="none"/>
              </w:rPr>
              <w:t>一、说明</w:t>
            </w:r>
          </w:p>
        </w:tc>
      </w:tr>
      <w:tr w14:paraId="3CE9D9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703F72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21" w:type="dxa"/>
            <w:gridSpan w:val="2"/>
            <w:tcBorders>
              <w:tl2br w:val="nil"/>
              <w:tr2bl w:val="nil"/>
            </w:tcBorders>
            <w:vAlign w:val="center"/>
          </w:tcPr>
          <w:p w14:paraId="460663C8">
            <w:pPr>
              <w:rPr>
                <w:rFonts w:ascii="宋体" w:hAnsi="宋体" w:cs="宋体"/>
                <w:b/>
                <w:bCs/>
                <w:color w:val="auto"/>
                <w:szCs w:val="21"/>
                <w:highlight w:val="none"/>
              </w:rPr>
            </w:pPr>
            <w:r>
              <w:rPr>
                <w:rFonts w:hint="eastAsia" w:ascii="宋体" w:hAnsi="宋体" w:cs="宋体"/>
                <w:b/>
                <w:bCs/>
                <w:color w:val="auto"/>
                <w:szCs w:val="21"/>
                <w:highlight w:val="none"/>
              </w:rPr>
              <w:t>项目最高限价（</w:t>
            </w:r>
            <w:r>
              <w:rPr>
                <w:rFonts w:hint="eastAsia" w:ascii="宋体" w:hAnsi="宋体" w:cs="宋体"/>
                <w:b/>
                <w:bCs/>
                <w:color w:val="auto"/>
                <w:szCs w:val="21"/>
                <w:highlight w:val="none"/>
                <w:u w:val="single"/>
              </w:rPr>
              <w:t>单位：元</w:t>
            </w:r>
            <w:r>
              <w:rPr>
                <w:rFonts w:hint="eastAsia" w:ascii="宋体" w:hAnsi="宋体" w:cs="宋体"/>
                <w:b/>
                <w:bCs/>
                <w:color w:val="auto"/>
                <w:szCs w:val="21"/>
                <w:highlight w:val="none"/>
              </w:rPr>
              <w:t>）</w:t>
            </w:r>
          </w:p>
        </w:tc>
      </w:tr>
      <w:tr w14:paraId="4D932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0134DC6">
            <w:pPr>
              <w:jc w:val="center"/>
              <w:rPr>
                <w:rFonts w:ascii="宋体" w:hAnsi="宋体" w:cs="宋体"/>
                <w:color w:val="auto"/>
                <w:szCs w:val="21"/>
                <w:highlight w:val="none"/>
              </w:rPr>
            </w:pPr>
          </w:p>
        </w:tc>
        <w:tc>
          <w:tcPr>
            <w:tcW w:w="7821" w:type="dxa"/>
            <w:gridSpan w:val="2"/>
            <w:tcBorders>
              <w:tl2br w:val="nil"/>
              <w:tr2bl w:val="nil"/>
            </w:tcBorders>
            <w:vAlign w:val="center"/>
          </w:tcPr>
          <w:p w14:paraId="67B8AE39">
            <w:pPr>
              <w:rPr>
                <w:rFonts w:ascii="宋体" w:hAnsi="宋体" w:cs="宋体"/>
                <w:b/>
                <w:bCs/>
                <w:color w:val="auto"/>
                <w:szCs w:val="21"/>
                <w:highlight w:val="none"/>
              </w:rPr>
            </w:pPr>
            <w:r>
              <w:rPr>
                <w:rFonts w:hint="eastAsia" w:ascii="宋体" w:hAnsi="宋体" w:cs="宋体"/>
                <w:b/>
                <w:bCs/>
                <w:color w:val="auto"/>
                <w:szCs w:val="21"/>
                <w:highlight w:val="none"/>
                <w:lang w:val="en-US" w:eastAsia="zh-CN"/>
              </w:rPr>
              <w:t>1,100,000.00</w:t>
            </w:r>
            <w:r>
              <w:rPr>
                <w:rFonts w:hint="eastAsia" w:ascii="宋体" w:hAnsi="宋体" w:cs="宋体"/>
                <w:b/>
                <w:bCs/>
                <w:color w:val="auto"/>
                <w:szCs w:val="21"/>
                <w:highlight w:val="none"/>
              </w:rPr>
              <w:t>元（含税总价），</w:t>
            </w:r>
          </w:p>
        </w:tc>
      </w:tr>
      <w:tr w14:paraId="79DB14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70CABAD1">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821" w:type="dxa"/>
            <w:gridSpan w:val="2"/>
            <w:tcBorders>
              <w:tl2br w:val="nil"/>
              <w:tr2bl w:val="nil"/>
            </w:tcBorders>
            <w:vAlign w:val="center"/>
          </w:tcPr>
          <w:p w14:paraId="4F1DD6EC">
            <w:pPr>
              <w:rPr>
                <w:rFonts w:ascii="宋体" w:hAnsi="宋体" w:cs="宋体"/>
                <w:b/>
                <w:bCs/>
                <w:color w:val="auto"/>
                <w:szCs w:val="21"/>
                <w:highlight w:val="none"/>
              </w:rPr>
            </w:pPr>
            <w:r>
              <w:rPr>
                <w:rFonts w:hint="eastAsia" w:ascii="宋体" w:hAnsi="宋体" w:cs="宋体"/>
                <w:b/>
                <w:bCs/>
                <w:color w:val="auto"/>
                <w:szCs w:val="21"/>
                <w:highlight w:val="none"/>
              </w:rPr>
              <w:t>发包方式</w:t>
            </w:r>
          </w:p>
        </w:tc>
      </w:tr>
      <w:tr w14:paraId="1F2FD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FF7452E">
            <w:pPr>
              <w:jc w:val="center"/>
              <w:rPr>
                <w:rFonts w:ascii="宋体" w:hAnsi="宋体" w:cs="宋体"/>
                <w:color w:val="auto"/>
                <w:szCs w:val="21"/>
                <w:highlight w:val="none"/>
              </w:rPr>
            </w:pPr>
          </w:p>
        </w:tc>
        <w:tc>
          <w:tcPr>
            <w:tcW w:w="7821" w:type="dxa"/>
            <w:gridSpan w:val="2"/>
            <w:tcBorders>
              <w:tl2br w:val="nil"/>
              <w:tr2bl w:val="nil"/>
            </w:tcBorders>
            <w:vAlign w:val="center"/>
          </w:tcPr>
          <w:p w14:paraId="018BA9BD">
            <w:pPr>
              <w:rPr>
                <w:rFonts w:ascii="宋体" w:hAnsi="宋体" w:cs="宋体"/>
                <w:b/>
                <w:bCs/>
                <w:color w:val="auto"/>
                <w:szCs w:val="21"/>
                <w:highlight w:val="none"/>
              </w:rPr>
            </w:pPr>
            <w:r>
              <w:rPr>
                <w:rFonts w:hint="eastAsia" w:ascii="Segoe UI Emoji" w:hAnsi="Segoe UI Emoji" w:cs="Segoe UI Emoji"/>
                <w:bCs/>
                <w:color w:val="auto"/>
                <w:szCs w:val="21"/>
                <w:highlight w:val="none"/>
                <w:lang w:eastAsia="zh-CN"/>
              </w:rPr>
              <w:t>☑</w:t>
            </w:r>
            <w:r>
              <w:rPr>
                <w:rFonts w:hint="eastAsia" w:ascii="宋体" w:hAnsi="宋体" w:cs="宋体"/>
                <w:b/>
                <w:bCs/>
                <w:color w:val="auto"/>
                <w:szCs w:val="21"/>
                <w:highlight w:val="none"/>
              </w:rPr>
              <w:t>固定总价包干；</w:t>
            </w:r>
          </w:p>
          <w:p w14:paraId="4B84AFE7">
            <w:pPr>
              <w:rPr>
                <w:rFonts w:ascii="宋体" w:hAnsi="宋体" w:cs="宋体"/>
                <w:b/>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
                <w:bCs/>
                <w:color w:val="auto"/>
                <w:szCs w:val="21"/>
                <w:highlight w:val="none"/>
              </w:rPr>
              <w:t>固定单价暂定总价包干；</w:t>
            </w:r>
          </w:p>
          <w:p w14:paraId="7DA5A692">
            <w:pPr>
              <w:rPr>
                <w:rFonts w:ascii="宋体" w:hAnsi="宋体" w:cs="宋体"/>
                <w:b/>
                <w:bCs/>
                <w:color w:val="auto"/>
                <w:szCs w:val="21"/>
                <w:highlight w:val="none"/>
                <w:u w:val="single"/>
              </w:rPr>
            </w:pPr>
            <w:r>
              <w:rPr>
                <w:rFonts w:hint="eastAsia" w:ascii="宋体" w:hAnsi="宋体" w:cs="宋体"/>
                <w:bCs/>
                <w:color w:val="auto"/>
                <w:szCs w:val="21"/>
                <w:highlight w:val="none"/>
              </w:rPr>
              <w:t>□</w:t>
            </w:r>
            <w:r>
              <w:rPr>
                <w:rFonts w:hint="eastAsia" w:ascii="宋体" w:hAnsi="宋体" w:cs="宋体"/>
                <w:b/>
                <w:bCs/>
                <w:color w:val="auto"/>
                <w:szCs w:val="21"/>
                <w:highlight w:val="none"/>
              </w:rPr>
              <w:t>费率</w:t>
            </w:r>
            <w:r>
              <w:rPr>
                <w:rFonts w:hint="eastAsia" w:ascii="宋体" w:hAnsi="宋体" w:cs="宋体"/>
                <w:b/>
                <w:bCs/>
                <w:color w:val="auto"/>
                <w:szCs w:val="21"/>
                <w:highlight w:val="none"/>
                <w:u w:val="single"/>
              </w:rPr>
              <w:t xml:space="preserve">         ；</w:t>
            </w:r>
          </w:p>
          <w:p w14:paraId="2621B4F6">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其他</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tc>
      </w:tr>
      <w:tr w14:paraId="6E3066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12ED157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21" w:type="dxa"/>
            <w:gridSpan w:val="2"/>
            <w:tcBorders>
              <w:tl2br w:val="nil"/>
              <w:tr2bl w:val="nil"/>
            </w:tcBorders>
            <w:vAlign w:val="center"/>
          </w:tcPr>
          <w:p w14:paraId="44DF3D2F">
            <w:pPr>
              <w:rPr>
                <w:rFonts w:ascii="宋体" w:hAnsi="宋体" w:cs="宋体"/>
                <w:b/>
                <w:bCs/>
                <w:color w:val="auto"/>
                <w:szCs w:val="21"/>
                <w:highlight w:val="none"/>
              </w:rPr>
            </w:pPr>
            <w:r>
              <w:rPr>
                <w:rFonts w:hint="eastAsia" w:ascii="宋体" w:hAnsi="宋体" w:cs="宋体"/>
                <w:b/>
                <w:bCs/>
                <w:color w:val="auto"/>
                <w:szCs w:val="21"/>
                <w:highlight w:val="none"/>
              </w:rPr>
              <w:t>是否接受联合体投标</w:t>
            </w:r>
          </w:p>
        </w:tc>
      </w:tr>
      <w:tr w14:paraId="7BCBE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603AD11">
            <w:pPr>
              <w:jc w:val="center"/>
              <w:rPr>
                <w:rFonts w:ascii="宋体" w:hAnsi="宋体" w:cs="宋体"/>
                <w:color w:val="auto"/>
                <w:szCs w:val="21"/>
                <w:highlight w:val="none"/>
              </w:rPr>
            </w:pPr>
          </w:p>
        </w:tc>
        <w:tc>
          <w:tcPr>
            <w:tcW w:w="7821" w:type="dxa"/>
            <w:gridSpan w:val="2"/>
            <w:tcBorders>
              <w:tl2br w:val="nil"/>
              <w:tr2bl w:val="nil"/>
            </w:tcBorders>
            <w:vAlign w:val="center"/>
          </w:tcPr>
          <w:p w14:paraId="2E59366C">
            <w:pPr>
              <w:pStyle w:val="40"/>
              <w:ind w:firstLine="0" w:firstLineChars="0"/>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是，联合体投标的，应满足下列要求：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279FCE">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否；</w:t>
            </w:r>
          </w:p>
        </w:tc>
      </w:tr>
      <w:tr w14:paraId="69615E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2B3686E8">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821" w:type="dxa"/>
            <w:gridSpan w:val="2"/>
            <w:tcBorders>
              <w:tl2br w:val="nil"/>
              <w:tr2bl w:val="nil"/>
            </w:tcBorders>
            <w:vAlign w:val="center"/>
          </w:tcPr>
          <w:p w14:paraId="20F08209">
            <w:pPr>
              <w:rPr>
                <w:rFonts w:ascii="宋体" w:hAnsi="宋体" w:cs="宋体"/>
                <w:b/>
                <w:bCs/>
                <w:color w:val="auto"/>
                <w:szCs w:val="21"/>
                <w:highlight w:val="none"/>
              </w:rPr>
            </w:pPr>
            <w:r>
              <w:rPr>
                <w:rFonts w:hint="eastAsia" w:ascii="宋体" w:hAnsi="宋体" w:cs="宋体"/>
                <w:b/>
                <w:bCs/>
                <w:color w:val="auto"/>
                <w:szCs w:val="21"/>
                <w:highlight w:val="none"/>
              </w:rPr>
              <w:t>资金来源</w:t>
            </w:r>
          </w:p>
        </w:tc>
      </w:tr>
      <w:tr w14:paraId="5A57C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542EB41">
            <w:pPr>
              <w:jc w:val="center"/>
              <w:rPr>
                <w:rFonts w:ascii="宋体" w:hAnsi="宋体" w:cs="宋体"/>
                <w:color w:val="auto"/>
                <w:szCs w:val="21"/>
                <w:highlight w:val="none"/>
              </w:rPr>
            </w:pPr>
          </w:p>
        </w:tc>
        <w:tc>
          <w:tcPr>
            <w:tcW w:w="7821" w:type="dxa"/>
            <w:gridSpan w:val="2"/>
            <w:tcBorders>
              <w:tl2br w:val="nil"/>
              <w:tr2bl w:val="nil"/>
            </w:tcBorders>
            <w:vAlign w:val="center"/>
          </w:tcPr>
          <w:p w14:paraId="39F070AE">
            <w:pPr>
              <w:rPr>
                <w:rFonts w:ascii="宋体" w:hAnsi="宋体" w:cs="宋体"/>
                <w:b/>
                <w:bCs/>
                <w:color w:val="auto"/>
                <w:szCs w:val="21"/>
                <w:highlight w:val="none"/>
              </w:rPr>
            </w:pPr>
            <w:r>
              <w:rPr>
                <w:rFonts w:hint="eastAsia" w:ascii="宋体" w:hAnsi="宋体" w:cs="宋体"/>
                <w:color w:val="auto"/>
                <w:szCs w:val="21"/>
                <w:highlight w:val="none"/>
                <w:u w:val="single"/>
              </w:rPr>
              <w:t>自筹资金。</w:t>
            </w:r>
          </w:p>
        </w:tc>
      </w:tr>
      <w:tr w14:paraId="3C6BAF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812A26F">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21" w:type="dxa"/>
            <w:gridSpan w:val="2"/>
            <w:tcBorders>
              <w:tl2br w:val="nil"/>
              <w:tr2bl w:val="nil"/>
            </w:tcBorders>
            <w:vAlign w:val="center"/>
          </w:tcPr>
          <w:p w14:paraId="78142028">
            <w:pPr>
              <w:rPr>
                <w:rFonts w:ascii="宋体" w:hAnsi="宋体" w:cs="宋体"/>
                <w:b/>
                <w:color w:val="auto"/>
                <w:szCs w:val="21"/>
                <w:highlight w:val="none"/>
              </w:rPr>
            </w:pPr>
            <w:r>
              <w:rPr>
                <w:rFonts w:hint="eastAsia" w:ascii="宋体" w:hAnsi="宋体" w:cs="宋体"/>
                <w:b/>
                <w:color w:val="auto"/>
                <w:szCs w:val="21"/>
                <w:highlight w:val="none"/>
              </w:rPr>
              <w:t>踏勘现场</w:t>
            </w:r>
          </w:p>
        </w:tc>
      </w:tr>
      <w:tr w14:paraId="5EF3D3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8F218A8">
            <w:pPr>
              <w:jc w:val="center"/>
              <w:rPr>
                <w:rFonts w:ascii="宋体" w:hAnsi="宋体" w:cs="宋体"/>
                <w:color w:val="auto"/>
                <w:szCs w:val="21"/>
                <w:highlight w:val="none"/>
              </w:rPr>
            </w:pPr>
          </w:p>
        </w:tc>
        <w:tc>
          <w:tcPr>
            <w:tcW w:w="7821" w:type="dxa"/>
            <w:gridSpan w:val="2"/>
            <w:tcBorders>
              <w:tl2br w:val="nil"/>
              <w:tr2bl w:val="nil"/>
            </w:tcBorders>
            <w:vAlign w:val="center"/>
          </w:tcPr>
          <w:p w14:paraId="712E826B">
            <w:pPr>
              <w:rPr>
                <w:rFonts w:ascii="宋体" w:hAnsi="宋体" w:cs="宋体"/>
                <w:bCs/>
                <w:color w:val="auto"/>
                <w:szCs w:val="21"/>
                <w:highlight w:val="none"/>
              </w:rPr>
            </w:pPr>
            <w:r>
              <w:rPr>
                <w:rFonts w:hint="eastAsia" w:ascii="宋体" w:hAnsi="宋体" w:cs="宋体"/>
                <w:bCs/>
                <w:color w:val="auto"/>
                <w:szCs w:val="21"/>
                <w:highlight w:val="none"/>
              </w:rPr>
              <w:t>☑不组织。</w:t>
            </w:r>
          </w:p>
          <w:p w14:paraId="218C83F8">
            <w:pPr>
              <w:rPr>
                <w:rFonts w:ascii="宋体" w:hAnsi="宋体" w:cs="宋体"/>
                <w:bCs/>
                <w:color w:val="auto"/>
                <w:szCs w:val="21"/>
                <w:highlight w:val="none"/>
              </w:rPr>
            </w:pPr>
            <w:r>
              <w:rPr>
                <w:rFonts w:hint="eastAsia" w:ascii="宋体" w:hAnsi="宋体" w:cs="宋体"/>
                <w:bCs/>
                <w:color w:val="auto"/>
                <w:szCs w:val="21"/>
                <w:highlight w:val="none"/>
              </w:rPr>
              <w:t>□组织，踏勘现场时间、地点：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r w14:paraId="10EC6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699" w:type="dxa"/>
            <w:gridSpan w:val="3"/>
            <w:tcBorders>
              <w:tl2br w:val="nil"/>
              <w:tr2bl w:val="nil"/>
            </w:tcBorders>
            <w:vAlign w:val="center"/>
          </w:tcPr>
          <w:p w14:paraId="1A167DDF">
            <w:pPr>
              <w:jc w:val="center"/>
              <w:rPr>
                <w:rFonts w:ascii="宋体" w:hAnsi="宋体" w:cs="宋体"/>
                <w:b/>
                <w:color w:val="auto"/>
                <w:szCs w:val="21"/>
                <w:highlight w:val="none"/>
              </w:rPr>
            </w:pPr>
            <w:r>
              <w:rPr>
                <w:rFonts w:hint="eastAsia" w:ascii="宋体" w:hAnsi="宋体" w:cs="宋体"/>
                <w:b/>
                <w:color w:val="auto"/>
                <w:szCs w:val="21"/>
                <w:highlight w:val="none"/>
              </w:rPr>
              <w:t>二、投标文件的编制</w:t>
            </w:r>
          </w:p>
        </w:tc>
      </w:tr>
      <w:tr w14:paraId="0B0F2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164A8E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7821" w:type="dxa"/>
            <w:gridSpan w:val="2"/>
            <w:tcBorders>
              <w:tl2br w:val="nil"/>
              <w:tr2bl w:val="nil"/>
            </w:tcBorders>
            <w:vAlign w:val="center"/>
          </w:tcPr>
          <w:p w14:paraId="3A872CC1">
            <w:pPr>
              <w:rPr>
                <w:rFonts w:ascii="宋体" w:hAnsi="宋体" w:cs="宋体"/>
                <w:b/>
                <w:color w:val="auto"/>
                <w:szCs w:val="21"/>
                <w:highlight w:val="none"/>
              </w:rPr>
            </w:pPr>
            <w:r>
              <w:rPr>
                <w:rFonts w:hint="eastAsia" w:ascii="宋体" w:hAnsi="宋体" w:cs="宋体"/>
                <w:b/>
                <w:color w:val="auto"/>
                <w:szCs w:val="21"/>
                <w:highlight w:val="none"/>
              </w:rPr>
              <w:t>投标语言</w:t>
            </w:r>
          </w:p>
        </w:tc>
      </w:tr>
      <w:tr w14:paraId="6D080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B3EF800">
            <w:pPr>
              <w:jc w:val="center"/>
              <w:rPr>
                <w:rFonts w:ascii="宋体" w:hAnsi="宋体" w:cs="宋体"/>
                <w:color w:val="auto"/>
                <w:szCs w:val="21"/>
                <w:highlight w:val="none"/>
              </w:rPr>
            </w:pPr>
          </w:p>
        </w:tc>
        <w:tc>
          <w:tcPr>
            <w:tcW w:w="7821" w:type="dxa"/>
            <w:gridSpan w:val="2"/>
            <w:tcBorders>
              <w:tl2br w:val="nil"/>
              <w:tr2bl w:val="nil"/>
            </w:tcBorders>
            <w:vAlign w:val="center"/>
          </w:tcPr>
          <w:p w14:paraId="021DB24A">
            <w:pPr>
              <w:rPr>
                <w:rFonts w:ascii="宋体" w:hAnsi="宋体" w:cs="宋体"/>
                <w:b/>
                <w:color w:val="auto"/>
                <w:szCs w:val="21"/>
                <w:highlight w:val="none"/>
              </w:rPr>
            </w:pPr>
            <w:r>
              <w:rPr>
                <w:rFonts w:hint="eastAsia" w:ascii="宋体" w:hAnsi="宋体" w:cs="宋体"/>
                <w:color w:val="auto"/>
                <w:szCs w:val="21"/>
                <w:highlight w:val="none"/>
              </w:rPr>
              <w:t>中文。</w:t>
            </w:r>
          </w:p>
        </w:tc>
      </w:tr>
      <w:tr w14:paraId="706C6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06BFB0D">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821" w:type="dxa"/>
            <w:gridSpan w:val="2"/>
            <w:tcBorders>
              <w:tl2br w:val="nil"/>
              <w:tr2bl w:val="nil"/>
            </w:tcBorders>
            <w:vAlign w:val="center"/>
          </w:tcPr>
          <w:p w14:paraId="3575B8E5">
            <w:pPr>
              <w:jc w:val="both"/>
              <w:rPr>
                <w:rFonts w:ascii="宋体" w:hAnsi="宋体" w:cs="宋体"/>
                <w:b/>
                <w:color w:val="auto"/>
                <w:szCs w:val="21"/>
                <w:highlight w:val="none"/>
              </w:rPr>
            </w:pPr>
            <w:r>
              <w:rPr>
                <w:rFonts w:hint="eastAsia" w:ascii="宋体" w:hAnsi="宋体" w:cs="宋体"/>
                <w:b/>
                <w:color w:val="auto"/>
                <w:szCs w:val="21"/>
                <w:highlight w:val="none"/>
              </w:rPr>
              <w:t>投标报价</w:t>
            </w:r>
          </w:p>
        </w:tc>
      </w:tr>
      <w:tr w14:paraId="1D38B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3147E79">
            <w:pPr>
              <w:jc w:val="center"/>
              <w:rPr>
                <w:rFonts w:ascii="宋体" w:hAnsi="宋体" w:cs="宋体"/>
                <w:color w:val="auto"/>
                <w:szCs w:val="21"/>
                <w:highlight w:val="none"/>
              </w:rPr>
            </w:pPr>
          </w:p>
        </w:tc>
        <w:tc>
          <w:tcPr>
            <w:tcW w:w="7821" w:type="dxa"/>
            <w:gridSpan w:val="2"/>
            <w:tcBorders>
              <w:tl2br w:val="nil"/>
              <w:tr2bl w:val="nil"/>
            </w:tcBorders>
            <w:vAlign w:val="center"/>
          </w:tcPr>
          <w:p w14:paraId="6890B7ED">
            <w:pPr>
              <w:jc w:val="both"/>
              <w:rPr>
                <w:rFonts w:ascii="宋体" w:hAnsi="宋体" w:cs="宋体"/>
                <w:color w:val="auto"/>
                <w:szCs w:val="21"/>
                <w:highlight w:val="none"/>
              </w:rPr>
            </w:pPr>
            <w:r>
              <w:rPr>
                <w:rFonts w:hint="eastAsia" w:ascii="宋体" w:hAnsi="宋体" w:cs="宋体"/>
                <w:color w:val="auto"/>
                <w:szCs w:val="21"/>
                <w:highlight w:val="none"/>
              </w:rPr>
              <w:t>详见投标人须知。</w:t>
            </w:r>
          </w:p>
        </w:tc>
      </w:tr>
      <w:tr w14:paraId="3D881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4D0E4CC8">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7821" w:type="dxa"/>
            <w:gridSpan w:val="2"/>
            <w:tcBorders>
              <w:tl2br w:val="nil"/>
              <w:tr2bl w:val="nil"/>
            </w:tcBorders>
            <w:vAlign w:val="center"/>
          </w:tcPr>
          <w:p w14:paraId="0D2FF1E0">
            <w:pPr>
              <w:jc w:val="both"/>
              <w:rPr>
                <w:rFonts w:ascii="宋体" w:hAnsi="宋体" w:cs="宋体"/>
                <w:b/>
                <w:color w:val="auto"/>
                <w:szCs w:val="21"/>
                <w:highlight w:val="none"/>
              </w:rPr>
            </w:pPr>
            <w:r>
              <w:rPr>
                <w:rFonts w:hint="eastAsia" w:ascii="宋体" w:hAnsi="宋体" w:cs="宋体"/>
                <w:b/>
                <w:color w:val="auto"/>
                <w:szCs w:val="21"/>
                <w:highlight w:val="none"/>
              </w:rPr>
              <w:t>投标保证金</w:t>
            </w:r>
          </w:p>
        </w:tc>
      </w:tr>
      <w:tr w14:paraId="27407D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643BE94A">
            <w:pPr>
              <w:jc w:val="center"/>
              <w:rPr>
                <w:rFonts w:ascii="宋体" w:hAnsi="宋体" w:cs="宋体"/>
                <w:color w:val="auto"/>
                <w:szCs w:val="21"/>
                <w:highlight w:val="none"/>
              </w:rPr>
            </w:pPr>
          </w:p>
        </w:tc>
        <w:tc>
          <w:tcPr>
            <w:tcW w:w="7821" w:type="dxa"/>
            <w:gridSpan w:val="2"/>
            <w:tcBorders>
              <w:tl2br w:val="nil"/>
              <w:tr2bl w:val="nil"/>
            </w:tcBorders>
            <w:vAlign w:val="center"/>
          </w:tcPr>
          <w:p w14:paraId="312F79A0">
            <w:pPr>
              <w:jc w:val="both"/>
              <w:rPr>
                <w:rFonts w:ascii="宋体" w:hAnsi="宋体" w:cs="宋体"/>
                <w:color w:val="auto"/>
                <w:szCs w:val="21"/>
                <w:highlight w:val="none"/>
              </w:rPr>
            </w:pPr>
            <w:r>
              <w:rPr>
                <w:rFonts w:hint="eastAsia" w:ascii="宋体" w:hAnsi="宋体" w:cs="宋体"/>
                <w:color w:val="auto"/>
                <w:szCs w:val="21"/>
                <w:highlight w:val="none"/>
              </w:rPr>
              <w:t>（1）投标保证金金额：人民币</w:t>
            </w:r>
            <w:r>
              <w:rPr>
                <w:rFonts w:hint="eastAsia" w:ascii="宋体" w:hAnsi="宋体" w:cs="宋体"/>
                <w:b/>
                <w:color w:val="auto"/>
                <w:szCs w:val="21"/>
                <w:highlight w:val="none"/>
              </w:rPr>
              <w:t>（大写）</w:t>
            </w:r>
            <w:r>
              <w:rPr>
                <w:rFonts w:hint="eastAsia" w:ascii="宋体" w:hAnsi="宋体" w:cs="宋体"/>
                <w:b/>
                <w:color w:val="auto"/>
                <w:szCs w:val="21"/>
                <w:highlight w:val="none"/>
                <w:u w:val="single"/>
                <w:lang w:val="en-US" w:eastAsia="zh-CN"/>
              </w:rPr>
              <w:t>贰万贰仟元</w:t>
            </w:r>
            <w:r>
              <w:rPr>
                <w:rFonts w:hint="eastAsia" w:ascii="宋体" w:hAnsi="宋体" w:cs="宋体"/>
                <w:b/>
                <w:color w:val="auto"/>
                <w:szCs w:val="21"/>
                <w:highlight w:val="none"/>
                <w:u w:val="single"/>
              </w:rPr>
              <w:t>整</w:t>
            </w:r>
            <w:r>
              <w:rPr>
                <w:rFonts w:hint="eastAsia" w:ascii="宋体" w:hAnsi="宋体" w:cs="宋体"/>
                <w:color w:val="auto"/>
                <w:szCs w:val="21"/>
                <w:highlight w:val="none"/>
              </w:rPr>
              <w:t>（</w:t>
            </w:r>
            <w:r>
              <w:rPr>
                <w:rFonts w:hint="eastAsia" w:ascii="宋体" w:hAnsi="宋体" w:cs="宋体"/>
                <w:b/>
                <w:bCs/>
                <w:color w:val="auto"/>
                <w:szCs w:val="21"/>
                <w:highlight w:val="none"/>
              </w:rPr>
              <w:t>￥</w:t>
            </w:r>
            <w:r>
              <w:rPr>
                <w:rFonts w:hint="eastAsia" w:ascii="宋体" w:hAnsi="宋体" w:cs="宋体"/>
                <w:b/>
                <w:color w:val="auto"/>
                <w:szCs w:val="21"/>
                <w:highlight w:val="none"/>
                <w:u w:val="single"/>
                <w:lang w:val="en-US" w:eastAsia="zh-CN"/>
              </w:rPr>
              <w:t>220</w:t>
            </w:r>
            <w:r>
              <w:rPr>
                <w:rFonts w:ascii="宋体" w:hAnsi="宋体" w:cs="宋体"/>
                <w:b/>
                <w:color w:val="auto"/>
                <w:szCs w:val="21"/>
                <w:highlight w:val="none"/>
                <w:u w:val="single"/>
              </w:rPr>
              <w:t>00</w:t>
            </w:r>
            <w:r>
              <w:rPr>
                <w:rFonts w:hint="eastAsia" w:ascii="宋体" w:hAnsi="宋体" w:cs="宋体"/>
                <w:b/>
                <w:color w:val="auto"/>
                <w:szCs w:val="21"/>
                <w:highlight w:val="none"/>
                <w:u w:val="single"/>
              </w:rPr>
              <w:t>.00元</w:t>
            </w:r>
            <w:r>
              <w:rPr>
                <w:rFonts w:hint="eastAsia" w:ascii="宋体" w:hAnsi="宋体" w:cs="宋体"/>
                <w:color w:val="auto"/>
                <w:szCs w:val="21"/>
                <w:highlight w:val="none"/>
              </w:rPr>
              <w:t>）。</w:t>
            </w:r>
          </w:p>
        </w:tc>
      </w:tr>
      <w:tr w14:paraId="5BD78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175ED88B">
            <w:pPr>
              <w:jc w:val="center"/>
              <w:rPr>
                <w:rFonts w:ascii="宋体" w:hAnsi="宋体" w:cs="宋体"/>
                <w:color w:val="auto"/>
                <w:szCs w:val="21"/>
                <w:highlight w:val="none"/>
              </w:rPr>
            </w:pPr>
          </w:p>
        </w:tc>
        <w:tc>
          <w:tcPr>
            <w:tcW w:w="7821" w:type="dxa"/>
            <w:gridSpan w:val="2"/>
            <w:tcBorders>
              <w:tl2br w:val="nil"/>
              <w:tr2bl w:val="nil"/>
            </w:tcBorders>
            <w:vAlign w:val="center"/>
          </w:tcPr>
          <w:p w14:paraId="1CC3D736">
            <w:pPr>
              <w:tabs>
                <w:tab w:val="left" w:pos="567"/>
              </w:tabs>
              <w:jc w:val="both"/>
              <w:rPr>
                <w:rFonts w:ascii="宋体" w:hAnsi="宋体" w:cs="宋体"/>
                <w:color w:val="auto"/>
                <w:kern w:val="2"/>
                <w:szCs w:val="21"/>
                <w:highlight w:val="none"/>
                <w:lang w:val="zh-CN"/>
              </w:rPr>
            </w:pPr>
            <w:r>
              <w:rPr>
                <w:rFonts w:hint="eastAsia" w:ascii="宋体" w:hAnsi="宋体" w:cs="宋体"/>
                <w:color w:val="auto"/>
                <w:szCs w:val="21"/>
                <w:highlight w:val="none"/>
              </w:rPr>
              <w:t>（2）</w:t>
            </w:r>
            <w:r>
              <w:rPr>
                <w:rFonts w:hint="eastAsia" w:ascii="宋体" w:hAnsi="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5E95CCF2">
            <w:pPr>
              <w:tabs>
                <w:tab w:val="left" w:pos="567"/>
              </w:tabs>
              <w:ind w:left="567" w:hanging="567"/>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投标保证金专用账户如下：</w:t>
            </w:r>
          </w:p>
          <w:p w14:paraId="2CCCED10">
            <w:pPr>
              <w:tabs>
                <w:tab w:val="left" w:pos="56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名称：广东政通招标有限公司</w:t>
            </w:r>
          </w:p>
          <w:p w14:paraId="2103A3B3">
            <w:pPr>
              <w:tabs>
                <w:tab w:val="left" w:pos="567"/>
              </w:tabs>
              <w:ind w:firstLine="422" w:firstLineChars="200"/>
              <w:jc w:val="both"/>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账号：6232590699051523460</w:t>
            </w:r>
          </w:p>
          <w:p w14:paraId="3CB53D79">
            <w:pPr>
              <w:tabs>
                <w:tab w:val="left" w:pos="567"/>
              </w:tabs>
              <w:ind w:firstLine="422" w:firstLineChars="200"/>
              <w:jc w:val="both"/>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开户行：广发银行股份有限公司东莞南城众利路支行</w:t>
            </w:r>
          </w:p>
          <w:p w14:paraId="1DB65A50">
            <w:pPr>
              <w:tabs>
                <w:tab w:val="left" w:pos="56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（注：各投标人在转帐或电汇时须在用途栏上备注项目编号，及项目名称，如有字数限制项目名称可简写。）</w:t>
            </w:r>
          </w:p>
        </w:tc>
      </w:tr>
      <w:tr w14:paraId="34DF89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4BA3ECB5">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7821" w:type="dxa"/>
            <w:gridSpan w:val="2"/>
            <w:tcBorders>
              <w:tl2br w:val="nil"/>
              <w:tr2bl w:val="nil"/>
            </w:tcBorders>
            <w:vAlign w:val="center"/>
          </w:tcPr>
          <w:p w14:paraId="3BFC138A">
            <w:pPr>
              <w:jc w:val="both"/>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投标保证金退还</w:t>
            </w:r>
          </w:p>
        </w:tc>
      </w:tr>
      <w:tr w14:paraId="25D2A1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51C84FFF">
            <w:pPr>
              <w:jc w:val="center"/>
              <w:rPr>
                <w:rFonts w:ascii="宋体" w:hAnsi="宋体" w:cs="宋体"/>
                <w:color w:val="auto"/>
                <w:szCs w:val="21"/>
                <w:highlight w:val="none"/>
              </w:rPr>
            </w:pPr>
          </w:p>
        </w:tc>
        <w:tc>
          <w:tcPr>
            <w:tcW w:w="7821" w:type="dxa"/>
            <w:gridSpan w:val="2"/>
            <w:tcBorders>
              <w:tl2br w:val="nil"/>
              <w:tr2bl w:val="nil"/>
            </w:tcBorders>
            <w:vAlign w:val="center"/>
          </w:tcPr>
          <w:p w14:paraId="4DCAB5CF">
            <w:pPr>
              <w:jc w:val="both"/>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）未中标的投标人的保证金应当在中标通知书发出后退还，中标</w:t>
            </w:r>
            <w:r>
              <w:rPr>
                <w:rFonts w:hint="eastAsia" w:ascii="宋体" w:hAnsi="宋体" w:cs="宋体"/>
                <w:color w:val="auto"/>
                <w:szCs w:val="21"/>
                <w:highlight w:val="none"/>
              </w:rPr>
              <w:t>的</w:t>
            </w:r>
            <w:r>
              <w:rPr>
                <w:rFonts w:hint="eastAsia" w:ascii="宋体" w:hAnsi="宋体" w:cs="宋体"/>
                <w:color w:val="auto"/>
                <w:szCs w:val="21"/>
                <w:highlight w:val="none"/>
                <w:lang w:val="zh-CN"/>
              </w:rPr>
              <w:t>投标人的保证金应当在采购合同签订</w:t>
            </w:r>
            <w:r>
              <w:rPr>
                <w:rFonts w:hint="eastAsia" w:ascii="宋体" w:hAnsi="宋体" w:cs="宋体"/>
                <w:color w:val="auto"/>
                <w:szCs w:val="21"/>
                <w:highlight w:val="none"/>
              </w:rPr>
              <w:t>并缴纳履约保证金</w:t>
            </w:r>
            <w:r>
              <w:rPr>
                <w:rFonts w:hint="eastAsia" w:ascii="宋体" w:hAnsi="宋体" w:cs="宋体"/>
                <w:color w:val="auto"/>
                <w:szCs w:val="21"/>
                <w:highlight w:val="none"/>
                <w:lang w:val="zh-CN"/>
              </w:rPr>
              <w:t>后退还。</w:t>
            </w:r>
          </w:p>
          <w:p w14:paraId="68A16D28">
            <w:pPr>
              <w:jc w:val="both"/>
              <w:rPr>
                <w:rFonts w:ascii="宋体" w:hAnsi="宋体" w:cs="宋体"/>
                <w:color w:val="auto"/>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）为方便退还未中标的投标人的保证金，投标人应制作《投标保证金汇入情况说明》随唱标信封一并递交。</w:t>
            </w:r>
          </w:p>
        </w:tc>
      </w:tr>
      <w:tr w14:paraId="738C2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7FA6127">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7821" w:type="dxa"/>
            <w:gridSpan w:val="2"/>
            <w:tcBorders>
              <w:tl2br w:val="nil"/>
              <w:tr2bl w:val="nil"/>
            </w:tcBorders>
            <w:vAlign w:val="center"/>
          </w:tcPr>
          <w:p w14:paraId="4082B1D4">
            <w:pPr>
              <w:jc w:val="both"/>
              <w:rPr>
                <w:rFonts w:ascii="宋体" w:hAnsi="宋体" w:cs="宋体"/>
                <w:b/>
                <w:color w:val="auto"/>
                <w:szCs w:val="21"/>
                <w:highlight w:val="none"/>
              </w:rPr>
            </w:pPr>
            <w:r>
              <w:rPr>
                <w:rFonts w:hint="eastAsia" w:ascii="宋体" w:hAnsi="宋体" w:cs="宋体"/>
                <w:b/>
                <w:color w:val="auto"/>
                <w:szCs w:val="21"/>
                <w:highlight w:val="none"/>
              </w:rPr>
              <w:t>投标有效期</w:t>
            </w:r>
          </w:p>
        </w:tc>
      </w:tr>
      <w:tr w14:paraId="444385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9EBCB0E">
            <w:pPr>
              <w:jc w:val="center"/>
              <w:rPr>
                <w:rFonts w:ascii="宋体" w:hAnsi="宋体" w:cs="宋体"/>
                <w:color w:val="auto"/>
                <w:szCs w:val="21"/>
                <w:highlight w:val="none"/>
              </w:rPr>
            </w:pPr>
          </w:p>
        </w:tc>
        <w:tc>
          <w:tcPr>
            <w:tcW w:w="7821" w:type="dxa"/>
            <w:gridSpan w:val="2"/>
            <w:tcBorders>
              <w:tl2br w:val="nil"/>
              <w:tr2bl w:val="nil"/>
            </w:tcBorders>
            <w:vAlign w:val="center"/>
          </w:tcPr>
          <w:p w14:paraId="22B9D00B">
            <w:pPr>
              <w:jc w:val="both"/>
              <w:rPr>
                <w:rFonts w:ascii="宋体" w:hAnsi="宋体" w:cs="宋体"/>
                <w:b/>
                <w:color w:val="auto"/>
                <w:szCs w:val="21"/>
                <w:highlight w:val="none"/>
              </w:rPr>
            </w:pPr>
            <w:r>
              <w:rPr>
                <w:rFonts w:hint="eastAsia" w:ascii="宋体" w:hAnsi="宋体" w:cs="宋体"/>
                <w:color w:val="auto"/>
                <w:szCs w:val="21"/>
                <w:highlight w:val="none"/>
              </w:rPr>
              <w:t>九十天。</w:t>
            </w:r>
          </w:p>
        </w:tc>
      </w:tr>
      <w:tr w14:paraId="311761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5CDC89C8">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821" w:type="dxa"/>
            <w:gridSpan w:val="2"/>
            <w:tcBorders>
              <w:tl2br w:val="nil"/>
              <w:tr2bl w:val="nil"/>
            </w:tcBorders>
            <w:vAlign w:val="center"/>
          </w:tcPr>
          <w:p w14:paraId="493F70A9">
            <w:pPr>
              <w:rPr>
                <w:rFonts w:ascii="宋体" w:hAnsi="宋体" w:cs="宋体"/>
                <w:b/>
                <w:color w:val="auto"/>
                <w:szCs w:val="21"/>
                <w:highlight w:val="none"/>
              </w:rPr>
            </w:pPr>
            <w:r>
              <w:rPr>
                <w:rFonts w:hint="eastAsia" w:ascii="宋体" w:hAnsi="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31C5E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636ABF6">
            <w:pPr>
              <w:jc w:val="center"/>
              <w:rPr>
                <w:rFonts w:ascii="宋体" w:hAnsi="宋体" w:cs="宋体"/>
                <w:color w:val="auto"/>
                <w:szCs w:val="21"/>
                <w:highlight w:val="none"/>
              </w:rPr>
            </w:pPr>
          </w:p>
        </w:tc>
        <w:tc>
          <w:tcPr>
            <w:tcW w:w="2608" w:type="dxa"/>
            <w:tcBorders>
              <w:tl2br w:val="nil"/>
              <w:tr2bl w:val="nil"/>
            </w:tcBorders>
            <w:vAlign w:val="center"/>
          </w:tcPr>
          <w:p w14:paraId="7997A4DC">
            <w:pPr>
              <w:jc w:val="center"/>
              <w:rPr>
                <w:rFonts w:ascii="宋体" w:hAnsi="宋体" w:cs="宋体"/>
                <w:b/>
                <w:color w:val="auto"/>
                <w:szCs w:val="21"/>
                <w:highlight w:val="none"/>
              </w:rPr>
            </w:pPr>
            <w:r>
              <w:rPr>
                <w:rFonts w:hint="eastAsia" w:ascii="宋体" w:hAnsi="宋体" w:cs="宋体"/>
                <w:b/>
                <w:color w:val="auto"/>
                <w:szCs w:val="21"/>
                <w:highlight w:val="none"/>
              </w:rPr>
              <w:t>投标文件类型</w:t>
            </w:r>
          </w:p>
        </w:tc>
        <w:tc>
          <w:tcPr>
            <w:tcW w:w="5213" w:type="dxa"/>
            <w:tcBorders>
              <w:tl2br w:val="nil"/>
              <w:tr2bl w:val="nil"/>
            </w:tcBorders>
            <w:vAlign w:val="center"/>
          </w:tcPr>
          <w:p w14:paraId="16F61E02">
            <w:pPr>
              <w:jc w:val="center"/>
              <w:rPr>
                <w:rFonts w:ascii="宋体" w:hAnsi="宋体" w:cs="宋体"/>
                <w:b/>
                <w:color w:val="auto"/>
                <w:szCs w:val="21"/>
                <w:highlight w:val="none"/>
              </w:rPr>
            </w:pPr>
            <w:r>
              <w:rPr>
                <w:rFonts w:hint="eastAsia" w:ascii="宋体" w:hAnsi="宋体" w:cs="宋体"/>
                <w:b/>
                <w:color w:val="auto"/>
                <w:szCs w:val="21"/>
                <w:highlight w:val="none"/>
              </w:rPr>
              <w:t>份数</w:t>
            </w:r>
          </w:p>
        </w:tc>
      </w:tr>
      <w:tr w14:paraId="376F1B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D992ADF">
            <w:pPr>
              <w:jc w:val="center"/>
              <w:rPr>
                <w:rFonts w:ascii="宋体" w:hAnsi="宋体" w:cs="宋体"/>
                <w:color w:val="auto"/>
                <w:szCs w:val="21"/>
                <w:highlight w:val="none"/>
              </w:rPr>
            </w:pPr>
          </w:p>
        </w:tc>
        <w:tc>
          <w:tcPr>
            <w:tcW w:w="2608" w:type="dxa"/>
            <w:tcBorders>
              <w:tl2br w:val="nil"/>
              <w:tr2bl w:val="nil"/>
            </w:tcBorders>
            <w:vAlign w:val="center"/>
          </w:tcPr>
          <w:p w14:paraId="4B6891DF">
            <w:pPr>
              <w:jc w:val="center"/>
              <w:rPr>
                <w:rFonts w:ascii="宋体" w:hAnsi="宋体" w:cs="宋体"/>
                <w:b/>
                <w:color w:val="auto"/>
                <w:szCs w:val="21"/>
                <w:highlight w:val="none"/>
              </w:rPr>
            </w:pPr>
            <w:r>
              <w:rPr>
                <w:rFonts w:hint="eastAsia" w:ascii="宋体" w:hAnsi="宋体" w:cs="宋体"/>
                <w:b/>
                <w:color w:val="auto"/>
                <w:szCs w:val="21"/>
                <w:highlight w:val="none"/>
              </w:rPr>
              <w:t>唱标信封</w:t>
            </w:r>
          </w:p>
        </w:tc>
        <w:tc>
          <w:tcPr>
            <w:tcW w:w="5213" w:type="dxa"/>
            <w:tcBorders>
              <w:tl2br w:val="nil"/>
              <w:tr2bl w:val="nil"/>
            </w:tcBorders>
            <w:vAlign w:val="center"/>
          </w:tcPr>
          <w:p w14:paraId="3B615D6E">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278419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AC94AC8">
            <w:pPr>
              <w:jc w:val="center"/>
              <w:rPr>
                <w:rFonts w:ascii="宋体" w:hAnsi="宋体" w:cs="宋体"/>
                <w:color w:val="auto"/>
                <w:szCs w:val="21"/>
                <w:highlight w:val="none"/>
              </w:rPr>
            </w:pPr>
          </w:p>
        </w:tc>
        <w:tc>
          <w:tcPr>
            <w:tcW w:w="2608" w:type="dxa"/>
            <w:tcBorders>
              <w:tl2br w:val="nil"/>
              <w:tr2bl w:val="nil"/>
            </w:tcBorders>
            <w:vAlign w:val="center"/>
          </w:tcPr>
          <w:p w14:paraId="3261FDB7">
            <w:pPr>
              <w:jc w:val="center"/>
              <w:rPr>
                <w:rFonts w:ascii="宋体" w:hAnsi="宋体" w:cs="宋体"/>
                <w:b/>
                <w:color w:val="auto"/>
                <w:szCs w:val="21"/>
                <w:highlight w:val="none"/>
              </w:rPr>
            </w:pPr>
            <w:r>
              <w:rPr>
                <w:rFonts w:hint="eastAsia" w:ascii="宋体" w:hAnsi="宋体" w:cs="宋体"/>
                <w:b/>
                <w:color w:val="auto"/>
                <w:szCs w:val="21"/>
                <w:highlight w:val="none"/>
              </w:rPr>
              <w:t>投标文件正本</w:t>
            </w:r>
          </w:p>
        </w:tc>
        <w:tc>
          <w:tcPr>
            <w:tcW w:w="5213" w:type="dxa"/>
            <w:tcBorders>
              <w:tl2br w:val="nil"/>
              <w:tr2bl w:val="nil"/>
            </w:tcBorders>
            <w:vAlign w:val="center"/>
          </w:tcPr>
          <w:p w14:paraId="3DDD74ED">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079A4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17E9987C">
            <w:pPr>
              <w:jc w:val="center"/>
              <w:rPr>
                <w:rFonts w:ascii="宋体" w:hAnsi="宋体" w:cs="宋体"/>
                <w:color w:val="auto"/>
                <w:szCs w:val="21"/>
                <w:highlight w:val="none"/>
              </w:rPr>
            </w:pPr>
          </w:p>
        </w:tc>
        <w:tc>
          <w:tcPr>
            <w:tcW w:w="2608" w:type="dxa"/>
            <w:tcBorders>
              <w:tl2br w:val="nil"/>
              <w:tr2bl w:val="nil"/>
            </w:tcBorders>
            <w:vAlign w:val="center"/>
          </w:tcPr>
          <w:p w14:paraId="2A2A056F">
            <w:pPr>
              <w:jc w:val="center"/>
              <w:rPr>
                <w:rFonts w:ascii="宋体" w:hAnsi="宋体" w:cs="宋体"/>
                <w:b/>
                <w:color w:val="auto"/>
                <w:szCs w:val="21"/>
                <w:highlight w:val="none"/>
              </w:rPr>
            </w:pPr>
            <w:r>
              <w:rPr>
                <w:rFonts w:hint="eastAsia" w:ascii="宋体" w:hAnsi="宋体" w:cs="宋体"/>
                <w:b/>
                <w:color w:val="auto"/>
                <w:szCs w:val="21"/>
                <w:highlight w:val="none"/>
              </w:rPr>
              <w:t>投标文件副本</w:t>
            </w:r>
          </w:p>
        </w:tc>
        <w:tc>
          <w:tcPr>
            <w:tcW w:w="5213" w:type="dxa"/>
            <w:tcBorders>
              <w:tl2br w:val="nil"/>
              <w:tr2bl w:val="nil"/>
            </w:tcBorders>
            <w:vAlign w:val="center"/>
          </w:tcPr>
          <w:p w14:paraId="37091FA7">
            <w:pPr>
              <w:jc w:val="center"/>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 xml:space="preserve">5  </w:t>
            </w:r>
            <w:r>
              <w:rPr>
                <w:rFonts w:hint="eastAsia" w:ascii="宋体" w:hAnsi="宋体" w:cs="宋体"/>
                <w:bCs/>
                <w:color w:val="auto"/>
                <w:szCs w:val="21"/>
                <w:highlight w:val="none"/>
              </w:rPr>
              <w:t>□</w:t>
            </w:r>
            <w:r>
              <w:rPr>
                <w:rFonts w:hint="eastAsia" w:ascii="宋体" w:hAnsi="宋体" w:cs="宋体"/>
                <w:b/>
                <w:color w:val="auto"/>
                <w:szCs w:val="21"/>
                <w:highlight w:val="none"/>
              </w:rPr>
              <w:t>7</w:t>
            </w:r>
          </w:p>
        </w:tc>
      </w:tr>
      <w:tr w14:paraId="3AFEE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C363531">
            <w:pPr>
              <w:jc w:val="center"/>
              <w:rPr>
                <w:rFonts w:ascii="宋体" w:hAnsi="宋体" w:cs="宋体"/>
                <w:color w:val="auto"/>
                <w:szCs w:val="21"/>
                <w:highlight w:val="none"/>
              </w:rPr>
            </w:pPr>
          </w:p>
        </w:tc>
        <w:tc>
          <w:tcPr>
            <w:tcW w:w="2608" w:type="dxa"/>
            <w:vMerge w:val="restart"/>
            <w:tcBorders>
              <w:tl2br w:val="nil"/>
              <w:tr2bl w:val="nil"/>
            </w:tcBorders>
            <w:vAlign w:val="center"/>
          </w:tcPr>
          <w:p w14:paraId="72509A07">
            <w:pPr>
              <w:jc w:val="center"/>
              <w:rPr>
                <w:rFonts w:ascii="宋体" w:hAnsi="宋体" w:cs="宋体"/>
                <w:b/>
                <w:color w:val="auto"/>
                <w:szCs w:val="21"/>
                <w:highlight w:val="none"/>
              </w:rPr>
            </w:pPr>
            <w:r>
              <w:rPr>
                <w:rFonts w:hint="eastAsia" w:ascii="宋体" w:hAnsi="宋体" w:cs="宋体"/>
                <w:b/>
                <w:color w:val="auto"/>
                <w:szCs w:val="21"/>
                <w:highlight w:val="none"/>
              </w:rPr>
              <w:t>电子文档</w:t>
            </w:r>
          </w:p>
        </w:tc>
        <w:tc>
          <w:tcPr>
            <w:tcW w:w="5213" w:type="dxa"/>
            <w:tcBorders>
              <w:tl2br w:val="nil"/>
              <w:tr2bl w:val="nil"/>
            </w:tcBorders>
            <w:vAlign w:val="center"/>
          </w:tcPr>
          <w:p w14:paraId="4EA0A778">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40517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BE78C78">
            <w:pPr>
              <w:jc w:val="center"/>
              <w:rPr>
                <w:rFonts w:ascii="宋体" w:hAnsi="宋体" w:cs="宋体"/>
                <w:color w:val="auto"/>
                <w:szCs w:val="21"/>
                <w:highlight w:val="none"/>
              </w:rPr>
            </w:pPr>
          </w:p>
        </w:tc>
        <w:tc>
          <w:tcPr>
            <w:tcW w:w="2608" w:type="dxa"/>
            <w:vMerge w:val="continue"/>
            <w:tcBorders>
              <w:tl2br w:val="nil"/>
              <w:tr2bl w:val="nil"/>
            </w:tcBorders>
            <w:vAlign w:val="center"/>
          </w:tcPr>
          <w:p w14:paraId="43842789">
            <w:pPr>
              <w:jc w:val="center"/>
              <w:rPr>
                <w:rFonts w:ascii="宋体" w:hAnsi="宋体" w:cs="宋体"/>
                <w:b/>
                <w:color w:val="auto"/>
                <w:szCs w:val="21"/>
                <w:highlight w:val="none"/>
              </w:rPr>
            </w:pPr>
          </w:p>
        </w:tc>
        <w:tc>
          <w:tcPr>
            <w:tcW w:w="5213" w:type="dxa"/>
            <w:tcBorders>
              <w:tl2br w:val="nil"/>
              <w:tr2bl w:val="nil"/>
            </w:tcBorders>
            <w:vAlign w:val="center"/>
          </w:tcPr>
          <w:p w14:paraId="4DC4464B">
            <w:pPr>
              <w:rPr>
                <w:rFonts w:ascii="宋体" w:hAnsi="宋体" w:cs="宋体"/>
                <w:b/>
                <w:color w:val="auto"/>
                <w:szCs w:val="21"/>
                <w:highlight w:val="none"/>
              </w:rPr>
            </w:pPr>
            <w:r>
              <w:rPr>
                <w:rFonts w:hint="eastAsia" w:ascii="宋体" w:hAnsi="宋体" w:cs="宋体"/>
                <w:b/>
                <w:color w:val="auto"/>
                <w:szCs w:val="21"/>
                <w:highlight w:val="none"/>
              </w:rPr>
              <w:t>U盘，须含盖章版PDF投标文件和WORD版投标文件各一版，文字采用WORD文档，计算表格采用 EXCEL文档。</w:t>
            </w:r>
          </w:p>
        </w:tc>
      </w:tr>
      <w:tr w14:paraId="214EF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699" w:type="dxa"/>
            <w:gridSpan w:val="3"/>
            <w:tcBorders>
              <w:tl2br w:val="nil"/>
              <w:tr2bl w:val="nil"/>
            </w:tcBorders>
            <w:vAlign w:val="center"/>
          </w:tcPr>
          <w:p w14:paraId="7C8D79F4">
            <w:pPr>
              <w:jc w:val="center"/>
              <w:rPr>
                <w:rFonts w:ascii="宋体" w:hAnsi="宋体" w:cs="宋体"/>
                <w:b/>
                <w:color w:val="auto"/>
                <w:szCs w:val="21"/>
                <w:highlight w:val="none"/>
              </w:rPr>
            </w:pPr>
            <w:r>
              <w:rPr>
                <w:rFonts w:hint="eastAsia" w:ascii="宋体" w:hAnsi="宋体" w:cs="宋体"/>
                <w:b/>
                <w:color w:val="auto"/>
                <w:szCs w:val="21"/>
                <w:highlight w:val="none"/>
              </w:rPr>
              <w:t>三、开标与评标</w:t>
            </w:r>
          </w:p>
        </w:tc>
      </w:tr>
      <w:tr w14:paraId="3D50BF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173E29E">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7821" w:type="dxa"/>
            <w:gridSpan w:val="2"/>
            <w:tcBorders>
              <w:tl2br w:val="nil"/>
              <w:tr2bl w:val="nil"/>
            </w:tcBorders>
            <w:vAlign w:val="center"/>
          </w:tcPr>
          <w:p w14:paraId="7543E555">
            <w:pPr>
              <w:jc w:val="both"/>
              <w:rPr>
                <w:rFonts w:ascii="宋体" w:hAnsi="宋体" w:cs="宋体"/>
                <w:color w:val="auto"/>
                <w:szCs w:val="21"/>
                <w:highlight w:val="none"/>
              </w:rPr>
            </w:pPr>
            <w:r>
              <w:rPr>
                <w:rFonts w:hint="eastAsia" w:ascii="宋体" w:hAnsi="宋体" w:cs="宋体"/>
                <w:b/>
                <w:color w:val="auto"/>
                <w:szCs w:val="21"/>
                <w:highlight w:val="none"/>
              </w:rPr>
              <w:t>本项目评标方法</w:t>
            </w:r>
          </w:p>
        </w:tc>
      </w:tr>
      <w:tr w14:paraId="414EA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680B69A">
            <w:pPr>
              <w:jc w:val="center"/>
              <w:rPr>
                <w:rFonts w:ascii="宋体" w:hAnsi="宋体" w:cs="宋体"/>
                <w:color w:val="auto"/>
                <w:szCs w:val="21"/>
                <w:highlight w:val="none"/>
              </w:rPr>
            </w:pPr>
          </w:p>
        </w:tc>
        <w:tc>
          <w:tcPr>
            <w:tcW w:w="7821" w:type="dxa"/>
            <w:gridSpan w:val="2"/>
            <w:tcBorders>
              <w:tl2br w:val="nil"/>
              <w:tr2bl w:val="nil"/>
            </w:tcBorders>
            <w:vAlign w:val="center"/>
          </w:tcPr>
          <w:p w14:paraId="2E9B278D">
            <w:pPr>
              <w:jc w:val="both"/>
              <w:rPr>
                <w:rFonts w:ascii="宋体" w:hAnsi="宋体" w:cs="宋体"/>
                <w:b/>
                <w:color w:val="auto"/>
                <w:szCs w:val="21"/>
                <w:highlight w:val="none"/>
              </w:rPr>
            </w:pPr>
            <w:r>
              <w:rPr>
                <w:rFonts w:hint="eastAsia" w:ascii="宋体" w:hAnsi="宋体" w:cs="宋体"/>
                <w:color w:val="auto"/>
                <w:szCs w:val="21"/>
                <w:highlight w:val="none"/>
              </w:rPr>
              <w:t>综合评分法。</w:t>
            </w:r>
          </w:p>
        </w:tc>
      </w:tr>
      <w:tr w14:paraId="350ED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7D5B021">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7821" w:type="dxa"/>
            <w:gridSpan w:val="2"/>
            <w:tcBorders>
              <w:tl2br w:val="nil"/>
              <w:tr2bl w:val="nil"/>
            </w:tcBorders>
            <w:vAlign w:val="center"/>
          </w:tcPr>
          <w:p w14:paraId="75757644">
            <w:pPr>
              <w:jc w:val="both"/>
              <w:rPr>
                <w:rFonts w:ascii="宋体" w:hAnsi="宋体" w:cs="宋体"/>
                <w:b/>
                <w:color w:val="auto"/>
                <w:szCs w:val="21"/>
                <w:highlight w:val="none"/>
              </w:rPr>
            </w:pPr>
            <w:r>
              <w:rPr>
                <w:rFonts w:hint="eastAsia" w:ascii="宋体" w:hAnsi="宋体" w:cs="宋体"/>
                <w:b/>
                <w:color w:val="auto"/>
                <w:szCs w:val="21"/>
                <w:highlight w:val="none"/>
              </w:rPr>
              <w:t>综合评分法评分因素和权重分值</w:t>
            </w:r>
          </w:p>
        </w:tc>
      </w:tr>
      <w:tr w14:paraId="7F04D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B8F3AD5">
            <w:pPr>
              <w:jc w:val="center"/>
              <w:rPr>
                <w:rFonts w:ascii="宋体" w:hAnsi="宋体" w:cs="宋体"/>
                <w:color w:val="auto"/>
                <w:szCs w:val="21"/>
                <w:highlight w:val="none"/>
              </w:rPr>
            </w:pPr>
          </w:p>
        </w:tc>
        <w:tc>
          <w:tcPr>
            <w:tcW w:w="7821" w:type="dxa"/>
            <w:gridSpan w:val="2"/>
            <w:tcBorders>
              <w:tl2br w:val="nil"/>
              <w:tr2bl w:val="nil"/>
            </w:tcBorders>
            <w:vAlign w:val="center"/>
          </w:tcPr>
          <w:p w14:paraId="49464234">
            <w:pPr>
              <w:jc w:val="both"/>
              <w:rPr>
                <w:rFonts w:ascii="宋体" w:hAnsi="宋体" w:cs="宋体"/>
                <w:b/>
                <w:color w:val="auto"/>
                <w:szCs w:val="21"/>
                <w:highlight w:val="none"/>
              </w:rPr>
            </w:pPr>
            <w:r>
              <w:rPr>
                <w:rFonts w:hint="eastAsia" w:ascii="宋体" w:hAnsi="宋体" w:cs="宋体"/>
                <w:color w:val="auto"/>
                <w:szCs w:val="21"/>
                <w:highlight w:val="none"/>
              </w:rPr>
              <w:t>见附表二。</w:t>
            </w:r>
          </w:p>
        </w:tc>
      </w:tr>
      <w:tr w14:paraId="5D88D8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3866ABF1">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7821" w:type="dxa"/>
            <w:gridSpan w:val="2"/>
            <w:tcBorders>
              <w:tl2br w:val="nil"/>
              <w:tr2bl w:val="nil"/>
            </w:tcBorders>
            <w:vAlign w:val="center"/>
          </w:tcPr>
          <w:p w14:paraId="2D5101C1">
            <w:pPr>
              <w:jc w:val="both"/>
              <w:rPr>
                <w:rFonts w:ascii="宋体" w:hAnsi="宋体" w:cs="宋体"/>
                <w:color w:val="auto"/>
                <w:szCs w:val="21"/>
                <w:highlight w:val="none"/>
              </w:rPr>
            </w:pPr>
            <w:r>
              <w:rPr>
                <w:rFonts w:hint="eastAsia" w:ascii="宋体" w:hAnsi="宋体" w:cs="宋体"/>
                <w:b/>
                <w:color w:val="auto"/>
                <w:szCs w:val="21"/>
                <w:highlight w:val="none"/>
              </w:rPr>
              <w:t>评标委员会</w:t>
            </w:r>
          </w:p>
        </w:tc>
      </w:tr>
      <w:tr w14:paraId="04D51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676F1DA">
            <w:pPr>
              <w:jc w:val="center"/>
              <w:rPr>
                <w:rFonts w:ascii="宋体" w:hAnsi="宋体" w:cs="宋体"/>
                <w:color w:val="auto"/>
                <w:szCs w:val="21"/>
                <w:highlight w:val="none"/>
              </w:rPr>
            </w:pPr>
          </w:p>
        </w:tc>
        <w:tc>
          <w:tcPr>
            <w:tcW w:w="7821" w:type="dxa"/>
            <w:gridSpan w:val="2"/>
            <w:tcBorders>
              <w:tl2br w:val="nil"/>
              <w:tr2bl w:val="nil"/>
            </w:tcBorders>
            <w:vAlign w:val="center"/>
          </w:tcPr>
          <w:p w14:paraId="2EAB3185">
            <w:pPr>
              <w:jc w:val="both"/>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color w:val="auto"/>
                <w:szCs w:val="21"/>
                <w:highlight w:val="none"/>
                <w:u w:val="single"/>
              </w:rPr>
              <w:t xml:space="preserve"> 五 </w:t>
            </w:r>
            <w:r>
              <w:rPr>
                <w:rFonts w:hint="eastAsia" w:ascii="宋体" w:hAnsi="宋体" w:cs="宋体"/>
                <w:color w:val="auto"/>
                <w:szCs w:val="21"/>
                <w:highlight w:val="none"/>
              </w:rPr>
              <w:t>人：</w:t>
            </w:r>
            <w:r>
              <w:rPr>
                <w:rFonts w:hint="eastAsia" w:ascii="宋体" w:hAnsi="宋体" w:cs="宋体"/>
                <w:color w:val="auto"/>
                <w:szCs w:val="21"/>
                <w:highlight w:val="none"/>
                <w:lang w:val="zh-CN"/>
              </w:rPr>
              <w:t>评标委员会由采购人</w:t>
            </w:r>
            <w:r>
              <w:rPr>
                <w:rFonts w:hint="eastAsia" w:ascii="宋体" w:hAnsi="宋体" w:cs="宋体"/>
                <w:color w:val="auto"/>
                <w:szCs w:val="21"/>
                <w:highlight w:val="none"/>
              </w:rPr>
              <w:t>的</w:t>
            </w:r>
            <w:r>
              <w:rPr>
                <w:rFonts w:hint="eastAsia" w:ascii="宋体" w:hAnsi="宋体" w:cs="宋体"/>
                <w:color w:val="auto"/>
                <w:szCs w:val="21"/>
                <w:highlight w:val="none"/>
                <w:lang w:val="zh-CN"/>
              </w:rPr>
              <w:t>代表和</w:t>
            </w:r>
            <w:r>
              <w:rPr>
                <w:rFonts w:hint="eastAsia" w:ascii="宋体" w:hAnsi="宋体" w:cs="宋体"/>
                <w:color w:val="auto"/>
                <w:szCs w:val="21"/>
                <w:highlight w:val="none"/>
              </w:rPr>
              <w:t>有关方面的</w:t>
            </w:r>
            <w:r>
              <w:rPr>
                <w:rFonts w:hint="eastAsia" w:ascii="宋体" w:hAnsi="宋体" w:cs="宋体"/>
                <w:color w:val="auto"/>
                <w:szCs w:val="21"/>
                <w:highlight w:val="none"/>
                <w:lang w:val="zh-CN"/>
              </w:rPr>
              <w:t>专家组成，</w:t>
            </w:r>
            <w:r>
              <w:rPr>
                <w:rFonts w:hint="eastAsia" w:ascii="宋体" w:hAnsi="宋体" w:cs="宋体"/>
                <w:color w:val="auto"/>
                <w:szCs w:val="21"/>
                <w:highlight w:val="none"/>
              </w:rPr>
              <w:t>成员人数为五人或五人以上单数</w:t>
            </w:r>
            <w:r>
              <w:rPr>
                <w:rFonts w:hint="eastAsia" w:ascii="宋体" w:hAnsi="宋体" w:cs="宋体"/>
                <w:color w:val="auto"/>
                <w:szCs w:val="21"/>
                <w:highlight w:val="none"/>
                <w:lang w:val="zh-CN"/>
              </w:rPr>
              <w:t>，其中专家不得少于成员总数的三分之二。</w:t>
            </w:r>
          </w:p>
        </w:tc>
      </w:tr>
      <w:tr w14:paraId="2344FA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699" w:type="dxa"/>
            <w:gridSpan w:val="3"/>
            <w:tcBorders>
              <w:tl2br w:val="nil"/>
              <w:tr2bl w:val="nil"/>
            </w:tcBorders>
            <w:vAlign w:val="center"/>
          </w:tcPr>
          <w:p w14:paraId="63D44BEE">
            <w:pPr>
              <w:jc w:val="center"/>
              <w:rPr>
                <w:rFonts w:ascii="宋体" w:hAnsi="宋体" w:cs="宋体"/>
                <w:b/>
                <w:color w:val="auto"/>
                <w:szCs w:val="21"/>
                <w:highlight w:val="none"/>
              </w:rPr>
            </w:pPr>
            <w:r>
              <w:rPr>
                <w:rFonts w:hint="eastAsia" w:ascii="宋体" w:hAnsi="宋体" w:cs="宋体"/>
                <w:b/>
                <w:color w:val="auto"/>
                <w:szCs w:val="21"/>
                <w:highlight w:val="none"/>
              </w:rPr>
              <w:t>四、授予合同</w:t>
            </w:r>
          </w:p>
        </w:tc>
      </w:tr>
      <w:tr w14:paraId="45546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7B8180CD">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7821" w:type="dxa"/>
            <w:gridSpan w:val="2"/>
            <w:tcBorders>
              <w:tl2br w:val="nil"/>
              <w:tr2bl w:val="nil"/>
            </w:tcBorders>
            <w:shd w:val="clear" w:color="auto" w:fill="auto"/>
            <w:vAlign w:val="center"/>
          </w:tcPr>
          <w:p w14:paraId="10AADB51">
            <w:pPr>
              <w:jc w:val="both"/>
              <w:rPr>
                <w:rFonts w:ascii="宋体" w:hAnsi="宋体" w:cs="宋体"/>
                <w:b/>
                <w:color w:val="auto"/>
                <w:szCs w:val="21"/>
                <w:highlight w:val="none"/>
              </w:rPr>
            </w:pPr>
            <w:r>
              <w:rPr>
                <w:rFonts w:hint="eastAsia" w:ascii="宋体" w:hAnsi="宋体" w:cs="宋体"/>
                <w:b/>
                <w:color w:val="auto"/>
                <w:szCs w:val="21"/>
                <w:highlight w:val="none"/>
              </w:rPr>
              <w:t>履约担保</w:t>
            </w:r>
          </w:p>
        </w:tc>
      </w:tr>
      <w:tr w14:paraId="0F44E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09F3766C">
            <w:pPr>
              <w:jc w:val="center"/>
              <w:rPr>
                <w:rFonts w:ascii="宋体" w:hAnsi="宋体" w:cs="宋体"/>
                <w:color w:val="auto"/>
                <w:szCs w:val="21"/>
                <w:highlight w:val="none"/>
              </w:rPr>
            </w:pPr>
          </w:p>
        </w:tc>
        <w:tc>
          <w:tcPr>
            <w:tcW w:w="7821" w:type="dxa"/>
            <w:gridSpan w:val="2"/>
            <w:tcBorders>
              <w:tl2br w:val="nil"/>
              <w:tr2bl w:val="nil"/>
            </w:tcBorders>
            <w:shd w:val="clear" w:color="auto" w:fill="auto"/>
            <w:vAlign w:val="center"/>
          </w:tcPr>
          <w:p w14:paraId="32D079B2">
            <w:pPr>
              <w:jc w:val="both"/>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不收</w:t>
            </w:r>
            <w:r>
              <w:rPr>
                <w:rFonts w:hint="eastAsia" w:ascii="宋体" w:hAnsi="宋体" w:cs="宋体"/>
                <w:color w:val="auto"/>
                <w:szCs w:val="21"/>
                <w:highlight w:val="none"/>
                <w:u w:val="single"/>
                <w:lang w:val="en-US" w:eastAsia="zh-CN"/>
              </w:rPr>
              <w:t xml:space="preserve">取。       </w:t>
            </w:r>
            <w:r>
              <w:rPr>
                <w:rFonts w:hint="eastAsia" w:ascii="宋体" w:hAnsi="宋体" w:cs="宋体"/>
                <w:color w:val="auto"/>
                <w:szCs w:val="21"/>
                <w:highlight w:val="none"/>
                <w:lang w:val="en-US" w:eastAsia="zh-CN"/>
              </w:rPr>
              <w:t xml:space="preserve"> </w:t>
            </w:r>
          </w:p>
        </w:tc>
      </w:tr>
      <w:tr w14:paraId="48A73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752475B9">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7821" w:type="dxa"/>
            <w:gridSpan w:val="2"/>
            <w:tcBorders>
              <w:tl2br w:val="nil"/>
              <w:tr2bl w:val="nil"/>
            </w:tcBorders>
            <w:vAlign w:val="center"/>
          </w:tcPr>
          <w:p w14:paraId="20BD1D6D">
            <w:pPr>
              <w:jc w:val="both"/>
              <w:rPr>
                <w:rFonts w:ascii="宋体" w:hAnsi="宋体" w:cs="宋体"/>
                <w:b/>
                <w:color w:val="auto"/>
                <w:szCs w:val="21"/>
                <w:highlight w:val="none"/>
              </w:rPr>
            </w:pPr>
            <w:r>
              <w:rPr>
                <w:rFonts w:hint="eastAsia" w:ascii="宋体" w:hAnsi="宋体" w:cs="宋体"/>
                <w:b/>
                <w:color w:val="auto"/>
                <w:szCs w:val="21"/>
                <w:highlight w:val="none"/>
              </w:rPr>
              <w:t>中标服务费</w:t>
            </w:r>
          </w:p>
        </w:tc>
      </w:tr>
      <w:tr w14:paraId="4626B1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546AA3DA">
            <w:pPr>
              <w:jc w:val="center"/>
              <w:rPr>
                <w:rFonts w:ascii="宋体" w:hAnsi="宋体" w:cs="宋体"/>
                <w:color w:val="auto"/>
                <w:szCs w:val="21"/>
                <w:highlight w:val="none"/>
              </w:rPr>
            </w:pPr>
          </w:p>
        </w:tc>
        <w:tc>
          <w:tcPr>
            <w:tcW w:w="7821" w:type="dxa"/>
            <w:gridSpan w:val="2"/>
            <w:tcBorders>
              <w:tl2br w:val="nil"/>
              <w:tr2bl w:val="nil"/>
            </w:tcBorders>
            <w:vAlign w:val="center"/>
          </w:tcPr>
          <w:p w14:paraId="41635186">
            <w:pPr>
              <w:widowControl w:val="0"/>
              <w:tabs>
                <w:tab w:val="left" w:pos="907"/>
              </w:tabs>
              <w:adjustRightInd/>
              <w:snapToGrid/>
              <w:spacing w:line="360" w:lineRule="exact"/>
              <w:jc w:val="both"/>
              <w:rPr>
                <w:rFonts w:ascii="宋体" w:hAnsi="宋体" w:cs="宋体"/>
                <w:color w:val="auto"/>
                <w:szCs w:val="21"/>
                <w:highlight w:val="none"/>
              </w:rPr>
            </w:pPr>
            <w:r>
              <w:rPr>
                <w:rFonts w:hint="eastAsia" w:ascii="宋体" w:hAnsi="宋体" w:eastAsia="宋体"/>
                <w:color w:val="auto"/>
                <w:szCs w:val="21"/>
                <w:highlight w:val="none"/>
              </w:rPr>
              <w:t>中标服务费</w:t>
            </w:r>
            <w:r>
              <w:rPr>
                <w:rFonts w:hint="eastAsia" w:ascii="宋体" w:hAnsi="宋体" w:eastAsia="宋体"/>
                <w:color w:val="auto"/>
                <w:szCs w:val="21"/>
                <w:highlight w:val="none"/>
                <w:lang w:eastAsia="zh-CN"/>
              </w:rPr>
              <w:t>参照</w:t>
            </w:r>
            <w:r>
              <w:rPr>
                <w:rFonts w:hint="eastAsia" w:ascii="宋体" w:hAnsi="宋体" w:eastAsia="宋体"/>
                <w:color w:val="auto"/>
                <w:szCs w:val="21"/>
                <w:highlight w:val="none"/>
              </w:rPr>
              <w:t>国家计委[计价格[2002]1980号]文和国家发改委[发改价格[2011]534号]文及相关规定</w:t>
            </w:r>
            <w:r>
              <w:rPr>
                <w:rFonts w:hint="eastAsia" w:ascii="宋体" w:hAnsi="宋体" w:eastAsia="宋体"/>
                <w:color w:val="auto"/>
                <w:szCs w:val="21"/>
                <w:highlight w:val="none"/>
                <w:lang w:eastAsia="zh-CN"/>
              </w:rPr>
              <w:t>并下浮</w:t>
            </w:r>
            <w:r>
              <w:rPr>
                <w:rFonts w:hint="eastAsia" w:ascii="宋体" w:hAnsi="宋体"/>
                <w:color w:val="auto"/>
                <w:szCs w:val="21"/>
                <w:highlight w:val="none"/>
                <w:lang w:val="en-US" w:eastAsia="zh-CN"/>
              </w:rPr>
              <w:t>30</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向中标单位收取，按差额定率累进法计算，以中标通知书中确定的中标总金额作为收费的计算</w:t>
            </w:r>
            <w:r>
              <w:rPr>
                <w:rFonts w:hint="eastAsia" w:ascii="宋体" w:hAnsi="宋体" w:eastAsia="宋体"/>
                <w:color w:val="auto"/>
                <w:szCs w:val="21"/>
                <w:highlight w:val="none"/>
                <w:lang w:eastAsia="zh-CN"/>
              </w:rPr>
              <w:t>参照</w:t>
            </w:r>
            <w:r>
              <w:rPr>
                <w:rFonts w:hint="eastAsia" w:ascii="宋体" w:hAnsi="宋体" w:eastAsia="宋体"/>
                <w:color w:val="auto"/>
                <w:szCs w:val="21"/>
                <w:highlight w:val="none"/>
              </w:rPr>
              <w:t>；中标服务费最低收费标准为</w:t>
            </w:r>
            <w:r>
              <w:rPr>
                <w:rFonts w:hint="eastAsia" w:ascii="宋体" w:hAnsi="宋体" w:eastAsia="宋体"/>
                <w:color w:val="auto"/>
                <w:szCs w:val="21"/>
                <w:highlight w:val="none"/>
                <w:lang w:eastAsia="zh-CN"/>
              </w:rPr>
              <w:t>陆</w:t>
            </w:r>
            <w:r>
              <w:rPr>
                <w:rFonts w:hint="eastAsia" w:ascii="宋体" w:hAnsi="宋体" w:eastAsia="宋体"/>
                <w:color w:val="auto"/>
                <w:szCs w:val="21"/>
                <w:highlight w:val="none"/>
              </w:rPr>
              <w:t>仟元整。</w:t>
            </w:r>
          </w:p>
        </w:tc>
      </w:tr>
      <w:tr w14:paraId="06B4EE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699" w:type="dxa"/>
            <w:gridSpan w:val="3"/>
            <w:tcBorders>
              <w:tl2br w:val="nil"/>
              <w:tr2bl w:val="nil"/>
            </w:tcBorders>
            <w:vAlign w:val="center"/>
          </w:tcPr>
          <w:p w14:paraId="7486D456">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386D30D7">
      <w:pPr>
        <w:jc w:val="center"/>
        <w:rPr>
          <w:rFonts w:ascii="宋体" w:hAnsi="宋体" w:cs="宋体"/>
          <w:color w:val="auto"/>
          <w:highlight w:val="none"/>
        </w:rPr>
      </w:pPr>
      <w:r>
        <w:rPr>
          <w:rFonts w:hint="eastAsia" w:ascii="宋体" w:hAnsi="宋体" w:cs="宋体"/>
          <w:color w:val="auto"/>
          <w:highlight w:val="none"/>
        </w:rPr>
        <w:br w:type="page"/>
      </w:r>
    </w:p>
    <w:p w14:paraId="1A0C906E">
      <w:pPr>
        <w:pStyle w:val="5"/>
        <w:spacing w:before="0" w:after="0" w:line="240" w:lineRule="auto"/>
        <w:jc w:val="center"/>
        <w:rPr>
          <w:rFonts w:ascii="宋体" w:hAnsi="宋体" w:cs="宋体"/>
          <w:color w:val="auto"/>
          <w:sz w:val="21"/>
          <w:szCs w:val="21"/>
          <w:highlight w:val="none"/>
        </w:rPr>
      </w:pPr>
      <w:bookmarkStart w:id="4" w:name="_Toc1445"/>
      <w:r>
        <w:rPr>
          <w:rFonts w:hint="eastAsia" w:ascii="宋体" w:hAnsi="宋体" w:cs="宋体"/>
          <w:color w:val="auto"/>
          <w:sz w:val="24"/>
          <w:szCs w:val="24"/>
          <w:highlight w:val="none"/>
        </w:rPr>
        <w:t>附表二：商务技术价及格评分权重表（满分100分）</w:t>
      </w:r>
      <w:bookmarkEnd w:id="4"/>
    </w:p>
    <w:tbl>
      <w:tblPr>
        <w:tblStyle w:val="28"/>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12"/>
        <w:gridCol w:w="709"/>
        <w:gridCol w:w="5734"/>
      </w:tblGrid>
      <w:tr w14:paraId="361C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0BF8AE2">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vAlign w:val="center"/>
          </w:tcPr>
          <w:p w14:paraId="71A3F09B">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14:paraId="36BAA359">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734" w:type="dxa"/>
            <w:tcBorders>
              <w:top w:val="single" w:color="auto" w:sz="4" w:space="0"/>
              <w:left w:val="single" w:color="auto" w:sz="4" w:space="0"/>
              <w:bottom w:val="single" w:color="auto" w:sz="4" w:space="0"/>
              <w:right w:val="single" w:color="auto" w:sz="4" w:space="0"/>
            </w:tcBorders>
            <w:vAlign w:val="center"/>
          </w:tcPr>
          <w:p w14:paraId="2E5AC2A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0FB9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0D157C2A">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商务评审细则（</w:t>
            </w:r>
            <w:r>
              <w:rPr>
                <w:rFonts w:hint="eastAsia" w:asci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rPr>
              <w:t>分）</w:t>
            </w:r>
          </w:p>
        </w:tc>
      </w:tr>
      <w:tr w14:paraId="7651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14:paraId="0317E24B">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512" w:type="dxa"/>
            <w:vMerge w:val="restart"/>
            <w:tcBorders>
              <w:top w:val="single" w:color="auto" w:sz="4" w:space="0"/>
              <w:left w:val="single" w:color="auto" w:sz="4" w:space="0"/>
              <w:right w:val="single" w:color="auto" w:sz="4" w:space="0"/>
            </w:tcBorders>
            <w:vAlign w:val="center"/>
          </w:tcPr>
          <w:p w14:paraId="57B71B72">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服务团队</w:t>
            </w:r>
          </w:p>
        </w:tc>
        <w:tc>
          <w:tcPr>
            <w:tcW w:w="709" w:type="dxa"/>
            <w:tcBorders>
              <w:top w:val="single" w:color="auto" w:sz="4" w:space="0"/>
              <w:left w:val="single" w:color="auto" w:sz="4" w:space="0"/>
              <w:bottom w:val="single" w:color="auto" w:sz="4" w:space="0"/>
              <w:right w:val="single" w:color="auto" w:sz="4" w:space="0"/>
            </w:tcBorders>
            <w:vAlign w:val="center"/>
          </w:tcPr>
          <w:p w14:paraId="1F4AFC45">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cs="宋体"/>
                <w:color w:val="auto"/>
                <w:w w:val="101"/>
                <w:sz w:val="21"/>
                <w:szCs w:val="21"/>
                <w:highlight w:val="none"/>
                <w:lang w:val="en-US" w:eastAsia="zh-CN"/>
              </w:rPr>
              <w:t>6</w:t>
            </w:r>
          </w:p>
        </w:tc>
        <w:tc>
          <w:tcPr>
            <w:tcW w:w="5734" w:type="dxa"/>
            <w:tcBorders>
              <w:top w:val="single" w:color="auto" w:sz="4" w:space="0"/>
              <w:left w:val="single" w:color="auto" w:sz="4" w:space="0"/>
              <w:bottom w:val="single" w:color="auto" w:sz="4" w:space="0"/>
              <w:right w:val="single" w:color="auto" w:sz="4" w:space="0"/>
            </w:tcBorders>
            <w:vAlign w:val="center"/>
          </w:tcPr>
          <w:p w14:paraId="7E5A1D20">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项目负责人能力要求：</w:t>
            </w:r>
          </w:p>
          <w:p w14:paraId="1EAF074C">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（1）具有教授级高工或研究员职称，且为注册设备工程师的，得1.5分，否则不得分</w:t>
            </w:r>
            <w:r>
              <w:rPr>
                <w:rFonts w:hint="eastAsia" w:ascii="宋体" w:hAnsi="宋体" w:cs="宋体"/>
                <w:color w:val="auto"/>
                <w:w w:val="101"/>
                <w:sz w:val="21"/>
                <w:szCs w:val="21"/>
                <w:highlight w:val="none"/>
                <w:lang w:eastAsia="zh-CN"/>
              </w:rPr>
              <w:t>，</w:t>
            </w:r>
            <w:r>
              <w:rPr>
                <w:rFonts w:hint="eastAsia" w:ascii="宋体" w:hAnsi="宋体" w:cs="宋体"/>
                <w:color w:val="auto"/>
                <w:w w:val="101"/>
                <w:sz w:val="21"/>
                <w:szCs w:val="21"/>
                <w:highlight w:val="none"/>
                <w:lang w:val="en-US" w:eastAsia="zh-CN"/>
              </w:rPr>
              <w:t>最高得1.5分</w:t>
            </w:r>
            <w:r>
              <w:rPr>
                <w:rFonts w:hint="eastAsia" w:ascii="宋体" w:hAnsi="宋体" w:eastAsia="宋体" w:cs="宋体"/>
                <w:color w:val="auto"/>
                <w:w w:val="101"/>
                <w:sz w:val="21"/>
                <w:szCs w:val="21"/>
                <w:highlight w:val="none"/>
              </w:rPr>
              <w:t>；</w:t>
            </w:r>
          </w:p>
          <w:p w14:paraId="04732770">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（2）</w:t>
            </w:r>
            <w:bookmarkStart w:id="5" w:name="OLE_LINK3"/>
            <w:r>
              <w:rPr>
                <w:rFonts w:hint="eastAsia" w:ascii="宋体" w:hAnsi="宋体" w:eastAsia="宋体" w:cs="宋体"/>
                <w:color w:val="auto"/>
                <w:w w:val="101"/>
                <w:sz w:val="21"/>
                <w:szCs w:val="21"/>
                <w:highlight w:val="none"/>
              </w:rPr>
              <w:t>主编或参编过零碳、近零能耗建筑、热泵、区域能源等可再生能源、建筑节能技术等国家或行业标准规范的，每项规范得1分，最高得3分；</w:t>
            </w:r>
          </w:p>
          <w:p w14:paraId="77687FB8">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（3）主编或参编过零碳、近零能耗建筑、热泵、区域能源等可再生能源、建筑节能技术等团体标准规范的，每项得0.5分，最高得1.5分。</w:t>
            </w:r>
          </w:p>
          <w:bookmarkEnd w:id="5"/>
          <w:p w14:paraId="366E6673">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rPr>
            </w:pPr>
            <w:r>
              <w:rPr>
                <w:rFonts w:hint="eastAsia" w:ascii="宋体" w:hAnsi="宋体" w:cs="宋体"/>
                <w:color w:val="auto"/>
                <w:w w:val="101"/>
                <w:sz w:val="21"/>
                <w:szCs w:val="21"/>
                <w:highlight w:val="none"/>
                <w:lang w:val="en-US" w:eastAsia="zh-CN"/>
              </w:rPr>
              <w:t>注：</w:t>
            </w:r>
            <w:r>
              <w:rPr>
                <w:rFonts w:hint="eastAsia" w:ascii="宋体" w:hAnsi="宋体" w:eastAsia="宋体" w:cs="宋体"/>
                <w:color w:val="auto"/>
                <w:w w:val="101"/>
                <w:sz w:val="21"/>
                <w:szCs w:val="21"/>
                <w:highlight w:val="none"/>
              </w:rPr>
              <w:t>须提供相应的证明材料及</w:t>
            </w:r>
            <w:r>
              <w:rPr>
                <w:rFonts w:hint="eastAsia" w:ascii="宋体" w:hAnsi="宋体" w:cs="宋体"/>
                <w:color w:val="auto"/>
                <w:w w:val="101"/>
                <w:sz w:val="21"/>
                <w:szCs w:val="21"/>
                <w:highlight w:val="none"/>
                <w:lang w:val="en-US" w:eastAsia="zh-CN"/>
              </w:rPr>
              <w:t>距开标前六个月内（不含开标当月）任意一个月的</w:t>
            </w:r>
            <w:r>
              <w:rPr>
                <w:rFonts w:hint="eastAsia" w:ascii="宋体" w:hAnsi="宋体" w:eastAsia="宋体" w:cs="宋体"/>
                <w:color w:val="auto"/>
                <w:w w:val="101"/>
                <w:sz w:val="21"/>
                <w:szCs w:val="21"/>
                <w:highlight w:val="none"/>
              </w:rPr>
              <w:t>社保证明材料</w:t>
            </w:r>
            <w:r>
              <w:rPr>
                <w:rFonts w:hint="eastAsia" w:ascii="宋体" w:hAnsi="宋体" w:cs="宋体"/>
                <w:color w:val="auto"/>
                <w:w w:val="101"/>
                <w:sz w:val="21"/>
                <w:szCs w:val="21"/>
                <w:highlight w:val="none"/>
                <w:lang w:val="en-US" w:eastAsia="zh-CN"/>
              </w:rPr>
              <w:t>复印件加盖投标人公章</w:t>
            </w:r>
            <w:r>
              <w:rPr>
                <w:rFonts w:hint="eastAsia" w:ascii="宋体" w:hAnsi="宋体" w:eastAsia="宋体" w:cs="宋体"/>
                <w:color w:val="auto"/>
                <w:w w:val="101"/>
                <w:sz w:val="21"/>
                <w:szCs w:val="21"/>
                <w:highlight w:val="none"/>
              </w:rPr>
              <w:t>，否则不得分</w:t>
            </w:r>
            <w:r>
              <w:rPr>
                <w:rFonts w:hint="eastAsia" w:ascii="宋体" w:hAnsi="宋体" w:cs="宋体"/>
                <w:color w:val="auto"/>
                <w:w w:val="101"/>
                <w:sz w:val="21"/>
                <w:szCs w:val="21"/>
                <w:highlight w:val="none"/>
                <w:lang w:eastAsia="zh-CN"/>
              </w:rPr>
              <w:t>。</w:t>
            </w:r>
            <w:r>
              <w:rPr>
                <w:rFonts w:hint="eastAsia" w:ascii="宋体" w:hAnsi="宋体" w:eastAsia="宋体" w:cs="宋体"/>
                <w:color w:val="auto"/>
                <w:w w:val="101"/>
                <w:sz w:val="21"/>
                <w:szCs w:val="21"/>
                <w:highlight w:val="none"/>
              </w:rPr>
              <w:t xml:space="preserve"> </w:t>
            </w:r>
          </w:p>
        </w:tc>
      </w:tr>
      <w:tr w14:paraId="5D84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14:paraId="6B2E2A6F">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eastAsia="宋体" w:cs="宋体"/>
                <w:color w:val="auto"/>
                <w:sz w:val="21"/>
                <w:szCs w:val="21"/>
                <w:highlight w:val="none"/>
                <w:lang w:val="en-US" w:eastAsia="zh-CN"/>
              </w:rPr>
            </w:pPr>
          </w:p>
        </w:tc>
        <w:tc>
          <w:tcPr>
            <w:tcW w:w="1512" w:type="dxa"/>
            <w:vMerge w:val="continue"/>
            <w:tcBorders>
              <w:left w:val="single" w:color="auto" w:sz="4" w:space="0"/>
              <w:bottom w:val="single" w:color="auto" w:sz="4" w:space="0"/>
              <w:right w:val="single" w:color="auto" w:sz="4" w:space="0"/>
            </w:tcBorders>
            <w:vAlign w:val="center"/>
          </w:tcPr>
          <w:p w14:paraId="1ED72577">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57DC07">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cs="宋体"/>
                <w:color w:val="auto"/>
                <w:w w:val="101"/>
                <w:sz w:val="21"/>
                <w:szCs w:val="21"/>
                <w:highlight w:val="none"/>
                <w:lang w:val="en-US" w:eastAsia="zh-CN"/>
              </w:rPr>
            </w:pPr>
            <w:r>
              <w:rPr>
                <w:rFonts w:hint="eastAsia" w:ascii="宋体" w:hAnsi="宋体" w:cs="宋体"/>
                <w:color w:val="auto"/>
                <w:w w:val="101"/>
                <w:sz w:val="21"/>
                <w:szCs w:val="21"/>
                <w:highlight w:val="none"/>
                <w:lang w:val="en-US" w:eastAsia="zh-CN"/>
              </w:rPr>
              <w:t>9</w:t>
            </w:r>
          </w:p>
        </w:tc>
        <w:tc>
          <w:tcPr>
            <w:tcW w:w="5734" w:type="dxa"/>
            <w:tcBorders>
              <w:top w:val="single" w:color="auto" w:sz="4" w:space="0"/>
              <w:left w:val="single" w:color="auto" w:sz="4" w:space="0"/>
              <w:bottom w:val="single" w:color="auto" w:sz="4" w:space="0"/>
              <w:right w:val="single" w:color="auto" w:sz="4" w:space="0"/>
            </w:tcBorders>
            <w:vAlign w:val="center"/>
          </w:tcPr>
          <w:p w14:paraId="5F5802DD">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lang w:val="zh-CN"/>
              </w:rPr>
            </w:pPr>
            <w:r>
              <w:rPr>
                <w:rFonts w:hint="eastAsia" w:ascii="宋体" w:hAnsi="宋体" w:eastAsia="宋体" w:cs="宋体"/>
                <w:color w:val="auto"/>
                <w:w w:val="101"/>
                <w:sz w:val="21"/>
                <w:szCs w:val="21"/>
                <w:highlight w:val="none"/>
                <w:lang w:val="zh-CN"/>
              </w:rPr>
              <w:t xml:space="preserve">其他项目人员能力要求（不含项目负责人）： </w:t>
            </w:r>
          </w:p>
          <w:p w14:paraId="21A8AD39">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lang w:val="zh-CN"/>
              </w:rPr>
            </w:pPr>
            <w:r>
              <w:rPr>
                <w:rFonts w:hint="eastAsia" w:ascii="宋体" w:hAnsi="宋体" w:eastAsia="宋体" w:cs="宋体"/>
                <w:color w:val="auto"/>
                <w:w w:val="101"/>
                <w:sz w:val="21"/>
                <w:szCs w:val="21"/>
                <w:highlight w:val="none"/>
                <w:lang w:val="zh-CN"/>
              </w:rPr>
              <w:t>（1）具有教授级高工或研究员职称，且为注册设备工程师的，每有1人，加</w:t>
            </w:r>
            <w:r>
              <w:rPr>
                <w:rFonts w:hint="eastAsia" w:ascii="宋体" w:hAnsi="宋体" w:cs="宋体"/>
                <w:color w:val="auto"/>
                <w:w w:val="101"/>
                <w:sz w:val="21"/>
                <w:szCs w:val="21"/>
                <w:highlight w:val="none"/>
                <w:lang w:val="en-US" w:eastAsia="zh-CN"/>
              </w:rPr>
              <w:t>1.5</w:t>
            </w:r>
            <w:r>
              <w:rPr>
                <w:rFonts w:hint="eastAsia" w:ascii="宋体" w:hAnsi="宋体" w:eastAsia="宋体" w:cs="宋体"/>
                <w:color w:val="auto"/>
                <w:w w:val="101"/>
                <w:sz w:val="21"/>
                <w:szCs w:val="21"/>
                <w:highlight w:val="none"/>
                <w:lang w:val="zh-CN"/>
              </w:rPr>
              <w:t>分，最</w:t>
            </w:r>
            <w:r>
              <w:rPr>
                <w:rFonts w:hint="eastAsia" w:ascii="宋体" w:hAnsi="宋体" w:eastAsia="宋体" w:cs="宋体"/>
                <w:color w:val="auto"/>
                <w:w w:val="101"/>
                <w:sz w:val="21"/>
                <w:szCs w:val="21"/>
                <w:highlight w:val="none"/>
                <w:lang w:val="en-US" w:eastAsia="zh-CN"/>
              </w:rPr>
              <w:t>高</w:t>
            </w:r>
            <w:r>
              <w:rPr>
                <w:rFonts w:hint="eastAsia" w:ascii="宋体" w:hAnsi="宋体" w:eastAsia="宋体" w:cs="宋体"/>
                <w:color w:val="auto"/>
                <w:w w:val="101"/>
                <w:sz w:val="21"/>
                <w:szCs w:val="21"/>
                <w:highlight w:val="none"/>
                <w:lang w:val="zh-CN"/>
              </w:rPr>
              <w:t>得</w:t>
            </w:r>
            <w:r>
              <w:rPr>
                <w:rFonts w:hint="eastAsia" w:ascii="宋体" w:hAnsi="宋体" w:cs="宋体"/>
                <w:color w:val="auto"/>
                <w:w w:val="101"/>
                <w:sz w:val="21"/>
                <w:szCs w:val="21"/>
                <w:highlight w:val="none"/>
                <w:lang w:val="en-US" w:eastAsia="zh-CN"/>
              </w:rPr>
              <w:t>3</w:t>
            </w:r>
            <w:r>
              <w:rPr>
                <w:rFonts w:hint="eastAsia" w:ascii="宋体" w:hAnsi="宋体" w:eastAsia="宋体" w:cs="宋体"/>
                <w:color w:val="auto"/>
                <w:w w:val="101"/>
                <w:sz w:val="21"/>
                <w:szCs w:val="21"/>
                <w:highlight w:val="none"/>
                <w:lang w:val="zh-CN"/>
              </w:rPr>
              <w:t>分；</w:t>
            </w:r>
          </w:p>
          <w:p w14:paraId="49598585">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color w:val="auto"/>
                <w:w w:val="101"/>
                <w:sz w:val="21"/>
                <w:szCs w:val="21"/>
                <w:highlight w:val="none"/>
                <w:lang w:val="zh-CN"/>
              </w:rPr>
            </w:pPr>
            <w:r>
              <w:rPr>
                <w:rFonts w:hint="eastAsia" w:ascii="宋体" w:hAnsi="宋体" w:eastAsia="宋体" w:cs="宋体"/>
                <w:color w:val="auto"/>
                <w:w w:val="101"/>
                <w:sz w:val="21"/>
                <w:szCs w:val="21"/>
                <w:highlight w:val="none"/>
                <w:lang w:val="zh-CN"/>
              </w:rPr>
              <w:t>（</w:t>
            </w:r>
            <w:r>
              <w:rPr>
                <w:rFonts w:hint="eastAsia" w:ascii="宋体" w:hAnsi="宋体" w:cs="宋体"/>
                <w:color w:val="auto"/>
                <w:w w:val="101"/>
                <w:sz w:val="21"/>
                <w:szCs w:val="21"/>
                <w:highlight w:val="none"/>
                <w:lang w:val="en-US" w:eastAsia="zh-CN"/>
              </w:rPr>
              <w:t>2</w:t>
            </w:r>
            <w:r>
              <w:rPr>
                <w:rFonts w:hint="eastAsia" w:ascii="宋体" w:hAnsi="宋体" w:eastAsia="宋体" w:cs="宋体"/>
                <w:color w:val="auto"/>
                <w:w w:val="101"/>
                <w:sz w:val="21"/>
                <w:szCs w:val="21"/>
                <w:highlight w:val="none"/>
                <w:lang w:val="zh-CN"/>
              </w:rPr>
              <w:t>）团队总人数不低于20人，其中有职称人员不低于15人（高级职称不低于5人，中级职称不低于10人），满足本条件得</w:t>
            </w:r>
            <w:r>
              <w:rPr>
                <w:rFonts w:hint="eastAsia" w:ascii="宋体" w:hAnsi="宋体" w:cs="宋体"/>
                <w:color w:val="auto"/>
                <w:w w:val="101"/>
                <w:sz w:val="21"/>
                <w:szCs w:val="21"/>
                <w:highlight w:val="none"/>
                <w:lang w:val="en-US" w:eastAsia="zh-CN"/>
              </w:rPr>
              <w:t>6</w:t>
            </w:r>
            <w:r>
              <w:rPr>
                <w:rFonts w:hint="eastAsia" w:ascii="宋体" w:hAnsi="宋体" w:eastAsia="宋体" w:cs="宋体"/>
                <w:color w:val="auto"/>
                <w:w w:val="101"/>
                <w:sz w:val="21"/>
                <w:szCs w:val="21"/>
                <w:highlight w:val="none"/>
                <w:lang w:val="zh-CN"/>
              </w:rPr>
              <w:t>分，</w:t>
            </w:r>
            <w:r>
              <w:rPr>
                <w:rFonts w:hint="eastAsia" w:ascii="宋体" w:hAnsi="宋体" w:cs="宋体"/>
                <w:color w:val="auto"/>
                <w:w w:val="101"/>
                <w:sz w:val="21"/>
                <w:szCs w:val="21"/>
                <w:highlight w:val="none"/>
                <w:lang w:val="en-US" w:eastAsia="zh-CN"/>
              </w:rPr>
              <w:t>每少1人扣0.5分，</w:t>
            </w:r>
            <w:r>
              <w:rPr>
                <w:rFonts w:hint="eastAsia" w:ascii="宋体" w:hAnsi="宋体" w:eastAsia="宋体" w:cs="宋体"/>
                <w:color w:val="auto"/>
                <w:w w:val="101"/>
                <w:sz w:val="21"/>
                <w:szCs w:val="21"/>
                <w:highlight w:val="none"/>
                <w:lang w:val="en-US" w:eastAsia="zh-CN"/>
              </w:rPr>
              <w:t>最高得</w:t>
            </w:r>
            <w:r>
              <w:rPr>
                <w:rFonts w:hint="eastAsia" w:ascii="宋体" w:hAnsi="宋体" w:cs="宋体"/>
                <w:color w:val="auto"/>
                <w:w w:val="101"/>
                <w:sz w:val="21"/>
                <w:szCs w:val="21"/>
                <w:highlight w:val="none"/>
                <w:lang w:val="en-US" w:eastAsia="zh-CN"/>
              </w:rPr>
              <w:t>6</w:t>
            </w:r>
            <w:r>
              <w:rPr>
                <w:rFonts w:hint="eastAsia" w:ascii="宋体" w:hAnsi="宋体" w:eastAsia="宋体" w:cs="宋体"/>
                <w:color w:val="auto"/>
                <w:w w:val="101"/>
                <w:sz w:val="21"/>
                <w:szCs w:val="21"/>
                <w:highlight w:val="none"/>
                <w:lang w:val="en-US" w:eastAsia="zh-CN"/>
              </w:rPr>
              <w:t>分</w:t>
            </w:r>
            <w:r>
              <w:rPr>
                <w:rFonts w:hint="eastAsia" w:ascii="宋体" w:hAnsi="宋体" w:eastAsia="宋体" w:cs="宋体"/>
                <w:color w:val="auto"/>
                <w:w w:val="101"/>
                <w:sz w:val="21"/>
                <w:szCs w:val="21"/>
                <w:highlight w:val="none"/>
                <w:lang w:val="zh-CN"/>
              </w:rPr>
              <w:t xml:space="preserve">。 </w:t>
            </w:r>
          </w:p>
          <w:p w14:paraId="2813A5E6">
            <w:pPr>
              <w:keepNext w:val="0"/>
              <w:keepLines w:val="0"/>
              <w:pageBreakBefore w:val="0"/>
              <w:kinsoku/>
              <w:wordWrap/>
              <w:overflowPunct/>
              <w:topLinePunct w:val="0"/>
              <w:autoSpaceDE/>
              <w:autoSpaceDN/>
              <w:bidi w:val="0"/>
              <w:spacing w:line="240" w:lineRule="auto"/>
              <w:ind w:left="0" w:firstLine="424" w:firstLineChars="200"/>
              <w:textAlignment w:val="auto"/>
              <w:rPr>
                <w:rFonts w:hint="eastAsia" w:ascii="宋体" w:hAnsi="宋体" w:eastAsia="宋体" w:cs="宋体"/>
                <w:b/>
                <w:color w:val="auto"/>
                <w:sz w:val="21"/>
                <w:szCs w:val="21"/>
                <w:highlight w:val="none"/>
                <w:lang w:val="zh-CN"/>
              </w:rPr>
            </w:pPr>
            <w:r>
              <w:rPr>
                <w:rFonts w:hint="eastAsia" w:ascii="宋体" w:hAnsi="宋体" w:cs="宋体"/>
                <w:color w:val="auto"/>
                <w:w w:val="101"/>
                <w:sz w:val="21"/>
                <w:szCs w:val="21"/>
                <w:highlight w:val="none"/>
                <w:lang w:val="en-US" w:eastAsia="zh-CN"/>
              </w:rPr>
              <w:t>注：</w:t>
            </w:r>
            <w:r>
              <w:rPr>
                <w:rFonts w:hint="eastAsia" w:ascii="宋体" w:hAnsi="宋体" w:eastAsia="宋体" w:cs="宋体"/>
                <w:color w:val="auto"/>
                <w:w w:val="101"/>
                <w:sz w:val="21"/>
                <w:szCs w:val="21"/>
                <w:highlight w:val="none"/>
              </w:rPr>
              <w:t>须提供相应的证明材料及</w:t>
            </w:r>
            <w:r>
              <w:rPr>
                <w:rFonts w:hint="eastAsia" w:ascii="宋体" w:hAnsi="宋体" w:cs="宋体"/>
                <w:color w:val="auto"/>
                <w:w w:val="101"/>
                <w:sz w:val="21"/>
                <w:szCs w:val="21"/>
                <w:highlight w:val="none"/>
                <w:lang w:val="en-US" w:eastAsia="zh-CN"/>
              </w:rPr>
              <w:t>距开标前六个月内（不含开标当月）任意一个月的</w:t>
            </w:r>
            <w:r>
              <w:rPr>
                <w:rFonts w:hint="eastAsia" w:ascii="宋体" w:hAnsi="宋体" w:eastAsia="宋体" w:cs="宋体"/>
                <w:color w:val="auto"/>
                <w:w w:val="101"/>
                <w:sz w:val="21"/>
                <w:szCs w:val="21"/>
                <w:highlight w:val="none"/>
              </w:rPr>
              <w:t>社保证明材料</w:t>
            </w:r>
            <w:r>
              <w:rPr>
                <w:rFonts w:hint="eastAsia" w:ascii="宋体" w:hAnsi="宋体" w:cs="宋体"/>
                <w:color w:val="auto"/>
                <w:w w:val="101"/>
                <w:sz w:val="21"/>
                <w:szCs w:val="21"/>
                <w:highlight w:val="none"/>
                <w:lang w:val="en-US" w:eastAsia="zh-CN"/>
              </w:rPr>
              <w:t>复印件加盖投标人公章</w:t>
            </w:r>
            <w:r>
              <w:rPr>
                <w:rFonts w:hint="eastAsia" w:ascii="宋体" w:hAnsi="宋体" w:eastAsia="宋体" w:cs="宋体"/>
                <w:color w:val="auto"/>
                <w:w w:val="101"/>
                <w:sz w:val="21"/>
                <w:szCs w:val="21"/>
                <w:highlight w:val="none"/>
              </w:rPr>
              <w:t>，否则不得分</w:t>
            </w:r>
            <w:r>
              <w:rPr>
                <w:rFonts w:hint="eastAsia" w:ascii="宋体" w:hAnsi="宋体" w:cs="宋体"/>
                <w:color w:val="auto"/>
                <w:w w:val="101"/>
                <w:sz w:val="21"/>
                <w:szCs w:val="21"/>
                <w:highlight w:val="none"/>
                <w:lang w:eastAsia="zh-CN"/>
              </w:rPr>
              <w:t>。</w:t>
            </w:r>
          </w:p>
        </w:tc>
      </w:tr>
      <w:tr w14:paraId="1A94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14:paraId="58C3BA9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512" w:type="dxa"/>
            <w:vMerge w:val="restart"/>
            <w:tcBorders>
              <w:top w:val="single" w:color="auto" w:sz="4" w:space="0"/>
              <w:left w:val="single" w:color="auto" w:sz="4" w:space="0"/>
              <w:right w:val="single" w:color="auto" w:sz="4" w:space="0"/>
            </w:tcBorders>
            <w:vAlign w:val="center"/>
          </w:tcPr>
          <w:p w14:paraId="6E726C4A">
            <w:pPr>
              <w:keepNext w:val="0"/>
              <w:keepLines w:val="0"/>
              <w:pageBreakBefore w:val="0"/>
              <w:kinsoku/>
              <w:wordWrap/>
              <w:overflowPunct/>
              <w:topLinePunct w:val="0"/>
              <w:autoSpaceDE/>
              <w:autoSpaceDN/>
              <w:bidi w:val="0"/>
              <w:spacing w:line="240" w:lineRule="auto"/>
              <w:ind w:left="0"/>
              <w:jc w:val="center"/>
              <w:textAlignment w:val="auto"/>
              <w:rPr>
                <w:rFonts w:hint="default" w:eastAsia="宋体"/>
                <w:color w:val="auto"/>
                <w:szCs w:val="21"/>
                <w:highlight w:val="none"/>
                <w:lang w:val="en-US" w:eastAsia="zh-CN"/>
              </w:rPr>
            </w:pPr>
            <w:r>
              <w:rPr>
                <w:rFonts w:hint="default" w:eastAsia="宋体"/>
                <w:color w:val="auto"/>
                <w:szCs w:val="21"/>
                <w:highlight w:val="none"/>
                <w:lang w:val="en-US" w:eastAsia="zh-CN"/>
              </w:rPr>
              <w:t>业绩经验</w:t>
            </w:r>
          </w:p>
        </w:tc>
        <w:tc>
          <w:tcPr>
            <w:tcW w:w="709" w:type="dxa"/>
            <w:tcBorders>
              <w:top w:val="single" w:color="auto" w:sz="4" w:space="0"/>
              <w:left w:val="single" w:color="auto" w:sz="4" w:space="0"/>
              <w:bottom w:val="single" w:color="auto" w:sz="4" w:space="0"/>
              <w:right w:val="single" w:color="auto" w:sz="4" w:space="0"/>
            </w:tcBorders>
            <w:vAlign w:val="center"/>
          </w:tcPr>
          <w:p w14:paraId="32714F31">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cs="宋体"/>
                <w:color w:val="auto"/>
                <w:w w:val="101"/>
                <w:sz w:val="21"/>
                <w:szCs w:val="21"/>
                <w:highlight w:val="none"/>
                <w:lang w:val="en-US" w:eastAsia="zh-CN"/>
              </w:rPr>
            </w:pPr>
            <w:r>
              <w:rPr>
                <w:rFonts w:hint="eastAsia" w:ascii="宋体" w:hAnsi="宋体" w:cs="宋体"/>
                <w:color w:val="auto"/>
                <w:w w:val="101"/>
                <w:sz w:val="21"/>
                <w:szCs w:val="21"/>
                <w:highlight w:val="none"/>
                <w:lang w:val="en-US" w:eastAsia="zh-CN"/>
              </w:rPr>
              <w:t>5</w:t>
            </w:r>
          </w:p>
        </w:tc>
        <w:tc>
          <w:tcPr>
            <w:tcW w:w="5734" w:type="dxa"/>
            <w:tcBorders>
              <w:top w:val="single" w:color="auto" w:sz="4" w:space="0"/>
              <w:left w:val="single" w:color="auto" w:sz="4" w:space="0"/>
              <w:bottom w:val="single" w:color="auto" w:sz="4" w:space="0"/>
              <w:right w:val="single" w:color="auto" w:sz="4" w:space="0"/>
            </w:tcBorders>
            <w:vAlign w:val="center"/>
          </w:tcPr>
          <w:p w14:paraId="01CC4966">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zh-CN" w:eastAsia="zh-CN"/>
              </w:rPr>
              <w:t>20</w:t>
            </w:r>
            <w:r>
              <w:rPr>
                <w:rFonts w:hint="eastAsia" w:ascii="宋体" w:cs="宋体"/>
                <w:color w:val="auto"/>
                <w:sz w:val="21"/>
                <w:szCs w:val="21"/>
                <w:highlight w:val="none"/>
                <w:lang w:val="en-US" w:eastAsia="zh-CN"/>
              </w:rPr>
              <w:t>19</w:t>
            </w:r>
            <w:r>
              <w:rPr>
                <w:rFonts w:hint="eastAsia" w:ascii="宋体" w:eastAsia="宋体" w:cs="宋体"/>
                <w:color w:val="auto"/>
                <w:sz w:val="21"/>
                <w:szCs w:val="21"/>
                <w:highlight w:val="none"/>
                <w:lang w:val="zh-CN" w:eastAsia="zh-CN"/>
              </w:rPr>
              <w:t>年1月1日至今（以合同签订时间为准）</w:t>
            </w:r>
            <w:r>
              <w:rPr>
                <w:rFonts w:hint="eastAsia" w:ascii="宋体" w:eastAsia="宋体" w:cs="宋体"/>
                <w:color w:val="auto"/>
                <w:sz w:val="21"/>
                <w:szCs w:val="21"/>
                <w:highlight w:val="none"/>
              </w:rPr>
              <w:t>投标人承接过城市级别</w:t>
            </w:r>
            <w:r>
              <w:rPr>
                <w:rFonts w:hint="eastAsia" w:ascii="宋体" w:eastAsia="宋体" w:cs="宋体"/>
                <w:color w:val="auto"/>
                <w:sz w:val="21"/>
                <w:szCs w:val="21"/>
                <w:highlight w:val="none"/>
                <w:lang w:val="en-US" w:eastAsia="zh-CN"/>
              </w:rPr>
              <w:t>碳达峰</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lang w:val="en-US" w:eastAsia="zh-CN"/>
              </w:rPr>
              <w:t>低碳</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rPr>
              <w:t>近零能耗</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rPr>
              <w:t>超低能耗咨询</w:t>
            </w:r>
            <w:r>
              <w:rPr>
                <w:rFonts w:hint="eastAsia" w:ascii="宋体" w:cs="宋体"/>
                <w:color w:val="auto"/>
                <w:sz w:val="21"/>
                <w:szCs w:val="21"/>
                <w:highlight w:val="none"/>
                <w:lang w:val="en-US" w:eastAsia="zh-CN"/>
              </w:rPr>
              <w:t>或能效评估咨询</w:t>
            </w:r>
            <w:r>
              <w:rPr>
                <w:rFonts w:hint="eastAsia" w:ascii="宋体" w:eastAsia="宋体" w:cs="宋体"/>
                <w:color w:val="auto"/>
                <w:sz w:val="21"/>
                <w:szCs w:val="21"/>
                <w:highlight w:val="none"/>
              </w:rPr>
              <w:t>工作的，</w:t>
            </w:r>
            <w:r>
              <w:rPr>
                <w:rFonts w:hint="eastAsia" w:ascii="宋体" w:eastAsia="宋体" w:cs="宋体"/>
                <w:color w:val="auto"/>
                <w:sz w:val="21"/>
                <w:szCs w:val="21"/>
                <w:highlight w:val="none"/>
                <w:lang w:val="en-US" w:eastAsia="zh-CN"/>
              </w:rPr>
              <w:t>每项</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5分，</w:t>
            </w:r>
            <w:r>
              <w:rPr>
                <w:rFonts w:hint="eastAsia" w:ascii="宋体" w:eastAsia="宋体" w:cs="宋体"/>
                <w:color w:val="auto"/>
                <w:sz w:val="21"/>
                <w:szCs w:val="21"/>
                <w:highlight w:val="none"/>
                <w:lang w:val="en-US" w:eastAsia="zh-CN"/>
              </w:rPr>
              <w:t>最</w:t>
            </w:r>
            <w:r>
              <w:rPr>
                <w:rFonts w:hint="eastAsia" w:ascii="宋体" w:cs="宋体"/>
                <w:color w:val="auto"/>
                <w:sz w:val="21"/>
                <w:szCs w:val="21"/>
                <w:highlight w:val="none"/>
                <w:lang w:val="en-US" w:eastAsia="zh-CN"/>
              </w:rPr>
              <w:t>高</w:t>
            </w:r>
            <w:r>
              <w:rPr>
                <w:rFonts w:hint="eastAsia" w:ascii="宋体" w:eastAsia="宋体" w:cs="宋体"/>
                <w:color w:val="auto"/>
                <w:sz w:val="21"/>
                <w:szCs w:val="21"/>
                <w:highlight w:val="none"/>
                <w:lang w:val="en-US" w:eastAsia="zh-CN"/>
              </w:rPr>
              <w:t>得5分</w:t>
            </w:r>
            <w:r>
              <w:rPr>
                <w:rFonts w:hint="eastAsia" w:ascii="宋体" w:cs="宋体"/>
                <w:color w:val="auto"/>
                <w:sz w:val="21"/>
                <w:szCs w:val="21"/>
                <w:highlight w:val="none"/>
                <w:lang w:val="en-US" w:eastAsia="zh-CN"/>
              </w:rPr>
              <w:t>。</w:t>
            </w:r>
          </w:p>
          <w:p w14:paraId="18FD2154">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lang w:val="en-US" w:eastAsia="zh-CN"/>
              </w:rPr>
              <w:t>注：</w:t>
            </w:r>
            <w:r>
              <w:rPr>
                <w:rFonts w:hint="eastAsia" w:ascii="宋体" w:eastAsia="宋体" w:cs="宋体"/>
                <w:color w:val="auto"/>
                <w:sz w:val="21"/>
                <w:szCs w:val="21"/>
                <w:highlight w:val="none"/>
              </w:rPr>
              <w:t>须提供合同复印件加盖投标人公章的证明材料，未提供证明材料的不得分</w:t>
            </w:r>
            <w:r>
              <w:rPr>
                <w:rFonts w:hint="eastAsia" w:ascii="宋体" w:cs="宋体"/>
                <w:color w:val="auto"/>
                <w:sz w:val="21"/>
                <w:szCs w:val="21"/>
                <w:highlight w:val="none"/>
                <w:lang w:eastAsia="zh-CN"/>
              </w:rPr>
              <w:t>。</w:t>
            </w:r>
          </w:p>
        </w:tc>
      </w:tr>
      <w:tr w14:paraId="35DC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14:paraId="27EC0726">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default" w:ascii="宋体" w:eastAsia="宋体" w:cs="宋体"/>
                <w:color w:val="auto"/>
                <w:sz w:val="21"/>
                <w:szCs w:val="21"/>
                <w:highlight w:val="none"/>
                <w:lang w:val="en-US" w:eastAsia="zh-CN"/>
              </w:rPr>
            </w:pPr>
          </w:p>
        </w:tc>
        <w:tc>
          <w:tcPr>
            <w:tcW w:w="1512" w:type="dxa"/>
            <w:vMerge w:val="continue"/>
            <w:tcBorders>
              <w:left w:val="single" w:color="auto" w:sz="4" w:space="0"/>
              <w:right w:val="single" w:color="auto" w:sz="4" w:space="0"/>
            </w:tcBorders>
            <w:vAlign w:val="center"/>
          </w:tcPr>
          <w:p w14:paraId="4B6FCEDC">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eastAsia="宋体" w:cs="宋体"/>
                <w:color w:val="auto"/>
                <w:w w:val="101"/>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3D56D5A5">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cs="宋体"/>
                <w:color w:val="auto"/>
                <w:w w:val="101"/>
                <w:sz w:val="21"/>
                <w:szCs w:val="21"/>
                <w:highlight w:val="none"/>
                <w:lang w:val="en-US" w:eastAsia="zh-CN"/>
              </w:rPr>
            </w:pPr>
            <w:r>
              <w:rPr>
                <w:rFonts w:hint="eastAsia" w:ascii="宋体" w:hAnsi="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6A34E033">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lang w:val="zh-CN" w:eastAsia="zh-CN"/>
              </w:rPr>
              <w:t>20</w:t>
            </w:r>
            <w:r>
              <w:rPr>
                <w:rFonts w:hint="eastAsia" w:ascii="宋体" w:cs="宋体"/>
                <w:color w:val="auto"/>
                <w:sz w:val="21"/>
                <w:szCs w:val="21"/>
                <w:highlight w:val="none"/>
                <w:lang w:val="en-US" w:eastAsia="zh-CN"/>
              </w:rPr>
              <w:t>19</w:t>
            </w:r>
            <w:r>
              <w:rPr>
                <w:rFonts w:hint="eastAsia" w:ascii="宋体" w:eastAsia="宋体" w:cs="宋体"/>
                <w:color w:val="auto"/>
                <w:sz w:val="21"/>
                <w:szCs w:val="21"/>
                <w:highlight w:val="none"/>
                <w:lang w:val="zh-CN" w:eastAsia="zh-CN"/>
              </w:rPr>
              <w:t>年1月1日至今（以合同签订时间为准）投标人承接过全国范围内能效评估咨询</w:t>
            </w:r>
            <w:r>
              <w:rPr>
                <w:rFonts w:hint="eastAsia" w:ascii="宋体" w:cs="宋体"/>
                <w:color w:val="auto"/>
                <w:sz w:val="21"/>
                <w:szCs w:val="21"/>
                <w:highlight w:val="none"/>
                <w:lang w:val="en-US" w:eastAsia="zh-CN"/>
              </w:rPr>
              <w:t>工作或</w:t>
            </w:r>
            <w:r>
              <w:rPr>
                <w:rFonts w:hint="eastAsia" w:ascii="宋体" w:eastAsia="宋体" w:cs="宋体"/>
                <w:color w:val="auto"/>
                <w:sz w:val="21"/>
                <w:szCs w:val="21"/>
                <w:highlight w:val="none"/>
                <w:lang w:val="zh-CN" w:eastAsia="zh-CN"/>
              </w:rPr>
              <w:t>零碳建筑</w:t>
            </w:r>
            <w:r>
              <w:rPr>
                <w:rFonts w:hint="eastAsia" w:ascii="宋体" w:eastAsia="宋体" w:cs="宋体"/>
                <w:color w:val="auto"/>
                <w:sz w:val="21"/>
                <w:szCs w:val="21"/>
                <w:highlight w:val="none"/>
                <w:lang w:val="en-US" w:eastAsia="zh-CN"/>
              </w:rPr>
              <w:t>或</w:t>
            </w:r>
            <w:r>
              <w:rPr>
                <w:rFonts w:hint="eastAsia" w:ascii="宋体" w:eastAsia="宋体" w:cs="宋体"/>
                <w:color w:val="auto"/>
                <w:sz w:val="21"/>
                <w:szCs w:val="21"/>
                <w:highlight w:val="none"/>
                <w:lang w:val="zh-CN" w:eastAsia="zh-CN"/>
              </w:rPr>
              <w:t>零碳园区</w:t>
            </w:r>
            <w:r>
              <w:rPr>
                <w:rFonts w:hint="eastAsia" w:ascii="宋体" w:eastAsia="宋体" w:cs="宋体"/>
                <w:color w:val="auto"/>
                <w:sz w:val="21"/>
                <w:szCs w:val="21"/>
                <w:highlight w:val="none"/>
                <w:lang w:val="en-US" w:eastAsia="zh-CN"/>
              </w:rPr>
              <w:t>或</w:t>
            </w:r>
            <w:r>
              <w:rPr>
                <w:rFonts w:hint="eastAsia" w:ascii="宋体" w:eastAsia="宋体" w:cs="宋体"/>
                <w:color w:val="auto"/>
                <w:sz w:val="21"/>
                <w:szCs w:val="21"/>
                <w:highlight w:val="none"/>
                <w:lang w:val="zh-CN" w:eastAsia="zh-CN"/>
              </w:rPr>
              <w:t>近零能耗或超低能耗建筑项目业绩，每项得</w:t>
            </w:r>
            <w:r>
              <w:rPr>
                <w:rFonts w:hint="eastAsia" w:ascii="宋体" w:cs="宋体"/>
                <w:color w:val="auto"/>
                <w:sz w:val="21"/>
                <w:szCs w:val="21"/>
                <w:highlight w:val="none"/>
                <w:lang w:val="en-US" w:eastAsia="zh-CN"/>
              </w:rPr>
              <w:t>2</w:t>
            </w:r>
            <w:r>
              <w:rPr>
                <w:rFonts w:hint="eastAsia" w:ascii="宋体" w:eastAsia="宋体" w:cs="宋体"/>
                <w:color w:val="auto"/>
                <w:sz w:val="21"/>
                <w:szCs w:val="21"/>
                <w:highlight w:val="none"/>
                <w:lang w:val="zh-CN" w:eastAsia="zh-CN"/>
              </w:rPr>
              <w:t>分，最</w:t>
            </w:r>
            <w:r>
              <w:rPr>
                <w:rFonts w:hint="eastAsia" w:ascii="宋体" w:eastAsia="宋体" w:cs="宋体"/>
                <w:color w:val="auto"/>
                <w:sz w:val="21"/>
                <w:szCs w:val="21"/>
                <w:highlight w:val="none"/>
                <w:lang w:val="en-US" w:eastAsia="zh-CN"/>
              </w:rPr>
              <w:t>高</w:t>
            </w:r>
            <w:r>
              <w:rPr>
                <w:rFonts w:hint="eastAsia" w:ascii="宋体" w:eastAsia="宋体" w:cs="宋体"/>
                <w:color w:val="auto"/>
                <w:sz w:val="21"/>
                <w:szCs w:val="21"/>
                <w:highlight w:val="none"/>
                <w:lang w:val="zh-CN" w:eastAsia="zh-CN"/>
              </w:rPr>
              <w:t>得 10 分。</w:t>
            </w:r>
          </w:p>
          <w:p w14:paraId="6A925725">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hAnsi="宋体" w:eastAsia="宋体" w:cs="宋体"/>
                <w:b/>
                <w:color w:val="auto"/>
                <w:sz w:val="21"/>
                <w:szCs w:val="21"/>
                <w:highlight w:val="none"/>
                <w:lang w:val="zh-CN" w:eastAsia="zh-CN"/>
              </w:rPr>
            </w:pPr>
            <w:r>
              <w:rPr>
                <w:rFonts w:hint="eastAsia" w:ascii="宋体" w:eastAsia="宋体" w:cs="宋体"/>
                <w:color w:val="auto"/>
                <w:sz w:val="21"/>
                <w:szCs w:val="21"/>
                <w:highlight w:val="none"/>
                <w:lang w:val="en-US" w:eastAsia="zh-CN"/>
              </w:rPr>
              <w:t>注：</w:t>
            </w:r>
            <w:r>
              <w:rPr>
                <w:rFonts w:hint="eastAsia" w:ascii="宋体" w:eastAsia="宋体" w:cs="宋体"/>
                <w:color w:val="auto"/>
                <w:sz w:val="21"/>
                <w:szCs w:val="21"/>
                <w:highlight w:val="none"/>
                <w:lang w:val="zh-CN" w:eastAsia="zh-CN"/>
              </w:rPr>
              <w:t>须提供合同复印件加盖投标人公章的证明材料，未提供证明材料的不得分。</w:t>
            </w:r>
          </w:p>
        </w:tc>
      </w:tr>
      <w:tr w14:paraId="5B9B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14:paraId="0D7F33E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default" w:ascii="宋体" w:eastAsia="宋体" w:cs="宋体"/>
                <w:color w:val="auto"/>
                <w:sz w:val="21"/>
                <w:szCs w:val="21"/>
                <w:highlight w:val="none"/>
                <w:lang w:val="en-US" w:eastAsia="zh-CN"/>
              </w:rPr>
            </w:pPr>
          </w:p>
        </w:tc>
        <w:tc>
          <w:tcPr>
            <w:tcW w:w="1512" w:type="dxa"/>
            <w:vMerge w:val="continue"/>
            <w:tcBorders>
              <w:left w:val="single" w:color="auto" w:sz="4" w:space="0"/>
              <w:bottom w:val="single" w:color="auto" w:sz="4" w:space="0"/>
              <w:right w:val="single" w:color="auto" w:sz="4" w:space="0"/>
            </w:tcBorders>
            <w:vAlign w:val="center"/>
          </w:tcPr>
          <w:p w14:paraId="1D9627F6">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eastAsia="宋体" w:cs="宋体"/>
                <w:color w:val="auto"/>
                <w:w w:val="101"/>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F67452">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auto"/>
                <w:w w:val="101"/>
                <w:sz w:val="21"/>
                <w:szCs w:val="21"/>
                <w:highlight w:val="none"/>
                <w:lang w:val="en-US" w:eastAsia="zh-CN" w:bidi="ar-SA"/>
              </w:rPr>
            </w:pPr>
            <w:r>
              <w:rPr>
                <w:rFonts w:hint="eastAsia" w:ascii="宋体" w:hAnsi="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shd w:val="clear" w:color="auto" w:fill="auto"/>
            <w:vAlign w:val="center"/>
          </w:tcPr>
          <w:p w14:paraId="7157A32E">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投标人有为政府部门提供</w:t>
            </w:r>
            <w:r>
              <w:rPr>
                <w:rFonts w:hint="eastAsia" w:ascii="宋体" w:cs="宋体"/>
                <w:color w:val="auto"/>
                <w:sz w:val="21"/>
                <w:szCs w:val="21"/>
                <w:highlight w:val="none"/>
                <w:lang w:val="en-US" w:eastAsia="zh-CN"/>
              </w:rPr>
              <w:t>过</w:t>
            </w:r>
            <w:r>
              <w:rPr>
                <w:rFonts w:hint="eastAsia" w:ascii="宋体" w:eastAsia="宋体" w:cs="宋体"/>
                <w:color w:val="auto"/>
                <w:sz w:val="21"/>
                <w:szCs w:val="21"/>
                <w:highlight w:val="none"/>
              </w:rPr>
              <w:t>碳达峰</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rPr>
              <w:t>清洁取暖</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rPr>
              <w:t>建筑节能</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lang w:val="en-US" w:eastAsia="zh-CN"/>
              </w:rPr>
              <w:t>低碳</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lang w:val="en-US" w:eastAsia="zh-CN"/>
              </w:rPr>
              <w:t>超低能耗</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rPr>
              <w:t>近零能耗建筑相关技术支撑工作业绩的，每项业绩</w:t>
            </w:r>
            <w:r>
              <w:rPr>
                <w:rFonts w:hint="eastAsia" w:ascii="宋体" w:cs="宋体"/>
                <w:color w:val="auto"/>
                <w:sz w:val="21"/>
                <w:szCs w:val="21"/>
                <w:highlight w:val="none"/>
                <w:lang w:val="en-US" w:eastAsia="zh-CN"/>
              </w:rPr>
              <w:t>2</w:t>
            </w:r>
            <w:r>
              <w:rPr>
                <w:rFonts w:hint="eastAsia" w:ascii="宋体" w:eastAsia="宋体" w:cs="宋体"/>
                <w:color w:val="auto"/>
                <w:sz w:val="21"/>
                <w:szCs w:val="21"/>
                <w:highlight w:val="none"/>
              </w:rPr>
              <w:t>分，最高得10分。</w:t>
            </w:r>
          </w:p>
          <w:p w14:paraId="00AEF8E9">
            <w:pPr>
              <w:keepNext w:val="0"/>
              <w:keepLines w:val="0"/>
              <w:pageBreakBefore w:val="0"/>
              <w:kinsoku/>
              <w:wordWrap/>
              <w:overflowPunct/>
              <w:topLinePunct w:val="0"/>
              <w:autoSpaceDE/>
              <w:autoSpaceDN/>
              <w:bidi w:val="0"/>
              <w:spacing w:line="240" w:lineRule="auto"/>
              <w:ind w:left="0" w:leftChars="0" w:firstLine="420" w:firstLineChars="200"/>
              <w:textAlignment w:val="auto"/>
              <w:rPr>
                <w:rFonts w:hint="default" w:ascii="宋体" w:hAnsi="Tahoma" w:eastAsia="宋体" w:cs="宋体"/>
                <w:color w:val="auto"/>
                <w:sz w:val="21"/>
                <w:szCs w:val="21"/>
                <w:highlight w:val="none"/>
                <w:lang w:val="en-US" w:eastAsia="zh-CN" w:bidi="ar-SA"/>
              </w:rPr>
            </w:pPr>
            <w:r>
              <w:rPr>
                <w:rFonts w:hint="eastAsia" w:ascii="宋体" w:cs="宋体"/>
                <w:color w:val="auto"/>
                <w:sz w:val="21"/>
                <w:szCs w:val="21"/>
                <w:highlight w:val="none"/>
                <w:lang w:val="en-US" w:eastAsia="zh-CN"/>
              </w:rPr>
              <w:t>注：</w:t>
            </w:r>
            <w:r>
              <w:rPr>
                <w:rFonts w:hint="eastAsia" w:ascii="宋体" w:eastAsia="宋体" w:cs="宋体"/>
                <w:color w:val="auto"/>
                <w:sz w:val="21"/>
                <w:szCs w:val="21"/>
                <w:highlight w:val="none"/>
              </w:rPr>
              <w:t>须提供有效证明材料复印件加盖投标人公章</w:t>
            </w:r>
            <w:r>
              <w:rPr>
                <w:rFonts w:hint="eastAsia" w:ascii="宋体" w:cs="宋体"/>
                <w:color w:val="auto"/>
                <w:sz w:val="21"/>
                <w:szCs w:val="21"/>
                <w:highlight w:val="none"/>
                <w:lang w:eastAsia="zh-CN"/>
              </w:rPr>
              <w:t>，</w:t>
            </w:r>
            <w:r>
              <w:rPr>
                <w:rFonts w:hint="eastAsia" w:ascii="宋体" w:eastAsia="宋体" w:cs="宋体"/>
                <w:color w:val="auto"/>
                <w:sz w:val="21"/>
                <w:szCs w:val="21"/>
                <w:highlight w:val="none"/>
              </w:rPr>
              <w:t>未提供的不得分</w:t>
            </w:r>
            <w:r>
              <w:rPr>
                <w:rFonts w:hint="eastAsia" w:ascii="宋体" w:cs="宋体"/>
                <w:color w:val="auto"/>
                <w:sz w:val="21"/>
                <w:szCs w:val="21"/>
                <w:highlight w:val="none"/>
                <w:lang w:eastAsia="zh-CN"/>
              </w:rPr>
              <w:t>。</w:t>
            </w:r>
          </w:p>
        </w:tc>
      </w:tr>
      <w:tr w14:paraId="5F06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3C497B3F">
            <w:pPr>
              <w:pStyle w:val="43"/>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512" w:type="dxa"/>
            <w:tcBorders>
              <w:top w:val="single" w:color="auto" w:sz="4" w:space="0"/>
              <w:left w:val="single" w:color="auto" w:sz="4" w:space="0"/>
              <w:bottom w:val="single" w:color="auto" w:sz="4" w:space="0"/>
              <w:right w:val="single" w:color="auto" w:sz="4" w:space="0"/>
            </w:tcBorders>
            <w:vAlign w:val="center"/>
          </w:tcPr>
          <w:p w14:paraId="33620282">
            <w:pPr>
              <w:keepNext w:val="0"/>
              <w:keepLines w:val="0"/>
              <w:pageBreakBefore w:val="0"/>
              <w:kinsoku/>
              <w:wordWrap/>
              <w:overflowPunct/>
              <w:topLinePunct w:val="0"/>
              <w:autoSpaceDE/>
              <w:autoSpaceDN/>
              <w:bidi w:val="0"/>
              <w:spacing w:line="240" w:lineRule="auto"/>
              <w:ind w:left="0"/>
              <w:jc w:val="center"/>
              <w:textAlignment w:val="auto"/>
              <w:rPr>
                <w:rFonts w:hint="eastAsia"/>
                <w:color w:val="auto"/>
                <w:szCs w:val="21"/>
                <w:highlight w:val="none"/>
              </w:rPr>
            </w:pPr>
            <w:r>
              <w:rPr>
                <w:rFonts w:hint="eastAsia"/>
                <w:color w:val="auto"/>
                <w:szCs w:val="21"/>
                <w:highlight w:val="none"/>
              </w:rPr>
              <w:t>荣誉</w:t>
            </w:r>
          </w:p>
        </w:tc>
        <w:tc>
          <w:tcPr>
            <w:tcW w:w="709" w:type="dxa"/>
            <w:tcBorders>
              <w:top w:val="single" w:color="auto" w:sz="4" w:space="0"/>
              <w:left w:val="single" w:color="auto" w:sz="4" w:space="0"/>
              <w:bottom w:val="single" w:color="auto" w:sz="4" w:space="0"/>
              <w:right w:val="single" w:color="auto" w:sz="4" w:space="0"/>
            </w:tcBorders>
            <w:vAlign w:val="center"/>
          </w:tcPr>
          <w:p w14:paraId="1272A041">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cs="宋体"/>
                <w:color w:val="auto"/>
                <w:w w:val="101"/>
                <w:sz w:val="21"/>
                <w:szCs w:val="21"/>
                <w:highlight w:val="none"/>
                <w:lang w:val="en-US" w:eastAsia="zh-CN"/>
              </w:rPr>
            </w:pPr>
            <w:r>
              <w:rPr>
                <w:rFonts w:hint="eastAsia" w:ascii="宋体" w:hAnsi="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509FA9F9">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2015年1月1月至今投标人在零碳、综合能源规划设计、近零能耗建筑、可再生能源技术、建筑节能、绿色建筑等领域获得省级</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或</w:t>
            </w:r>
            <w:r>
              <w:rPr>
                <w:rFonts w:hint="eastAsia" w:ascii="宋体" w:eastAsia="宋体" w:cs="宋体"/>
                <w:color w:val="auto"/>
                <w:sz w:val="21"/>
                <w:szCs w:val="21"/>
                <w:highlight w:val="none"/>
              </w:rPr>
              <w:t>以上</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荣誉</w:t>
            </w:r>
            <w:r>
              <w:rPr>
                <w:rFonts w:hint="eastAsia" w:ascii="宋体" w:eastAsia="宋体" w:cs="宋体"/>
                <w:color w:val="auto"/>
                <w:sz w:val="21"/>
                <w:szCs w:val="21"/>
                <w:highlight w:val="none"/>
              </w:rPr>
              <w:t>的，每项得</w:t>
            </w:r>
            <w:r>
              <w:rPr>
                <w:rFonts w:hint="eastAsia" w:ascii="宋体" w:eastAsia="宋体" w:cs="宋体"/>
                <w:color w:val="auto"/>
                <w:sz w:val="21"/>
                <w:szCs w:val="21"/>
                <w:highlight w:val="none"/>
                <w:lang w:val="en-US" w:eastAsia="zh-CN"/>
              </w:rPr>
              <w:t>2</w:t>
            </w:r>
            <w:r>
              <w:rPr>
                <w:rFonts w:hint="eastAsia" w:ascii="宋体" w:cs="宋体"/>
                <w:color w:val="auto"/>
                <w:sz w:val="21"/>
                <w:szCs w:val="21"/>
                <w:highlight w:val="none"/>
                <w:lang w:val="en-US" w:eastAsia="zh-CN"/>
              </w:rPr>
              <w:t>.5</w:t>
            </w:r>
            <w:r>
              <w:rPr>
                <w:rFonts w:hint="eastAsia" w:ascii="宋体" w:eastAsia="宋体" w:cs="宋体"/>
                <w:color w:val="auto"/>
                <w:sz w:val="21"/>
                <w:szCs w:val="21"/>
                <w:highlight w:val="none"/>
              </w:rPr>
              <w:t>分，最高得10分。</w:t>
            </w:r>
          </w:p>
          <w:p w14:paraId="2067AD07">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eastAsia="宋体" w:cs="宋体"/>
                <w:color w:val="auto"/>
                <w:sz w:val="21"/>
                <w:szCs w:val="21"/>
                <w:highlight w:val="none"/>
              </w:rPr>
            </w:pPr>
            <w:r>
              <w:rPr>
                <w:rFonts w:hint="eastAsia" w:ascii="宋体" w:cs="宋体"/>
                <w:color w:val="auto"/>
                <w:sz w:val="21"/>
                <w:szCs w:val="21"/>
                <w:highlight w:val="none"/>
                <w:lang w:val="en-US" w:eastAsia="zh-CN"/>
              </w:rPr>
              <w:t>注：</w:t>
            </w:r>
            <w:r>
              <w:rPr>
                <w:rFonts w:hint="eastAsia" w:ascii="宋体" w:eastAsia="宋体" w:cs="宋体"/>
                <w:color w:val="auto"/>
                <w:sz w:val="21"/>
                <w:szCs w:val="21"/>
                <w:highlight w:val="none"/>
              </w:rPr>
              <w:t>须提供证明材料</w:t>
            </w:r>
            <w:r>
              <w:rPr>
                <w:rFonts w:hint="eastAsia" w:ascii="宋体" w:cs="宋体"/>
                <w:color w:val="auto"/>
                <w:sz w:val="21"/>
                <w:szCs w:val="21"/>
                <w:highlight w:val="none"/>
                <w:lang w:val="en-US" w:eastAsia="zh-CN"/>
              </w:rPr>
              <w:t>复印件加盖投标人公章</w:t>
            </w:r>
            <w:r>
              <w:rPr>
                <w:rFonts w:hint="eastAsia" w:ascii="宋体" w:eastAsia="宋体" w:cs="宋体"/>
                <w:color w:val="auto"/>
                <w:sz w:val="21"/>
                <w:szCs w:val="21"/>
                <w:highlight w:val="none"/>
              </w:rPr>
              <w:t>，未提供的不得分</w:t>
            </w:r>
            <w:r>
              <w:rPr>
                <w:rFonts w:hint="eastAsia" w:ascii="宋体" w:cs="宋体"/>
                <w:color w:val="auto"/>
                <w:sz w:val="21"/>
                <w:szCs w:val="21"/>
                <w:highlight w:val="none"/>
                <w:lang w:eastAsia="zh-CN"/>
              </w:rPr>
              <w:t>。</w:t>
            </w:r>
          </w:p>
        </w:tc>
      </w:tr>
      <w:tr w14:paraId="1537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5843CA0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技术评分（</w:t>
            </w:r>
            <w:r>
              <w:rPr>
                <w:rFonts w:hint="eastAsia" w:ascii="宋体" w:eastAsia="宋体" w:cs="宋体"/>
                <w:b/>
                <w:color w:val="auto"/>
                <w:sz w:val="21"/>
                <w:szCs w:val="21"/>
                <w:highlight w:val="none"/>
                <w:lang w:val="en-US" w:eastAsia="zh-CN"/>
              </w:rPr>
              <w:t>40</w:t>
            </w:r>
            <w:r>
              <w:rPr>
                <w:rFonts w:hint="eastAsia" w:ascii="宋体" w:hAnsi="宋体" w:eastAsia="宋体" w:cs="宋体"/>
                <w:b/>
                <w:color w:val="auto"/>
                <w:sz w:val="21"/>
                <w:szCs w:val="21"/>
                <w:highlight w:val="none"/>
              </w:rPr>
              <w:t>分）</w:t>
            </w:r>
          </w:p>
        </w:tc>
      </w:tr>
      <w:tr w14:paraId="1E24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2C738C2">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vAlign w:val="center"/>
          </w:tcPr>
          <w:p w14:paraId="08E49C10">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14:paraId="577030B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734" w:type="dxa"/>
            <w:tcBorders>
              <w:top w:val="single" w:color="auto" w:sz="4" w:space="0"/>
              <w:left w:val="single" w:color="auto" w:sz="4" w:space="0"/>
              <w:bottom w:val="single" w:color="auto" w:sz="4" w:space="0"/>
              <w:right w:val="single" w:color="auto" w:sz="4" w:space="0"/>
            </w:tcBorders>
            <w:vAlign w:val="center"/>
          </w:tcPr>
          <w:p w14:paraId="508B8DE4">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43AB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41026EE">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14:paraId="26203E14">
            <w:pPr>
              <w:pStyle w:val="79"/>
              <w:jc w:val="center"/>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对项目的理解和认识</w:t>
            </w:r>
          </w:p>
        </w:tc>
        <w:tc>
          <w:tcPr>
            <w:tcW w:w="709" w:type="dxa"/>
            <w:tcBorders>
              <w:top w:val="single" w:color="auto" w:sz="4" w:space="0"/>
              <w:left w:val="single" w:color="auto" w:sz="4" w:space="0"/>
              <w:bottom w:val="single" w:color="auto" w:sz="4" w:space="0"/>
              <w:right w:val="single" w:color="auto" w:sz="4" w:space="0"/>
            </w:tcBorders>
            <w:vAlign w:val="center"/>
          </w:tcPr>
          <w:p w14:paraId="614DBBF9">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2A47CF27">
            <w:pPr>
              <w:pStyle w:val="43"/>
              <w:spacing w:line="240" w:lineRule="auto"/>
              <w:ind w:firstLine="424" w:firstLineChars="200"/>
              <w:rPr>
                <w:rFonts w:hint="eastAsia" w:ascii="宋体" w:hAnsi="宋体" w:eastAsia="宋体" w:cs="宋体"/>
                <w:color w:val="auto"/>
                <w:w w:val="101"/>
                <w:sz w:val="21"/>
                <w:szCs w:val="21"/>
                <w:highlight w:val="none"/>
                <w:lang w:eastAsia="zh-CN"/>
              </w:rPr>
            </w:pPr>
            <w:r>
              <w:rPr>
                <w:rFonts w:hint="eastAsia" w:ascii="宋体" w:hAnsi="宋体" w:eastAsia="宋体" w:cs="宋体"/>
                <w:color w:val="auto"/>
                <w:w w:val="101"/>
                <w:sz w:val="21"/>
                <w:szCs w:val="21"/>
                <w:highlight w:val="none"/>
              </w:rPr>
              <w:t>根据投标人对项目背景及任务需求及工作目标等的理解程度进行综合评分</w:t>
            </w:r>
            <w:r>
              <w:rPr>
                <w:rFonts w:hint="eastAsia" w:ascii="宋体" w:hAnsi="宋体" w:eastAsia="宋体" w:cs="宋体"/>
                <w:color w:val="auto"/>
                <w:w w:val="101"/>
                <w:sz w:val="21"/>
                <w:szCs w:val="21"/>
                <w:highlight w:val="none"/>
                <w:lang w:eastAsia="zh-CN"/>
              </w:rPr>
              <w:t>：</w:t>
            </w:r>
          </w:p>
          <w:p w14:paraId="37B68C12">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项目理解全面、深入、清晰的，得</w:t>
            </w:r>
            <w:r>
              <w:rPr>
                <w:rFonts w:hint="eastAsia" w:ascii="宋体" w:eastAsia="宋体" w:cs="宋体"/>
                <w:color w:val="auto"/>
                <w:w w:val="101"/>
                <w:sz w:val="21"/>
                <w:szCs w:val="21"/>
                <w:highlight w:val="none"/>
                <w:lang w:val="en-US" w:eastAsia="zh-CN"/>
              </w:rPr>
              <w:t>10</w:t>
            </w:r>
            <w:r>
              <w:rPr>
                <w:rFonts w:hint="eastAsia" w:ascii="宋体" w:hAnsi="宋体" w:eastAsia="宋体" w:cs="宋体"/>
                <w:color w:val="auto"/>
                <w:w w:val="101"/>
                <w:sz w:val="21"/>
                <w:szCs w:val="21"/>
                <w:highlight w:val="none"/>
              </w:rPr>
              <w:t>分；</w:t>
            </w:r>
          </w:p>
          <w:p w14:paraId="6E60BCA6">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项目理解较为全面、深入、清晰的，得</w:t>
            </w:r>
            <w:r>
              <w:rPr>
                <w:rFonts w:hint="eastAsia" w:ascii="宋体" w:eastAsia="宋体" w:cs="宋体"/>
                <w:color w:val="auto"/>
                <w:w w:val="101"/>
                <w:sz w:val="21"/>
                <w:szCs w:val="21"/>
                <w:highlight w:val="none"/>
                <w:lang w:val="en-US" w:eastAsia="zh-CN"/>
              </w:rPr>
              <w:t>6</w:t>
            </w:r>
            <w:r>
              <w:rPr>
                <w:rFonts w:hint="eastAsia" w:ascii="宋体" w:hAnsi="宋体" w:eastAsia="宋体" w:cs="宋体"/>
                <w:color w:val="auto"/>
                <w:w w:val="101"/>
                <w:sz w:val="21"/>
                <w:szCs w:val="21"/>
                <w:highlight w:val="none"/>
              </w:rPr>
              <w:t>分；</w:t>
            </w:r>
          </w:p>
          <w:p w14:paraId="62D4A41C">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项目理解不够全面、深入、清晰的，得</w:t>
            </w:r>
            <w:r>
              <w:rPr>
                <w:rFonts w:hint="eastAsia" w:ascii="宋体" w:eastAsia="宋体" w:cs="宋体"/>
                <w:color w:val="auto"/>
                <w:w w:val="101"/>
                <w:sz w:val="21"/>
                <w:szCs w:val="21"/>
                <w:highlight w:val="none"/>
                <w:lang w:val="en-US" w:eastAsia="zh-CN"/>
              </w:rPr>
              <w:t>2</w:t>
            </w:r>
            <w:r>
              <w:rPr>
                <w:rFonts w:hint="eastAsia" w:ascii="宋体" w:hAnsi="宋体" w:eastAsia="宋体" w:cs="宋体"/>
                <w:color w:val="auto"/>
                <w:w w:val="101"/>
                <w:sz w:val="21"/>
                <w:szCs w:val="21"/>
                <w:highlight w:val="none"/>
              </w:rPr>
              <w:t>分；</w:t>
            </w:r>
          </w:p>
          <w:p w14:paraId="58015292">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无相关内容或其他不得分。</w:t>
            </w:r>
          </w:p>
        </w:tc>
      </w:tr>
      <w:tr w14:paraId="172E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98B6D9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12" w:type="dxa"/>
            <w:tcBorders>
              <w:top w:val="single" w:color="auto" w:sz="4" w:space="0"/>
              <w:left w:val="single" w:color="auto" w:sz="4" w:space="0"/>
              <w:bottom w:val="single" w:color="auto" w:sz="4" w:space="0"/>
              <w:right w:val="single" w:color="auto" w:sz="4" w:space="0"/>
            </w:tcBorders>
            <w:vAlign w:val="center"/>
          </w:tcPr>
          <w:p w14:paraId="586B51A9">
            <w:pPr>
              <w:pStyle w:val="79"/>
              <w:jc w:val="center"/>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对项目重难点的分析</w:t>
            </w:r>
          </w:p>
        </w:tc>
        <w:tc>
          <w:tcPr>
            <w:tcW w:w="709" w:type="dxa"/>
            <w:tcBorders>
              <w:top w:val="single" w:color="auto" w:sz="4" w:space="0"/>
              <w:left w:val="single" w:color="auto" w:sz="4" w:space="0"/>
              <w:bottom w:val="single" w:color="auto" w:sz="4" w:space="0"/>
              <w:right w:val="single" w:color="auto" w:sz="4" w:space="0"/>
            </w:tcBorders>
            <w:vAlign w:val="center"/>
          </w:tcPr>
          <w:p w14:paraId="0B6C2D5D">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740C1FA1">
            <w:pPr>
              <w:pStyle w:val="43"/>
              <w:spacing w:line="240" w:lineRule="auto"/>
              <w:ind w:firstLine="424" w:firstLineChars="200"/>
              <w:rPr>
                <w:rFonts w:hint="eastAsia" w:ascii="宋体" w:hAnsi="宋体" w:eastAsia="宋体" w:cs="宋体"/>
                <w:color w:val="auto"/>
                <w:w w:val="101"/>
                <w:sz w:val="21"/>
                <w:szCs w:val="21"/>
                <w:highlight w:val="none"/>
                <w:lang w:eastAsia="zh-CN"/>
              </w:rPr>
            </w:pPr>
            <w:r>
              <w:rPr>
                <w:rFonts w:hint="eastAsia" w:ascii="宋体" w:hAnsi="宋体" w:eastAsia="宋体" w:cs="宋体"/>
                <w:color w:val="auto"/>
                <w:w w:val="101"/>
                <w:sz w:val="21"/>
                <w:szCs w:val="21"/>
                <w:highlight w:val="none"/>
              </w:rPr>
              <w:t>根据投标人对本项目采购需求的理解程度，规划方案、实施路径等重点、难点及解决措施进行评审</w:t>
            </w:r>
            <w:r>
              <w:rPr>
                <w:rFonts w:hint="eastAsia" w:ascii="宋体" w:hAnsi="宋体" w:eastAsia="宋体" w:cs="宋体"/>
                <w:color w:val="auto"/>
                <w:w w:val="101"/>
                <w:sz w:val="21"/>
                <w:szCs w:val="21"/>
                <w:highlight w:val="none"/>
                <w:lang w:eastAsia="zh-CN"/>
              </w:rPr>
              <w:t>：</w:t>
            </w:r>
          </w:p>
          <w:p w14:paraId="2BC895EE">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对招标文件采购需求理解透彻，对项目重点难点分析到位准确，提出的重点难点有利于项目实施，得</w:t>
            </w:r>
            <w:r>
              <w:rPr>
                <w:rFonts w:hint="eastAsia" w:ascii="宋体" w:hAnsi="宋体" w:eastAsia="宋体" w:cs="宋体"/>
                <w:color w:val="auto"/>
                <w:w w:val="101"/>
                <w:sz w:val="21"/>
                <w:szCs w:val="21"/>
                <w:highlight w:val="none"/>
                <w:lang w:val="en-US" w:eastAsia="zh-CN"/>
              </w:rPr>
              <w:t>10</w:t>
            </w:r>
            <w:r>
              <w:rPr>
                <w:rFonts w:hint="eastAsia" w:ascii="宋体" w:hAnsi="宋体" w:eastAsia="宋体" w:cs="宋体"/>
                <w:color w:val="auto"/>
                <w:w w:val="101"/>
                <w:sz w:val="21"/>
                <w:szCs w:val="21"/>
                <w:highlight w:val="none"/>
              </w:rPr>
              <w:t xml:space="preserve">分； </w:t>
            </w:r>
          </w:p>
          <w:p w14:paraId="08F33BAA">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对招标文件采购需求理解符合项目实际情况，对项目重点难点分析较为准确，得</w:t>
            </w:r>
            <w:r>
              <w:rPr>
                <w:rFonts w:hint="eastAsia" w:ascii="宋体" w:eastAsia="宋体" w:cs="宋体"/>
                <w:color w:val="auto"/>
                <w:w w:val="101"/>
                <w:sz w:val="21"/>
                <w:szCs w:val="21"/>
                <w:highlight w:val="none"/>
                <w:lang w:val="en-US" w:eastAsia="zh-CN"/>
              </w:rPr>
              <w:t>6</w:t>
            </w:r>
            <w:r>
              <w:rPr>
                <w:rFonts w:hint="eastAsia" w:ascii="宋体" w:hAnsi="宋体" w:eastAsia="宋体" w:cs="宋体"/>
                <w:color w:val="auto"/>
                <w:w w:val="101"/>
                <w:sz w:val="21"/>
                <w:szCs w:val="21"/>
                <w:highlight w:val="none"/>
              </w:rPr>
              <w:t xml:space="preserve">分； </w:t>
            </w:r>
          </w:p>
          <w:p w14:paraId="289DB1FE">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对招标文件采购需求理解不太符合项目实际情况，对项目重点难点分析一般，得</w:t>
            </w:r>
            <w:r>
              <w:rPr>
                <w:rFonts w:hint="eastAsia" w:ascii="宋体" w:eastAsia="宋体" w:cs="宋体"/>
                <w:color w:val="auto"/>
                <w:w w:val="101"/>
                <w:sz w:val="21"/>
                <w:szCs w:val="21"/>
                <w:highlight w:val="none"/>
                <w:lang w:val="en-US" w:eastAsia="zh-CN"/>
              </w:rPr>
              <w:t>2</w:t>
            </w:r>
            <w:r>
              <w:rPr>
                <w:rFonts w:hint="eastAsia" w:ascii="宋体" w:hAnsi="宋体" w:eastAsia="宋体" w:cs="宋体"/>
                <w:color w:val="auto"/>
                <w:w w:val="101"/>
                <w:sz w:val="21"/>
                <w:szCs w:val="21"/>
                <w:highlight w:val="none"/>
              </w:rPr>
              <w:t xml:space="preserve">分； </w:t>
            </w:r>
          </w:p>
          <w:p w14:paraId="5F7E9DFC">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无相关内容或其他不得分。</w:t>
            </w:r>
          </w:p>
        </w:tc>
      </w:tr>
      <w:tr w14:paraId="653A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C5D93F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512" w:type="dxa"/>
            <w:tcBorders>
              <w:top w:val="single" w:color="auto" w:sz="4" w:space="0"/>
              <w:left w:val="single" w:color="auto" w:sz="4" w:space="0"/>
              <w:bottom w:val="single" w:color="auto" w:sz="4" w:space="0"/>
              <w:right w:val="single" w:color="auto" w:sz="4" w:space="0"/>
            </w:tcBorders>
            <w:vAlign w:val="center"/>
          </w:tcPr>
          <w:p w14:paraId="3C82A55C">
            <w:pPr>
              <w:pStyle w:val="79"/>
              <w:jc w:val="center"/>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0149026A">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0FF57D9B">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根据投标人对实现本项目预期目标的实施方案和保障措施、以及进度计划安排等进行评审：</w:t>
            </w:r>
          </w:p>
          <w:p w14:paraId="4AFE3FDC">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实施方案非常明确、详尽、合理、规范，方案非常合理、可行的，得</w:t>
            </w:r>
            <w:r>
              <w:rPr>
                <w:rFonts w:hint="eastAsia" w:ascii="宋体" w:hAnsi="宋体" w:eastAsia="宋体" w:cs="宋体"/>
                <w:color w:val="auto"/>
                <w:w w:val="101"/>
                <w:sz w:val="21"/>
                <w:szCs w:val="21"/>
                <w:highlight w:val="none"/>
                <w:lang w:val="en-US" w:eastAsia="zh-CN"/>
              </w:rPr>
              <w:t>10</w:t>
            </w:r>
            <w:r>
              <w:rPr>
                <w:rFonts w:hint="eastAsia" w:ascii="宋体" w:hAnsi="宋体" w:eastAsia="宋体" w:cs="宋体"/>
                <w:color w:val="auto"/>
                <w:w w:val="101"/>
                <w:sz w:val="21"/>
                <w:szCs w:val="21"/>
                <w:highlight w:val="none"/>
              </w:rPr>
              <w:t>分；</w:t>
            </w:r>
          </w:p>
          <w:p w14:paraId="15CC9B6D">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实施方案比较明确、详尽、合理、规范，方案比较合理、可行的，得</w:t>
            </w:r>
            <w:r>
              <w:rPr>
                <w:rFonts w:hint="eastAsia" w:ascii="宋体" w:hAnsi="宋体" w:eastAsia="宋体" w:cs="宋体"/>
                <w:color w:val="auto"/>
                <w:w w:val="101"/>
                <w:sz w:val="21"/>
                <w:szCs w:val="21"/>
                <w:highlight w:val="none"/>
                <w:lang w:val="en-US" w:eastAsia="zh-CN"/>
              </w:rPr>
              <w:t>6</w:t>
            </w:r>
            <w:r>
              <w:rPr>
                <w:rFonts w:hint="eastAsia" w:ascii="宋体" w:hAnsi="宋体" w:eastAsia="宋体" w:cs="宋体"/>
                <w:color w:val="auto"/>
                <w:w w:val="101"/>
                <w:sz w:val="21"/>
                <w:szCs w:val="21"/>
                <w:highlight w:val="none"/>
              </w:rPr>
              <w:t>分；</w:t>
            </w:r>
          </w:p>
          <w:p w14:paraId="27607D4E">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实施方案基本明确、合理、规范，方案基本合理、可行的，得2分；</w:t>
            </w:r>
          </w:p>
          <w:p w14:paraId="1384026F">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无相关内容或其他不得分。</w:t>
            </w:r>
          </w:p>
        </w:tc>
      </w:tr>
      <w:tr w14:paraId="69AF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50E352">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512" w:type="dxa"/>
            <w:tcBorders>
              <w:top w:val="single" w:color="auto" w:sz="4" w:space="0"/>
              <w:left w:val="single" w:color="auto" w:sz="4" w:space="0"/>
              <w:bottom w:val="single" w:color="auto" w:sz="4" w:space="0"/>
              <w:right w:val="single" w:color="auto" w:sz="4" w:space="0"/>
            </w:tcBorders>
            <w:vAlign w:val="center"/>
          </w:tcPr>
          <w:p w14:paraId="40024841">
            <w:pPr>
              <w:pStyle w:val="79"/>
              <w:jc w:val="center"/>
              <w:rPr>
                <w:rFonts w:hint="eastAsia" w:ascii="宋体" w:hAnsi="宋体" w:eastAsia="宋体" w:cs="宋体"/>
                <w:color w:val="auto"/>
                <w:w w:val="101"/>
                <w:sz w:val="21"/>
                <w:szCs w:val="21"/>
                <w:highlight w:val="none"/>
              </w:rPr>
            </w:pPr>
            <w:r>
              <w:rPr>
                <w:rFonts w:hint="eastAsia"/>
                <w:color w:val="auto"/>
                <w:szCs w:val="21"/>
                <w:highlight w:val="none"/>
              </w:rPr>
              <w:t>应急方案</w:t>
            </w:r>
          </w:p>
        </w:tc>
        <w:tc>
          <w:tcPr>
            <w:tcW w:w="709" w:type="dxa"/>
            <w:tcBorders>
              <w:top w:val="single" w:color="auto" w:sz="4" w:space="0"/>
              <w:left w:val="single" w:color="auto" w:sz="4" w:space="0"/>
              <w:bottom w:val="single" w:color="auto" w:sz="4" w:space="0"/>
              <w:right w:val="single" w:color="auto" w:sz="4" w:space="0"/>
            </w:tcBorders>
            <w:vAlign w:val="center"/>
          </w:tcPr>
          <w:p w14:paraId="554C32B9">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607B58F5">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根据投标人所提供应急措施预案方案进行评审：</w:t>
            </w:r>
          </w:p>
          <w:p w14:paraId="752CDE54">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方案非常明确、详尽，合理，可操作性强的得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78F6035F">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方案明确、详尽，合理，可操作性较好的得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14:paraId="13DA3129">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方案基本明确、合理，可操作性一般的得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14:paraId="33262241">
            <w:pPr>
              <w:pStyle w:val="43"/>
              <w:spacing w:line="240" w:lineRule="auto"/>
              <w:ind w:firstLine="424" w:firstLineChars="200"/>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无相关内容或其他不得分。</w:t>
            </w:r>
          </w:p>
        </w:tc>
      </w:tr>
      <w:tr w14:paraId="6C50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53D302E6">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eastAsia="宋体" w:cs="宋体"/>
                <w:b/>
                <w:bCs/>
                <w:color w:val="auto"/>
                <w:sz w:val="21"/>
                <w:szCs w:val="21"/>
                <w:highlight w:val="none"/>
              </w:rPr>
              <w:t>价格评审（</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tc>
      </w:tr>
      <w:tr w14:paraId="542C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5A602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14:paraId="4CD873A1">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sz w:val="21"/>
                <w:szCs w:val="21"/>
                <w:highlight w:val="none"/>
              </w:rPr>
              <w:t>投标总价</w:t>
            </w:r>
          </w:p>
        </w:tc>
        <w:tc>
          <w:tcPr>
            <w:tcW w:w="709" w:type="dxa"/>
            <w:tcBorders>
              <w:top w:val="single" w:color="auto" w:sz="4" w:space="0"/>
              <w:left w:val="single" w:color="auto" w:sz="4" w:space="0"/>
              <w:bottom w:val="single" w:color="auto" w:sz="4" w:space="0"/>
              <w:right w:val="single" w:color="auto" w:sz="4" w:space="0"/>
            </w:tcBorders>
            <w:vAlign w:val="center"/>
          </w:tcPr>
          <w:p w14:paraId="5CDAF924">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eastAsia="宋体" w:cs="宋体"/>
                <w:color w:val="auto"/>
                <w:w w:val="101"/>
                <w:sz w:val="21"/>
                <w:szCs w:val="21"/>
                <w:highlight w:val="none"/>
                <w:lang w:val="en-US"/>
              </w:rPr>
            </w:pPr>
            <w:r>
              <w:rPr>
                <w:rFonts w:hint="eastAsia" w:ascii="宋体" w:hAnsi="宋体" w:cs="宋体"/>
                <w:color w:val="auto"/>
                <w:kern w:val="2"/>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14BBB53C">
            <w:pPr>
              <w:keepNext w:val="0"/>
              <w:keepLines w:val="0"/>
              <w:pageBreakBefore w:val="0"/>
              <w:widowControl w:val="0"/>
              <w:kinsoku/>
              <w:wordWrap/>
              <w:overflowPunct/>
              <w:topLinePunct w:val="0"/>
              <w:autoSpaceDE/>
              <w:autoSpaceDN/>
              <w:bidi w:val="0"/>
              <w:spacing w:line="240" w:lineRule="auto"/>
              <w:ind w:lef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价格分计算方法：满足采购文件要求且投标</w:t>
            </w:r>
            <w:r>
              <w:rPr>
                <w:rFonts w:hint="eastAsia" w:ascii="宋体" w:hAnsi="宋体" w:cs="宋体"/>
                <w:color w:val="auto"/>
                <w:kern w:val="2"/>
                <w:sz w:val="21"/>
                <w:szCs w:val="21"/>
                <w:highlight w:val="none"/>
                <w:lang w:val="en-US" w:eastAsia="zh-CN"/>
              </w:rPr>
              <w:t>总价</w:t>
            </w:r>
            <w:r>
              <w:rPr>
                <w:rFonts w:hint="eastAsia" w:ascii="宋体" w:hAnsi="宋体" w:eastAsia="宋体" w:cs="宋体"/>
                <w:color w:val="auto"/>
                <w:kern w:val="2"/>
                <w:sz w:val="21"/>
                <w:szCs w:val="21"/>
                <w:highlight w:val="none"/>
                <w:lang w:val="zh-CN"/>
              </w:rPr>
              <w:t>最低的投标报价为评标基准价，其价格分为满分。其他投标人的价格分统一按照下列公式计算：</w:t>
            </w:r>
          </w:p>
          <w:p w14:paraId="1EAC8D09">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kern w:val="2"/>
                <w:sz w:val="21"/>
                <w:szCs w:val="21"/>
                <w:highlight w:val="none"/>
                <w:lang w:val="zh-CN"/>
              </w:rPr>
              <w:t>投标报价得分=(评标基准价／投标</w:t>
            </w:r>
            <w:r>
              <w:rPr>
                <w:rFonts w:hint="eastAsia" w:ascii="宋体" w:hAnsi="宋体" w:cs="宋体"/>
                <w:color w:val="auto"/>
                <w:kern w:val="2"/>
                <w:sz w:val="21"/>
                <w:szCs w:val="21"/>
                <w:highlight w:val="none"/>
                <w:lang w:val="en-US" w:eastAsia="zh-CN"/>
              </w:rPr>
              <w:t>总价</w:t>
            </w:r>
            <w:r>
              <w:rPr>
                <w:rFonts w:hint="eastAsia" w:ascii="宋体" w:hAnsi="宋体" w:eastAsia="宋体" w:cs="宋体"/>
                <w:color w:val="auto"/>
                <w:kern w:val="2"/>
                <w:sz w:val="21"/>
                <w:szCs w:val="21"/>
                <w:highlight w:val="none"/>
                <w:lang w:val="zh-CN"/>
              </w:rPr>
              <w:t>)×价格权</w:t>
            </w:r>
            <w:r>
              <w:rPr>
                <w:rFonts w:hint="eastAsia" w:ascii="宋体" w:hAnsi="宋体" w:eastAsia="宋体" w:cs="宋体"/>
                <w:color w:val="auto"/>
                <w:kern w:val="2"/>
                <w:sz w:val="21"/>
                <w:szCs w:val="21"/>
                <w:highlight w:val="none"/>
              </w:rPr>
              <w:t>重</w:t>
            </w:r>
          </w:p>
        </w:tc>
      </w:tr>
    </w:tbl>
    <w:p w14:paraId="7CD02DF7">
      <w:pPr>
        <w:ind w:firstLine="420" w:firstLineChars="200"/>
        <w:rPr>
          <w:rFonts w:ascii="宋体" w:hAnsi="宋体" w:cs="宋体"/>
          <w:color w:val="auto"/>
          <w:highlight w:val="none"/>
        </w:rPr>
      </w:pPr>
      <w:r>
        <w:rPr>
          <w:rFonts w:hint="eastAsia" w:ascii="宋体" w:hAnsi="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cs="宋体"/>
          <w:color w:val="auto"/>
          <w:highlight w:val="none"/>
        </w:rPr>
        <w:br w:type="page"/>
      </w:r>
    </w:p>
    <w:p w14:paraId="5DDFDE7D">
      <w:pPr>
        <w:pStyle w:val="4"/>
        <w:spacing w:before="0" w:after="0" w:line="240" w:lineRule="auto"/>
        <w:rPr>
          <w:rFonts w:ascii="宋体" w:hAnsi="宋体" w:eastAsia="宋体" w:cs="宋体"/>
          <w:color w:val="auto"/>
          <w:sz w:val="36"/>
          <w:szCs w:val="36"/>
          <w:highlight w:val="none"/>
        </w:rPr>
      </w:pPr>
      <w:bookmarkStart w:id="6" w:name="_Toc21237"/>
      <w:r>
        <w:rPr>
          <w:rFonts w:hint="eastAsia" w:ascii="宋体" w:hAnsi="宋体" w:eastAsia="宋体" w:cs="宋体"/>
          <w:color w:val="auto"/>
          <w:sz w:val="28"/>
          <w:szCs w:val="28"/>
          <w:highlight w:val="none"/>
        </w:rPr>
        <w:t>第三部分 用户需求书</w:t>
      </w:r>
      <w:bookmarkEnd w:id="6"/>
    </w:p>
    <w:p w14:paraId="0DD7CBAF">
      <w:pPr>
        <w:pStyle w:val="5"/>
        <w:spacing w:before="0" w:after="0" w:line="360" w:lineRule="auto"/>
        <w:jc w:val="center"/>
        <w:rPr>
          <w:rFonts w:ascii="宋体" w:hAnsi="宋体" w:cs="宋体"/>
          <w:color w:val="auto"/>
          <w:highlight w:val="none"/>
        </w:rPr>
      </w:pPr>
      <w:bookmarkStart w:id="7" w:name="_Toc15266"/>
      <w:bookmarkStart w:id="8" w:name="_Toc1593"/>
      <w:bookmarkStart w:id="9" w:name="_Toc24679"/>
      <w:bookmarkStart w:id="10" w:name="_Toc308786492"/>
      <w:bookmarkStart w:id="11" w:name="_Toc14462"/>
      <w:bookmarkStart w:id="12" w:name="_Toc31278"/>
      <w:bookmarkStart w:id="13" w:name="_Toc13112"/>
      <w:r>
        <w:rPr>
          <w:rFonts w:hint="eastAsia" w:ascii="宋体" w:hAnsi="宋体" w:cs="宋体"/>
          <w:color w:val="auto"/>
          <w:highlight w:val="none"/>
        </w:rPr>
        <w:t>第一章 商务需求书</w:t>
      </w:r>
      <w:bookmarkEnd w:id="7"/>
      <w:bookmarkEnd w:id="8"/>
    </w:p>
    <w:tbl>
      <w:tblPr>
        <w:tblStyle w:val="28"/>
        <w:tblW w:w="8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1851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8" w:type="dxa"/>
            <w:vAlign w:val="center"/>
          </w:tcPr>
          <w:p w14:paraId="523B55B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14:paraId="61BD3EA8">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14:paraId="45BDC2E8">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14:paraId="7DD21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718" w:type="dxa"/>
            <w:vAlign w:val="center"/>
          </w:tcPr>
          <w:p w14:paraId="41714C8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14:paraId="45766D69">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14:paraId="65502E4F">
            <w:pPr>
              <w:pStyle w:val="40"/>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14:paraId="7E91C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18" w:type="dxa"/>
            <w:vAlign w:val="center"/>
          </w:tcPr>
          <w:p w14:paraId="4ACB6F0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14:paraId="6C7AC980">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466" w:type="dxa"/>
            <w:vAlign w:val="center"/>
          </w:tcPr>
          <w:p w14:paraId="02BFC3D0">
            <w:pPr>
              <w:pStyle w:val="37"/>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lang w:val="zh-TW" w:eastAsia="zh-TW"/>
              </w:rPr>
              <w:t>合同签订之日起至项目结束，具体以甲方要求为准。</w:t>
            </w:r>
          </w:p>
        </w:tc>
      </w:tr>
      <w:tr w14:paraId="7D9C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18" w:type="dxa"/>
            <w:vAlign w:val="center"/>
          </w:tcPr>
          <w:p w14:paraId="0DF30BF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14:paraId="1811F836">
            <w:pPr>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付款</w:t>
            </w:r>
            <w:r>
              <w:rPr>
                <w:rFonts w:hint="eastAsia" w:ascii="宋体" w:hAnsi="宋体" w:cs="宋体"/>
                <w:bCs/>
                <w:color w:val="auto"/>
                <w:szCs w:val="21"/>
                <w:highlight w:val="none"/>
                <w:lang w:val="en-US" w:eastAsia="zh-CN"/>
              </w:rPr>
              <w:t>方式</w:t>
            </w:r>
          </w:p>
        </w:tc>
        <w:tc>
          <w:tcPr>
            <w:tcW w:w="6466" w:type="dxa"/>
            <w:vAlign w:val="center"/>
          </w:tcPr>
          <w:p w14:paraId="5F9812EB">
            <w:pPr>
              <w:ind w:firstLine="210" w:firstLineChars="1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 首付款20%</w:t>
            </w:r>
            <w:r>
              <w:rPr>
                <w:rFonts w:hint="eastAsia" w:ascii="宋体" w:hAnsi="宋体" w:cs="宋体"/>
                <w:color w:val="auto"/>
                <w:szCs w:val="21"/>
                <w:highlight w:val="none"/>
                <w:lang w:val="en-US" w:eastAsia="zh-CN"/>
              </w:rPr>
              <w:t>（合同总价款除去</w:t>
            </w:r>
            <w:r>
              <w:rPr>
                <w:rFonts w:hint="default" w:ascii="宋体" w:hAnsi="宋体" w:eastAsia="宋体" w:cs="宋体"/>
                <w:color w:val="auto"/>
                <w:szCs w:val="21"/>
                <w:highlight w:val="none"/>
                <w:lang w:val="en-US" w:eastAsia="zh-CN"/>
              </w:rPr>
              <w:t>一年期零碳能源系统项目技术顾问服务费</w:t>
            </w:r>
            <w:r>
              <w:rPr>
                <w:rFonts w:hint="eastAsia" w:ascii="宋体" w:hAnsi="宋体" w:cs="宋体"/>
                <w:color w:val="auto"/>
                <w:szCs w:val="21"/>
                <w:highlight w:val="none"/>
                <w:lang w:val="en-US" w:eastAsia="zh-CN"/>
              </w:rPr>
              <w:t>部分）</w:t>
            </w:r>
            <w:r>
              <w:rPr>
                <w:rFonts w:hint="default" w:ascii="宋体" w:hAnsi="宋体" w:eastAsia="宋体" w:cs="宋体"/>
                <w:color w:val="auto"/>
                <w:szCs w:val="21"/>
                <w:highlight w:val="none"/>
                <w:lang w:val="en-US" w:eastAsia="zh-CN"/>
              </w:rPr>
              <w:t>，合同签订后15个工作日内</w:t>
            </w:r>
            <w:r>
              <w:rPr>
                <w:rFonts w:hint="eastAsia" w:ascii="宋体" w:hAnsi="宋体" w:cs="宋体"/>
                <w:color w:val="auto"/>
                <w:szCs w:val="21"/>
                <w:highlight w:val="none"/>
                <w:lang w:val="en-US" w:eastAsia="zh-CN"/>
              </w:rPr>
              <w:t>支付</w:t>
            </w:r>
            <w:r>
              <w:rPr>
                <w:rFonts w:hint="default" w:ascii="宋体" w:hAnsi="宋体" w:eastAsia="宋体" w:cs="宋体"/>
                <w:color w:val="auto"/>
                <w:szCs w:val="21"/>
                <w:highlight w:val="none"/>
                <w:lang w:val="en-US" w:eastAsia="zh-CN"/>
              </w:rPr>
              <w:t>。</w:t>
            </w:r>
          </w:p>
          <w:p w14:paraId="44495CED">
            <w:pPr>
              <w:ind w:firstLine="210" w:firstLineChars="1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 成果款60%</w:t>
            </w:r>
            <w:r>
              <w:rPr>
                <w:rFonts w:hint="eastAsia" w:ascii="宋体" w:hAnsi="宋体" w:cs="宋体"/>
                <w:color w:val="auto"/>
                <w:szCs w:val="21"/>
                <w:highlight w:val="none"/>
                <w:lang w:val="en-US" w:eastAsia="zh-CN"/>
              </w:rPr>
              <w:t>（合同总价款除去</w:t>
            </w:r>
            <w:r>
              <w:rPr>
                <w:rFonts w:hint="default" w:ascii="宋体" w:hAnsi="宋体" w:eastAsia="宋体" w:cs="宋体"/>
                <w:color w:val="auto"/>
                <w:szCs w:val="21"/>
                <w:highlight w:val="none"/>
                <w:lang w:val="en-US" w:eastAsia="zh-CN"/>
              </w:rPr>
              <w:t>一年期零碳能源系统项目技术顾问服务费</w:t>
            </w:r>
            <w:r>
              <w:rPr>
                <w:rFonts w:hint="eastAsia" w:ascii="宋体" w:hAnsi="宋体" w:cs="宋体"/>
                <w:color w:val="auto"/>
                <w:szCs w:val="21"/>
                <w:highlight w:val="none"/>
                <w:lang w:val="en-US" w:eastAsia="zh-CN"/>
              </w:rPr>
              <w:t>部分）</w:t>
            </w:r>
            <w:r>
              <w:rPr>
                <w:rFonts w:hint="default"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分别</w:t>
            </w:r>
            <w:r>
              <w:rPr>
                <w:rFonts w:hint="default" w:ascii="宋体" w:hAnsi="宋体" w:eastAsia="宋体" w:cs="宋体"/>
                <w:color w:val="auto"/>
                <w:szCs w:val="21"/>
                <w:highlight w:val="none"/>
                <w:lang w:val="en-US" w:eastAsia="zh-CN"/>
              </w:rPr>
              <w:t>交付《零碳智慧片区低碳关键技术和规划方法研究报告》《典型零碳园区技术体系研究报告》《国家零碳园区试点关键指标体系研究及申报书编制报告》</w:t>
            </w:r>
            <w:r>
              <w:rPr>
                <w:rFonts w:hint="eastAsia" w:ascii="宋体" w:hAnsi="宋体" w:cs="宋体"/>
                <w:color w:val="auto"/>
                <w:szCs w:val="21"/>
                <w:highlight w:val="none"/>
                <w:lang w:val="en-US" w:eastAsia="zh-CN"/>
              </w:rPr>
              <w:t>等成果</w:t>
            </w:r>
            <w:r>
              <w:rPr>
                <w:rFonts w:hint="default" w:ascii="宋体" w:hAnsi="宋体" w:eastAsia="宋体" w:cs="宋体"/>
                <w:color w:val="auto"/>
                <w:szCs w:val="21"/>
                <w:highlight w:val="none"/>
                <w:lang w:val="en-US" w:eastAsia="zh-CN"/>
              </w:rPr>
              <w:t>后</w:t>
            </w:r>
            <w:r>
              <w:rPr>
                <w:rFonts w:hint="eastAsia" w:ascii="宋体" w:hAnsi="宋体" w:cs="宋体"/>
                <w:color w:val="auto"/>
                <w:szCs w:val="21"/>
                <w:highlight w:val="none"/>
                <w:lang w:val="en-US" w:eastAsia="zh-CN"/>
              </w:rPr>
              <w:t>15个工作日内分别支付</w:t>
            </w:r>
            <w:r>
              <w:rPr>
                <w:rFonts w:hint="default" w:ascii="宋体" w:hAnsi="宋体" w:eastAsia="宋体" w:cs="宋体"/>
                <w:color w:val="auto"/>
                <w:szCs w:val="21"/>
                <w:highlight w:val="none"/>
                <w:lang w:val="en-US" w:eastAsia="zh-CN"/>
              </w:rPr>
              <w:t xml:space="preserve">。  </w:t>
            </w:r>
          </w:p>
          <w:p w14:paraId="2713855E">
            <w:pPr>
              <w:ind w:firstLine="210" w:firstLineChars="1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3.验收款20%</w:t>
            </w:r>
            <w:r>
              <w:rPr>
                <w:rFonts w:hint="eastAsia" w:ascii="宋体" w:hAnsi="宋体" w:cs="宋体"/>
                <w:color w:val="auto"/>
                <w:szCs w:val="21"/>
                <w:highlight w:val="none"/>
                <w:lang w:val="en-US" w:eastAsia="zh-CN"/>
              </w:rPr>
              <w:t>（合同总价款除去</w:t>
            </w:r>
            <w:r>
              <w:rPr>
                <w:rFonts w:hint="default" w:ascii="宋体" w:hAnsi="宋体" w:eastAsia="宋体" w:cs="宋体"/>
                <w:color w:val="auto"/>
                <w:szCs w:val="21"/>
                <w:highlight w:val="none"/>
                <w:lang w:val="en-US" w:eastAsia="zh-CN"/>
              </w:rPr>
              <w:t>一年期零碳能源系统项目技术顾问服务费</w:t>
            </w:r>
            <w:r>
              <w:rPr>
                <w:rFonts w:hint="eastAsia" w:ascii="宋体" w:hAnsi="宋体" w:cs="宋体"/>
                <w:color w:val="auto"/>
                <w:szCs w:val="21"/>
                <w:highlight w:val="none"/>
                <w:lang w:val="en-US" w:eastAsia="zh-CN"/>
              </w:rPr>
              <w:t>部分）</w:t>
            </w:r>
            <w:r>
              <w:rPr>
                <w:rFonts w:hint="default" w:ascii="宋体" w:hAnsi="宋体" w:eastAsia="宋体" w:cs="宋体"/>
                <w:color w:val="auto"/>
                <w:szCs w:val="21"/>
                <w:highlight w:val="none"/>
                <w:lang w:val="en-US" w:eastAsia="zh-CN"/>
              </w:rPr>
              <w:t>及一年期零碳能源系统项目技术顾问服务费</w:t>
            </w:r>
            <w:r>
              <w:rPr>
                <w:rFonts w:hint="eastAsia" w:ascii="宋体" w:hAnsi="宋体" w:cs="宋体"/>
                <w:color w:val="auto"/>
                <w:szCs w:val="21"/>
                <w:highlight w:val="none"/>
                <w:lang w:val="en-US" w:eastAsia="zh-CN"/>
              </w:rPr>
              <w:t>，交付的</w:t>
            </w:r>
            <w:r>
              <w:rPr>
                <w:rFonts w:hint="default" w:ascii="宋体" w:hAnsi="宋体" w:eastAsia="宋体" w:cs="宋体"/>
                <w:color w:val="auto"/>
                <w:szCs w:val="21"/>
                <w:highlight w:val="none"/>
                <w:lang w:val="en-US" w:eastAsia="zh-CN"/>
              </w:rPr>
              <w:t>技术成果报告确认验收，且完成一年期零碳能源系统项目技术顾问服务后</w:t>
            </w:r>
            <w:r>
              <w:rPr>
                <w:rFonts w:hint="eastAsia" w:ascii="宋体" w:hAnsi="宋体" w:cs="宋体"/>
                <w:color w:val="auto"/>
                <w:szCs w:val="21"/>
                <w:highlight w:val="none"/>
                <w:lang w:val="en-US" w:eastAsia="zh-CN"/>
              </w:rPr>
              <w:t>15个工作日内支付</w:t>
            </w:r>
            <w:r>
              <w:rPr>
                <w:rFonts w:hint="default" w:ascii="宋体" w:hAnsi="宋体" w:eastAsia="宋体" w:cs="宋体"/>
                <w:color w:val="auto"/>
                <w:szCs w:val="21"/>
                <w:highlight w:val="none"/>
                <w:lang w:val="en-US" w:eastAsia="zh-CN"/>
              </w:rPr>
              <w:t xml:space="preserve">。  </w:t>
            </w:r>
          </w:p>
        </w:tc>
      </w:tr>
      <w:tr w14:paraId="61CD6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8" w:type="dxa"/>
            <w:vAlign w:val="center"/>
          </w:tcPr>
          <w:p w14:paraId="66BC7503">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14:paraId="63F4B574">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14:paraId="0ECFE58C">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26235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718" w:type="dxa"/>
            <w:vAlign w:val="center"/>
          </w:tcPr>
          <w:p w14:paraId="49E3D113">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14:paraId="51082EC8">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466" w:type="dxa"/>
            <w:vAlign w:val="center"/>
          </w:tcPr>
          <w:p w14:paraId="78C32731">
            <w:pPr>
              <w:pStyle w:val="9"/>
              <w:wordWrap w:val="0"/>
              <w:ind w:firstLine="420" w:firstLineChars="200"/>
              <w:rPr>
                <w:rFonts w:ascii="宋体" w:hAnsi="宋体" w:cs="宋体"/>
                <w:color w:val="auto"/>
                <w:szCs w:val="21"/>
                <w:highlight w:val="none"/>
              </w:rPr>
            </w:pPr>
            <w:r>
              <w:rPr>
                <w:rFonts w:hint="eastAsia" w:ascii="宋体" w:hAnsi="宋体" w:cs="宋体"/>
                <w:color w:val="auto"/>
                <w:szCs w:val="21"/>
                <w:highlight w:val="none"/>
              </w:rPr>
              <w:t>投标报价包含：</w:t>
            </w:r>
            <w:r>
              <w:rPr>
                <w:rFonts w:hint="eastAsia" w:ascii="宋体" w:hAnsi="宋体" w:eastAsia="宋体" w:cs="宋体"/>
                <w:color w:val="auto"/>
                <w:sz w:val="21"/>
                <w:szCs w:val="21"/>
                <w:highlight w:val="none"/>
              </w:rPr>
              <w:t>人工费、材料费、设备使用费、各种税费、保险费及合同实施过程中的不可预见费用等全部费用。</w:t>
            </w:r>
          </w:p>
        </w:tc>
      </w:tr>
      <w:tr w14:paraId="1B2D6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18" w:type="dxa"/>
            <w:vAlign w:val="center"/>
          </w:tcPr>
          <w:p w14:paraId="2BAF4702">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14:paraId="1DD4A921">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14:paraId="6DDB36DA">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14:paraId="6464D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718" w:type="dxa"/>
            <w:vAlign w:val="center"/>
          </w:tcPr>
          <w:p w14:paraId="7B922C96">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14:paraId="46065AE3">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14:paraId="77EB661F">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w:t>
            </w:r>
          </w:p>
        </w:tc>
      </w:tr>
      <w:tr w14:paraId="25D04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18" w:type="dxa"/>
            <w:vAlign w:val="center"/>
          </w:tcPr>
          <w:p w14:paraId="0A4A0105">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501" w:type="dxa"/>
            <w:vAlign w:val="center"/>
          </w:tcPr>
          <w:p w14:paraId="1696E4FE">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66" w:type="dxa"/>
            <w:vAlign w:val="center"/>
          </w:tcPr>
          <w:p w14:paraId="61ED0D63">
            <w:pPr>
              <w:ind w:firstLine="420" w:firstLineChars="200"/>
              <w:rPr>
                <w:rFonts w:ascii="宋体" w:hAnsi="宋体" w:cs="宋体"/>
                <w:color w:val="auto"/>
                <w:szCs w:val="21"/>
                <w:highlight w:val="none"/>
              </w:rPr>
            </w:pPr>
            <w:r>
              <w:rPr>
                <w:rFonts w:hint="eastAsia" w:ascii="宋体" w:hAnsi="宋体" w:cs="宋体"/>
                <w:bCs/>
                <w:color w:val="auto"/>
                <w:szCs w:val="21"/>
                <w:highlight w:val="none"/>
              </w:rPr>
              <w:t>无。</w:t>
            </w:r>
          </w:p>
        </w:tc>
      </w:tr>
    </w:tbl>
    <w:p w14:paraId="6401B795">
      <w:pPr>
        <w:pStyle w:val="2"/>
        <w:rPr>
          <w:color w:val="auto"/>
          <w:highlight w:val="none"/>
          <w:lang w:val="en-US"/>
        </w:rPr>
      </w:pPr>
    </w:p>
    <w:p w14:paraId="1C4E3D5C">
      <w:pPr>
        <w:rPr>
          <w:rFonts w:ascii="宋体" w:hAnsi="宋体" w:cs="宋体"/>
          <w:color w:val="auto"/>
          <w:highlight w:val="none"/>
        </w:rPr>
      </w:pPr>
      <w:bookmarkStart w:id="14" w:name="_Toc19316"/>
    </w:p>
    <w:p w14:paraId="188CC985">
      <w:pPr>
        <w:rPr>
          <w:rFonts w:ascii="宋体" w:hAnsi="宋体" w:cs="宋体"/>
          <w:color w:val="auto"/>
          <w:highlight w:val="none"/>
        </w:rPr>
      </w:pPr>
      <w:bookmarkStart w:id="15" w:name="_Toc30066"/>
      <w:r>
        <w:rPr>
          <w:rFonts w:hint="eastAsia" w:ascii="宋体" w:hAnsi="宋体" w:cs="宋体"/>
          <w:color w:val="auto"/>
          <w:highlight w:val="none"/>
        </w:rPr>
        <w:br w:type="page"/>
      </w:r>
    </w:p>
    <w:p w14:paraId="56E4BFC1">
      <w:pPr>
        <w:pStyle w:val="5"/>
        <w:spacing w:before="0" w:after="0" w:line="360" w:lineRule="auto"/>
        <w:jc w:val="center"/>
        <w:rPr>
          <w:rFonts w:ascii="宋体" w:hAnsi="宋体" w:cs="宋体"/>
          <w:color w:val="auto"/>
          <w:highlight w:val="none"/>
        </w:rPr>
      </w:pPr>
      <w:r>
        <w:rPr>
          <w:rFonts w:hint="eastAsia" w:ascii="宋体" w:hAnsi="宋体" w:cs="宋体"/>
          <w:color w:val="auto"/>
          <w:highlight w:val="none"/>
        </w:rPr>
        <w:t>第二章 技术需求书</w:t>
      </w:r>
      <w:bookmarkEnd w:id="14"/>
      <w:bookmarkEnd w:id="15"/>
    </w:p>
    <w:bookmarkEnd w:id="9"/>
    <w:bookmarkEnd w:id="10"/>
    <w:bookmarkEnd w:id="11"/>
    <w:bookmarkEnd w:id="12"/>
    <w:bookmarkEnd w:id="13"/>
    <w:p w14:paraId="0DBE3FEB">
      <w:pPr>
        <w:pStyle w:val="6"/>
        <w:bidi w:val="0"/>
        <w:rPr>
          <w:rFonts w:hint="eastAsia"/>
          <w:color w:val="auto"/>
          <w:highlight w:val="none"/>
        </w:rPr>
      </w:pPr>
      <w:bookmarkStart w:id="16" w:name="_Toc15339"/>
      <w:bookmarkStart w:id="17" w:name="_Toc31595"/>
      <w:r>
        <w:rPr>
          <w:rFonts w:hint="eastAsia"/>
          <w:color w:val="auto"/>
          <w:highlight w:val="none"/>
          <w:lang w:val="en-US" w:eastAsia="zh-CN"/>
        </w:rPr>
        <w:t>一、</w:t>
      </w:r>
      <w:r>
        <w:rPr>
          <w:rFonts w:hint="eastAsia"/>
          <w:color w:val="auto"/>
          <w:highlight w:val="none"/>
        </w:rPr>
        <w:t>项目背景</w:t>
      </w:r>
      <w:bookmarkEnd w:id="16"/>
    </w:p>
    <w:p w14:paraId="7AC3D3AD">
      <w:pPr>
        <w:pageBreakBefore w:val="0"/>
        <w:kinsoku/>
        <w:wordWrap/>
        <w:overflowPunct/>
        <w:topLinePunct w:val="0"/>
        <w:bidi w:val="0"/>
        <w:spacing w:line="360" w:lineRule="auto"/>
        <w:ind w:leftChars="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力争2030年前实现碳达峰、2060年前实现碳中和，是实现中华民族永续发展的重大战略任务。我国政府高度重视应对气候变化和低碳发展工作，做出推进近零碳乃至零碳发展一系列工作部署。园区作为人类活动的基本单元和产业聚集发展的核心单元，其碳排放占全国总碳排放总量的31%。降低园区碳排放对实现碳达峰、碳中和目标起到重要作用。2014年3月，国家发展和改革委员会发布关于开展低碳社区试点工作的通知，要求各地政府做好低碳园区和低碳社区的组织、创建和落实工作，并宣布了发展 1000 个低碳社区的计划。随后，国家发改委印发了《低碳社区试点建设指南》。2015 年10月，近零碳排放区示范工程被写入“十三五规划纲要,作为积极应对全球气候变化、有效控制温室气体排放的一项重要措施2016 年 11 月，国务院发布《“十三五”控制温室气体排放工作方案》，其中提出开展近零碳排放区示范工程建设项目,到 2020 年完成50 个示范项目建设工作的目标。2022年3月，住建部发布的《“十四五”建筑节能与绿色建筑发展规划》中提出:推动零碳社区建设试点。2022年7月，住建部、国家发改委印发的《城乡建设领域碳达峰实施方案》中提出:探索零碳社区建设。2023年12月，国家标准《零碳建筑技术标准》通过了专家审查，进入报批阶段，进一步推动建筑和区域能耗“双控”向碳排放“双控”转变，对落实城乡建设领域节能减碳工作具有支撑作用。2025年7月国家发改委、工信部和能源局联合征集国家零碳园区试点，推广相关相关技术措施。</w:t>
      </w:r>
    </w:p>
    <w:p w14:paraId="790C9FE8">
      <w:pPr>
        <w:pageBreakBefore w:val="0"/>
        <w:kinsoku/>
        <w:wordWrap/>
        <w:overflowPunct/>
        <w:topLinePunct w:val="0"/>
        <w:bidi w:val="0"/>
        <w:spacing w:line="360" w:lineRule="auto"/>
        <w:ind w:leftChars="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东莞地区作为制造业强市，产业园区众多，传统的产业发展模式带来了较高的能源消耗和碳排放。数据显示，2022年广州东莞市工业领域碳排放占全市碳排放总量的45%以上。随着国家碳达峰、碳中和目标的推进，以及区域环境质量改善需求的日益迫切，广州东莞地区面临着巨大的减排压力和产业升级需求。东莞市松山湖高新区作为国家自主创新示范区和广深港澳科技创新走廊核心节点，具备良好的经济基础、技术创新能力和产业配套优势，为零碳园区项目的开展提供了有力支撑，同时区域内园区低碳转型将进一步推动本地区产业升级、实现可持续发展的重要举措。零碳园区作为推动产业绿色转型、实现低碳发展的重要载体，其建设与发展对于应对气候变化、促进可持续发展具有深远意义。广州东莞地区作为我国经济发展的重要引擎，在产业升级与绿色发展的进程中，积极探索零碳园区项目，具有深刻的时代背景与现实需求。</w:t>
      </w:r>
    </w:p>
    <w:p w14:paraId="1B69DB04">
      <w:pPr>
        <w:pStyle w:val="6"/>
        <w:bidi w:val="0"/>
        <w:rPr>
          <w:rFonts w:hint="eastAsia"/>
          <w:color w:val="auto"/>
          <w:highlight w:val="none"/>
        </w:rPr>
      </w:pPr>
      <w:bookmarkStart w:id="18" w:name="_Toc27520"/>
      <w:r>
        <w:rPr>
          <w:rFonts w:hint="eastAsia"/>
          <w:color w:val="auto"/>
          <w:highlight w:val="none"/>
          <w:lang w:val="en-US" w:eastAsia="zh-CN"/>
        </w:rPr>
        <w:t>二、</w:t>
      </w:r>
      <w:r>
        <w:rPr>
          <w:rFonts w:hint="eastAsia"/>
          <w:color w:val="auto"/>
          <w:highlight w:val="none"/>
        </w:rPr>
        <w:t>项目意义</w:t>
      </w:r>
      <w:bookmarkEnd w:id="18"/>
    </w:p>
    <w:p w14:paraId="589E6B8F">
      <w:pPr>
        <w:pageBreakBefore w:val="0"/>
        <w:kinsoku/>
        <w:wordWrap/>
        <w:overflowPunct/>
        <w:topLinePunct w:val="0"/>
        <w:bidi w:val="0"/>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当前，在“双碳”目标引领下，全国各地积极推进绿色低碳发展路径，零碳园区建设作为落实“双碳”战略的重要抓手，正逐步成为构建新型能源体系、发展绿色低碳建筑技术和推动产业高质量发展的关键载体。东莞作为制造业大市，产业结构偏重，能源消耗和碳排放总量较高，而且园区数量多，且集成建筑、能源、产业</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交通</w:t>
      </w:r>
      <w:r>
        <w:rPr>
          <w:rFonts w:hint="eastAsia" w:ascii="宋体" w:hAnsi="宋体" w:eastAsia="宋体" w:cs="宋体"/>
          <w:b w:val="0"/>
          <w:bCs w:val="0"/>
          <w:color w:val="auto"/>
          <w:kern w:val="2"/>
          <w:sz w:val="21"/>
          <w:szCs w:val="21"/>
          <w:highlight w:val="none"/>
        </w:rPr>
        <w:t>等多种碳排放要素。园区零碳转型不仅是区域能源结构优化的重要突破口，更是实现能源供需高效协同和碳排放深度削减的重要平台，对推动东莞推进产业结构的绿色转型和升级意义重大。作为东莞市能源和建设企业，东莞实业投资控股集团聚焦建筑和工业园区绿色低碳转型机遇，深入挖掘</w:t>
      </w:r>
      <w:r>
        <w:rPr>
          <w:rFonts w:hint="eastAsia" w:ascii="宋体" w:hAnsi="宋体" w:eastAsia="宋体" w:cs="宋体"/>
          <w:b w:val="0"/>
          <w:bCs w:val="0"/>
          <w:color w:val="auto"/>
          <w:kern w:val="2"/>
          <w:sz w:val="21"/>
          <w:szCs w:val="21"/>
          <w:highlight w:val="none"/>
          <w:lang w:val="en-US" w:eastAsia="zh-CN"/>
        </w:rPr>
        <w:t>园区</w:t>
      </w:r>
      <w:r>
        <w:rPr>
          <w:rFonts w:hint="eastAsia" w:ascii="宋体" w:hAnsi="宋体" w:eastAsia="宋体" w:cs="宋体"/>
          <w:b w:val="0"/>
          <w:bCs w:val="0"/>
          <w:color w:val="auto"/>
          <w:kern w:val="2"/>
          <w:sz w:val="21"/>
          <w:szCs w:val="21"/>
          <w:highlight w:val="none"/>
        </w:rPr>
        <w:t>零碳化建设潜力</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研究零碳智慧技术体系有以下重要意义：</w:t>
      </w:r>
    </w:p>
    <w:p w14:paraId="2D2F4756">
      <w:pPr>
        <w:pageBreakBefore w:val="0"/>
        <w:kinsoku/>
        <w:wordWrap/>
        <w:overflowPunct/>
        <w:topLinePunct w:val="0"/>
        <w:bidi w:val="0"/>
        <w:spacing w:line="360" w:lineRule="auto"/>
        <w:ind w:leftChars="0" w:firstLine="422"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1、创新性地提出适用于集团业务发展的东莞零碳智慧业务发展的详细片区零碳智慧规划路径</w:t>
      </w:r>
      <w:r>
        <w:rPr>
          <w:rFonts w:hint="eastAsia" w:ascii="宋体" w:hAnsi="宋体" w:eastAsia="宋体" w:cs="宋体"/>
          <w:b w:val="0"/>
          <w:bCs w:val="0"/>
          <w:color w:val="auto"/>
          <w:kern w:val="2"/>
          <w:sz w:val="21"/>
          <w:szCs w:val="21"/>
          <w:highlight w:val="none"/>
          <w:lang w:val="en-US" w:eastAsia="zh-CN"/>
        </w:rPr>
        <w:t>。通过先进的零碳智慧技术和规划方法研究，实现业务的可持续发展和环境的零碳排放。这一规划路径不仅立足当前的集团业务开展和国内外零碳智慧技术趋势，还前瞻性地紧密结合东莞市重点片区的规划发展，确保集团在东莞地区的业务能够在未来保持竞争力和领先地位。通过系统性的规划和实施，集团将能够在东莞地区打造零碳智慧业务的典范，为其他地区和行业提供可借鉴的经验和模式。</w:t>
      </w:r>
    </w:p>
    <w:p w14:paraId="0E424CA0">
      <w:pPr>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2、开展集团典型零碳园区的技术方案研究，构建可复制、可推广的零碳园区模式。</w:t>
      </w:r>
      <w:r>
        <w:rPr>
          <w:rFonts w:hint="eastAsia" w:ascii="宋体" w:hAnsi="宋体" w:eastAsia="宋体" w:cs="宋体"/>
          <w:b w:val="0"/>
          <w:bCs w:val="0"/>
          <w:color w:val="auto"/>
          <w:kern w:val="2"/>
          <w:sz w:val="21"/>
          <w:szCs w:val="21"/>
          <w:highlight w:val="none"/>
          <w:lang w:val="en-US" w:eastAsia="zh-CN" w:bidi="ar-SA"/>
        </w:rPr>
        <w:t>这一模式将为东莞地区乃至全国的产业园区提供一个明确的绿色低碳发展路径，从而引领和推动整个产业界向更加环保、可持续的方向转型。通过这一举措，我们希望能够激发更多的产业园区积极参与到零碳转型的实践中来，共同为实现碳中和目标贡献力量。</w:t>
      </w:r>
    </w:p>
    <w:p w14:paraId="71E98688">
      <w:pPr>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3、围绕国家零碳园区试点工作，率先提出东莞地区零碳园区关键指标体系并编制典型项目试点申报书。</w:t>
      </w:r>
      <w:r>
        <w:rPr>
          <w:rFonts w:hint="eastAsia" w:ascii="宋体" w:hAnsi="宋体" w:eastAsia="宋体" w:cs="宋体"/>
          <w:b w:val="0"/>
          <w:bCs w:val="0"/>
          <w:color w:val="auto"/>
          <w:kern w:val="2"/>
          <w:sz w:val="21"/>
          <w:szCs w:val="21"/>
          <w:highlight w:val="none"/>
          <w:lang w:val="en-US" w:eastAsia="zh-CN" w:bidi="ar-SA"/>
        </w:rPr>
        <w:t>在推进国家零碳园区试点工作方面，东莞地区率先提出了关于零碳园区试点的关键技术指标研究。这一研究旨在深入探讨和制定一系列科学、合理的技术指标，以指导和推动东莞地区在实现零碳目标的过程中取得实质性进展。通过这一研究，东莞地区将能够更好地应对气候变化挑战，推动绿色低碳发展，为全国其他地区提供可借鉴的经验和示范。</w:t>
      </w:r>
    </w:p>
    <w:p w14:paraId="5234D53D">
      <w:pPr>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4、聚焦集团零碳相关项目技术工作，打造国家级专家长期顾问协同合作模式。</w:t>
      </w:r>
      <w:r>
        <w:rPr>
          <w:rFonts w:hint="eastAsia" w:ascii="宋体" w:hAnsi="宋体" w:eastAsia="宋体" w:cs="宋体"/>
          <w:b w:val="0"/>
          <w:bCs w:val="0"/>
          <w:color w:val="auto"/>
          <w:kern w:val="2"/>
          <w:sz w:val="21"/>
          <w:szCs w:val="21"/>
          <w:highlight w:val="none"/>
          <w:lang w:val="en-US" w:eastAsia="zh-CN" w:bidi="ar-SA"/>
        </w:rPr>
        <w:t>依托集团零碳园区、综合能源系统等业务实际需求，邀请国家级专家提供长期顾问服务，解决实际项目的技术问题、出具技术咨询报告和意见，提供技术培训服务。</w:t>
      </w:r>
    </w:p>
    <w:p w14:paraId="4BF35F2B">
      <w:pPr>
        <w:pageBreakBefore w:val="0"/>
        <w:kinsoku/>
        <w:wordWrap/>
        <w:overflowPunct/>
        <w:topLinePunct w:val="0"/>
        <w:bidi w:val="0"/>
        <w:spacing w:line="360" w:lineRule="auto"/>
        <w:ind w:leftChars="0"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集团立足于东莞重点片区实际条件开展零碳智慧相关技术体系研究工作，标志着公司实现了从底层点状项目攻坚，向片区顶层设计层面的关键跃升，为业务格局的全面升级奠定了核心基础。并提出适用于集团工作开展的工作路径</w:t>
      </w:r>
      <w:r>
        <w:rPr>
          <w:rFonts w:hint="eastAsia" w:ascii="宋体" w:hAnsi="宋体" w:eastAsia="宋体" w:cs="宋体"/>
          <w:b w:val="0"/>
          <w:bCs w:val="0"/>
          <w:color w:val="auto"/>
          <w:kern w:val="2"/>
          <w:sz w:val="21"/>
          <w:szCs w:val="21"/>
          <w:highlight w:val="none"/>
        </w:rPr>
        <w:t>，</w:t>
      </w:r>
      <w:r>
        <w:rPr>
          <w:rFonts w:hint="eastAsia" w:ascii="宋体" w:hAnsi="宋体" w:eastAsia="宋体" w:cs="宋体"/>
          <w:b w:val="0"/>
          <w:bCs w:val="0"/>
          <w:color w:val="auto"/>
          <w:kern w:val="2"/>
          <w:sz w:val="21"/>
          <w:szCs w:val="21"/>
          <w:highlight w:val="none"/>
          <w:lang w:val="en-US" w:eastAsia="zh-CN"/>
        </w:rPr>
        <w:t>有利于集团</w:t>
      </w:r>
      <w:r>
        <w:rPr>
          <w:rFonts w:hint="eastAsia" w:ascii="宋体" w:hAnsi="宋体" w:eastAsia="宋体" w:cs="宋体"/>
          <w:b w:val="0"/>
          <w:bCs w:val="0"/>
          <w:color w:val="auto"/>
          <w:kern w:val="2"/>
          <w:sz w:val="21"/>
          <w:szCs w:val="21"/>
          <w:highlight w:val="none"/>
        </w:rPr>
        <w:t>探索零碳园区建设路径，通过“规模推广”逐步构建“试点先行-模式成熟一全面推广”的发展格局。致力于打造可复制、可推广的零碳共建模式，推动智慧能源、绿色制造、低碳运营深度融合，持续打开成长空间，提升集团在集中能源站、新型储能、车网互动等能源服务能力，促使集团在绿色低碳领域形成显著优势，汇聚成熟的新能源产业生态圈，助力集团公司“转型升级、多元发展”战略的布局落地。零碳园区项目的实施，不仅体现积极承担集团社会责任，提升品牌形象，同时助力本地区绿色发展，还将对整个粤港澳大湾区的低碳转型产生积极的示范带动作用，促进区域间的协同发展，共同打造绿色低碳的大湾区。</w:t>
      </w:r>
    </w:p>
    <w:p w14:paraId="649C12E2">
      <w:pPr>
        <w:pageBreakBefore w:val="0"/>
        <w:kinsoku/>
        <w:wordWrap/>
        <w:overflowPunct/>
        <w:topLinePunct w:val="0"/>
        <w:bidi w:val="0"/>
        <w:spacing w:line="360" w:lineRule="auto"/>
        <w:ind w:leftChars="0" w:firstLine="480"/>
        <w:rPr>
          <w:rFonts w:hint="eastAsia" w:ascii="宋体" w:hAnsi="宋体" w:eastAsia="宋体" w:cs="宋体"/>
          <w:color w:val="auto"/>
          <w:sz w:val="21"/>
          <w:szCs w:val="21"/>
          <w:highlight w:val="none"/>
        </w:rPr>
        <w:sectPr>
          <w:footerReference r:id="rId9" w:type="default"/>
          <w:pgSz w:w="11906" w:h="16838"/>
          <w:pgMar w:top="1440" w:right="1800" w:bottom="1440" w:left="1800" w:header="680" w:footer="992" w:gutter="0"/>
          <w:pgNumType w:fmt="decimal"/>
          <w:cols w:space="425" w:num="1"/>
          <w:docGrid w:type="lines" w:linePitch="312" w:charSpace="0"/>
        </w:sectPr>
      </w:pPr>
    </w:p>
    <w:p w14:paraId="054A9A8C">
      <w:pPr>
        <w:pStyle w:val="6"/>
        <w:bidi w:val="0"/>
        <w:rPr>
          <w:rFonts w:hint="eastAsia"/>
          <w:color w:val="auto"/>
          <w:highlight w:val="none"/>
        </w:rPr>
      </w:pPr>
      <w:bookmarkStart w:id="19" w:name="_Toc11638"/>
      <w:r>
        <w:rPr>
          <w:rFonts w:hint="eastAsia"/>
          <w:color w:val="auto"/>
          <w:highlight w:val="none"/>
          <w:lang w:val="en-US" w:eastAsia="zh-CN"/>
        </w:rPr>
        <w:t>三、服务内容</w:t>
      </w:r>
      <w:bookmarkEnd w:id="19"/>
    </w:p>
    <w:p w14:paraId="3E3DE1E8">
      <w:pPr>
        <w:pageBreakBefore w:val="0"/>
        <w:kinsoku/>
        <w:wordWrap/>
        <w:overflowPunct/>
        <w:topLinePunct w:val="0"/>
        <w:bidi w:val="0"/>
        <w:spacing w:line="360" w:lineRule="auto"/>
        <w:ind w:leftChars="0"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立足集团零碳智慧业务发展需求，以东莞市重点片区为场景对象，考虑能源、建筑、交通、产业领域的耦合动态特性，开展适用于集团业务发展的零碳智慧片区规划方法研究。基于集团典型园区项目，开展零碳园区实施技术体系研究。聚焦集团综合能源业务发展，开展分布式能源站集中供能模式探索研究。</w:t>
      </w:r>
      <w:r>
        <w:rPr>
          <w:rFonts w:hint="eastAsia" w:ascii="宋体" w:hAnsi="宋体" w:eastAsia="宋体" w:cs="宋体"/>
          <w:b w:val="0"/>
          <w:bCs w:val="0"/>
          <w:color w:val="auto"/>
          <w:kern w:val="2"/>
          <w:sz w:val="21"/>
          <w:szCs w:val="21"/>
          <w:highlight w:val="none"/>
        </w:rPr>
        <w:t>主要研究内容包含以下方面:</w:t>
      </w:r>
    </w:p>
    <w:p w14:paraId="2DD49ADA">
      <w:pPr>
        <w:pageBreakBefore w:val="0"/>
        <w:kinsoku/>
        <w:wordWrap/>
        <w:overflowPunct/>
        <w:topLinePunct w:val="0"/>
        <w:bidi w:val="0"/>
        <w:spacing w:line="360" w:lineRule="auto"/>
        <w:ind w:leftChars="0" w:firstLine="420"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1.零碳</w:t>
      </w:r>
      <w:r>
        <w:rPr>
          <w:rFonts w:hint="eastAsia" w:ascii="宋体" w:hAnsi="宋体" w:eastAsia="宋体" w:cs="宋体"/>
          <w:b/>
          <w:bCs/>
          <w:color w:val="auto"/>
          <w:kern w:val="2"/>
          <w:sz w:val="21"/>
          <w:szCs w:val="21"/>
          <w:highlight w:val="none"/>
          <w:lang w:val="en-US" w:eastAsia="zh-CN"/>
        </w:rPr>
        <w:t>智慧片区低碳关键技术和规划方法</w:t>
      </w:r>
      <w:r>
        <w:rPr>
          <w:rFonts w:hint="eastAsia" w:ascii="宋体" w:hAnsi="宋体" w:eastAsia="宋体" w:cs="宋体"/>
          <w:b/>
          <w:bCs/>
          <w:color w:val="auto"/>
          <w:kern w:val="2"/>
          <w:sz w:val="21"/>
          <w:szCs w:val="21"/>
          <w:highlight w:val="none"/>
        </w:rPr>
        <w:t>研究</w:t>
      </w:r>
    </w:p>
    <w:p w14:paraId="4A879B88">
      <w:pPr>
        <w:pageBreakBefore w:val="0"/>
        <w:kinsoku/>
        <w:wordWrap/>
        <w:overflowPunct/>
        <w:topLinePunct w:val="0"/>
        <w:bidi w:val="0"/>
        <w:spacing w:line="360" w:lineRule="auto"/>
        <w:ind w:leftChars="0"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立足东莞市重点片区现状，</w:t>
      </w:r>
      <w:r>
        <w:rPr>
          <w:rFonts w:hint="eastAsia" w:ascii="宋体" w:hAnsi="宋体" w:eastAsia="宋体" w:cs="宋体"/>
          <w:b w:val="0"/>
          <w:bCs w:val="0"/>
          <w:color w:val="auto"/>
          <w:kern w:val="2"/>
          <w:sz w:val="21"/>
          <w:szCs w:val="21"/>
          <w:highlight w:val="none"/>
        </w:rPr>
        <w:t>调研</w:t>
      </w:r>
      <w:r>
        <w:rPr>
          <w:rFonts w:hint="eastAsia" w:ascii="宋体" w:hAnsi="宋体" w:eastAsia="宋体" w:cs="宋体"/>
          <w:b w:val="0"/>
          <w:bCs w:val="0"/>
          <w:color w:val="auto"/>
          <w:kern w:val="2"/>
          <w:sz w:val="21"/>
          <w:szCs w:val="21"/>
          <w:highlight w:val="none"/>
          <w:lang w:val="en-US" w:eastAsia="zh-CN"/>
        </w:rPr>
        <w:t>片区内重点产业、能源系统、建筑、交通</w:t>
      </w:r>
      <w:r>
        <w:rPr>
          <w:rFonts w:hint="eastAsia" w:ascii="宋体" w:hAnsi="宋体" w:eastAsia="宋体" w:cs="宋体"/>
          <w:b w:val="0"/>
          <w:bCs w:val="0"/>
          <w:color w:val="auto"/>
          <w:kern w:val="2"/>
          <w:sz w:val="21"/>
          <w:szCs w:val="21"/>
          <w:highlight w:val="none"/>
        </w:rPr>
        <w:t>条件现状，考虑经济技术综合效益，</w:t>
      </w:r>
      <w:r>
        <w:rPr>
          <w:rFonts w:hint="eastAsia" w:ascii="宋体" w:hAnsi="宋体" w:eastAsia="宋体" w:cs="宋体"/>
          <w:b w:val="0"/>
          <w:bCs w:val="0"/>
          <w:color w:val="auto"/>
          <w:kern w:val="2"/>
          <w:sz w:val="21"/>
          <w:szCs w:val="21"/>
          <w:highlight w:val="none"/>
          <w:lang w:val="en-US" w:eastAsia="zh-CN"/>
        </w:rPr>
        <w:t>立足片区条件构建典型场景，并开展典型场景下的</w:t>
      </w:r>
      <w:r>
        <w:rPr>
          <w:rFonts w:hint="eastAsia" w:ascii="宋体" w:hAnsi="宋体" w:eastAsia="宋体" w:cs="宋体"/>
          <w:b w:val="0"/>
          <w:bCs w:val="0"/>
          <w:color w:val="auto"/>
          <w:kern w:val="2"/>
          <w:sz w:val="21"/>
          <w:szCs w:val="21"/>
          <w:highlight w:val="none"/>
        </w:rPr>
        <w:t>零碳</w:t>
      </w:r>
      <w:r>
        <w:rPr>
          <w:rFonts w:hint="eastAsia" w:ascii="宋体" w:hAnsi="宋体" w:eastAsia="宋体" w:cs="宋体"/>
          <w:b w:val="0"/>
          <w:bCs w:val="0"/>
          <w:color w:val="auto"/>
          <w:kern w:val="2"/>
          <w:sz w:val="21"/>
          <w:szCs w:val="21"/>
          <w:highlight w:val="none"/>
          <w:lang w:val="en-US" w:eastAsia="zh-CN"/>
        </w:rPr>
        <w:t>智慧</w:t>
      </w:r>
      <w:r>
        <w:rPr>
          <w:rFonts w:hint="eastAsia" w:ascii="宋体" w:hAnsi="宋体" w:eastAsia="宋体" w:cs="宋体"/>
          <w:b w:val="0"/>
          <w:bCs w:val="0"/>
          <w:color w:val="auto"/>
          <w:kern w:val="2"/>
          <w:sz w:val="21"/>
          <w:szCs w:val="21"/>
          <w:highlight w:val="none"/>
        </w:rPr>
        <w:t>技术体系研究。</w:t>
      </w:r>
      <w:r>
        <w:rPr>
          <w:rFonts w:hint="eastAsia" w:ascii="宋体" w:hAnsi="宋体" w:eastAsia="宋体" w:cs="宋体"/>
          <w:b w:val="0"/>
          <w:bCs w:val="0"/>
          <w:color w:val="auto"/>
          <w:kern w:val="2"/>
          <w:sz w:val="21"/>
          <w:szCs w:val="21"/>
          <w:highlight w:val="none"/>
          <w:lang w:val="en-US" w:eastAsia="zh-CN"/>
        </w:rPr>
        <w:t>基于典型场景元素构建</w:t>
      </w:r>
      <w:r>
        <w:rPr>
          <w:rFonts w:hint="eastAsia" w:ascii="宋体" w:hAnsi="宋体" w:eastAsia="宋体" w:cs="宋体"/>
          <w:b w:val="0"/>
          <w:bCs w:val="0"/>
          <w:color w:val="auto"/>
          <w:kern w:val="2"/>
          <w:sz w:val="21"/>
          <w:szCs w:val="21"/>
          <w:highlight w:val="none"/>
        </w:rPr>
        <w:t>集建筑、能源设备、可再生能源及智能调控等一体的能耗（碳）动态模拟</w:t>
      </w:r>
      <w:r>
        <w:rPr>
          <w:rFonts w:hint="eastAsia" w:ascii="宋体" w:hAnsi="宋体" w:eastAsia="宋体" w:cs="宋体"/>
          <w:b w:val="0"/>
          <w:bCs w:val="0"/>
          <w:color w:val="auto"/>
          <w:kern w:val="2"/>
          <w:sz w:val="21"/>
          <w:szCs w:val="21"/>
          <w:highlight w:val="none"/>
          <w:lang w:val="en-US" w:eastAsia="zh-CN"/>
        </w:rPr>
        <w:t>仿真</w:t>
      </w:r>
      <w:r>
        <w:rPr>
          <w:rFonts w:hint="eastAsia" w:ascii="宋体" w:hAnsi="宋体" w:eastAsia="宋体" w:cs="宋体"/>
          <w:b w:val="0"/>
          <w:bCs w:val="0"/>
          <w:color w:val="auto"/>
          <w:kern w:val="2"/>
          <w:sz w:val="21"/>
          <w:szCs w:val="21"/>
          <w:highlight w:val="none"/>
        </w:rPr>
        <w:t>模型，考虑技术经济性、落地性与可靠性，采用组合优化方法，探索</w:t>
      </w:r>
      <w:r>
        <w:rPr>
          <w:rFonts w:hint="eastAsia" w:ascii="宋体" w:hAnsi="宋体" w:eastAsia="宋体" w:cs="宋体"/>
          <w:b w:val="0"/>
          <w:bCs w:val="0"/>
          <w:color w:val="auto"/>
          <w:kern w:val="2"/>
          <w:sz w:val="21"/>
          <w:szCs w:val="21"/>
          <w:highlight w:val="none"/>
          <w:lang w:val="en-US" w:eastAsia="zh-CN"/>
        </w:rPr>
        <w:t>建筑能效提升</w:t>
      </w:r>
      <w:r>
        <w:rPr>
          <w:rFonts w:hint="eastAsia" w:ascii="宋体" w:hAnsi="宋体" w:eastAsia="宋体" w:cs="宋体"/>
          <w:b w:val="0"/>
          <w:bCs w:val="0"/>
          <w:color w:val="auto"/>
          <w:kern w:val="2"/>
          <w:sz w:val="21"/>
          <w:szCs w:val="21"/>
          <w:highlight w:val="none"/>
        </w:rPr>
        <w:t>、能源结构优化及</w:t>
      </w:r>
      <w:r>
        <w:rPr>
          <w:rFonts w:hint="eastAsia" w:ascii="宋体" w:hAnsi="宋体" w:eastAsia="宋体" w:cs="宋体"/>
          <w:b w:val="0"/>
          <w:bCs w:val="0"/>
          <w:color w:val="auto"/>
          <w:kern w:val="2"/>
          <w:sz w:val="21"/>
          <w:szCs w:val="21"/>
          <w:highlight w:val="none"/>
          <w:lang w:val="en-US" w:eastAsia="zh-CN"/>
        </w:rPr>
        <w:t>产业结构优化、</w:t>
      </w:r>
      <w:r>
        <w:rPr>
          <w:rFonts w:hint="eastAsia" w:ascii="宋体" w:hAnsi="宋体" w:eastAsia="宋体" w:cs="宋体"/>
          <w:b w:val="0"/>
          <w:bCs w:val="0"/>
          <w:color w:val="auto"/>
          <w:kern w:val="2"/>
          <w:sz w:val="21"/>
          <w:szCs w:val="21"/>
          <w:highlight w:val="none"/>
        </w:rPr>
        <w:t>可再生能源利用、智能调控及柔性负荷管理等不同</w:t>
      </w:r>
      <w:r>
        <w:rPr>
          <w:rFonts w:hint="eastAsia" w:ascii="宋体" w:hAnsi="宋体" w:eastAsia="宋体" w:cs="宋体"/>
          <w:b w:val="0"/>
          <w:bCs w:val="0"/>
          <w:color w:val="auto"/>
          <w:kern w:val="2"/>
          <w:sz w:val="21"/>
          <w:szCs w:val="21"/>
          <w:highlight w:val="none"/>
          <w:lang w:val="en-US" w:eastAsia="zh-CN"/>
        </w:rPr>
        <w:t>片区</w:t>
      </w:r>
      <w:r>
        <w:rPr>
          <w:rFonts w:hint="eastAsia" w:ascii="宋体" w:hAnsi="宋体" w:eastAsia="宋体" w:cs="宋体"/>
          <w:b w:val="0"/>
          <w:bCs w:val="0"/>
          <w:color w:val="auto"/>
          <w:kern w:val="2"/>
          <w:sz w:val="21"/>
          <w:szCs w:val="21"/>
          <w:highlight w:val="none"/>
        </w:rPr>
        <w:t>降碳技术组合方式，提出</w:t>
      </w:r>
      <w:r>
        <w:rPr>
          <w:rFonts w:hint="eastAsia" w:ascii="宋体" w:hAnsi="宋体" w:eastAsia="宋体" w:cs="宋体"/>
          <w:b w:val="0"/>
          <w:bCs w:val="0"/>
          <w:color w:val="auto"/>
          <w:kern w:val="2"/>
          <w:sz w:val="21"/>
          <w:szCs w:val="21"/>
          <w:highlight w:val="none"/>
          <w:lang w:val="en-US" w:eastAsia="zh-CN"/>
        </w:rPr>
        <w:t>片区</w:t>
      </w:r>
      <w:r>
        <w:rPr>
          <w:rFonts w:hint="eastAsia" w:ascii="宋体" w:hAnsi="宋体" w:eastAsia="宋体" w:cs="宋体"/>
          <w:b w:val="0"/>
          <w:bCs w:val="0"/>
          <w:color w:val="auto"/>
          <w:kern w:val="2"/>
          <w:sz w:val="21"/>
          <w:szCs w:val="21"/>
          <w:highlight w:val="none"/>
        </w:rPr>
        <w:t>零碳</w:t>
      </w:r>
      <w:r>
        <w:rPr>
          <w:rFonts w:hint="eastAsia" w:ascii="宋体" w:hAnsi="宋体" w:eastAsia="宋体" w:cs="宋体"/>
          <w:b w:val="0"/>
          <w:bCs w:val="0"/>
          <w:color w:val="auto"/>
          <w:kern w:val="2"/>
          <w:sz w:val="21"/>
          <w:szCs w:val="21"/>
          <w:highlight w:val="none"/>
          <w:lang w:val="en-US" w:eastAsia="zh-CN"/>
        </w:rPr>
        <w:t>智慧发展的规划方法路径</w:t>
      </w:r>
      <w:r>
        <w:rPr>
          <w:rFonts w:hint="eastAsia" w:ascii="宋体" w:hAnsi="宋体" w:eastAsia="宋体" w:cs="宋体"/>
          <w:b w:val="0"/>
          <w:bCs w:val="0"/>
          <w:color w:val="auto"/>
          <w:kern w:val="2"/>
          <w:sz w:val="21"/>
          <w:szCs w:val="21"/>
          <w:highlight w:val="none"/>
        </w:rPr>
        <w:t>。</w:t>
      </w:r>
    </w:p>
    <w:p w14:paraId="6D8C80F2">
      <w:pPr>
        <w:pageBreakBefore w:val="0"/>
        <w:kinsoku/>
        <w:wordWrap/>
        <w:overflowPunct/>
        <w:topLinePunct w:val="0"/>
        <w:bidi w:val="0"/>
        <w:spacing w:line="360" w:lineRule="auto"/>
        <w:ind w:leftChars="0" w:firstLine="420" w:firstLineChars="200"/>
        <w:rPr>
          <w:rFonts w:hint="eastAsia" w:ascii="宋体" w:hAnsi="宋体" w:eastAsia="宋体" w:cs="宋体"/>
          <w:b/>
          <w:bCs/>
          <w:color w:val="auto"/>
          <w:kern w:val="2"/>
          <w:sz w:val="21"/>
          <w:szCs w:val="21"/>
          <w:highlight w:val="none"/>
          <w:lang w:val="en-US"/>
        </w:rPr>
      </w:pPr>
      <w:r>
        <w:rPr>
          <w:rFonts w:hint="eastAsia" w:ascii="宋体" w:hAnsi="宋体" w:eastAsia="宋体" w:cs="宋体"/>
          <w:b/>
          <w:bCs/>
          <w:color w:val="auto"/>
          <w:kern w:val="2"/>
          <w:sz w:val="21"/>
          <w:szCs w:val="21"/>
          <w:highlight w:val="none"/>
        </w:rPr>
        <w:t>2.</w:t>
      </w:r>
      <w:r>
        <w:rPr>
          <w:rFonts w:hint="eastAsia" w:ascii="宋体" w:hAnsi="宋体" w:eastAsia="宋体" w:cs="宋体"/>
          <w:b/>
          <w:bCs/>
          <w:color w:val="auto"/>
          <w:kern w:val="2"/>
          <w:sz w:val="21"/>
          <w:szCs w:val="21"/>
          <w:highlight w:val="none"/>
          <w:lang w:val="en-US" w:eastAsia="zh-CN"/>
        </w:rPr>
        <w:t>典型零碳园区技术体系研究</w:t>
      </w:r>
    </w:p>
    <w:p w14:paraId="0AE632CA">
      <w:pPr>
        <w:pageBreakBefore w:val="0"/>
        <w:kinsoku/>
        <w:wordWrap/>
        <w:overflowPunct/>
        <w:topLinePunct w:val="0"/>
        <w:bidi w:val="0"/>
        <w:spacing w:line="360" w:lineRule="auto"/>
        <w:ind w:leftChars="0" w:firstLine="420" w:firstLineChars="200"/>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选取典型园区作为研究对象，</w:t>
      </w:r>
      <w:r>
        <w:rPr>
          <w:rFonts w:hint="eastAsia" w:ascii="宋体" w:hAnsi="宋体" w:eastAsia="宋体" w:cs="宋体"/>
          <w:b w:val="0"/>
          <w:bCs w:val="0"/>
          <w:color w:val="auto"/>
          <w:kern w:val="2"/>
          <w:sz w:val="21"/>
          <w:szCs w:val="21"/>
          <w:highlight w:val="none"/>
        </w:rPr>
        <w:t>摸底排查</w:t>
      </w:r>
      <w:r>
        <w:rPr>
          <w:rFonts w:hint="eastAsia" w:ascii="宋体" w:hAnsi="宋体" w:eastAsia="宋体" w:cs="宋体"/>
          <w:b w:val="0"/>
          <w:bCs w:val="0"/>
          <w:color w:val="auto"/>
          <w:kern w:val="2"/>
          <w:sz w:val="21"/>
          <w:szCs w:val="21"/>
          <w:highlight w:val="none"/>
          <w:lang w:val="en-US" w:eastAsia="zh-CN"/>
        </w:rPr>
        <w:t>项目</w:t>
      </w:r>
      <w:r>
        <w:rPr>
          <w:rFonts w:hint="eastAsia" w:ascii="宋体" w:hAnsi="宋体" w:eastAsia="宋体" w:cs="宋体"/>
          <w:b w:val="0"/>
          <w:bCs w:val="0"/>
          <w:color w:val="auto"/>
          <w:kern w:val="2"/>
          <w:sz w:val="21"/>
          <w:szCs w:val="21"/>
          <w:highlight w:val="none"/>
        </w:rPr>
        <w:t>的建筑、能源、市政、交通等现有基础设施建设情况与实际运行情况，以项目经济性、可操作性、示范性为原则，以点状示范、全域提升为路径，开展园区的低碳/近零碳/零碳化技术体系研究。分析园区碳排放要素组成，搭建园区全要素碳排放模型，深挖园区碳排放要素减碳潜力，提出园区降碳要素组合方式，采用性能化优化方法，提出涵盖建筑围护结构性能提升、冷源系统高效机房提升、可再生能源利用、智慧能源管理平台、智慧交通/车网互动、市政降碳措施等多项技术手段的园区低碳/近零碳/零碳化改造技术体系，</w:t>
      </w:r>
      <w:r>
        <w:rPr>
          <w:rFonts w:hint="eastAsia" w:ascii="宋体" w:hAnsi="宋体" w:eastAsia="宋体" w:cs="宋体"/>
          <w:b w:val="0"/>
          <w:bCs w:val="0"/>
          <w:color w:val="auto"/>
          <w:kern w:val="2"/>
          <w:sz w:val="21"/>
          <w:szCs w:val="21"/>
          <w:highlight w:val="none"/>
          <w:lang w:val="en-US" w:eastAsia="zh-CN"/>
        </w:rPr>
        <w:t>针对集团重点项目开展零碳技术分析，</w:t>
      </w:r>
      <w:r>
        <w:rPr>
          <w:rFonts w:hint="eastAsia" w:ascii="宋体" w:hAnsi="宋体" w:eastAsia="宋体" w:cs="宋体"/>
          <w:b w:val="0"/>
          <w:bCs w:val="0"/>
          <w:color w:val="auto"/>
          <w:kern w:val="2"/>
          <w:sz w:val="21"/>
          <w:szCs w:val="21"/>
          <w:highlight w:val="none"/>
        </w:rPr>
        <w:t>为园区低碳/近零碳/零碳化改造持续推广提供技术支撑。</w:t>
      </w:r>
    </w:p>
    <w:p w14:paraId="7F43624E">
      <w:pPr>
        <w:pageBreakBefore w:val="0"/>
        <w:numPr>
          <w:ilvl w:val="0"/>
          <w:numId w:val="0"/>
        </w:numPr>
        <w:kinsoku/>
        <w:wordWrap/>
        <w:overflowPunct/>
        <w:topLinePunct w:val="0"/>
        <w:bidi w:val="0"/>
        <w:spacing w:line="360" w:lineRule="auto"/>
        <w:ind w:leftChars="0"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3.国家零碳园区试点关键指标体系研究及申报书编制</w:t>
      </w:r>
    </w:p>
    <w:p w14:paraId="5EA06F30">
      <w:pPr>
        <w:pageBreakBefore w:val="0"/>
        <w:numPr>
          <w:ilvl w:val="0"/>
          <w:numId w:val="0"/>
        </w:numPr>
        <w:kinsoku/>
        <w:wordWrap/>
        <w:overflowPunct/>
        <w:topLinePunct w:val="0"/>
        <w:bidi w:val="0"/>
        <w:spacing w:line="360" w:lineRule="auto"/>
        <w:ind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围绕国家零碳园区试点工作，完成国内外重点零碳/低碳园区项目调研工作，提炼核心技术和指标，立足东莞市重点片区开展适用于当地的零碳园区试点关键技术指标研究。选取东莞市重点片区项目，结合国家零碳园区试点工作要求，完成相关申报书编制工作。</w:t>
      </w:r>
    </w:p>
    <w:p w14:paraId="666436B2">
      <w:pPr>
        <w:pageBreakBefore w:val="0"/>
        <w:kinsoku/>
        <w:wordWrap/>
        <w:overflowPunct/>
        <w:topLinePunct w:val="0"/>
        <w:bidi w:val="0"/>
        <w:spacing w:line="360" w:lineRule="auto"/>
        <w:ind w:leftChars="0"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4.一年期</w:t>
      </w:r>
      <w:r>
        <w:rPr>
          <w:rFonts w:hint="eastAsia" w:ascii="宋体" w:hAnsi="宋体" w:eastAsia="宋体" w:cs="宋体"/>
          <w:b/>
          <w:bCs/>
          <w:color w:val="auto"/>
          <w:sz w:val="21"/>
          <w:szCs w:val="21"/>
          <w:highlight w:val="none"/>
        </w:rPr>
        <w:t>零碳能源系统项目技术顾问服务</w:t>
      </w:r>
    </w:p>
    <w:p w14:paraId="2F95FC1C">
      <w:pPr>
        <w:pageBreakBefore w:val="0"/>
        <w:kinsoku/>
        <w:wordWrap/>
        <w:overflowPunct/>
        <w:topLinePunct w:val="0"/>
        <w:bidi w:val="0"/>
        <w:spacing w:line="360" w:lineRule="auto"/>
        <w:ind w:leftChars="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支撑东莞新锋新能源开展</w:t>
      </w:r>
      <w:r>
        <w:rPr>
          <w:rFonts w:hint="eastAsia" w:ascii="宋体" w:hAnsi="宋体" w:cs="宋体"/>
          <w:color w:val="auto"/>
          <w:sz w:val="21"/>
          <w:szCs w:val="21"/>
          <w:highlight w:val="none"/>
          <w:lang w:eastAsia="zh-CN"/>
        </w:rPr>
        <w:t>新能源系统</w:t>
      </w:r>
      <w:r>
        <w:rPr>
          <w:rFonts w:hint="eastAsia" w:ascii="宋体" w:hAnsi="宋体" w:eastAsia="宋体" w:cs="宋体"/>
          <w:color w:val="auto"/>
          <w:sz w:val="21"/>
          <w:szCs w:val="21"/>
          <w:highlight w:val="none"/>
        </w:rPr>
        <w:t>项目相关的前期咨询建议书编制、园区基础数据分析等前期配合计算、新能源项目技术汇报文件编制、技术人员技术培训、技术文件审核等前期咨询的顾问工作。</w:t>
      </w:r>
    </w:p>
    <w:p w14:paraId="240B8AA3">
      <w:pPr>
        <w:pStyle w:val="6"/>
        <w:pageBreakBefore w:val="0"/>
        <w:kinsoku/>
        <w:wordWrap/>
        <w:overflowPunct/>
        <w:topLinePunct w:val="0"/>
        <w:bidi w:val="0"/>
        <w:spacing w:line="360" w:lineRule="auto"/>
        <w:ind w:leftChars="0"/>
        <w:rPr>
          <w:rFonts w:hint="eastAsia" w:eastAsia="宋体" w:asciiTheme="majorHAnsi" w:hAnsiTheme="majorHAnsi" w:cstheme="majorBidi"/>
          <w:b/>
          <w:bCs/>
          <w:color w:val="auto"/>
          <w:sz w:val="24"/>
          <w:szCs w:val="28"/>
          <w:highlight w:val="none"/>
          <w:lang w:val="en-US" w:eastAsia="zh-CN"/>
        </w:rPr>
      </w:pPr>
      <w:r>
        <w:rPr>
          <w:rFonts w:hint="eastAsia" w:asciiTheme="majorHAnsi" w:hAnsiTheme="majorHAnsi" w:cstheme="majorBidi"/>
          <w:b/>
          <w:bCs/>
          <w:color w:val="auto"/>
          <w:kern w:val="0"/>
          <w:sz w:val="24"/>
          <w:szCs w:val="28"/>
          <w:highlight w:val="none"/>
          <w:lang w:val="en-US" w:eastAsia="zh-CN"/>
        </w:rPr>
        <w:t>四、</w:t>
      </w:r>
      <w:r>
        <w:rPr>
          <w:rFonts w:hint="eastAsia" w:eastAsia="宋体" w:asciiTheme="majorHAnsi" w:hAnsiTheme="majorHAnsi" w:cstheme="majorBidi"/>
          <w:b/>
          <w:bCs/>
          <w:color w:val="auto"/>
          <w:kern w:val="0"/>
          <w:sz w:val="24"/>
          <w:szCs w:val="28"/>
          <w:highlight w:val="none"/>
          <w:lang w:val="en-US" w:eastAsia="zh-CN"/>
        </w:rPr>
        <w:t>服务费用</w:t>
      </w:r>
      <w:r>
        <w:rPr>
          <w:rFonts w:hint="eastAsia" w:asciiTheme="majorHAnsi" w:hAnsiTheme="majorHAnsi" w:cstheme="majorBidi"/>
          <w:b/>
          <w:bCs/>
          <w:color w:val="auto"/>
          <w:kern w:val="0"/>
          <w:sz w:val="24"/>
          <w:szCs w:val="28"/>
          <w:highlight w:val="none"/>
          <w:lang w:val="en-US" w:eastAsia="zh-CN"/>
        </w:rPr>
        <w:t>预算</w:t>
      </w:r>
    </w:p>
    <w:tbl>
      <w:tblPr>
        <w:tblStyle w:val="28"/>
        <w:tblW w:w="5497" w:type="pc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2361"/>
      </w:tblGrid>
      <w:tr w14:paraId="0CAC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14DE456C">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类型</w:t>
            </w:r>
          </w:p>
        </w:tc>
        <w:tc>
          <w:tcPr>
            <w:tcW w:w="1258" w:type="pct"/>
            <w:noWrap w:val="0"/>
            <w:vAlign w:val="center"/>
          </w:tcPr>
          <w:p w14:paraId="6FAB3423">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金额（元）</w:t>
            </w:r>
          </w:p>
        </w:tc>
      </w:tr>
      <w:tr w14:paraId="5A2B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741" w:type="pct"/>
            <w:noWrap w:val="0"/>
            <w:vAlign w:val="center"/>
          </w:tcPr>
          <w:p w14:paraId="0505DEC1">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零碳智慧片区低碳关键技术和规划方法研究</w:t>
            </w:r>
          </w:p>
        </w:tc>
        <w:tc>
          <w:tcPr>
            <w:tcW w:w="1258" w:type="pct"/>
            <w:noWrap w:val="0"/>
            <w:vAlign w:val="center"/>
          </w:tcPr>
          <w:p w14:paraId="38C92BE8">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640000</w:t>
            </w:r>
          </w:p>
        </w:tc>
      </w:tr>
      <w:tr w14:paraId="370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21B2FF55">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典型零碳园区技术体系研究</w:t>
            </w:r>
          </w:p>
        </w:tc>
        <w:tc>
          <w:tcPr>
            <w:tcW w:w="1258" w:type="pct"/>
            <w:noWrap w:val="0"/>
            <w:vAlign w:val="center"/>
          </w:tcPr>
          <w:p w14:paraId="0C157C1A">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200000</w:t>
            </w:r>
          </w:p>
        </w:tc>
      </w:tr>
      <w:tr w14:paraId="2175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6050BEB2">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国家零碳园区试点关键指标体系研究及申报书编制</w:t>
            </w:r>
          </w:p>
        </w:tc>
        <w:tc>
          <w:tcPr>
            <w:tcW w:w="1258" w:type="pct"/>
            <w:noWrap w:val="0"/>
            <w:vAlign w:val="center"/>
          </w:tcPr>
          <w:p w14:paraId="3387337D">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160000</w:t>
            </w:r>
          </w:p>
        </w:tc>
      </w:tr>
      <w:tr w14:paraId="3160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1F0E222D">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一年期零碳能源系统项目技术顾问服务</w:t>
            </w:r>
          </w:p>
        </w:tc>
        <w:tc>
          <w:tcPr>
            <w:tcW w:w="1258" w:type="pct"/>
            <w:noWrap w:val="0"/>
            <w:vAlign w:val="center"/>
          </w:tcPr>
          <w:p w14:paraId="3CBA24E4">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100000</w:t>
            </w:r>
          </w:p>
        </w:tc>
      </w:tr>
      <w:tr w14:paraId="6C3B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5A437ADF">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合计</w:t>
            </w:r>
          </w:p>
        </w:tc>
        <w:tc>
          <w:tcPr>
            <w:tcW w:w="1258" w:type="pct"/>
            <w:noWrap w:val="0"/>
            <w:vAlign w:val="center"/>
          </w:tcPr>
          <w:p w14:paraId="5B4254D1">
            <w:pPr>
              <w:pageBreakBefore w:val="0"/>
              <w:widowControl/>
              <w:kinsoku/>
              <w:wordWrap/>
              <w:overflowPunct/>
              <w:topLinePunct w:val="0"/>
              <w:bidi w:val="0"/>
              <w:spacing w:line="360" w:lineRule="auto"/>
              <w:ind w:leftChars="0" w:firstLine="480"/>
              <w:jc w:val="center"/>
              <w:textAlignment w:val="bottom"/>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0"/>
                <w:sz w:val="21"/>
                <w:szCs w:val="21"/>
                <w:highlight w:val="none"/>
                <w:lang w:val="en-US" w:eastAsia="zh-CN"/>
              </w:rPr>
              <w:t>1100000</w:t>
            </w:r>
          </w:p>
        </w:tc>
      </w:tr>
    </w:tbl>
    <w:p w14:paraId="1E7FA4C4">
      <w:pPr>
        <w:ind w:firstLine="480"/>
        <w:rPr>
          <w:rFonts w:hint="eastAsia" w:ascii="宋体" w:hAnsi="宋体" w:eastAsia="宋体" w:cs="宋体"/>
          <w:color w:val="auto"/>
          <w:highlight w:val="none"/>
        </w:rPr>
      </w:pPr>
    </w:p>
    <w:p w14:paraId="16B448CC">
      <w:pPr>
        <w:bidi w:val="0"/>
        <w:rPr>
          <w:rFonts w:hint="default"/>
          <w:color w:val="auto"/>
          <w:highlight w:val="none"/>
          <w:lang w:val="en-US" w:eastAsia="zh-CN"/>
        </w:rPr>
      </w:pPr>
    </w:p>
    <w:p w14:paraId="716481EF">
      <w:pPr>
        <w:pStyle w:val="2"/>
        <w:rPr>
          <w:color w:val="auto"/>
          <w:highlight w:val="none"/>
          <w:lang w:val="en-US" w:bidi="ar-SA"/>
        </w:rPr>
      </w:pPr>
    </w:p>
    <w:p w14:paraId="341A603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8EB3FE7">
      <w:pPr>
        <w:pStyle w:val="4"/>
        <w:spacing w:before="0" w:after="0" w:line="240" w:lineRule="auto"/>
        <w:rPr>
          <w:rFonts w:ascii="宋体" w:hAnsi="宋体" w:eastAsia="宋体" w:cs="宋体"/>
          <w:color w:val="auto"/>
          <w:sz w:val="24"/>
          <w:szCs w:val="24"/>
          <w:highlight w:val="none"/>
        </w:rPr>
      </w:pPr>
      <w:r>
        <w:rPr>
          <w:rFonts w:hint="eastAsia" w:ascii="宋体" w:hAnsi="宋体" w:eastAsia="宋体" w:cs="宋体"/>
          <w:color w:val="auto"/>
          <w:sz w:val="28"/>
          <w:szCs w:val="28"/>
          <w:highlight w:val="none"/>
        </w:rPr>
        <w:t>第四部分投标人须知</w:t>
      </w:r>
      <w:bookmarkEnd w:id="17"/>
    </w:p>
    <w:p w14:paraId="3134FB44">
      <w:pPr>
        <w:pStyle w:val="5"/>
        <w:numPr>
          <w:ilvl w:val="0"/>
          <w:numId w:val="1"/>
        </w:numPr>
        <w:spacing w:before="0" w:after="0" w:line="480" w:lineRule="auto"/>
        <w:jc w:val="center"/>
        <w:rPr>
          <w:rFonts w:ascii="宋体" w:hAnsi="宋体" w:cs="宋体"/>
          <w:color w:val="auto"/>
          <w:highlight w:val="none"/>
        </w:rPr>
      </w:pPr>
      <w:bookmarkStart w:id="20" w:name="_Toc25201"/>
      <w:r>
        <w:rPr>
          <w:rFonts w:hint="eastAsia" w:ascii="宋体" w:hAnsi="宋体" w:cs="宋体"/>
          <w:color w:val="auto"/>
          <w:highlight w:val="none"/>
        </w:rPr>
        <w:t>说明</w:t>
      </w:r>
      <w:bookmarkEnd w:id="20"/>
    </w:p>
    <w:p w14:paraId="0F296776">
      <w:pPr>
        <w:pStyle w:val="6"/>
        <w:widowControl w:val="0"/>
        <w:numPr>
          <w:ilvl w:val="0"/>
          <w:numId w:val="2"/>
        </w:numPr>
        <w:overflowPunct w:val="0"/>
        <w:rPr>
          <w:rFonts w:ascii="宋体" w:hAnsi="宋体" w:cs="宋体"/>
          <w:color w:val="auto"/>
          <w:sz w:val="21"/>
          <w:szCs w:val="21"/>
          <w:highlight w:val="none"/>
        </w:rPr>
      </w:pPr>
      <w:bookmarkStart w:id="21" w:name="_Toc3534"/>
      <w:bookmarkStart w:id="22" w:name="_Toc18690"/>
      <w:r>
        <w:rPr>
          <w:rFonts w:hint="eastAsia" w:ascii="宋体" w:hAnsi="宋体" w:cs="宋体"/>
          <w:color w:val="auto"/>
          <w:sz w:val="21"/>
          <w:szCs w:val="21"/>
          <w:highlight w:val="none"/>
        </w:rPr>
        <w:t>适用范围</w:t>
      </w:r>
      <w:bookmarkEnd w:id="21"/>
      <w:bookmarkEnd w:id="22"/>
    </w:p>
    <w:p w14:paraId="4E826CD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0AB03C53">
      <w:pPr>
        <w:rPr>
          <w:rFonts w:ascii="宋体" w:hAnsi="宋体" w:cs="宋体"/>
          <w:color w:val="auto"/>
          <w:highlight w:val="none"/>
        </w:rPr>
      </w:pPr>
    </w:p>
    <w:p w14:paraId="0F0668E3">
      <w:pPr>
        <w:pStyle w:val="6"/>
        <w:widowControl w:val="0"/>
        <w:numPr>
          <w:ilvl w:val="0"/>
          <w:numId w:val="2"/>
        </w:numPr>
        <w:overflowPunct w:val="0"/>
        <w:rPr>
          <w:rFonts w:ascii="宋体" w:hAnsi="宋体" w:cs="宋体"/>
          <w:color w:val="auto"/>
          <w:sz w:val="21"/>
          <w:szCs w:val="21"/>
          <w:highlight w:val="none"/>
        </w:rPr>
      </w:pPr>
      <w:bookmarkStart w:id="23" w:name="_Toc382049092"/>
      <w:bookmarkStart w:id="24" w:name="_Toc20286"/>
      <w:bookmarkStart w:id="25" w:name="_Toc28435"/>
      <w:bookmarkStart w:id="26" w:name="_Toc303084246"/>
      <w:bookmarkStart w:id="27" w:name="_Toc298847174"/>
      <w:bookmarkStart w:id="28" w:name="_Toc1530"/>
      <w:r>
        <w:rPr>
          <w:rFonts w:hint="eastAsia" w:ascii="宋体" w:hAnsi="宋体" w:cs="宋体"/>
          <w:color w:val="auto"/>
          <w:sz w:val="21"/>
          <w:szCs w:val="21"/>
          <w:highlight w:val="none"/>
        </w:rPr>
        <w:t>定义</w:t>
      </w:r>
      <w:bookmarkEnd w:id="23"/>
      <w:bookmarkEnd w:id="24"/>
      <w:bookmarkEnd w:id="25"/>
      <w:bookmarkEnd w:id="26"/>
      <w:bookmarkEnd w:id="27"/>
      <w:bookmarkEnd w:id="28"/>
    </w:p>
    <w:p w14:paraId="41E8E11D">
      <w:pPr>
        <w:pStyle w:val="40"/>
        <w:widowControl w:val="0"/>
        <w:adjustRightInd/>
        <w:snapToGrid/>
        <w:ind w:left="425" w:hanging="425" w:firstLineChars="0"/>
        <w:jc w:val="both"/>
        <w:rPr>
          <w:rFonts w:ascii="宋体" w:hAnsi="宋体" w:cs="宋体"/>
          <w:vanish/>
          <w:color w:val="auto"/>
          <w:szCs w:val="21"/>
          <w:highlight w:val="none"/>
        </w:rPr>
      </w:pPr>
    </w:p>
    <w:p w14:paraId="761A3AF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7E74FA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0DCD96E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1CDD05F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4E0855E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63CE772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2470C31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66B6289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168082C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1195E5ED">
      <w:pPr>
        <w:rPr>
          <w:rFonts w:ascii="宋体" w:hAnsi="宋体" w:cs="宋体"/>
          <w:color w:val="auto"/>
          <w:highlight w:val="none"/>
        </w:rPr>
      </w:pPr>
    </w:p>
    <w:p w14:paraId="586238D7">
      <w:pPr>
        <w:pStyle w:val="6"/>
        <w:widowControl w:val="0"/>
        <w:numPr>
          <w:ilvl w:val="0"/>
          <w:numId w:val="2"/>
        </w:numPr>
        <w:overflowPunct w:val="0"/>
        <w:rPr>
          <w:rFonts w:ascii="宋体" w:hAnsi="宋体" w:cs="宋体"/>
          <w:color w:val="auto"/>
          <w:sz w:val="21"/>
          <w:szCs w:val="21"/>
          <w:highlight w:val="none"/>
        </w:rPr>
      </w:pPr>
      <w:bookmarkStart w:id="29" w:name="_Toc10625"/>
      <w:bookmarkStart w:id="30" w:name="_Toc11624"/>
      <w:r>
        <w:rPr>
          <w:rFonts w:hint="eastAsia" w:ascii="宋体" w:hAnsi="宋体" w:cs="宋体"/>
          <w:color w:val="auto"/>
          <w:sz w:val="21"/>
          <w:szCs w:val="21"/>
          <w:highlight w:val="none"/>
        </w:rPr>
        <w:t>货物和服务</w:t>
      </w:r>
      <w:bookmarkEnd w:id="29"/>
      <w:bookmarkEnd w:id="30"/>
    </w:p>
    <w:p w14:paraId="6426AD09">
      <w:pPr>
        <w:pStyle w:val="40"/>
        <w:widowControl w:val="0"/>
        <w:adjustRightInd/>
        <w:snapToGrid/>
        <w:ind w:left="425" w:hanging="425" w:firstLineChars="0"/>
        <w:jc w:val="both"/>
        <w:rPr>
          <w:rFonts w:ascii="宋体" w:hAnsi="宋体" w:cs="宋体"/>
          <w:vanish/>
          <w:color w:val="auto"/>
          <w:szCs w:val="21"/>
          <w:highlight w:val="none"/>
        </w:rPr>
      </w:pPr>
    </w:p>
    <w:p w14:paraId="560E1E7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55D0FCB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0229C85E">
      <w:pPr>
        <w:rPr>
          <w:rFonts w:ascii="宋体" w:hAnsi="宋体" w:cs="宋体"/>
          <w:color w:val="auto"/>
          <w:highlight w:val="none"/>
        </w:rPr>
      </w:pPr>
    </w:p>
    <w:p w14:paraId="55F88DB9">
      <w:pPr>
        <w:pStyle w:val="6"/>
        <w:widowControl w:val="0"/>
        <w:numPr>
          <w:ilvl w:val="0"/>
          <w:numId w:val="2"/>
        </w:numPr>
        <w:overflowPunct w:val="0"/>
        <w:rPr>
          <w:rFonts w:ascii="宋体" w:hAnsi="宋体" w:cs="宋体"/>
          <w:color w:val="auto"/>
          <w:sz w:val="21"/>
          <w:szCs w:val="21"/>
          <w:highlight w:val="none"/>
        </w:rPr>
      </w:pPr>
      <w:bookmarkStart w:id="31" w:name="_Toc1673"/>
      <w:bookmarkStart w:id="32" w:name="_Toc15719"/>
      <w:r>
        <w:rPr>
          <w:rFonts w:hint="eastAsia" w:ascii="宋体" w:hAnsi="宋体" w:cs="宋体"/>
          <w:color w:val="auto"/>
          <w:sz w:val="21"/>
          <w:szCs w:val="21"/>
          <w:highlight w:val="none"/>
        </w:rPr>
        <w:t>投标费用</w:t>
      </w:r>
      <w:bookmarkEnd w:id="31"/>
      <w:bookmarkEnd w:id="32"/>
    </w:p>
    <w:p w14:paraId="0E4DC4E3">
      <w:pPr>
        <w:pStyle w:val="40"/>
        <w:widowControl w:val="0"/>
        <w:adjustRightInd/>
        <w:snapToGrid/>
        <w:ind w:left="425" w:hanging="425" w:firstLineChars="0"/>
        <w:jc w:val="both"/>
        <w:rPr>
          <w:rFonts w:ascii="宋体" w:hAnsi="宋体" w:cs="宋体"/>
          <w:vanish/>
          <w:color w:val="auto"/>
          <w:szCs w:val="21"/>
          <w:highlight w:val="none"/>
        </w:rPr>
      </w:pPr>
    </w:p>
    <w:p w14:paraId="2983F2C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1D10AC28">
      <w:pPr>
        <w:widowControl w:val="0"/>
        <w:adjustRightInd/>
        <w:snapToGrid/>
        <w:jc w:val="both"/>
        <w:rPr>
          <w:rFonts w:ascii="宋体" w:hAnsi="宋体" w:cs="宋体"/>
          <w:color w:val="auto"/>
          <w:szCs w:val="21"/>
          <w:highlight w:val="none"/>
        </w:rPr>
      </w:pPr>
    </w:p>
    <w:p w14:paraId="338CAC40">
      <w:pPr>
        <w:pStyle w:val="6"/>
        <w:widowControl w:val="0"/>
        <w:numPr>
          <w:ilvl w:val="0"/>
          <w:numId w:val="2"/>
        </w:numPr>
        <w:overflowPunct w:val="0"/>
        <w:rPr>
          <w:rFonts w:ascii="宋体" w:hAnsi="宋体" w:cs="宋体"/>
          <w:color w:val="auto"/>
          <w:sz w:val="21"/>
          <w:szCs w:val="21"/>
          <w:highlight w:val="none"/>
        </w:rPr>
      </w:pPr>
      <w:bookmarkStart w:id="33" w:name="_Toc6180"/>
      <w:bookmarkStart w:id="34" w:name="_Toc21477"/>
      <w:r>
        <w:rPr>
          <w:rFonts w:hint="eastAsia" w:ascii="宋体" w:hAnsi="宋体" w:cs="宋体"/>
          <w:color w:val="auto"/>
          <w:sz w:val="21"/>
          <w:szCs w:val="21"/>
          <w:highlight w:val="none"/>
        </w:rPr>
        <w:t>知识产权</w:t>
      </w:r>
      <w:bookmarkEnd w:id="33"/>
      <w:bookmarkEnd w:id="34"/>
    </w:p>
    <w:p w14:paraId="628FC408">
      <w:pPr>
        <w:pStyle w:val="40"/>
        <w:widowControl w:val="0"/>
        <w:adjustRightInd/>
        <w:snapToGrid/>
        <w:ind w:left="425" w:hanging="425" w:firstLineChars="0"/>
        <w:jc w:val="both"/>
        <w:rPr>
          <w:rFonts w:ascii="宋体" w:hAnsi="宋体" w:cs="宋体"/>
          <w:vanish/>
          <w:color w:val="auto"/>
          <w:szCs w:val="21"/>
          <w:highlight w:val="none"/>
        </w:rPr>
      </w:pPr>
    </w:p>
    <w:p w14:paraId="2B87FC8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CA6F5A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3601879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7A13222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4BC73368">
      <w:pPr>
        <w:widowControl w:val="0"/>
        <w:adjustRightInd/>
        <w:snapToGrid/>
        <w:ind w:left="567"/>
        <w:jc w:val="both"/>
        <w:rPr>
          <w:rFonts w:ascii="宋体" w:hAnsi="宋体" w:cs="宋体"/>
          <w:color w:val="auto"/>
          <w:szCs w:val="21"/>
          <w:highlight w:val="none"/>
        </w:rPr>
      </w:pPr>
    </w:p>
    <w:p w14:paraId="0FC2B998">
      <w:pPr>
        <w:pStyle w:val="6"/>
        <w:widowControl w:val="0"/>
        <w:numPr>
          <w:ilvl w:val="0"/>
          <w:numId w:val="2"/>
        </w:numPr>
        <w:overflowPunct w:val="0"/>
        <w:rPr>
          <w:rFonts w:ascii="宋体" w:hAnsi="宋体" w:cs="宋体"/>
          <w:color w:val="auto"/>
          <w:sz w:val="21"/>
          <w:szCs w:val="21"/>
          <w:highlight w:val="none"/>
        </w:rPr>
      </w:pPr>
      <w:bookmarkStart w:id="35" w:name="_Toc25122"/>
      <w:bookmarkStart w:id="36" w:name="_Toc2352"/>
      <w:r>
        <w:rPr>
          <w:rFonts w:hint="eastAsia" w:ascii="宋体" w:hAnsi="宋体" w:cs="宋体"/>
          <w:color w:val="auto"/>
          <w:sz w:val="21"/>
          <w:szCs w:val="21"/>
          <w:highlight w:val="none"/>
        </w:rPr>
        <w:t>关于联合体投标</w:t>
      </w:r>
      <w:bookmarkEnd w:id="35"/>
      <w:bookmarkEnd w:id="36"/>
    </w:p>
    <w:p w14:paraId="31B05060">
      <w:pPr>
        <w:pStyle w:val="40"/>
        <w:widowControl w:val="0"/>
        <w:adjustRightInd/>
        <w:snapToGrid/>
        <w:ind w:left="425" w:hanging="425" w:firstLineChars="0"/>
        <w:jc w:val="both"/>
        <w:rPr>
          <w:rFonts w:ascii="宋体" w:hAnsi="宋体" w:cs="宋体"/>
          <w:vanish/>
          <w:color w:val="auto"/>
          <w:szCs w:val="21"/>
          <w:highlight w:val="none"/>
        </w:rPr>
      </w:pPr>
    </w:p>
    <w:p w14:paraId="4BCD901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2CAACA0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77702EE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5E1CF69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AA92A1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13697A3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2558D04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4989D1B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06BEB30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3CC49919">
      <w:pPr>
        <w:widowControl w:val="0"/>
        <w:adjustRightInd/>
        <w:snapToGrid/>
        <w:ind w:left="567"/>
        <w:jc w:val="both"/>
        <w:rPr>
          <w:rFonts w:ascii="宋体" w:hAnsi="宋体" w:cs="宋体"/>
          <w:color w:val="auto"/>
          <w:szCs w:val="21"/>
          <w:highlight w:val="none"/>
        </w:rPr>
      </w:pPr>
    </w:p>
    <w:p w14:paraId="384DD3A3">
      <w:pPr>
        <w:pStyle w:val="6"/>
        <w:widowControl w:val="0"/>
        <w:numPr>
          <w:ilvl w:val="0"/>
          <w:numId w:val="2"/>
        </w:numPr>
        <w:overflowPunct w:val="0"/>
        <w:rPr>
          <w:rFonts w:ascii="宋体" w:hAnsi="宋体" w:cs="宋体"/>
          <w:color w:val="auto"/>
          <w:sz w:val="21"/>
          <w:szCs w:val="21"/>
          <w:highlight w:val="none"/>
        </w:rPr>
      </w:pPr>
      <w:bookmarkStart w:id="37" w:name="_Toc10603"/>
      <w:bookmarkStart w:id="38" w:name="_Toc3572"/>
      <w:r>
        <w:rPr>
          <w:rFonts w:hint="eastAsia" w:ascii="宋体" w:hAnsi="宋体" w:cs="宋体"/>
          <w:color w:val="auto"/>
          <w:sz w:val="21"/>
          <w:szCs w:val="21"/>
          <w:highlight w:val="none"/>
        </w:rPr>
        <w:t>关于分支机构投标</w:t>
      </w:r>
      <w:bookmarkEnd w:id="37"/>
      <w:bookmarkEnd w:id="38"/>
    </w:p>
    <w:p w14:paraId="23026304">
      <w:pPr>
        <w:pStyle w:val="40"/>
        <w:widowControl w:val="0"/>
        <w:adjustRightInd/>
        <w:snapToGrid/>
        <w:ind w:left="425" w:hanging="425" w:firstLineChars="0"/>
        <w:jc w:val="both"/>
        <w:rPr>
          <w:rFonts w:ascii="宋体" w:hAnsi="宋体" w:cs="宋体"/>
          <w:vanish/>
          <w:color w:val="auto"/>
          <w:szCs w:val="21"/>
          <w:highlight w:val="none"/>
        </w:rPr>
      </w:pPr>
      <w:bookmarkStart w:id="39" w:name="EB389f116341dd4693875bc7987e7327f3"/>
    </w:p>
    <w:p w14:paraId="33B701E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9"/>
    </w:p>
    <w:p w14:paraId="4ACB71CF">
      <w:pPr>
        <w:widowControl w:val="0"/>
        <w:adjustRightInd/>
        <w:snapToGrid/>
        <w:ind w:left="567"/>
        <w:jc w:val="both"/>
        <w:rPr>
          <w:rFonts w:ascii="宋体" w:hAnsi="宋体" w:cs="宋体"/>
          <w:color w:val="auto"/>
          <w:szCs w:val="21"/>
          <w:highlight w:val="none"/>
        </w:rPr>
      </w:pPr>
    </w:p>
    <w:p w14:paraId="7CCB0FA3">
      <w:pPr>
        <w:pStyle w:val="6"/>
        <w:widowControl w:val="0"/>
        <w:numPr>
          <w:ilvl w:val="0"/>
          <w:numId w:val="2"/>
        </w:numPr>
        <w:overflowPunct w:val="0"/>
        <w:rPr>
          <w:rFonts w:ascii="宋体" w:hAnsi="宋体" w:cs="宋体"/>
          <w:color w:val="auto"/>
          <w:sz w:val="21"/>
          <w:szCs w:val="21"/>
          <w:highlight w:val="none"/>
        </w:rPr>
      </w:pPr>
      <w:bookmarkStart w:id="40" w:name="_Toc16068"/>
      <w:r>
        <w:rPr>
          <w:rFonts w:hint="eastAsia" w:ascii="宋体" w:hAnsi="宋体" w:cs="宋体"/>
          <w:color w:val="auto"/>
          <w:sz w:val="21"/>
          <w:szCs w:val="21"/>
          <w:highlight w:val="none"/>
        </w:rPr>
        <w:t>踏勘现场</w:t>
      </w:r>
      <w:bookmarkEnd w:id="40"/>
    </w:p>
    <w:p w14:paraId="12E8FA3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5F0ACD7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5020F3A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377590E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68B26EC7">
      <w:pPr>
        <w:rPr>
          <w:rFonts w:ascii="宋体" w:hAnsi="宋体" w:cs="宋体"/>
          <w:color w:val="auto"/>
          <w:highlight w:val="none"/>
        </w:rPr>
      </w:pPr>
    </w:p>
    <w:p w14:paraId="256CB2D5">
      <w:pPr>
        <w:pStyle w:val="5"/>
        <w:numPr>
          <w:ilvl w:val="0"/>
          <w:numId w:val="1"/>
        </w:numPr>
        <w:spacing w:before="0" w:after="0" w:line="360" w:lineRule="auto"/>
        <w:jc w:val="center"/>
        <w:rPr>
          <w:rFonts w:ascii="宋体" w:hAnsi="宋体" w:cs="宋体"/>
          <w:color w:val="auto"/>
          <w:highlight w:val="none"/>
        </w:rPr>
      </w:pPr>
      <w:bookmarkStart w:id="41" w:name="_Toc9444"/>
      <w:bookmarkStart w:id="42" w:name="_Toc14732"/>
      <w:r>
        <w:rPr>
          <w:rFonts w:hint="eastAsia" w:ascii="宋体" w:hAnsi="宋体" w:cs="宋体"/>
          <w:color w:val="auto"/>
          <w:highlight w:val="none"/>
        </w:rPr>
        <w:t>采购文件</w:t>
      </w:r>
      <w:bookmarkEnd w:id="41"/>
      <w:bookmarkEnd w:id="42"/>
    </w:p>
    <w:p w14:paraId="006F6AAD">
      <w:pPr>
        <w:pStyle w:val="6"/>
        <w:widowControl w:val="0"/>
        <w:numPr>
          <w:ilvl w:val="0"/>
          <w:numId w:val="2"/>
        </w:numPr>
        <w:overflowPunct w:val="0"/>
        <w:rPr>
          <w:rFonts w:ascii="宋体" w:hAnsi="宋体" w:cs="宋体"/>
          <w:color w:val="auto"/>
          <w:sz w:val="21"/>
          <w:szCs w:val="21"/>
          <w:highlight w:val="none"/>
        </w:rPr>
      </w:pPr>
      <w:bookmarkStart w:id="43" w:name="_Toc10638"/>
      <w:bookmarkStart w:id="44" w:name="_Toc25451"/>
      <w:r>
        <w:rPr>
          <w:rFonts w:hint="eastAsia" w:ascii="宋体" w:hAnsi="宋体" w:cs="宋体"/>
          <w:color w:val="auto"/>
          <w:sz w:val="21"/>
          <w:szCs w:val="21"/>
          <w:highlight w:val="none"/>
        </w:rPr>
        <w:t>采购文件的组成</w:t>
      </w:r>
      <w:bookmarkEnd w:id="43"/>
      <w:bookmarkEnd w:id="44"/>
    </w:p>
    <w:p w14:paraId="061DD33A">
      <w:pPr>
        <w:pStyle w:val="40"/>
        <w:widowControl w:val="0"/>
        <w:numPr>
          <w:ilvl w:val="0"/>
          <w:numId w:val="3"/>
        </w:numPr>
        <w:adjustRightInd/>
        <w:snapToGrid/>
        <w:ind w:firstLineChars="0"/>
        <w:jc w:val="both"/>
        <w:rPr>
          <w:rFonts w:ascii="宋体" w:hAnsi="宋体" w:cs="宋体"/>
          <w:vanish/>
          <w:color w:val="auto"/>
          <w:szCs w:val="21"/>
          <w:highlight w:val="none"/>
        </w:rPr>
      </w:pPr>
    </w:p>
    <w:p w14:paraId="3C32AD2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61D25644">
      <w:pPr>
        <w:widowControl w:val="0"/>
        <w:overflowPunct w:val="0"/>
        <w:rPr>
          <w:rFonts w:ascii="宋体" w:hAnsi="宋体" w:cs="宋体"/>
          <w:color w:val="auto"/>
          <w:szCs w:val="21"/>
          <w:highlight w:val="none"/>
        </w:rPr>
      </w:pPr>
      <w:r>
        <w:rPr>
          <w:rFonts w:hint="eastAsia" w:ascii="宋体" w:hAnsi="宋体" w:cs="宋体"/>
          <w:color w:val="auto"/>
          <w:szCs w:val="21"/>
          <w:highlight w:val="none"/>
        </w:rPr>
        <w:t>（1）投标邀请书；</w:t>
      </w:r>
    </w:p>
    <w:p w14:paraId="0A9D47DC">
      <w:pPr>
        <w:widowControl w:val="0"/>
        <w:overflowPunct w:val="0"/>
        <w:rPr>
          <w:rFonts w:ascii="宋体" w:hAnsi="宋体" w:cs="宋体"/>
          <w:color w:val="auto"/>
          <w:szCs w:val="21"/>
          <w:highlight w:val="none"/>
        </w:rPr>
      </w:pPr>
      <w:r>
        <w:rPr>
          <w:rFonts w:hint="eastAsia" w:ascii="宋体" w:hAnsi="宋体" w:cs="宋体"/>
          <w:color w:val="auto"/>
          <w:szCs w:val="21"/>
          <w:highlight w:val="none"/>
        </w:rPr>
        <w:t>（2）投标资料表；</w:t>
      </w:r>
    </w:p>
    <w:p w14:paraId="565F8062">
      <w:pPr>
        <w:widowControl w:val="0"/>
        <w:overflowPunct w:val="0"/>
        <w:rPr>
          <w:rFonts w:ascii="宋体" w:hAnsi="宋体" w:cs="宋体"/>
          <w:color w:val="auto"/>
          <w:szCs w:val="21"/>
          <w:highlight w:val="none"/>
        </w:rPr>
      </w:pPr>
      <w:r>
        <w:rPr>
          <w:rFonts w:hint="eastAsia" w:ascii="宋体" w:hAnsi="宋体" w:cs="宋体"/>
          <w:color w:val="auto"/>
          <w:szCs w:val="21"/>
          <w:highlight w:val="none"/>
        </w:rPr>
        <w:t>（3）用户需求书；</w:t>
      </w:r>
    </w:p>
    <w:p w14:paraId="22629CD1">
      <w:pPr>
        <w:widowControl w:val="0"/>
        <w:overflowPunct w:val="0"/>
        <w:rPr>
          <w:rFonts w:ascii="宋体" w:hAnsi="宋体" w:cs="宋体"/>
          <w:color w:val="auto"/>
          <w:szCs w:val="21"/>
          <w:highlight w:val="none"/>
        </w:rPr>
      </w:pPr>
      <w:r>
        <w:rPr>
          <w:rFonts w:hint="eastAsia" w:ascii="宋体" w:hAnsi="宋体" w:cs="宋体"/>
          <w:color w:val="auto"/>
          <w:szCs w:val="21"/>
          <w:highlight w:val="none"/>
        </w:rPr>
        <w:t>（4）投标人须知；</w:t>
      </w:r>
    </w:p>
    <w:p w14:paraId="00E29A18">
      <w:pPr>
        <w:widowControl w:val="0"/>
        <w:overflowPunct w:val="0"/>
        <w:rPr>
          <w:rFonts w:ascii="宋体" w:hAnsi="宋体" w:cs="宋体"/>
          <w:color w:val="auto"/>
          <w:szCs w:val="21"/>
          <w:highlight w:val="none"/>
        </w:rPr>
      </w:pPr>
      <w:r>
        <w:rPr>
          <w:rFonts w:hint="eastAsia" w:ascii="宋体" w:hAnsi="宋体" w:cs="宋体"/>
          <w:color w:val="auto"/>
          <w:szCs w:val="21"/>
          <w:highlight w:val="none"/>
        </w:rPr>
        <w:t>（5）拟签订的合同文本；</w:t>
      </w:r>
    </w:p>
    <w:p w14:paraId="1C222912">
      <w:pPr>
        <w:widowControl w:val="0"/>
        <w:overflowPunct w:val="0"/>
        <w:rPr>
          <w:rFonts w:ascii="宋体" w:hAnsi="宋体" w:cs="宋体"/>
          <w:color w:val="auto"/>
          <w:szCs w:val="21"/>
          <w:highlight w:val="none"/>
        </w:rPr>
      </w:pPr>
      <w:r>
        <w:rPr>
          <w:rFonts w:hint="eastAsia" w:ascii="宋体" w:hAnsi="宋体" w:cs="宋体"/>
          <w:color w:val="auto"/>
          <w:szCs w:val="21"/>
          <w:highlight w:val="none"/>
        </w:rPr>
        <w:t>（6）投标文件格式；</w:t>
      </w:r>
    </w:p>
    <w:p w14:paraId="0785AC73">
      <w:pPr>
        <w:widowControl w:val="0"/>
        <w:overflowPunct w:val="0"/>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1F5D4E2B">
      <w:pPr>
        <w:rPr>
          <w:rFonts w:ascii="宋体" w:hAnsi="宋体" w:cs="宋体"/>
          <w:color w:val="auto"/>
          <w:highlight w:val="none"/>
        </w:rPr>
      </w:pPr>
    </w:p>
    <w:p w14:paraId="1E634187">
      <w:pPr>
        <w:pStyle w:val="6"/>
        <w:widowControl w:val="0"/>
        <w:numPr>
          <w:ilvl w:val="0"/>
          <w:numId w:val="2"/>
        </w:numPr>
        <w:overflowPunct w:val="0"/>
        <w:rPr>
          <w:rFonts w:ascii="宋体" w:hAnsi="宋体" w:cs="宋体"/>
          <w:color w:val="auto"/>
          <w:sz w:val="21"/>
          <w:szCs w:val="21"/>
          <w:highlight w:val="none"/>
        </w:rPr>
      </w:pPr>
      <w:bookmarkStart w:id="45" w:name="_Toc30490"/>
      <w:bookmarkStart w:id="46" w:name="_Toc21392"/>
      <w:r>
        <w:rPr>
          <w:rFonts w:hint="eastAsia" w:ascii="宋体" w:hAnsi="宋体" w:cs="宋体"/>
          <w:color w:val="auto"/>
          <w:sz w:val="21"/>
          <w:szCs w:val="21"/>
          <w:highlight w:val="none"/>
        </w:rPr>
        <w:t>采购文件的澄清或修改</w:t>
      </w:r>
      <w:bookmarkEnd w:id="45"/>
      <w:bookmarkEnd w:id="46"/>
    </w:p>
    <w:p w14:paraId="3525385C">
      <w:pPr>
        <w:pStyle w:val="40"/>
        <w:widowControl w:val="0"/>
        <w:numPr>
          <w:ilvl w:val="0"/>
          <w:numId w:val="3"/>
        </w:numPr>
        <w:adjustRightInd/>
        <w:snapToGrid/>
        <w:ind w:firstLineChars="0"/>
        <w:jc w:val="both"/>
        <w:rPr>
          <w:rFonts w:ascii="宋体" w:hAnsi="宋体" w:cs="宋体"/>
          <w:vanish/>
          <w:color w:val="auto"/>
          <w:szCs w:val="21"/>
          <w:highlight w:val="none"/>
        </w:rPr>
      </w:pPr>
    </w:p>
    <w:p w14:paraId="4A674AC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942AD88">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0485DB84">
      <w:pPr>
        <w:widowControl w:val="0"/>
        <w:adjustRightInd/>
        <w:snapToGrid/>
        <w:ind w:left="567"/>
        <w:jc w:val="both"/>
        <w:rPr>
          <w:rFonts w:ascii="宋体" w:hAnsi="宋体" w:cs="宋体"/>
          <w:color w:val="auto"/>
          <w:szCs w:val="21"/>
          <w:highlight w:val="none"/>
        </w:rPr>
      </w:pPr>
    </w:p>
    <w:p w14:paraId="1DAE3DF6">
      <w:pPr>
        <w:pStyle w:val="5"/>
        <w:numPr>
          <w:ilvl w:val="0"/>
          <w:numId w:val="1"/>
        </w:numPr>
        <w:spacing w:before="0" w:after="0" w:line="360" w:lineRule="auto"/>
        <w:jc w:val="center"/>
        <w:rPr>
          <w:rFonts w:ascii="宋体" w:hAnsi="宋体" w:cs="宋体"/>
          <w:color w:val="auto"/>
          <w:highlight w:val="none"/>
        </w:rPr>
      </w:pPr>
      <w:bookmarkStart w:id="47" w:name="_Toc10333"/>
      <w:bookmarkStart w:id="48" w:name="_Toc12343"/>
      <w:r>
        <w:rPr>
          <w:rFonts w:hint="eastAsia" w:ascii="宋体" w:hAnsi="宋体" w:cs="宋体"/>
          <w:color w:val="auto"/>
          <w:highlight w:val="none"/>
        </w:rPr>
        <w:t>投标文件的编制</w:t>
      </w:r>
      <w:bookmarkEnd w:id="47"/>
      <w:bookmarkEnd w:id="48"/>
    </w:p>
    <w:p w14:paraId="04E5C4C3">
      <w:pPr>
        <w:pStyle w:val="6"/>
        <w:widowControl w:val="0"/>
        <w:numPr>
          <w:ilvl w:val="0"/>
          <w:numId w:val="2"/>
        </w:numPr>
        <w:overflowPunct w:val="0"/>
        <w:rPr>
          <w:rFonts w:ascii="宋体" w:hAnsi="宋体" w:cs="宋体"/>
          <w:color w:val="auto"/>
          <w:sz w:val="21"/>
          <w:szCs w:val="21"/>
          <w:highlight w:val="none"/>
        </w:rPr>
      </w:pPr>
      <w:bookmarkStart w:id="49" w:name="_Toc16938"/>
      <w:bookmarkStart w:id="50" w:name="_Toc12048"/>
      <w:r>
        <w:rPr>
          <w:rFonts w:hint="eastAsia" w:ascii="宋体" w:hAnsi="宋体" w:cs="宋体"/>
          <w:color w:val="auto"/>
          <w:sz w:val="21"/>
          <w:szCs w:val="21"/>
          <w:highlight w:val="none"/>
        </w:rPr>
        <w:t>投标文件的语言及度量衡单位</w:t>
      </w:r>
      <w:bookmarkEnd w:id="49"/>
      <w:bookmarkEnd w:id="50"/>
    </w:p>
    <w:p w14:paraId="677BFC41">
      <w:pPr>
        <w:pStyle w:val="40"/>
        <w:widowControl w:val="0"/>
        <w:numPr>
          <w:ilvl w:val="0"/>
          <w:numId w:val="3"/>
        </w:numPr>
        <w:adjustRightInd/>
        <w:snapToGrid/>
        <w:ind w:firstLineChars="0"/>
        <w:jc w:val="both"/>
        <w:rPr>
          <w:rFonts w:ascii="宋体" w:hAnsi="宋体" w:cs="宋体"/>
          <w:vanish/>
          <w:color w:val="auto"/>
          <w:szCs w:val="21"/>
          <w:highlight w:val="none"/>
        </w:rPr>
      </w:pPr>
    </w:p>
    <w:p w14:paraId="1FAF218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53E864F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7DC16133">
      <w:pPr>
        <w:widowControl w:val="0"/>
        <w:adjustRightInd/>
        <w:snapToGrid/>
        <w:ind w:left="567"/>
        <w:jc w:val="both"/>
        <w:rPr>
          <w:rFonts w:ascii="宋体" w:hAnsi="宋体" w:cs="宋体"/>
          <w:color w:val="auto"/>
          <w:szCs w:val="21"/>
          <w:highlight w:val="none"/>
        </w:rPr>
      </w:pPr>
    </w:p>
    <w:p w14:paraId="689BB07D">
      <w:pPr>
        <w:pStyle w:val="6"/>
        <w:widowControl w:val="0"/>
        <w:numPr>
          <w:ilvl w:val="0"/>
          <w:numId w:val="2"/>
        </w:numPr>
        <w:overflowPunct w:val="0"/>
        <w:rPr>
          <w:rFonts w:ascii="宋体" w:hAnsi="宋体" w:cs="宋体"/>
          <w:color w:val="auto"/>
          <w:sz w:val="21"/>
          <w:szCs w:val="21"/>
          <w:highlight w:val="none"/>
        </w:rPr>
      </w:pPr>
      <w:bookmarkStart w:id="51" w:name="_Toc303084256"/>
      <w:bookmarkStart w:id="52" w:name="_Toc28866"/>
      <w:bookmarkStart w:id="53" w:name="_Toc11466"/>
      <w:bookmarkStart w:id="54" w:name="_Toc382049103"/>
      <w:bookmarkStart w:id="55" w:name="_Toc27953"/>
      <w:bookmarkStart w:id="56" w:name="_Toc307934854"/>
      <w:r>
        <w:rPr>
          <w:rFonts w:hint="eastAsia" w:ascii="宋体" w:hAnsi="宋体" w:cs="宋体"/>
          <w:color w:val="auto"/>
          <w:sz w:val="21"/>
          <w:szCs w:val="21"/>
          <w:highlight w:val="none"/>
        </w:rPr>
        <w:t>投标文件的组成</w:t>
      </w:r>
      <w:bookmarkEnd w:id="51"/>
      <w:bookmarkEnd w:id="52"/>
      <w:bookmarkEnd w:id="53"/>
      <w:bookmarkEnd w:id="54"/>
      <w:bookmarkEnd w:id="55"/>
      <w:bookmarkEnd w:id="56"/>
    </w:p>
    <w:p w14:paraId="5BA930E8">
      <w:pPr>
        <w:pStyle w:val="40"/>
        <w:widowControl w:val="0"/>
        <w:numPr>
          <w:ilvl w:val="0"/>
          <w:numId w:val="3"/>
        </w:numPr>
        <w:adjustRightInd/>
        <w:snapToGrid/>
        <w:ind w:firstLineChars="0"/>
        <w:jc w:val="both"/>
        <w:rPr>
          <w:rFonts w:ascii="宋体" w:hAnsi="宋体" w:cs="宋体"/>
          <w:vanish/>
          <w:color w:val="auto"/>
          <w:szCs w:val="21"/>
          <w:highlight w:val="none"/>
        </w:rPr>
      </w:pPr>
    </w:p>
    <w:p w14:paraId="1350115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5E8AF7F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014CAD09">
      <w:pPr>
        <w:rPr>
          <w:rFonts w:ascii="宋体" w:hAnsi="宋体" w:cs="宋体"/>
          <w:color w:val="auto"/>
          <w:highlight w:val="none"/>
        </w:rPr>
      </w:pPr>
    </w:p>
    <w:p w14:paraId="5E1EA175">
      <w:pPr>
        <w:pStyle w:val="6"/>
        <w:widowControl w:val="0"/>
        <w:numPr>
          <w:ilvl w:val="0"/>
          <w:numId w:val="2"/>
        </w:numPr>
        <w:overflowPunct w:val="0"/>
        <w:rPr>
          <w:rFonts w:ascii="宋体" w:hAnsi="宋体" w:cs="宋体"/>
          <w:color w:val="auto"/>
          <w:sz w:val="21"/>
          <w:szCs w:val="21"/>
          <w:highlight w:val="none"/>
        </w:rPr>
      </w:pPr>
      <w:bookmarkStart w:id="57" w:name="_Toc5904"/>
      <w:bookmarkStart w:id="58" w:name="_Toc755"/>
      <w:r>
        <w:rPr>
          <w:rFonts w:hint="eastAsia" w:ascii="宋体" w:hAnsi="宋体" w:cs="宋体"/>
          <w:color w:val="auto"/>
          <w:sz w:val="21"/>
          <w:szCs w:val="21"/>
          <w:highlight w:val="none"/>
        </w:rPr>
        <w:t>投标文件编制</w:t>
      </w:r>
      <w:bookmarkEnd w:id="57"/>
      <w:bookmarkEnd w:id="58"/>
    </w:p>
    <w:p w14:paraId="068BC8E1">
      <w:pPr>
        <w:pStyle w:val="40"/>
        <w:widowControl w:val="0"/>
        <w:numPr>
          <w:ilvl w:val="0"/>
          <w:numId w:val="3"/>
        </w:numPr>
        <w:adjustRightInd/>
        <w:snapToGrid/>
        <w:ind w:firstLineChars="0"/>
        <w:jc w:val="both"/>
        <w:rPr>
          <w:rFonts w:ascii="宋体" w:hAnsi="宋体" w:cs="宋体"/>
          <w:vanish/>
          <w:color w:val="auto"/>
          <w:szCs w:val="21"/>
          <w:highlight w:val="none"/>
        </w:rPr>
      </w:pPr>
      <w:bookmarkStart w:id="59" w:name="_Toc303084258"/>
    </w:p>
    <w:p w14:paraId="43035E9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7C04F42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64D107E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05E588B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163578B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51EE74C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1A211DA6">
      <w:pPr>
        <w:widowControl w:val="0"/>
        <w:overflowPunct w:val="0"/>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（1）投标文件内出现无官方证明文件的行业地域排名或使用“国家级”、“最高级”、“最佳”等用语字眼的。</w:t>
      </w:r>
    </w:p>
    <w:p w14:paraId="7F984DE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（2）投标文件内出现恶意诋毁、贬低其他生产经营者的商品或者服务的内容。</w:t>
      </w:r>
    </w:p>
    <w:p w14:paraId="0D006BC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4C710A6C">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3DF7E258">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9F035BE">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2F0BF783">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F3C745B">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8586DAE">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59"/>
    <w:p w14:paraId="1D6EEAE9">
      <w:pPr>
        <w:rPr>
          <w:rFonts w:ascii="宋体" w:hAnsi="宋体" w:cs="宋体"/>
          <w:color w:val="auto"/>
          <w:highlight w:val="none"/>
        </w:rPr>
      </w:pPr>
    </w:p>
    <w:p w14:paraId="697812D7">
      <w:pPr>
        <w:pStyle w:val="6"/>
        <w:widowControl w:val="0"/>
        <w:numPr>
          <w:ilvl w:val="0"/>
          <w:numId w:val="2"/>
        </w:numPr>
        <w:overflowPunct w:val="0"/>
        <w:rPr>
          <w:rFonts w:ascii="宋体" w:hAnsi="宋体" w:cs="宋体"/>
          <w:color w:val="auto"/>
          <w:sz w:val="21"/>
          <w:szCs w:val="21"/>
          <w:highlight w:val="none"/>
        </w:rPr>
      </w:pPr>
      <w:bookmarkStart w:id="60" w:name="_Toc6154"/>
      <w:bookmarkStart w:id="61" w:name="_Toc7134"/>
      <w:r>
        <w:rPr>
          <w:rFonts w:hint="eastAsia" w:ascii="宋体" w:hAnsi="宋体" w:cs="宋体"/>
          <w:color w:val="auto"/>
          <w:sz w:val="21"/>
          <w:szCs w:val="21"/>
          <w:highlight w:val="none"/>
        </w:rPr>
        <w:t>投标报价说明</w:t>
      </w:r>
      <w:bookmarkEnd w:id="60"/>
      <w:bookmarkEnd w:id="61"/>
    </w:p>
    <w:p w14:paraId="145E75B4">
      <w:pPr>
        <w:pStyle w:val="40"/>
        <w:widowControl w:val="0"/>
        <w:numPr>
          <w:ilvl w:val="0"/>
          <w:numId w:val="3"/>
        </w:numPr>
        <w:adjustRightInd/>
        <w:snapToGrid/>
        <w:ind w:firstLineChars="0"/>
        <w:jc w:val="both"/>
        <w:rPr>
          <w:rFonts w:ascii="宋体" w:hAnsi="宋体" w:cs="宋体"/>
          <w:vanish/>
          <w:color w:val="auto"/>
          <w:szCs w:val="21"/>
          <w:highlight w:val="none"/>
        </w:rPr>
      </w:pPr>
    </w:p>
    <w:p w14:paraId="26829DB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0B79BF4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348DCAE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1E48ADF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631C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45F1B0D7">
      <w:pPr>
        <w:rPr>
          <w:rFonts w:ascii="宋体" w:hAnsi="宋体" w:cs="宋体"/>
          <w:color w:val="auto"/>
          <w:highlight w:val="none"/>
        </w:rPr>
      </w:pPr>
    </w:p>
    <w:p w14:paraId="3B1EEA96">
      <w:pPr>
        <w:pStyle w:val="6"/>
        <w:widowControl w:val="0"/>
        <w:numPr>
          <w:ilvl w:val="0"/>
          <w:numId w:val="2"/>
        </w:numPr>
        <w:overflowPunct w:val="0"/>
        <w:rPr>
          <w:rFonts w:ascii="宋体" w:hAnsi="宋体" w:cs="宋体"/>
          <w:color w:val="auto"/>
          <w:sz w:val="21"/>
          <w:szCs w:val="21"/>
          <w:highlight w:val="none"/>
        </w:rPr>
      </w:pPr>
      <w:bookmarkStart w:id="62" w:name="_Toc17669"/>
      <w:bookmarkStart w:id="63" w:name="_Toc14501"/>
      <w:r>
        <w:rPr>
          <w:rFonts w:hint="eastAsia" w:ascii="宋体" w:hAnsi="宋体" w:cs="宋体"/>
          <w:color w:val="auto"/>
          <w:sz w:val="21"/>
          <w:szCs w:val="21"/>
          <w:highlight w:val="none"/>
        </w:rPr>
        <w:t>投标人所提供的服务或货物的证明文件</w:t>
      </w:r>
      <w:bookmarkEnd w:id="62"/>
      <w:bookmarkEnd w:id="63"/>
    </w:p>
    <w:p w14:paraId="4ADC98D9">
      <w:pPr>
        <w:pStyle w:val="40"/>
        <w:widowControl w:val="0"/>
        <w:numPr>
          <w:ilvl w:val="0"/>
          <w:numId w:val="3"/>
        </w:numPr>
        <w:adjustRightInd/>
        <w:snapToGrid/>
        <w:ind w:firstLineChars="0"/>
        <w:jc w:val="both"/>
        <w:rPr>
          <w:rFonts w:ascii="宋体" w:hAnsi="宋体" w:cs="宋体"/>
          <w:vanish/>
          <w:color w:val="auto"/>
          <w:szCs w:val="21"/>
          <w:highlight w:val="none"/>
        </w:rPr>
      </w:pPr>
    </w:p>
    <w:p w14:paraId="5714ABBD">
      <w:pPr>
        <w:widowControl w:val="0"/>
        <w:numPr>
          <w:ilvl w:val="1"/>
          <w:numId w:val="2"/>
        </w:numPr>
        <w:overflowPunct w:val="0"/>
        <w:rPr>
          <w:rFonts w:ascii="宋体" w:hAnsi="宋体" w:cs="宋体"/>
          <w:color w:val="auto"/>
          <w:szCs w:val="21"/>
          <w:highlight w:val="none"/>
        </w:rPr>
      </w:pPr>
      <w:bookmarkStart w:id="64" w:name="_Hlt107925668"/>
      <w:bookmarkEnd w:id="64"/>
      <w:bookmarkStart w:id="65" w:name="_Hlt107925638"/>
      <w:bookmarkEnd w:id="65"/>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5B18C85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29AA6F91">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1、使用</w:t>
      </w:r>
      <w:r>
        <w:rPr>
          <w:rFonts w:hint="eastAsia" w:ascii="宋体" w:hAnsi="宋体" w:cs="宋体"/>
          <w:color w:val="auto"/>
          <w:szCs w:val="21"/>
          <w:highlight w:val="none"/>
        </w:rPr>
        <w:t>通过</w:t>
      </w:r>
      <w:r>
        <w:rPr>
          <w:rFonts w:hint="eastAsia" w:ascii="宋体" w:hAnsi="宋体" w:cs="宋体"/>
          <w:color w:val="auto"/>
          <w:highlight w:val="none"/>
        </w:rPr>
        <w:t>受让或者租借等方式获取的资格、资质证书投标的，属于以他人名义投标。</w:t>
      </w:r>
    </w:p>
    <w:p w14:paraId="49E9992A">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2757AB85">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（1）使用伪造、变造的许可证件；</w:t>
      </w:r>
    </w:p>
    <w:p w14:paraId="71272D02">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（2）提供虚假的财务状况或者业绩；</w:t>
      </w:r>
    </w:p>
    <w:p w14:paraId="0151FF57">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3BC50B16">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（4）提供</w:t>
      </w:r>
      <w:r>
        <w:rPr>
          <w:rFonts w:hint="eastAsia" w:ascii="宋体" w:hAnsi="宋体" w:cs="宋体"/>
          <w:color w:val="auto"/>
          <w:szCs w:val="21"/>
          <w:highlight w:val="none"/>
        </w:rPr>
        <w:t>虚假</w:t>
      </w:r>
      <w:r>
        <w:rPr>
          <w:rFonts w:hint="eastAsia" w:ascii="宋体" w:hAnsi="宋体" w:cs="宋体"/>
          <w:color w:val="auto"/>
          <w:highlight w:val="none"/>
        </w:rPr>
        <w:t>的信用状况；</w:t>
      </w:r>
    </w:p>
    <w:p w14:paraId="43C44EA2">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（5）其他</w:t>
      </w:r>
      <w:r>
        <w:rPr>
          <w:rFonts w:hint="eastAsia" w:ascii="宋体" w:hAnsi="宋体" w:cs="宋体"/>
          <w:color w:val="auto"/>
          <w:szCs w:val="21"/>
          <w:highlight w:val="none"/>
        </w:rPr>
        <w:t>弄虚作假</w:t>
      </w:r>
      <w:r>
        <w:rPr>
          <w:rFonts w:hint="eastAsia" w:ascii="宋体" w:hAnsi="宋体" w:cs="宋体"/>
          <w:color w:val="auto"/>
          <w:highlight w:val="none"/>
        </w:rPr>
        <w:t>的行为。</w:t>
      </w:r>
    </w:p>
    <w:p w14:paraId="442D5258">
      <w:pPr>
        <w:pStyle w:val="6"/>
        <w:widowControl w:val="0"/>
        <w:numPr>
          <w:ilvl w:val="0"/>
          <w:numId w:val="2"/>
        </w:numPr>
        <w:overflowPunct w:val="0"/>
        <w:rPr>
          <w:rFonts w:ascii="宋体" w:hAnsi="宋体" w:cs="宋体"/>
          <w:color w:val="auto"/>
          <w:sz w:val="21"/>
          <w:szCs w:val="21"/>
          <w:highlight w:val="none"/>
        </w:rPr>
      </w:pPr>
      <w:bookmarkStart w:id="66" w:name="_Toc8324"/>
      <w:bookmarkStart w:id="67" w:name="_Toc2409"/>
      <w:r>
        <w:rPr>
          <w:rFonts w:hint="eastAsia" w:ascii="宋体" w:hAnsi="宋体" w:cs="宋体"/>
          <w:color w:val="auto"/>
          <w:sz w:val="21"/>
          <w:szCs w:val="21"/>
          <w:highlight w:val="none"/>
        </w:rPr>
        <w:t>投标有效期</w:t>
      </w:r>
      <w:bookmarkEnd w:id="66"/>
      <w:bookmarkEnd w:id="67"/>
    </w:p>
    <w:p w14:paraId="270ACC62">
      <w:pPr>
        <w:pStyle w:val="40"/>
        <w:widowControl w:val="0"/>
        <w:numPr>
          <w:ilvl w:val="0"/>
          <w:numId w:val="3"/>
        </w:numPr>
        <w:adjustRightInd/>
        <w:snapToGrid/>
        <w:ind w:firstLineChars="0"/>
        <w:jc w:val="both"/>
        <w:rPr>
          <w:rFonts w:ascii="宋体" w:hAnsi="宋体" w:cs="宋体"/>
          <w:vanish/>
          <w:color w:val="auto"/>
          <w:szCs w:val="21"/>
          <w:highlight w:val="none"/>
        </w:rPr>
      </w:pPr>
    </w:p>
    <w:p w14:paraId="5B37013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CE845EB">
      <w:pPr>
        <w:widowControl w:val="0"/>
        <w:adjustRightInd/>
        <w:snapToGrid/>
        <w:ind w:left="567"/>
        <w:jc w:val="both"/>
        <w:rPr>
          <w:rFonts w:ascii="宋体" w:hAnsi="宋体" w:cs="宋体"/>
          <w:color w:val="auto"/>
          <w:highlight w:val="none"/>
        </w:rPr>
      </w:pPr>
    </w:p>
    <w:p w14:paraId="3FD3C229">
      <w:pPr>
        <w:pStyle w:val="6"/>
        <w:widowControl w:val="0"/>
        <w:numPr>
          <w:ilvl w:val="0"/>
          <w:numId w:val="2"/>
        </w:numPr>
        <w:overflowPunct w:val="0"/>
        <w:rPr>
          <w:rFonts w:ascii="宋体" w:hAnsi="宋体" w:cs="宋体"/>
          <w:color w:val="auto"/>
          <w:sz w:val="21"/>
          <w:szCs w:val="21"/>
          <w:highlight w:val="none"/>
        </w:rPr>
      </w:pPr>
      <w:bookmarkStart w:id="68" w:name="_Toc26564"/>
      <w:bookmarkStart w:id="69" w:name="_Toc12582"/>
      <w:r>
        <w:rPr>
          <w:rFonts w:hint="eastAsia" w:ascii="宋体" w:hAnsi="宋体" w:cs="宋体"/>
          <w:color w:val="auto"/>
          <w:sz w:val="21"/>
          <w:szCs w:val="21"/>
          <w:highlight w:val="none"/>
        </w:rPr>
        <w:t>投标保证金</w:t>
      </w:r>
      <w:bookmarkEnd w:id="68"/>
      <w:bookmarkEnd w:id="69"/>
    </w:p>
    <w:p w14:paraId="2780C3D6">
      <w:pPr>
        <w:pStyle w:val="40"/>
        <w:widowControl w:val="0"/>
        <w:numPr>
          <w:ilvl w:val="0"/>
          <w:numId w:val="3"/>
        </w:numPr>
        <w:adjustRightInd/>
        <w:snapToGrid/>
        <w:ind w:firstLineChars="0"/>
        <w:jc w:val="both"/>
        <w:rPr>
          <w:rFonts w:ascii="宋体" w:hAnsi="宋体" w:cs="宋体"/>
          <w:vanish/>
          <w:color w:val="auto"/>
          <w:szCs w:val="21"/>
          <w:highlight w:val="none"/>
        </w:rPr>
      </w:pPr>
      <w:bookmarkStart w:id="70" w:name="_Ref179619405"/>
    </w:p>
    <w:p w14:paraId="78108CB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70"/>
    </w:p>
    <w:p w14:paraId="5AEA606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22B6F9F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56176C5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6A7036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4DE95B1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48ACB10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2DEB2B1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6800B1C3">
      <w:pPr>
        <w:widowControl w:val="0"/>
        <w:overflowPunct w:val="0"/>
        <w:ind w:left="1050" w:leftChars="200" w:hanging="630" w:hangingChars="300"/>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（2）中标人无正当理由不与采购人订立合同，在签订合同时向采购人提出附加条件，或者不按照采购文件要求提交履约保证金的；</w:t>
      </w:r>
    </w:p>
    <w:p w14:paraId="341DD17E">
      <w:pPr>
        <w:widowControl w:val="0"/>
        <w:overflowPunct w:val="0"/>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4B5EF7FD">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2844D2E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4B843CC0">
      <w:pPr>
        <w:rPr>
          <w:rFonts w:ascii="宋体" w:hAnsi="宋体" w:cs="宋体"/>
          <w:color w:val="auto"/>
          <w:highlight w:val="none"/>
        </w:rPr>
      </w:pPr>
    </w:p>
    <w:p w14:paraId="153CF41C">
      <w:pPr>
        <w:pStyle w:val="5"/>
        <w:numPr>
          <w:ilvl w:val="0"/>
          <w:numId w:val="1"/>
        </w:numPr>
        <w:spacing w:before="0" w:after="0" w:line="360" w:lineRule="auto"/>
        <w:jc w:val="center"/>
        <w:rPr>
          <w:rFonts w:ascii="宋体" w:hAnsi="宋体" w:cs="宋体"/>
          <w:color w:val="auto"/>
          <w:highlight w:val="none"/>
        </w:rPr>
      </w:pPr>
      <w:bookmarkStart w:id="71" w:name="_Toc30352"/>
      <w:bookmarkStart w:id="72" w:name="_Toc18672"/>
      <w:r>
        <w:rPr>
          <w:rFonts w:hint="eastAsia" w:ascii="宋体" w:hAnsi="宋体" w:cs="宋体"/>
          <w:color w:val="auto"/>
          <w:highlight w:val="none"/>
        </w:rPr>
        <w:t>投标文件的递交</w:t>
      </w:r>
      <w:bookmarkEnd w:id="71"/>
      <w:bookmarkEnd w:id="72"/>
    </w:p>
    <w:p w14:paraId="1AE21051">
      <w:pPr>
        <w:pStyle w:val="6"/>
        <w:widowControl w:val="0"/>
        <w:numPr>
          <w:ilvl w:val="0"/>
          <w:numId w:val="2"/>
        </w:numPr>
        <w:overflowPunct w:val="0"/>
        <w:rPr>
          <w:rFonts w:ascii="宋体" w:hAnsi="宋体" w:cs="宋体"/>
          <w:color w:val="auto"/>
          <w:sz w:val="21"/>
          <w:szCs w:val="21"/>
          <w:highlight w:val="none"/>
        </w:rPr>
      </w:pPr>
      <w:bookmarkStart w:id="73" w:name="_Toc24997"/>
      <w:bookmarkStart w:id="74" w:name="_Toc303084264"/>
      <w:bookmarkStart w:id="75" w:name="_Toc382049111"/>
      <w:bookmarkStart w:id="76" w:name="_Toc24150"/>
      <w:bookmarkStart w:id="77" w:name="_Toc9759"/>
      <w:r>
        <w:rPr>
          <w:rFonts w:hint="eastAsia" w:ascii="宋体" w:hAnsi="宋体" w:cs="宋体"/>
          <w:color w:val="auto"/>
          <w:sz w:val="21"/>
          <w:szCs w:val="21"/>
          <w:highlight w:val="none"/>
        </w:rPr>
        <w:t>投标文件的装订，签署，密封和标记</w:t>
      </w:r>
      <w:bookmarkEnd w:id="73"/>
      <w:bookmarkEnd w:id="74"/>
      <w:bookmarkEnd w:id="75"/>
      <w:bookmarkEnd w:id="76"/>
      <w:bookmarkEnd w:id="77"/>
    </w:p>
    <w:p w14:paraId="3EC5C118">
      <w:pPr>
        <w:pStyle w:val="40"/>
        <w:widowControl w:val="0"/>
        <w:numPr>
          <w:ilvl w:val="0"/>
          <w:numId w:val="3"/>
        </w:numPr>
        <w:adjustRightInd/>
        <w:snapToGrid/>
        <w:ind w:firstLineChars="0"/>
        <w:jc w:val="both"/>
        <w:rPr>
          <w:rFonts w:ascii="宋体" w:hAnsi="宋体" w:cs="宋体"/>
          <w:vanish/>
          <w:color w:val="auto"/>
          <w:szCs w:val="21"/>
          <w:highlight w:val="none"/>
        </w:rPr>
      </w:pPr>
    </w:p>
    <w:p w14:paraId="156896A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投标人应按《投标资料表》的份数准备价格文件、商务文件、技术文件、唱标信封和电子文件（</w:t>
      </w:r>
      <w:r>
        <w:rPr>
          <w:rFonts w:hint="eastAsia" w:ascii="宋体" w:hAnsi="宋体" w:cs="宋体"/>
          <w:b/>
          <w:color w:val="auto"/>
          <w:szCs w:val="21"/>
          <w:highlight w:val="none"/>
        </w:rPr>
        <w:t>价格文件、商务文件、技术文件分别单独装订成册</w:t>
      </w:r>
      <w:r>
        <w:rPr>
          <w:rFonts w:hint="eastAsia" w:ascii="宋体" w:hAnsi="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2B39C41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2A0BDC1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100A3FD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48F5B22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476AD98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41F4C31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74DC2EE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210359FD">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未单独提交唱标信封的投标人投标文件不进行唱标，投标文件作无效处理。</w:t>
      </w:r>
    </w:p>
    <w:p w14:paraId="019A57D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29F65CC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（1）收件人： </w:t>
      </w:r>
    </w:p>
    <w:p w14:paraId="469D4E6D">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（2）投标单位名称：</w:t>
      </w:r>
    </w:p>
    <w:p w14:paraId="00E04B34">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（3）项目名称：</w:t>
      </w:r>
    </w:p>
    <w:p w14:paraId="4A20ED41">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（4）项目采购项目编号：</w:t>
      </w:r>
    </w:p>
    <w:p w14:paraId="046D96F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64A4EB3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38B5C9B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1B30C41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027B6C1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7B633C6E">
      <w:pPr>
        <w:rPr>
          <w:rFonts w:ascii="宋体" w:hAnsi="宋体" w:cs="宋体"/>
          <w:color w:val="auto"/>
          <w:highlight w:val="none"/>
        </w:rPr>
      </w:pPr>
    </w:p>
    <w:p w14:paraId="4CE61706">
      <w:pPr>
        <w:pStyle w:val="6"/>
        <w:widowControl w:val="0"/>
        <w:numPr>
          <w:ilvl w:val="0"/>
          <w:numId w:val="2"/>
        </w:numPr>
        <w:overflowPunct w:val="0"/>
        <w:rPr>
          <w:rFonts w:ascii="宋体" w:hAnsi="宋体" w:cs="宋体"/>
          <w:color w:val="auto"/>
          <w:sz w:val="21"/>
          <w:szCs w:val="21"/>
          <w:highlight w:val="none"/>
        </w:rPr>
      </w:pPr>
      <w:bookmarkStart w:id="78" w:name="_Toc25895"/>
      <w:bookmarkStart w:id="79" w:name="_Toc27686"/>
      <w:r>
        <w:rPr>
          <w:rFonts w:hint="eastAsia" w:ascii="宋体" w:hAnsi="宋体" w:cs="宋体"/>
          <w:color w:val="auto"/>
          <w:sz w:val="21"/>
          <w:szCs w:val="21"/>
          <w:highlight w:val="none"/>
        </w:rPr>
        <w:t>迟交的投标文件</w:t>
      </w:r>
      <w:bookmarkEnd w:id="78"/>
      <w:bookmarkEnd w:id="79"/>
    </w:p>
    <w:p w14:paraId="31E2522C">
      <w:pPr>
        <w:pStyle w:val="40"/>
        <w:widowControl w:val="0"/>
        <w:numPr>
          <w:ilvl w:val="0"/>
          <w:numId w:val="3"/>
        </w:numPr>
        <w:adjustRightInd/>
        <w:snapToGrid/>
        <w:ind w:firstLineChars="0"/>
        <w:jc w:val="both"/>
        <w:rPr>
          <w:rFonts w:ascii="宋体" w:hAnsi="宋体" w:cs="宋体"/>
          <w:vanish/>
          <w:color w:val="auto"/>
          <w:szCs w:val="21"/>
          <w:highlight w:val="none"/>
        </w:rPr>
      </w:pPr>
    </w:p>
    <w:p w14:paraId="4F691D5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4337B79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64DD89EA">
      <w:pPr>
        <w:rPr>
          <w:rFonts w:ascii="宋体" w:hAnsi="宋体" w:cs="宋体"/>
          <w:color w:val="auto"/>
          <w:highlight w:val="none"/>
        </w:rPr>
      </w:pPr>
    </w:p>
    <w:p w14:paraId="045C6F59">
      <w:pPr>
        <w:pStyle w:val="6"/>
        <w:widowControl w:val="0"/>
        <w:numPr>
          <w:ilvl w:val="0"/>
          <w:numId w:val="2"/>
        </w:numPr>
        <w:overflowPunct w:val="0"/>
        <w:rPr>
          <w:rFonts w:ascii="宋体" w:hAnsi="宋体" w:cs="宋体"/>
          <w:color w:val="auto"/>
          <w:sz w:val="21"/>
          <w:szCs w:val="21"/>
          <w:highlight w:val="none"/>
        </w:rPr>
      </w:pPr>
      <w:bookmarkStart w:id="80" w:name="_Toc8776"/>
      <w:bookmarkStart w:id="81" w:name="_Toc9143"/>
      <w:r>
        <w:rPr>
          <w:rFonts w:hint="eastAsia" w:ascii="宋体" w:hAnsi="宋体" w:cs="宋体"/>
          <w:color w:val="auto"/>
          <w:sz w:val="21"/>
          <w:szCs w:val="21"/>
          <w:highlight w:val="none"/>
        </w:rPr>
        <w:t>投标样品（如需提交）</w:t>
      </w:r>
      <w:bookmarkEnd w:id="80"/>
      <w:bookmarkEnd w:id="81"/>
    </w:p>
    <w:p w14:paraId="031818E7">
      <w:pPr>
        <w:pStyle w:val="40"/>
        <w:widowControl w:val="0"/>
        <w:numPr>
          <w:ilvl w:val="0"/>
          <w:numId w:val="3"/>
        </w:numPr>
        <w:adjustRightInd/>
        <w:snapToGrid/>
        <w:ind w:firstLineChars="0"/>
        <w:jc w:val="both"/>
        <w:rPr>
          <w:rFonts w:ascii="宋体" w:hAnsi="宋体" w:cs="宋体"/>
          <w:vanish/>
          <w:color w:val="auto"/>
          <w:szCs w:val="21"/>
          <w:highlight w:val="none"/>
        </w:rPr>
      </w:pPr>
    </w:p>
    <w:p w14:paraId="668AE5F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63BCD05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7A8DB73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428A3056">
      <w:pPr>
        <w:rPr>
          <w:rFonts w:ascii="宋体" w:hAnsi="宋体" w:cs="宋体"/>
          <w:color w:val="auto"/>
          <w:highlight w:val="none"/>
        </w:rPr>
      </w:pPr>
    </w:p>
    <w:p w14:paraId="65BB9893">
      <w:pPr>
        <w:pStyle w:val="6"/>
        <w:widowControl w:val="0"/>
        <w:numPr>
          <w:ilvl w:val="0"/>
          <w:numId w:val="2"/>
        </w:numPr>
        <w:overflowPunct w:val="0"/>
        <w:rPr>
          <w:rFonts w:ascii="宋体" w:hAnsi="宋体" w:cs="宋体"/>
          <w:color w:val="auto"/>
          <w:sz w:val="21"/>
          <w:szCs w:val="21"/>
          <w:highlight w:val="none"/>
        </w:rPr>
      </w:pPr>
      <w:bookmarkStart w:id="82" w:name="_Toc303084265"/>
      <w:bookmarkStart w:id="83" w:name="_Toc17522"/>
      <w:bookmarkStart w:id="84" w:name="_Toc382049112"/>
      <w:bookmarkStart w:id="85" w:name="_Toc1712"/>
      <w:bookmarkStart w:id="86" w:name="_Toc9777"/>
      <w:r>
        <w:rPr>
          <w:rFonts w:hint="eastAsia" w:ascii="宋体" w:hAnsi="宋体" w:cs="宋体"/>
          <w:color w:val="auto"/>
          <w:sz w:val="21"/>
          <w:szCs w:val="21"/>
          <w:highlight w:val="none"/>
        </w:rPr>
        <w:t>投标截止期</w:t>
      </w:r>
      <w:bookmarkEnd w:id="82"/>
      <w:bookmarkEnd w:id="83"/>
      <w:bookmarkEnd w:id="84"/>
      <w:bookmarkEnd w:id="85"/>
      <w:bookmarkEnd w:id="86"/>
    </w:p>
    <w:p w14:paraId="769A02B2">
      <w:pPr>
        <w:pStyle w:val="40"/>
        <w:widowControl w:val="0"/>
        <w:numPr>
          <w:ilvl w:val="0"/>
          <w:numId w:val="3"/>
        </w:numPr>
        <w:adjustRightInd/>
        <w:snapToGrid/>
        <w:ind w:firstLineChars="0"/>
        <w:jc w:val="both"/>
        <w:rPr>
          <w:rFonts w:ascii="宋体" w:hAnsi="宋体" w:cs="宋体"/>
          <w:vanish/>
          <w:color w:val="auto"/>
          <w:szCs w:val="21"/>
          <w:highlight w:val="none"/>
        </w:rPr>
      </w:pPr>
    </w:p>
    <w:p w14:paraId="7DAD11E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3F73632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64120B69">
      <w:pPr>
        <w:rPr>
          <w:rFonts w:ascii="宋体" w:hAnsi="宋体" w:cs="宋体"/>
          <w:color w:val="auto"/>
          <w:highlight w:val="none"/>
        </w:rPr>
      </w:pPr>
    </w:p>
    <w:p w14:paraId="7EFBA24D">
      <w:pPr>
        <w:pStyle w:val="6"/>
        <w:widowControl w:val="0"/>
        <w:numPr>
          <w:ilvl w:val="0"/>
          <w:numId w:val="2"/>
        </w:numPr>
        <w:overflowPunct w:val="0"/>
        <w:rPr>
          <w:rFonts w:ascii="宋体" w:hAnsi="宋体" w:cs="宋体"/>
          <w:color w:val="auto"/>
          <w:sz w:val="21"/>
          <w:szCs w:val="21"/>
          <w:highlight w:val="none"/>
        </w:rPr>
      </w:pPr>
      <w:bookmarkStart w:id="87" w:name="_Toc14518"/>
      <w:bookmarkStart w:id="88" w:name="_Toc31417"/>
      <w:r>
        <w:rPr>
          <w:rFonts w:hint="eastAsia" w:ascii="宋体" w:hAnsi="宋体" w:cs="宋体"/>
          <w:color w:val="auto"/>
          <w:sz w:val="21"/>
          <w:szCs w:val="21"/>
          <w:highlight w:val="none"/>
        </w:rPr>
        <w:t>投标文件的补充、修改与撤回</w:t>
      </w:r>
      <w:bookmarkEnd w:id="87"/>
      <w:bookmarkEnd w:id="88"/>
    </w:p>
    <w:p w14:paraId="7B31F436">
      <w:pPr>
        <w:pStyle w:val="40"/>
        <w:widowControl w:val="0"/>
        <w:numPr>
          <w:ilvl w:val="0"/>
          <w:numId w:val="3"/>
        </w:numPr>
        <w:adjustRightInd/>
        <w:snapToGrid/>
        <w:ind w:firstLineChars="0"/>
        <w:jc w:val="both"/>
        <w:rPr>
          <w:rFonts w:ascii="宋体" w:hAnsi="宋体" w:cs="宋体"/>
          <w:vanish/>
          <w:color w:val="auto"/>
          <w:szCs w:val="21"/>
          <w:highlight w:val="none"/>
        </w:rPr>
      </w:pPr>
    </w:p>
    <w:p w14:paraId="7CF2068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31875DB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7432D02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55C062E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3B7CA369">
      <w:pPr>
        <w:pStyle w:val="2"/>
        <w:rPr>
          <w:color w:val="auto"/>
          <w:highlight w:val="none"/>
        </w:rPr>
      </w:pPr>
    </w:p>
    <w:p w14:paraId="711A6C2A">
      <w:pPr>
        <w:pStyle w:val="5"/>
        <w:numPr>
          <w:ilvl w:val="0"/>
          <w:numId w:val="1"/>
        </w:numPr>
        <w:spacing w:before="0" w:after="0" w:line="360" w:lineRule="auto"/>
        <w:jc w:val="center"/>
        <w:rPr>
          <w:rFonts w:ascii="宋体" w:hAnsi="宋体" w:cs="宋体"/>
          <w:color w:val="auto"/>
          <w:highlight w:val="none"/>
        </w:rPr>
      </w:pPr>
      <w:bookmarkStart w:id="89" w:name="_Toc4693"/>
      <w:bookmarkStart w:id="90" w:name="_Toc7410"/>
      <w:r>
        <w:rPr>
          <w:rFonts w:hint="eastAsia" w:ascii="宋体" w:hAnsi="宋体" w:cs="宋体"/>
          <w:color w:val="auto"/>
          <w:highlight w:val="none"/>
        </w:rPr>
        <w:t>开标与评标</w:t>
      </w:r>
      <w:bookmarkEnd w:id="89"/>
      <w:bookmarkEnd w:id="90"/>
    </w:p>
    <w:p w14:paraId="3FBA2C74">
      <w:pPr>
        <w:pStyle w:val="6"/>
        <w:widowControl w:val="0"/>
        <w:numPr>
          <w:ilvl w:val="0"/>
          <w:numId w:val="2"/>
        </w:numPr>
        <w:overflowPunct w:val="0"/>
        <w:rPr>
          <w:rFonts w:ascii="宋体" w:hAnsi="宋体" w:cs="宋体"/>
          <w:color w:val="auto"/>
          <w:sz w:val="21"/>
          <w:szCs w:val="21"/>
          <w:highlight w:val="none"/>
        </w:rPr>
      </w:pPr>
      <w:bookmarkStart w:id="91" w:name="_Toc31671"/>
      <w:bookmarkStart w:id="92" w:name="_Toc20009"/>
      <w:r>
        <w:rPr>
          <w:rFonts w:hint="eastAsia" w:ascii="宋体" w:hAnsi="宋体" w:cs="宋体"/>
          <w:color w:val="auto"/>
          <w:sz w:val="21"/>
          <w:szCs w:val="21"/>
          <w:highlight w:val="none"/>
        </w:rPr>
        <w:t>开标</w:t>
      </w:r>
      <w:bookmarkEnd w:id="91"/>
      <w:bookmarkEnd w:id="92"/>
    </w:p>
    <w:p w14:paraId="74FFDDB6">
      <w:pPr>
        <w:pStyle w:val="40"/>
        <w:widowControl w:val="0"/>
        <w:numPr>
          <w:ilvl w:val="0"/>
          <w:numId w:val="3"/>
        </w:numPr>
        <w:adjustRightInd/>
        <w:snapToGrid/>
        <w:ind w:firstLineChars="0"/>
        <w:jc w:val="both"/>
        <w:rPr>
          <w:rFonts w:ascii="宋体" w:hAnsi="宋体" w:cs="宋体"/>
          <w:vanish/>
          <w:color w:val="auto"/>
          <w:szCs w:val="21"/>
          <w:highlight w:val="none"/>
        </w:rPr>
      </w:pPr>
    </w:p>
    <w:p w14:paraId="3CA9355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2BB639E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6DE5044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3BB009B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1DE9E8C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53DBF89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505F04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3CA0917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30688302">
      <w:pPr>
        <w:widowControl w:val="0"/>
        <w:adjustRightInd/>
        <w:snapToGrid/>
        <w:ind w:left="567"/>
        <w:jc w:val="both"/>
        <w:rPr>
          <w:rFonts w:ascii="宋体" w:hAnsi="宋体" w:cs="宋体"/>
          <w:color w:val="auto"/>
          <w:highlight w:val="none"/>
        </w:rPr>
      </w:pPr>
    </w:p>
    <w:p w14:paraId="76B4C31B">
      <w:pPr>
        <w:pStyle w:val="6"/>
        <w:widowControl w:val="0"/>
        <w:numPr>
          <w:ilvl w:val="0"/>
          <w:numId w:val="2"/>
        </w:numPr>
        <w:overflowPunct w:val="0"/>
        <w:rPr>
          <w:rFonts w:ascii="宋体" w:hAnsi="宋体" w:cs="宋体"/>
          <w:color w:val="auto"/>
          <w:sz w:val="21"/>
          <w:szCs w:val="21"/>
          <w:highlight w:val="none"/>
        </w:rPr>
      </w:pPr>
      <w:bookmarkStart w:id="93" w:name="_Toc15560"/>
      <w:bookmarkStart w:id="94" w:name="_Toc3528"/>
      <w:r>
        <w:rPr>
          <w:rFonts w:hint="eastAsia" w:ascii="宋体" w:hAnsi="宋体" w:cs="宋体"/>
          <w:color w:val="auto"/>
          <w:sz w:val="21"/>
          <w:szCs w:val="21"/>
          <w:highlight w:val="none"/>
        </w:rPr>
        <w:t>评标委员会及评标方法</w:t>
      </w:r>
      <w:bookmarkEnd w:id="93"/>
      <w:bookmarkEnd w:id="94"/>
    </w:p>
    <w:p w14:paraId="2FC14F63">
      <w:pPr>
        <w:pStyle w:val="40"/>
        <w:widowControl w:val="0"/>
        <w:numPr>
          <w:ilvl w:val="0"/>
          <w:numId w:val="3"/>
        </w:numPr>
        <w:adjustRightInd/>
        <w:snapToGrid/>
        <w:ind w:firstLineChars="0"/>
        <w:jc w:val="both"/>
        <w:rPr>
          <w:rFonts w:ascii="宋体" w:hAnsi="宋体" w:cs="宋体"/>
          <w:vanish/>
          <w:color w:val="auto"/>
          <w:szCs w:val="21"/>
          <w:highlight w:val="none"/>
        </w:rPr>
      </w:pPr>
    </w:p>
    <w:p w14:paraId="59CB81B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2EE331B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评审方法：本次采购的评审方法采用综合评分法。</w:t>
      </w:r>
    </w:p>
    <w:p w14:paraId="03A4572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5EC1F02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65C0C7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6C2EAA6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36298327">
      <w:pPr>
        <w:rPr>
          <w:rFonts w:ascii="宋体" w:hAnsi="宋体" w:cs="宋体"/>
          <w:color w:val="auto"/>
          <w:highlight w:val="none"/>
        </w:rPr>
      </w:pPr>
    </w:p>
    <w:p w14:paraId="6D5CB98A">
      <w:pPr>
        <w:pStyle w:val="6"/>
        <w:widowControl w:val="0"/>
        <w:numPr>
          <w:ilvl w:val="0"/>
          <w:numId w:val="2"/>
        </w:numPr>
        <w:overflowPunct w:val="0"/>
        <w:rPr>
          <w:rFonts w:ascii="宋体" w:hAnsi="宋体" w:cs="宋体"/>
          <w:color w:val="auto"/>
          <w:sz w:val="21"/>
          <w:szCs w:val="21"/>
          <w:highlight w:val="none"/>
        </w:rPr>
      </w:pPr>
      <w:bookmarkStart w:id="95" w:name="_Toc4198"/>
      <w:bookmarkStart w:id="96" w:name="_Toc22022"/>
      <w:r>
        <w:rPr>
          <w:rFonts w:hint="eastAsia" w:ascii="宋体" w:hAnsi="宋体" w:cs="宋体"/>
          <w:color w:val="auto"/>
          <w:sz w:val="21"/>
          <w:szCs w:val="21"/>
          <w:highlight w:val="none"/>
        </w:rPr>
        <w:t>评审原则及评标过程的保密</w:t>
      </w:r>
      <w:bookmarkEnd w:id="95"/>
      <w:bookmarkEnd w:id="96"/>
    </w:p>
    <w:p w14:paraId="198889EE">
      <w:pPr>
        <w:pStyle w:val="40"/>
        <w:widowControl w:val="0"/>
        <w:numPr>
          <w:ilvl w:val="0"/>
          <w:numId w:val="3"/>
        </w:numPr>
        <w:adjustRightInd/>
        <w:snapToGrid/>
        <w:ind w:firstLineChars="0"/>
        <w:jc w:val="both"/>
        <w:rPr>
          <w:rFonts w:ascii="宋体" w:hAnsi="宋体" w:cs="宋体"/>
          <w:vanish/>
          <w:color w:val="auto"/>
          <w:szCs w:val="21"/>
          <w:highlight w:val="none"/>
        </w:rPr>
      </w:pPr>
    </w:p>
    <w:p w14:paraId="438133A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42A61A0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6C1ED94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45B2C1DE">
      <w:pPr>
        <w:rPr>
          <w:rFonts w:ascii="宋体" w:hAnsi="宋体" w:cs="宋体"/>
          <w:color w:val="auto"/>
          <w:highlight w:val="none"/>
        </w:rPr>
      </w:pPr>
    </w:p>
    <w:p w14:paraId="213F9574">
      <w:pPr>
        <w:pStyle w:val="6"/>
        <w:widowControl w:val="0"/>
        <w:numPr>
          <w:ilvl w:val="0"/>
          <w:numId w:val="2"/>
        </w:numPr>
        <w:overflowPunct w:val="0"/>
        <w:rPr>
          <w:rFonts w:ascii="宋体" w:hAnsi="宋体" w:cs="宋体"/>
          <w:color w:val="auto"/>
          <w:sz w:val="21"/>
          <w:szCs w:val="21"/>
          <w:highlight w:val="none"/>
        </w:rPr>
      </w:pPr>
      <w:bookmarkStart w:id="97" w:name="_Toc14506"/>
      <w:r>
        <w:rPr>
          <w:rFonts w:hint="eastAsia" w:ascii="宋体" w:hAnsi="宋体" w:cs="宋体"/>
          <w:color w:val="auto"/>
          <w:sz w:val="21"/>
          <w:szCs w:val="21"/>
          <w:highlight w:val="none"/>
        </w:rPr>
        <w:t>评标程序</w:t>
      </w:r>
      <w:bookmarkEnd w:id="97"/>
    </w:p>
    <w:p w14:paraId="4E17845B">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资格性、符合性审查</w:t>
      </w:r>
    </w:p>
    <w:p w14:paraId="5D92B990">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724EB955">
      <w:pPr>
        <w:jc w:val="center"/>
        <w:rPr>
          <w:rFonts w:ascii="宋体" w:hAnsi="宋体" w:cs="宋体"/>
          <w:b/>
          <w:bCs/>
          <w:color w:val="auto"/>
          <w:highlight w:val="none"/>
        </w:rPr>
      </w:pPr>
      <w:r>
        <w:rPr>
          <w:rFonts w:hint="eastAsia" w:ascii="宋体" w:hAnsi="宋体" w:cs="宋体"/>
          <w:b/>
          <w:bCs/>
          <w:color w:val="auto"/>
          <w:highlight w:val="none"/>
        </w:rPr>
        <w:t>《资格性、符合性审查表》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832"/>
      </w:tblGrid>
      <w:tr w14:paraId="08F5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l2br w:val="nil"/>
              <w:tr2bl w:val="nil"/>
            </w:tcBorders>
            <w:vAlign w:val="center"/>
          </w:tcPr>
          <w:p w14:paraId="742AA127">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79366DAD">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5B48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restart"/>
            <w:tcBorders>
              <w:top w:val="single" w:color="auto" w:sz="4" w:space="0"/>
              <w:left w:val="single" w:color="auto" w:sz="4" w:space="0"/>
              <w:right w:val="single" w:color="auto" w:sz="4" w:space="0"/>
              <w:tl2br w:val="nil"/>
              <w:tr2bl w:val="nil"/>
            </w:tcBorders>
            <w:vAlign w:val="center"/>
          </w:tcPr>
          <w:p w14:paraId="292E4306">
            <w:pPr>
              <w:numPr>
                <w:ilvl w:val="0"/>
                <w:numId w:val="4"/>
              </w:numPr>
              <w:tabs>
                <w:tab w:val="left" w:pos="176"/>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6A79B3E9">
            <w:pPr>
              <w:tabs>
                <w:tab w:val="left" w:pos="612"/>
              </w:tabs>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41DA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tcBorders>
              <w:left w:val="single" w:color="auto" w:sz="4" w:space="0"/>
              <w:right w:val="single" w:color="auto" w:sz="4" w:space="0"/>
              <w:tl2br w:val="nil"/>
              <w:tr2bl w:val="nil"/>
            </w:tcBorders>
            <w:vAlign w:val="center"/>
          </w:tcPr>
          <w:p w14:paraId="059C02E5">
            <w:pPr>
              <w:tabs>
                <w:tab w:val="left" w:pos="176"/>
                <w:tab w:val="left" w:pos="420"/>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10CEAEB7">
            <w:pPr>
              <w:tabs>
                <w:tab w:val="left" w:pos="612"/>
              </w:tabs>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w:t>
            </w:r>
          </w:p>
        </w:tc>
      </w:tr>
      <w:tr w14:paraId="1A8B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tcBorders>
              <w:left w:val="single" w:color="auto" w:sz="4" w:space="0"/>
              <w:right w:val="single" w:color="auto" w:sz="4" w:space="0"/>
              <w:tl2br w:val="nil"/>
              <w:tr2bl w:val="nil"/>
            </w:tcBorders>
            <w:vAlign w:val="center"/>
          </w:tcPr>
          <w:p w14:paraId="79FB721E">
            <w:pPr>
              <w:tabs>
                <w:tab w:val="left" w:pos="176"/>
                <w:tab w:val="left" w:pos="420"/>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51C6ACF5">
            <w:pPr>
              <w:tabs>
                <w:tab w:val="left" w:pos="612"/>
              </w:tabs>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tc>
      </w:tr>
      <w:tr w14:paraId="3AFD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tcBorders>
              <w:left w:val="single" w:color="auto" w:sz="4" w:space="0"/>
              <w:right w:val="single" w:color="auto" w:sz="4" w:space="0"/>
              <w:tl2br w:val="nil"/>
              <w:tr2bl w:val="nil"/>
            </w:tcBorders>
            <w:vAlign w:val="center"/>
          </w:tcPr>
          <w:p w14:paraId="405C0C08">
            <w:pPr>
              <w:tabs>
                <w:tab w:val="left" w:pos="176"/>
                <w:tab w:val="left" w:pos="420"/>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1475FE10">
            <w:pPr>
              <w:tabs>
                <w:tab w:val="left" w:pos="612"/>
              </w:tabs>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6CCF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tcBorders>
              <w:left w:val="single" w:color="auto" w:sz="4" w:space="0"/>
              <w:right w:val="single" w:color="auto" w:sz="4" w:space="0"/>
              <w:tl2br w:val="nil"/>
              <w:tr2bl w:val="nil"/>
            </w:tcBorders>
            <w:vAlign w:val="center"/>
          </w:tcPr>
          <w:p w14:paraId="16C19920">
            <w:pPr>
              <w:tabs>
                <w:tab w:val="left" w:pos="176"/>
                <w:tab w:val="left" w:pos="420"/>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5CBD9E7E">
            <w:pPr>
              <w:tabs>
                <w:tab w:val="left" w:pos="612"/>
              </w:tabs>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tc>
      </w:tr>
      <w:tr w14:paraId="4920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tcBorders>
              <w:left w:val="single" w:color="auto" w:sz="4" w:space="0"/>
              <w:right w:val="single" w:color="auto" w:sz="4" w:space="0"/>
              <w:tl2br w:val="nil"/>
              <w:tr2bl w:val="nil"/>
            </w:tcBorders>
            <w:vAlign w:val="center"/>
          </w:tcPr>
          <w:p w14:paraId="4648BC9C">
            <w:pPr>
              <w:tabs>
                <w:tab w:val="left" w:pos="176"/>
                <w:tab w:val="left" w:pos="420"/>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1F23FD36">
            <w:pPr>
              <w:tabs>
                <w:tab w:val="left" w:pos="612"/>
              </w:tabs>
              <w:rPr>
                <w:rFonts w:hint="eastAsia" w:ascii="宋体" w:hAnsi="宋体" w:cs="宋体"/>
                <w:color w:val="auto"/>
                <w:szCs w:val="21"/>
                <w:highlight w:val="none"/>
              </w:rPr>
            </w:pPr>
            <w:r>
              <w:rPr>
                <w:rFonts w:hint="eastAsia" w:ascii="宋体" w:hAnsi="宋体" w:cs="宋体"/>
                <w:color w:val="auto"/>
                <w:szCs w:val="21"/>
                <w:highlight w:val="none"/>
              </w:rPr>
              <w:t>（6）符合投标人资格要求中其他要求（如有）。（提供《附件9.相关资质证明文件》中对应证明文件。）</w:t>
            </w:r>
          </w:p>
        </w:tc>
      </w:tr>
      <w:tr w14:paraId="7780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l2br w:val="nil"/>
              <w:tr2bl w:val="nil"/>
            </w:tcBorders>
            <w:vAlign w:val="center"/>
          </w:tcPr>
          <w:p w14:paraId="33B388D0">
            <w:pPr>
              <w:numPr>
                <w:ilvl w:val="0"/>
                <w:numId w:val="4"/>
              </w:numPr>
              <w:tabs>
                <w:tab w:val="left" w:pos="176"/>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40958AE4">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7BD9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l2br w:val="nil"/>
              <w:tr2bl w:val="nil"/>
            </w:tcBorders>
            <w:vAlign w:val="center"/>
          </w:tcPr>
          <w:p w14:paraId="5C223B21">
            <w:pPr>
              <w:numPr>
                <w:ilvl w:val="0"/>
                <w:numId w:val="4"/>
              </w:numPr>
              <w:tabs>
                <w:tab w:val="left" w:pos="176"/>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06990AD9">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2111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l2br w:val="nil"/>
              <w:tr2bl w:val="nil"/>
            </w:tcBorders>
            <w:vAlign w:val="center"/>
          </w:tcPr>
          <w:p w14:paraId="06775A6B">
            <w:pPr>
              <w:numPr>
                <w:ilvl w:val="0"/>
                <w:numId w:val="4"/>
              </w:numPr>
              <w:tabs>
                <w:tab w:val="left" w:pos="176"/>
                <w:tab w:val="left" w:pos="612"/>
              </w:tabs>
              <w:jc w:val="center"/>
              <w:rPr>
                <w:rFonts w:ascii="宋体" w:hAnsi="宋体" w:cs="宋体"/>
                <w:color w:val="auto"/>
                <w:szCs w:val="21"/>
                <w:highlight w:val="none"/>
              </w:rPr>
            </w:pP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2B42852B">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58AE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l2br w:val="nil"/>
              <w:tr2bl w:val="nil"/>
            </w:tcBorders>
            <w:vAlign w:val="center"/>
          </w:tcPr>
          <w:p w14:paraId="5F618994">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5</w:t>
            </w: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714323AF">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37B5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l2br w:val="nil"/>
              <w:tr2bl w:val="nil"/>
            </w:tcBorders>
            <w:vAlign w:val="center"/>
          </w:tcPr>
          <w:p w14:paraId="26813828">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6</w:t>
            </w: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4966A5C7">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0DD9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l2br w:val="nil"/>
              <w:tr2bl w:val="nil"/>
            </w:tcBorders>
            <w:vAlign w:val="center"/>
          </w:tcPr>
          <w:p w14:paraId="1500BA9C">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7</w:t>
            </w:r>
          </w:p>
        </w:tc>
        <w:tc>
          <w:tcPr>
            <w:tcW w:w="4591" w:type="pct"/>
            <w:tcBorders>
              <w:top w:val="single" w:color="auto" w:sz="4" w:space="0"/>
              <w:left w:val="single" w:color="auto" w:sz="4" w:space="0"/>
              <w:bottom w:val="single" w:color="auto" w:sz="4" w:space="0"/>
              <w:right w:val="single" w:color="auto" w:sz="4" w:space="0"/>
              <w:tl2br w:val="nil"/>
              <w:tr2bl w:val="nil"/>
            </w:tcBorders>
            <w:vAlign w:val="center"/>
          </w:tcPr>
          <w:p w14:paraId="4472D59D">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w:t>
            </w:r>
            <w:r>
              <w:rPr>
                <w:rFonts w:hint="eastAsia" w:ascii="宋体" w:hAnsi="宋体" w:cs="宋体"/>
                <w:color w:val="auto"/>
                <w:szCs w:val="21"/>
                <w:highlight w:val="none"/>
                <w:lang w:eastAsia="zh-CN" w:bidi="ar"/>
              </w:rPr>
              <w:t>采购</w:t>
            </w:r>
            <w:r>
              <w:rPr>
                <w:rFonts w:hint="eastAsia" w:ascii="宋体" w:hAnsi="宋体" w:cs="宋体"/>
                <w:color w:val="auto"/>
                <w:szCs w:val="21"/>
                <w:highlight w:val="none"/>
                <w:lang w:bidi="ar"/>
              </w:rPr>
              <w:t>文件规定的其他无效情形。</w:t>
            </w:r>
          </w:p>
        </w:tc>
      </w:tr>
    </w:tbl>
    <w:p w14:paraId="245D439F">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45B3F714">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374CBA04">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23D6EA5B">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32698AC7">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29B5729E">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0F330AD">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0FD3068B">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55575F5F">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26.4  对于投标文件中不构成实质性偏差的不正规、不一致或不规则，评标委员会可以接受，但这种接受不能损害或影响任何投标人的相对排序。</w:t>
      </w:r>
    </w:p>
    <w:p w14:paraId="73B6AFDD">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F743DA5">
      <w:pPr>
        <w:pStyle w:val="2"/>
        <w:rPr>
          <w:color w:val="auto"/>
          <w:highlight w:val="none"/>
        </w:rPr>
      </w:pPr>
    </w:p>
    <w:p w14:paraId="1B7A480F">
      <w:pPr>
        <w:pStyle w:val="6"/>
        <w:widowControl w:val="0"/>
        <w:numPr>
          <w:ilvl w:val="0"/>
          <w:numId w:val="2"/>
        </w:numPr>
        <w:overflowPunct w:val="0"/>
        <w:rPr>
          <w:rFonts w:ascii="宋体" w:hAnsi="宋体" w:cs="宋体"/>
          <w:color w:val="auto"/>
          <w:sz w:val="21"/>
          <w:szCs w:val="21"/>
          <w:highlight w:val="none"/>
        </w:rPr>
      </w:pPr>
      <w:bookmarkStart w:id="98" w:name="_Toc4799"/>
      <w:bookmarkStart w:id="99" w:name="_Toc11415"/>
      <w:r>
        <w:rPr>
          <w:rFonts w:hint="eastAsia" w:ascii="宋体" w:hAnsi="宋体" w:cs="宋体"/>
          <w:color w:val="auto"/>
          <w:sz w:val="21"/>
          <w:szCs w:val="21"/>
          <w:highlight w:val="none"/>
        </w:rPr>
        <w:t>商务、技术、价格评审（具体评审项目详见投标资料表）</w:t>
      </w:r>
      <w:bookmarkEnd w:id="98"/>
      <w:bookmarkEnd w:id="99"/>
    </w:p>
    <w:p w14:paraId="001FD132">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DAC93C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64F6BED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0649E2D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56878490">
      <w:pPr>
        <w:widowControl w:val="0"/>
        <w:tabs>
          <w:tab w:val="left" w:pos="907"/>
        </w:tabs>
        <w:adjustRightInd/>
        <w:snapToGrid/>
        <w:ind w:left="567"/>
        <w:jc w:val="both"/>
        <w:rPr>
          <w:rFonts w:ascii="宋体" w:hAnsi="宋体" w:cs="宋体"/>
          <w:color w:val="auto"/>
          <w:szCs w:val="21"/>
          <w:highlight w:val="none"/>
        </w:rPr>
      </w:pPr>
    </w:p>
    <w:p w14:paraId="75135B1C">
      <w:pPr>
        <w:pStyle w:val="6"/>
        <w:widowControl w:val="0"/>
        <w:numPr>
          <w:ilvl w:val="0"/>
          <w:numId w:val="2"/>
        </w:numPr>
        <w:overflowPunct w:val="0"/>
        <w:rPr>
          <w:rFonts w:ascii="宋体" w:hAnsi="宋体" w:cs="宋体"/>
          <w:color w:val="auto"/>
          <w:sz w:val="21"/>
          <w:szCs w:val="21"/>
          <w:highlight w:val="none"/>
        </w:rPr>
      </w:pPr>
      <w:bookmarkStart w:id="100" w:name="_Toc316375620"/>
      <w:bookmarkStart w:id="101" w:name="_Toc18550"/>
      <w:bookmarkStart w:id="102" w:name="_Toc382049120"/>
      <w:bookmarkStart w:id="103" w:name="_Toc21663"/>
      <w:bookmarkStart w:id="104" w:name="_Toc20328"/>
      <w:r>
        <w:rPr>
          <w:rFonts w:hint="eastAsia" w:ascii="宋体" w:hAnsi="宋体" w:cs="宋体"/>
          <w:color w:val="auto"/>
          <w:sz w:val="21"/>
          <w:szCs w:val="21"/>
          <w:highlight w:val="none"/>
        </w:rPr>
        <w:t>纪律和保密</w:t>
      </w:r>
      <w:bookmarkEnd w:id="100"/>
      <w:r>
        <w:rPr>
          <w:rFonts w:hint="eastAsia" w:ascii="宋体" w:hAnsi="宋体" w:cs="宋体"/>
          <w:color w:val="auto"/>
          <w:sz w:val="21"/>
          <w:szCs w:val="21"/>
          <w:highlight w:val="none"/>
        </w:rPr>
        <w:t>事项</w:t>
      </w:r>
      <w:bookmarkEnd w:id="101"/>
      <w:bookmarkEnd w:id="102"/>
      <w:bookmarkEnd w:id="103"/>
      <w:bookmarkEnd w:id="104"/>
    </w:p>
    <w:p w14:paraId="58549A74">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7A200E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3219252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51DFDC8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50D9914C">
      <w:pPr>
        <w:rPr>
          <w:rFonts w:ascii="宋体" w:hAnsi="宋体" w:cs="宋体"/>
          <w:color w:val="auto"/>
          <w:highlight w:val="none"/>
        </w:rPr>
      </w:pPr>
    </w:p>
    <w:p w14:paraId="6EDEC02E">
      <w:pPr>
        <w:pStyle w:val="5"/>
        <w:numPr>
          <w:ilvl w:val="0"/>
          <w:numId w:val="1"/>
        </w:numPr>
        <w:spacing w:before="0" w:after="0" w:line="360" w:lineRule="auto"/>
        <w:jc w:val="center"/>
        <w:rPr>
          <w:rFonts w:ascii="宋体" w:hAnsi="宋体" w:cs="宋体"/>
          <w:color w:val="auto"/>
          <w:highlight w:val="none"/>
        </w:rPr>
      </w:pPr>
      <w:bookmarkStart w:id="105" w:name="_Toc27738"/>
      <w:bookmarkStart w:id="106" w:name="_Toc1109"/>
      <w:r>
        <w:rPr>
          <w:rFonts w:hint="eastAsia" w:ascii="宋体" w:hAnsi="宋体" w:cs="宋体"/>
          <w:color w:val="auto"/>
          <w:highlight w:val="none"/>
        </w:rPr>
        <w:t>授予合同</w:t>
      </w:r>
      <w:bookmarkEnd w:id="105"/>
      <w:bookmarkEnd w:id="106"/>
    </w:p>
    <w:p w14:paraId="5C4B4B96">
      <w:pPr>
        <w:pStyle w:val="6"/>
        <w:widowControl w:val="0"/>
        <w:numPr>
          <w:ilvl w:val="0"/>
          <w:numId w:val="2"/>
        </w:numPr>
        <w:overflowPunct w:val="0"/>
        <w:rPr>
          <w:rFonts w:ascii="宋体" w:hAnsi="宋体" w:cs="宋体"/>
          <w:color w:val="auto"/>
          <w:sz w:val="21"/>
          <w:szCs w:val="21"/>
          <w:highlight w:val="none"/>
        </w:rPr>
      </w:pPr>
      <w:bookmarkStart w:id="107" w:name="_Toc508284011"/>
      <w:bookmarkStart w:id="108" w:name="_Toc22623"/>
      <w:bookmarkStart w:id="109" w:name="_Toc16090"/>
      <w:r>
        <w:rPr>
          <w:rFonts w:hint="eastAsia" w:ascii="宋体" w:hAnsi="宋体" w:cs="宋体"/>
          <w:color w:val="auto"/>
          <w:sz w:val="21"/>
          <w:szCs w:val="21"/>
          <w:highlight w:val="none"/>
        </w:rPr>
        <w:t>合同授予标准</w:t>
      </w:r>
      <w:bookmarkEnd w:id="107"/>
      <w:bookmarkEnd w:id="108"/>
      <w:bookmarkEnd w:id="109"/>
    </w:p>
    <w:p w14:paraId="2A8ED1D9">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83A1D8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5A580421">
      <w:pPr>
        <w:rPr>
          <w:rFonts w:ascii="宋体" w:hAnsi="宋体" w:cs="宋体"/>
          <w:color w:val="auto"/>
          <w:highlight w:val="none"/>
        </w:rPr>
      </w:pPr>
    </w:p>
    <w:p w14:paraId="5F03F5B8">
      <w:pPr>
        <w:pStyle w:val="6"/>
        <w:widowControl w:val="0"/>
        <w:numPr>
          <w:ilvl w:val="0"/>
          <w:numId w:val="2"/>
        </w:numPr>
        <w:overflowPunct w:val="0"/>
        <w:rPr>
          <w:rFonts w:ascii="宋体" w:hAnsi="宋体" w:cs="宋体"/>
          <w:color w:val="auto"/>
          <w:sz w:val="21"/>
          <w:szCs w:val="21"/>
          <w:highlight w:val="none"/>
        </w:rPr>
      </w:pPr>
      <w:bookmarkStart w:id="110" w:name="_Toc24261"/>
      <w:bookmarkStart w:id="111" w:name="_Toc508284013"/>
      <w:bookmarkStart w:id="112" w:name="_Toc10545"/>
      <w:r>
        <w:rPr>
          <w:rFonts w:hint="eastAsia" w:ascii="宋体" w:hAnsi="宋体" w:cs="宋体"/>
          <w:color w:val="auto"/>
          <w:sz w:val="21"/>
          <w:szCs w:val="21"/>
          <w:highlight w:val="none"/>
        </w:rPr>
        <w:t>发布中标结果</w:t>
      </w:r>
      <w:bookmarkEnd w:id="110"/>
      <w:bookmarkEnd w:id="111"/>
      <w:bookmarkEnd w:id="112"/>
    </w:p>
    <w:p w14:paraId="65B4713A">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12E0034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545FFA9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27EBC1F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56C3DBE0">
      <w:pPr>
        <w:widowControl w:val="0"/>
        <w:tabs>
          <w:tab w:val="left" w:pos="907"/>
        </w:tabs>
        <w:adjustRightInd/>
        <w:snapToGrid/>
        <w:jc w:val="both"/>
        <w:rPr>
          <w:rFonts w:ascii="宋体" w:hAnsi="宋体" w:cs="宋体"/>
          <w:color w:val="auto"/>
          <w:szCs w:val="21"/>
          <w:highlight w:val="none"/>
        </w:rPr>
      </w:pPr>
    </w:p>
    <w:p w14:paraId="03C1EA0E">
      <w:pPr>
        <w:pStyle w:val="6"/>
        <w:widowControl w:val="0"/>
        <w:numPr>
          <w:ilvl w:val="0"/>
          <w:numId w:val="2"/>
        </w:numPr>
        <w:overflowPunct w:val="0"/>
        <w:rPr>
          <w:rFonts w:ascii="宋体" w:hAnsi="宋体" w:cs="宋体"/>
          <w:color w:val="auto"/>
          <w:sz w:val="21"/>
          <w:szCs w:val="21"/>
          <w:highlight w:val="none"/>
        </w:rPr>
      </w:pPr>
      <w:bookmarkStart w:id="113" w:name="_Toc749"/>
      <w:bookmarkStart w:id="114" w:name="_Toc11420"/>
      <w:r>
        <w:rPr>
          <w:rFonts w:hint="eastAsia" w:ascii="宋体" w:hAnsi="宋体" w:cs="宋体"/>
          <w:color w:val="auto"/>
          <w:sz w:val="21"/>
          <w:szCs w:val="21"/>
          <w:highlight w:val="none"/>
        </w:rPr>
        <w:t>资格后审</w:t>
      </w:r>
      <w:bookmarkEnd w:id="113"/>
      <w:bookmarkEnd w:id="114"/>
    </w:p>
    <w:p w14:paraId="048E0562">
      <w:pPr>
        <w:pStyle w:val="40"/>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14:paraId="6C268EB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5BCDA96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1A2CF2F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3877180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7EBB2E7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114D09D6">
      <w:pPr>
        <w:rPr>
          <w:rFonts w:ascii="宋体" w:hAnsi="宋体" w:cs="宋体"/>
          <w:color w:val="auto"/>
          <w:highlight w:val="none"/>
        </w:rPr>
      </w:pPr>
    </w:p>
    <w:p w14:paraId="5A3AAF63">
      <w:pPr>
        <w:pStyle w:val="6"/>
        <w:widowControl w:val="0"/>
        <w:numPr>
          <w:ilvl w:val="0"/>
          <w:numId w:val="2"/>
        </w:numPr>
        <w:overflowPunct w:val="0"/>
        <w:rPr>
          <w:rFonts w:ascii="宋体" w:hAnsi="宋体" w:cs="宋体"/>
          <w:color w:val="auto"/>
          <w:sz w:val="21"/>
          <w:szCs w:val="21"/>
          <w:highlight w:val="none"/>
        </w:rPr>
      </w:pPr>
      <w:bookmarkStart w:id="115" w:name="_Toc27302"/>
      <w:bookmarkStart w:id="116" w:name="_Toc27689"/>
      <w:r>
        <w:rPr>
          <w:rFonts w:hint="eastAsia" w:ascii="宋体" w:hAnsi="宋体" w:cs="宋体"/>
          <w:color w:val="auto"/>
          <w:sz w:val="21"/>
          <w:szCs w:val="21"/>
          <w:highlight w:val="none"/>
        </w:rPr>
        <w:t>合同的签订与履行</w:t>
      </w:r>
      <w:bookmarkEnd w:id="115"/>
      <w:bookmarkEnd w:id="116"/>
    </w:p>
    <w:p w14:paraId="6DBCA56F">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0C6EC6E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3588EAF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1040A78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52C72F4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648B31BD">
      <w:pPr>
        <w:widowControl w:val="0"/>
        <w:tabs>
          <w:tab w:val="left" w:pos="907"/>
        </w:tabs>
        <w:adjustRightInd/>
        <w:snapToGrid/>
        <w:jc w:val="both"/>
        <w:rPr>
          <w:rFonts w:ascii="宋体" w:hAnsi="宋体" w:cs="宋体"/>
          <w:color w:val="auto"/>
          <w:highlight w:val="none"/>
        </w:rPr>
      </w:pPr>
    </w:p>
    <w:p w14:paraId="409CCC00">
      <w:pPr>
        <w:pStyle w:val="6"/>
        <w:widowControl w:val="0"/>
        <w:numPr>
          <w:ilvl w:val="0"/>
          <w:numId w:val="2"/>
        </w:numPr>
        <w:overflowPunct w:val="0"/>
        <w:rPr>
          <w:rFonts w:ascii="宋体" w:hAnsi="宋体" w:cs="宋体"/>
          <w:color w:val="auto"/>
          <w:sz w:val="21"/>
          <w:szCs w:val="21"/>
          <w:highlight w:val="none"/>
        </w:rPr>
      </w:pPr>
      <w:bookmarkStart w:id="117" w:name="_Toc29009"/>
      <w:bookmarkStart w:id="118" w:name="_Toc382049124"/>
      <w:bookmarkStart w:id="119" w:name="_Toc303084277"/>
      <w:bookmarkStart w:id="120" w:name="_Toc6617"/>
      <w:bookmarkStart w:id="121" w:name="_Toc19211"/>
      <w:r>
        <w:rPr>
          <w:rFonts w:hint="eastAsia" w:ascii="宋体" w:hAnsi="宋体" w:cs="宋体"/>
          <w:color w:val="auto"/>
          <w:sz w:val="21"/>
          <w:szCs w:val="21"/>
          <w:highlight w:val="none"/>
        </w:rPr>
        <w:t>履约</w:t>
      </w:r>
      <w:bookmarkEnd w:id="117"/>
      <w:bookmarkEnd w:id="118"/>
      <w:bookmarkEnd w:id="119"/>
      <w:r>
        <w:rPr>
          <w:rFonts w:hint="eastAsia" w:ascii="宋体" w:hAnsi="宋体" w:cs="宋体"/>
          <w:color w:val="auto"/>
          <w:sz w:val="21"/>
          <w:szCs w:val="21"/>
          <w:highlight w:val="none"/>
        </w:rPr>
        <w:t>担保</w:t>
      </w:r>
      <w:bookmarkEnd w:id="120"/>
      <w:bookmarkEnd w:id="121"/>
    </w:p>
    <w:p w14:paraId="3B63A150">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76262F9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5BF8467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3860946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0FE75FB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6200D70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599DE50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735C748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1DCBDAA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6E26C5D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599499E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为取得履约担保所需的费用，由中标人承担；若工期延误，履约担保时间延长，延长费用由中标人承担。</w:t>
      </w:r>
    </w:p>
    <w:p w14:paraId="4B5F38A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771CE28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w:t>
      </w:r>
    </w:p>
    <w:p w14:paraId="55EBDB30">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20207842">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2ADFFBA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3CF923B8">
      <w:pPr>
        <w:widowControl w:val="0"/>
        <w:tabs>
          <w:tab w:val="left" w:pos="907"/>
        </w:tabs>
        <w:adjustRightInd/>
        <w:snapToGrid/>
        <w:jc w:val="both"/>
        <w:rPr>
          <w:rFonts w:ascii="宋体" w:hAnsi="宋体" w:cs="宋体"/>
          <w:color w:val="auto"/>
          <w:highlight w:val="none"/>
        </w:rPr>
      </w:pPr>
    </w:p>
    <w:p w14:paraId="4A739741">
      <w:pPr>
        <w:pStyle w:val="6"/>
        <w:widowControl w:val="0"/>
        <w:numPr>
          <w:ilvl w:val="0"/>
          <w:numId w:val="2"/>
        </w:numPr>
        <w:overflowPunct w:val="0"/>
        <w:rPr>
          <w:rFonts w:ascii="宋体" w:hAnsi="宋体" w:cs="宋体"/>
          <w:color w:val="auto"/>
          <w:sz w:val="21"/>
          <w:szCs w:val="21"/>
          <w:highlight w:val="none"/>
        </w:rPr>
      </w:pPr>
      <w:bookmarkStart w:id="122" w:name="_Toc18880"/>
      <w:bookmarkStart w:id="123" w:name="_Toc19347"/>
      <w:r>
        <w:rPr>
          <w:rFonts w:hint="eastAsia" w:ascii="宋体" w:hAnsi="宋体" w:cs="宋体"/>
          <w:color w:val="auto"/>
          <w:sz w:val="21"/>
          <w:szCs w:val="21"/>
          <w:highlight w:val="none"/>
        </w:rPr>
        <w:t>预付款保函（适用于预付款支付）</w:t>
      </w:r>
      <w:bookmarkEnd w:id="122"/>
      <w:bookmarkEnd w:id="123"/>
    </w:p>
    <w:p w14:paraId="479075FF">
      <w:pPr>
        <w:pStyle w:val="40"/>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14:paraId="14DDB48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01187F4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0BB74C4E">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405A660B">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（2）必须打印，手写、涂改无效</w:t>
      </w:r>
    </w:p>
    <w:p w14:paraId="25E88DC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33836C3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3BD1F691">
      <w:pPr>
        <w:rPr>
          <w:rFonts w:ascii="宋体" w:hAnsi="宋体" w:cs="宋体"/>
          <w:color w:val="auto"/>
          <w:highlight w:val="none"/>
        </w:rPr>
      </w:pPr>
    </w:p>
    <w:p w14:paraId="2C21D36B">
      <w:pPr>
        <w:pStyle w:val="5"/>
        <w:numPr>
          <w:ilvl w:val="0"/>
          <w:numId w:val="1"/>
        </w:numPr>
        <w:spacing w:before="0" w:after="0" w:line="360" w:lineRule="auto"/>
        <w:jc w:val="center"/>
        <w:rPr>
          <w:rFonts w:ascii="宋体" w:hAnsi="宋体" w:cs="宋体"/>
          <w:color w:val="auto"/>
          <w:highlight w:val="none"/>
        </w:rPr>
      </w:pPr>
      <w:bookmarkStart w:id="124" w:name="_Toc27556"/>
      <w:bookmarkStart w:id="125" w:name="_Toc21814"/>
      <w:r>
        <w:rPr>
          <w:rFonts w:hint="eastAsia" w:ascii="宋体" w:hAnsi="宋体" w:cs="宋体"/>
          <w:color w:val="auto"/>
          <w:highlight w:val="none"/>
        </w:rPr>
        <w:t>异议</w:t>
      </w:r>
      <w:bookmarkEnd w:id="124"/>
      <w:bookmarkEnd w:id="125"/>
    </w:p>
    <w:p w14:paraId="0BD7BE4C">
      <w:pPr>
        <w:pStyle w:val="6"/>
        <w:widowControl w:val="0"/>
        <w:numPr>
          <w:ilvl w:val="0"/>
          <w:numId w:val="2"/>
        </w:numPr>
        <w:overflowPunct w:val="0"/>
        <w:rPr>
          <w:rFonts w:ascii="宋体" w:hAnsi="宋体" w:cs="宋体"/>
          <w:color w:val="auto"/>
          <w:sz w:val="21"/>
          <w:szCs w:val="21"/>
          <w:highlight w:val="none"/>
        </w:rPr>
      </w:pPr>
      <w:bookmarkStart w:id="126" w:name="_Toc31457"/>
      <w:bookmarkStart w:id="127" w:name="_Toc9791"/>
      <w:r>
        <w:rPr>
          <w:rFonts w:hint="eastAsia" w:ascii="宋体" w:hAnsi="宋体" w:cs="宋体"/>
          <w:color w:val="auto"/>
          <w:sz w:val="21"/>
          <w:szCs w:val="21"/>
          <w:highlight w:val="none"/>
        </w:rPr>
        <w:t>异议</w:t>
      </w:r>
      <w:bookmarkEnd w:id="126"/>
      <w:bookmarkEnd w:id="127"/>
    </w:p>
    <w:p w14:paraId="1601A67A">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493998C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435FBBEE">
      <w:pPr>
        <w:widowControl w:val="0"/>
        <w:overflowPunct w:val="0"/>
        <w:ind w:firstLine="420" w:firstLineChars="200"/>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75CAF98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70DE92D6">
      <w:pPr>
        <w:widowControl w:val="0"/>
        <w:overflowPunct w:val="0"/>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3CFD8972">
      <w:pPr>
        <w:widowControl w:val="0"/>
        <w:overflowPunct w:val="0"/>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w:t>
      </w:r>
      <w:r>
        <w:rPr>
          <w:rFonts w:hint="eastAsia" w:ascii="宋体" w:hAnsi="宋体" w:cs="宋体"/>
          <w:color w:val="auto"/>
          <w:szCs w:val="21"/>
          <w:highlight w:val="none"/>
          <w:lang w:val="zh-CN"/>
        </w:rPr>
        <w:t>机构</w:t>
      </w:r>
      <w:r>
        <w:rPr>
          <w:rFonts w:hint="eastAsia" w:ascii="宋体" w:hAnsi="宋体" w:cs="宋体"/>
          <w:color w:val="auto"/>
          <w:kern w:val="2"/>
          <w:szCs w:val="21"/>
          <w:highlight w:val="none"/>
          <w:lang w:val="zh-CN"/>
        </w:rPr>
        <w:t>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739DDAE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437041DB">
      <w:pPr>
        <w:rPr>
          <w:rFonts w:ascii="宋体" w:hAnsi="宋体" w:cs="宋体"/>
          <w:color w:val="auto"/>
          <w:highlight w:val="none"/>
        </w:rPr>
      </w:pPr>
    </w:p>
    <w:p w14:paraId="074CD518">
      <w:pPr>
        <w:pStyle w:val="5"/>
        <w:numPr>
          <w:ilvl w:val="0"/>
          <w:numId w:val="1"/>
        </w:numPr>
        <w:spacing w:before="0" w:after="0" w:line="360" w:lineRule="auto"/>
        <w:jc w:val="center"/>
        <w:rPr>
          <w:rFonts w:ascii="宋体" w:hAnsi="宋体" w:cs="宋体"/>
          <w:color w:val="auto"/>
          <w:highlight w:val="none"/>
        </w:rPr>
      </w:pPr>
      <w:bookmarkStart w:id="128" w:name="_Toc16776"/>
      <w:bookmarkStart w:id="129" w:name="_Toc18965"/>
      <w:r>
        <w:rPr>
          <w:rFonts w:hint="eastAsia" w:ascii="宋体" w:hAnsi="宋体" w:cs="宋体"/>
          <w:color w:val="auto"/>
          <w:highlight w:val="none"/>
        </w:rPr>
        <w:t>其他</w:t>
      </w:r>
      <w:bookmarkEnd w:id="128"/>
      <w:bookmarkEnd w:id="129"/>
    </w:p>
    <w:p w14:paraId="3972EA5C">
      <w:pPr>
        <w:pStyle w:val="6"/>
        <w:widowControl w:val="0"/>
        <w:numPr>
          <w:ilvl w:val="0"/>
          <w:numId w:val="2"/>
        </w:numPr>
        <w:overflowPunct w:val="0"/>
        <w:rPr>
          <w:rFonts w:ascii="宋体" w:hAnsi="宋体" w:cs="宋体"/>
          <w:color w:val="auto"/>
          <w:sz w:val="21"/>
          <w:szCs w:val="21"/>
          <w:highlight w:val="none"/>
        </w:rPr>
      </w:pPr>
      <w:bookmarkStart w:id="130" w:name="_Toc2155"/>
      <w:bookmarkStart w:id="131" w:name="_Toc1587"/>
      <w:r>
        <w:rPr>
          <w:rFonts w:hint="eastAsia" w:ascii="宋体" w:hAnsi="宋体" w:cs="宋体"/>
          <w:color w:val="auto"/>
          <w:sz w:val="21"/>
          <w:szCs w:val="21"/>
          <w:highlight w:val="none"/>
        </w:rPr>
        <w:t>采购文件的解释权</w:t>
      </w:r>
      <w:bookmarkEnd w:id="130"/>
      <w:bookmarkEnd w:id="131"/>
    </w:p>
    <w:p w14:paraId="7A8B58FF">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8B19B0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3E6B0E97">
      <w:pPr>
        <w:widowControl w:val="0"/>
        <w:numPr>
          <w:ilvl w:val="1"/>
          <w:numId w:val="6"/>
        </w:numPr>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br w:type="page"/>
      </w:r>
    </w:p>
    <w:p w14:paraId="70F27E9F">
      <w:pPr>
        <w:pStyle w:val="4"/>
        <w:spacing w:before="0" w:after="0" w:line="240" w:lineRule="auto"/>
        <w:rPr>
          <w:rFonts w:ascii="宋体" w:hAnsi="宋体" w:eastAsia="宋体" w:cs="宋体"/>
          <w:color w:val="auto"/>
          <w:sz w:val="28"/>
          <w:szCs w:val="28"/>
          <w:highlight w:val="none"/>
        </w:rPr>
      </w:pPr>
      <w:bookmarkStart w:id="132" w:name="_Toc15211"/>
      <w:r>
        <w:rPr>
          <w:rFonts w:hint="eastAsia" w:ascii="宋体" w:hAnsi="宋体" w:eastAsia="宋体" w:cs="宋体"/>
          <w:color w:val="auto"/>
          <w:sz w:val="28"/>
          <w:szCs w:val="28"/>
          <w:highlight w:val="none"/>
        </w:rPr>
        <w:t>第五部分  合同条款格式</w:t>
      </w:r>
      <w:bookmarkEnd w:id="132"/>
      <w:bookmarkStart w:id="133" w:name="_Toc15636"/>
    </w:p>
    <w:bookmarkEnd w:id="133"/>
    <w:p w14:paraId="3F411651">
      <w:pPr>
        <w:pStyle w:val="5"/>
        <w:spacing w:before="0" w:after="0" w:line="240" w:lineRule="auto"/>
        <w:jc w:val="center"/>
        <w:rPr>
          <w:rFonts w:ascii="宋体" w:hAnsi="宋体" w:eastAsia="宋体" w:cs="宋体"/>
          <w:color w:val="auto"/>
          <w:highlight w:val="none"/>
        </w:rPr>
      </w:pPr>
      <w:bookmarkStart w:id="134" w:name="_Hlt109815959"/>
      <w:bookmarkEnd w:id="134"/>
      <w:bookmarkStart w:id="135" w:name="_Toc8880"/>
      <w:bookmarkStart w:id="136" w:name="_Toc16730"/>
      <w:bookmarkStart w:id="137" w:name="_Toc19575"/>
      <w:r>
        <w:rPr>
          <w:rFonts w:hint="eastAsia" w:ascii="宋体" w:hAnsi="宋体" w:eastAsia="宋体" w:cs="宋体"/>
          <w:color w:val="auto"/>
          <w:highlight w:val="none"/>
        </w:rPr>
        <w:t>合同格式</w:t>
      </w:r>
      <w:bookmarkEnd w:id="135"/>
      <w:bookmarkEnd w:id="136"/>
      <w:bookmarkEnd w:id="137"/>
    </w:p>
    <w:p w14:paraId="7893AB2B">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14:paraId="08DC80BB">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14:paraId="06E9F31B">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14:paraId="6FC89457">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w:t>
      </w:r>
      <w:r>
        <w:rPr>
          <w:rFonts w:hint="eastAsia" w:ascii="宋体" w:hAnsi="宋体"/>
          <w:color w:val="auto"/>
          <w:sz w:val="21"/>
          <w:szCs w:val="21"/>
          <w:highlight w:val="none"/>
          <w:lang w:val="en-US" w:eastAsia="zh-CN"/>
        </w:rPr>
        <w:t>相关采购法律法规</w:t>
      </w:r>
      <w:r>
        <w:rPr>
          <w:rFonts w:hint="eastAsia" w:ascii="宋体" w:hAnsi="宋体" w:eastAsia="宋体"/>
          <w:color w:val="auto"/>
          <w:sz w:val="21"/>
          <w:szCs w:val="21"/>
          <w:highlight w:val="none"/>
        </w:rPr>
        <w:t>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14:paraId="0A20E6F4">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14:paraId="447775F1">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14:paraId="1CA10BEF">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14:paraId="6A441E59">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14:paraId="07CDA34F">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14:paraId="7558101F">
      <w:pPr>
        <w:spacing w:after="0" w:line="360" w:lineRule="auto"/>
        <w:ind w:firstLine="420" w:firstLineChars="200"/>
        <w:rPr>
          <w:rFonts w:ascii="宋体" w:hAnsi="宋体" w:eastAsia="宋体"/>
          <w:b/>
          <w:color w:val="auto"/>
          <w:sz w:val="21"/>
          <w:szCs w:val="21"/>
          <w:highlight w:val="none"/>
        </w:rPr>
      </w:pPr>
      <w:bookmarkStart w:id="138" w:name="_Toc86481558"/>
      <w:r>
        <w:rPr>
          <w:rFonts w:hint="eastAsia" w:ascii="宋体" w:hAnsi="宋体" w:eastAsia="宋体"/>
          <w:b/>
          <w:color w:val="auto"/>
          <w:sz w:val="21"/>
          <w:szCs w:val="21"/>
          <w:highlight w:val="none"/>
        </w:rPr>
        <w:t>第三条 服务内容、标准及要求</w:t>
      </w:r>
    </w:p>
    <w:p w14:paraId="4FF465F4">
      <w:pPr>
        <w:spacing w:after="0" w:line="360" w:lineRule="auto"/>
        <w:ind w:firstLine="420" w:firstLineChars="200"/>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14:paraId="18F9A91E">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14:paraId="73CD07E2">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14:paraId="517AF145">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14:paraId="705A3B3B">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14:paraId="2A60E628">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14:paraId="46FCAC9B">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14:paraId="16954A33">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14:paraId="5350C3E4">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14:paraId="57D614B4">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14:paraId="00AB0736">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14:paraId="64006503">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14:paraId="1299CC8B">
      <w:pPr>
        <w:pStyle w:val="2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14:paraId="1C9796CF">
      <w:pPr>
        <w:pStyle w:val="2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w:t>
      </w:r>
      <w:r>
        <w:rPr>
          <w:rFonts w:hint="eastAsia" w:ascii="宋体" w:hAnsi="宋体"/>
          <w:color w:val="auto"/>
          <w:sz w:val="21"/>
          <w:szCs w:val="21"/>
          <w:highlight w:val="none"/>
          <w:lang w:val="en-US" w:eastAsia="zh-CN"/>
        </w:rPr>
        <w:t>甲方</w:t>
      </w:r>
      <w:r>
        <w:rPr>
          <w:rFonts w:hint="eastAsia" w:ascii="宋体" w:hAnsi="宋体"/>
          <w:color w:val="auto"/>
          <w:sz w:val="21"/>
          <w:szCs w:val="21"/>
          <w:highlight w:val="none"/>
        </w:rPr>
        <w:t>拨款，如因政策影响，拨款未能及时到位，乙方不得以此为由而不履行本合同规定的义务。否则，甲方按规定扣罚。如果乙方怠于或者拒绝提供资料或者办理手续的，则因此产生的付款迟延的责任全部由乙方承担。</w:t>
      </w:r>
    </w:p>
    <w:p w14:paraId="11898C2D">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14:paraId="744AB631">
      <w:pPr>
        <w:pStyle w:val="2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14:paraId="4C8AA248">
      <w:pPr>
        <w:pStyle w:val="2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14:paraId="15000C84">
      <w:pPr>
        <w:pStyle w:val="2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14:paraId="2D9466C7">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14:paraId="4D34536D">
      <w:pPr>
        <w:pStyle w:val="2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1、根据现行税法对甲方征收的与本合同有关的一切税费均应由甲方承担。</w:t>
      </w:r>
    </w:p>
    <w:p w14:paraId="06810A5B">
      <w:pPr>
        <w:pStyle w:val="2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2、根据现行税法规定对乙方或其雇员征收的与本合同有关的一切税费应由乙方承担。</w:t>
      </w:r>
    </w:p>
    <w:p w14:paraId="6F6CCB97">
      <w:pPr>
        <w:pStyle w:val="2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14:paraId="75B77AEA">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14:paraId="7CD6BBDE">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14:paraId="52D2AA5A">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2、乙方全部工作人员，须符合东莞市用工标准要求。</w:t>
      </w:r>
    </w:p>
    <w:p w14:paraId="34814526">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14:paraId="76DB97CD">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14:paraId="210838CB">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14:paraId="4581DDCE">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14:paraId="38F69606">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14:paraId="6885C91E">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138"/>
    <w:p w14:paraId="68A4D150">
      <w:pPr>
        <w:spacing w:after="0" w:line="360" w:lineRule="auto"/>
        <w:ind w:firstLine="420" w:firstLineChars="200"/>
        <w:rPr>
          <w:rFonts w:ascii="宋体" w:hAnsi="宋体" w:eastAsia="宋体"/>
          <w:b/>
          <w:color w:val="auto"/>
          <w:sz w:val="21"/>
          <w:szCs w:val="21"/>
          <w:highlight w:val="none"/>
        </w:rPr>
      </w:pPr>
      <w:bookmarkStart w:id="139" w:name="_Toc86481570"/>
      <w:r>
        <w:rPr>
          <w:rFonts w:hint="eastAsia" w:ascii="宋体" w:hAnsi="宋体" w:eastAsia="宋体"/>
          <w:b/>
          <w:color w:val="auto"/>
          <w:sz w:val="21"/>
          <w:szCs w:val="21"/>
          <w:highlight w:val="none"/>
        </w:rPr>
        <w:t>第十一条 争议的解决</w:t>
      </w:r>
    </w:p>
    <w:p w14:paraId="2F1308DD">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14:paraId="08B65DB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14:paraId="40EDB2C1">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14:paraId="080B530A">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14:paraId="3B330ABF">
      <w:pPr>
        <w:spacing w:after="0" w:line="360" w:lineRule="auto"/>
        <w:ind w:firstLine="420" w:firstLineChars="200"/>
        <w:rPr>
          <w:rFonts w:ascii="宋体" w:hAnsi="宋体" w:eastAsia="宋体"/>
          <w:b/>
          <w:color w:val="auto"/>
          <w:sz w:val="21"/>
          <w:szCs w:val="21"/>
          <w:highlight w:val="none"/>
        </w:rPr>
      </w:pPr>
      <w:bookmarkStart w:id="140" w:name="_Toc86481569"/>
      <w:r>
        <w:rPr>
          <w:rFonts w:hint="eastAsia" w:ascii="宋体" w:hAnsi="宋体" w:eastAsia="宋体"/>
          <w:b/>
          <w:color w:val="auto"/>
          <w:sz w:val="21"/>
          <w:szCs w:val="21"/>
          <w:highlight w:val="none"/>
        </w:rPr>
        <w:t>第十二条 合同生效</w:t>
      </w:r>
      <w:bookmarkEnd w:id="140"/>
    </w:p>
    <w:p w14:paraId="7F3EB183">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14:paraId="0EB58EAF">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14:paraId="668A73B0">
      <w:pPr>
        <w:spacing w:after="0" w:line="360" w:lineRule="auto"/>
        <w:ind w:firstLine="420"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39"/>
    </w:p>
    <w:p w14:paraId="1E41B991">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14:paraId="2936278C">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14:paraId="55DD35C7">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14:paraId="5565C249">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14:paraId="47C22D0B">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14:paraId="043713A1">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14:paraId="14754AF4">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14:paraId="0A3FCA9B">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14:paraId="7600A1BA">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14:paraId="188FF973">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14:paraId="57EBC4B1">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14:paraId="15DE31D0">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14:paraId="2B1C75A9">
      <w:pPr>
        <w:spacing w:line="360" w:lineRule="auto"/>
        <w:rPr>
          <w:rFonts w:ascii="宋体" w:hAnsi="宋体"/>
          <w:color w:val="auto"/>
          <w:szCs w:val="21"/>
          <w:highlight w:val="none"/>
        </w:rPr>
      </w:pPr>
      <w:r>
        <w:rPr>
          <w:rFonts w:hint="eastAsia" w:ascii="宋体" w:hAnsi="宋体"/>
          <w:color w:val="auto"/>
          <w:szCs w:val="21"/>
          <w:highlight w:val="none"/>
        </w:rPr>
        <w:t>签约地点：</w:t>
      </w:r>
    </w:p>
    <w:p w14:paraId="30225D4D">
      <w:pPr>
        <w:rPr>
          <w:rFonts w:hint="eastAsia" w:ascii="宋体" w:hAnsi="宋体"/>
          <w:b/>
          <w:color w:val="auto"/>
          <w:szCs w:val="21"/>
          <w:highlight w:val="none"/>
        </w:rPr>
      </w:pPr>
    </w:p>
    <w:p w14:paraId="453AFE1C">
      <w:pPr>
        <w:rPr>
          <w:rFonts w:hint="eastAsia" w:ascii="宋体" w:hAnsi="宋体"/>
          <w:b/>
          <w:color w:val="auto"/>
          <w:szCs w:val="21"/>
          <w:highlight w:val="none"/>
        </w:rPr>
      </w:pPr>
    </w:p>
    <w:p w14:paraId="41E3ABB4">
      <w:pPr>
        <w:spacing w:line="360" w:lineRule="auto"/>
        <w:jc w:val="distribute"/>
        <w:rPr>
          <w:rFonts w:hint="eastAsia" w:ascii="仿宋_GB2312" w:eastAsia="仿宋_GB2312"/>
          <w:color w:val="auto"/>
          <w:sz w:val="32"/>
          <w:szCs w:val="32"/>
          <w:highlight w:val="none"/>
          <w:lang w:val="en-US" w:eastAsia="zh-CN"/>
        </w:rPr>
      </w:pPr>
      <w:r>
        <w:rPr>
          <w:rFonts w:hint="eastAsia" w:ascii="宋体" w:hAnsi="宋体"/>
          <w:b/>
          <w:color w:val="auto"/>
          <w:szCs w:val="21"/>
          <w:highlight w:val="none"/>
        </w:rPr>
        <w:t>此仅为合同书样本，中标人需根据实际情况和甲方签订相应的合同！</w:t>
      </w:r>
    </w:p>
    <w:p w14:paraId="7C52F232">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br w:type="page"/>
      </w:r>
    </w:p>
    <w:p w14:paraId="4F4742E3">
      <w:pPr>
        <w:spacing w:line="360" w:lineRule="auto"/>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附件1：</w:t>
      </w:r>
    </w:p>
    <w:p w14:paraId="21A6C3F9">
      <w:pPr>
        <w:pStyle w:val="97"/>
        <w:spacing w:before="156"/>
        <w:ind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阳光合作协议</w:t>
      </w:r>
    </w:p>
    <w:p w14:paraId="448F60F2">
      <w:pPr>
        <w:keepNext w:val="0"/>
        <w:keepLines w:val="0"/>
        <w:pageBreakBefore w:val="0"/>
        <w:widowControl/>
        <w:kinsoku/>
        <w:wordWrap/>
        <w:overflowPunct/>
        <w:topLinePunct w:val="0"/>
        <w:autoSpaceDE/>
        <w:autoSpaceDN/>
        <w:adjustRightInd/>
        <w:snapToGrid/>
        <w:spacing w:before="156" w:beforeLines="50" w:after="0" w:afterLines="50" w:line="360" w:lineRule="auto"/>
        <w:ind w:firstLine="480" w:firstLineChars="200"/>
        <w:contextualSpacing/>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lang w:eastAsia="zh-CN"/>
        </w:rPr>
        <w:t>东莞市能源投资集团有限公司</w:t>
      </w:r>
    </w:p>
    <w:p w14:paraId="3B4F41F7">
      <w:pPr>
        <w:spacing w:line="360" w:lineRule="auto"/>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乙方：</w:t>
      </w:r>
    </w:p>
    <w:p w14:paraId="6737F077">
      <w:pPr>
        <w:keepNext w:val="0"/>
        <w:keepLines w:val="0"/>
        <w:pageBreakBefore w:val="0"/>
        <w:widowControl/>
        <w:kinsoku/>
        <w:wordWrap/>
        <w:overflowPunct/>
        <w:topLinePunct w:val="0"/>
        <w:autoSpaceDE/>
        <w:autoSpaceDN/>
        <w:adjustRightInd/>
        <w:snapToGrid/>
        <w:spacing w:before="0" w:beforeLines="200" w:after="156" w:afterLines="50" w:line="360" w:lineRule="auto"/>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甲乙双方于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日签署了《</w:t>
      </w:r>
      <w:r>
        <w:rPr>
          <w:rFonts w:hint="eastAsia" w:ascii="仿宋_GB2312" w:hAnsi="仿宋_GB2312" w:eastAsia="仿宋_GB2312" w:cs="仿宋_GB2312"/>
          <w:color w:val="auto"/>
          <w:sz w:val="24"/>
          <w:szCs w:val="24"/>
          <w:highlight w:val="none"/>
          <w:lang w:eastAsia="zh-CN"/>
        </w:rPr>
        <w:t>东莞能源零碳智慧片区规划路径和零碳园区关键技术体系研究</w:t>
      </w:r>
      <w:r>
        <w:rPr>
          <w:rFonts w:hint="eastAsia" w:ascii="仿宋_GB2312" w:hAnsi="仿宋_GB2312" w:eastAsia="仿宋_GB2312" w:cs="仿宋_GB2312"/>
          <w:snapToGrid w:val="0"/>
          <w:color w:val="auto"/>
          <w:kern w:val="0"/>
          <w:sz w:val="24"/>
          <w:szCs w:val="24"/>
          <w:highlight w:val="none"/>
          <w:u w:val="none"/>
          <w:lang w:val="en-US" w:eastAsia="zh-CN"/>
        </w:rPr>
        <w:t>合同</w:t>
      </w:r>
      <w:r>
        <w:rPr>
          <w:rFonts w:hint="eastAsia" w:ascii="仿宋_GB2312" w:hAnsi="仿宋_GB2312" w:eastAsia="仿宋_GB2312" w:cs="仿宋_GB2312"/>
          <w:color w:val="auto"/>
          <w:sz w:val="24"/>
          <w:szCs w:val="24"/>
          <w:highlight w:val="none"/>
        </w:rPr>
        <w:t>》（以下简称原合同），为加强双方阳光合作，保证职员职业安全，甲乙双方经协商签订本协议并作为双方共同遵守的阳光合作行为准则。</w:t>
      </w:r>
    </w:p>
    <w:p w14:paraId="6561DF1E">
      <w:pPr>
        <w:keepNext w:val="0"/>
        <w:keepLines w:val="0"/>
        <w:pageBreakBefore w:val="0"/>
        <w:widowControl/>
        <w:kinsoku/>
        <w:wordWrap/>
        <w:overflowPunct/>
        <w:topLinePunct w:val="0"/>
        <w:autoSpaceDE/>
        <w:autoSpaceDN/>
        <w:adjustRightInd/>
        <w:snapToGrid/>
        <w:spacing w:before="156" w:beforeLines="50" w:after="156" w:afterLines="50" w:line="360" w:lineRule="auto"/>
        <w:ind w:left="420" w:leftChars="200"/>
        <w:contextualSpacing/>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一、</w:t>
      </w:r>
      <w:r>
        <w:rPr>
          <w:rFonts w:hint="eastAsia" w:ascii="仿宋_GB2312" w:hAnsi="仿宋_GB2312" w:eastAsia="仿宋_GB2312" w:cs="仿宋_GB2312"/>
          <w:b/>
          <w:color w:val="auto"/>
          <w:sz w:val="24"/>
          <w:szCs w:val="24"/>
          <w:highlight w:val="none"/>
        </w:rPr>
        <w:t>甲方责任</w:t>
      </w:r>
    </w:p>
    <w:p w14:paraId="435FA4B4">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1.甲方有责任向乙方介绍本单位有关采购管理通用原则和本协议的规定。</w:t>
      </w:r>
    </w:p>
    <w:p w14:paraId="28E06566">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2.甲方有责任对本单位相关人员进行阳光合作教育。</w:t>
      </w:r>
    </w:p>
    <w:p w14:paraId="2C644E05">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79BE8C4E">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4.甲方人员如违反阳光合作管理制度及本协议规定，甲方视情节轻重、影响大小给予行政及经济处罚。</w:t>
      </w:r>
    </w:p>
    <w:p w14:paraId="6C128685">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5．对于乙方举报甲方人员违反阳光合作规定的情况，甲方应及时进行调查，根据调查情况进行处理，并将调查结果向乙方反馈。</w:t>
      </w:r>
    </w:p>
    <w:p w14:paraId="74EA160B">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6.接受举报的一方应为举报方保密，不得对举报方进行报复，对举报属实和严格遵守《阳光合作协议》的合作方，在同等条件下给予后续合作的优先权。</w:t>
      </w:r>
    </w:p>
    <w:p w14:paraId="76541BDD">
      <w:pPr>
        <w:keepNext w:val="0"/>
        <w:keepLines w:val="0"/>
        <w:pageBreakBefore w:val="0"/>
        <w:widowControl/>
        <w:kinsoku/>
        <w:wordWrap/>
        <w:overflowPunct/>
        <w:topLinePunct w:val="0"/>
        <w:autoSpaceDE/>
        <w:autoSpaceDN/>
        <w:adjustRightInd/>
        <w:snapToGrid/>
        <w:spacing w:before="156" w:beforeLines="50" w:after="156" w:afterLines="50" w:line="360" w:lineRule="auto"/>
        <w:ind w:left="420" w:leftChars="200"/>
        <w:contextualSpacing/>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二、</w:t>
      </w:r>
      <w:r>
        <w:rPr>
          <w:rFonts w:hint="eastAsia" w:ascii="仿宋_GB2312" w:hAnsi="仿宋_GB2312" w:eastAsia="仿宋_GB2312" w:cs="仿宋_GB2312"/>
          <w:b/>
          <w:color w:val="auto"/>
          <w:sz w:val="24"/>
          <w:szCs w:val="24"/>
          <w:highlight w:val="none"/>
        </w:rPr>
        <w:t>乙方责任</w:t>
      </w:r>
    </w:p>
    <w:p w14:paraId="37E80866">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1.乙方应保证乙方人员了解甲方有关采购管理通用原则和及本协议的规定，并遵照执行。</w:t>
      </w:r>
    </w:p>
    <w:p w14:paraId="29082901">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2.乙方不得以任何形式给予甲方人员回扣、赠送实物、现金、有价证券、礼券等有价物品或提供旅游等其他可能影响职务行为公正履行的活动（以下统称“财物”）。</w:t>
      </w:r>
    </w:p>
    <w:p w14:paraId="539AFF6E">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3.乙方有责任接受甲方对乙方在合作期间阳光合作管理执行情况的监督，并对甲方相关调查工作主动配合。</w:t>
      </w:r>
    </w:p>
    <w:p w14:paraId="5BB5265A">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4.乙方有义务就甲方人员任何形式的索取或收受财物行为及时向甲方（直接联系人为</w:t>
      </w:r>
      <w:r>
        <w:rPr>
          <w:rFonts w:hint="eastAsia" w:ascii="仿宋_GB2312" w:hAnsi="仿宋_GB2312" w:eastAsia="仿宋_GB2312" w:cs="仿宋_GB2312"/>
          <w:color w:val="auto"/>
          <w:sz w:val="24"/>
          <w:szCs w:val="24"/>
          <w:highlight w:val="none"/>
          <w:lang w:eastAsia="zh-CN"/>
        </w:rPr>
        <w:t>东莞市能源投资集团有限公司</w:t>
      </w:r>
      <w:r>
        <w:rPr>
          <w:rFonts w:hint="eastAsia" w:ascii="仿宋_GB2312" w:hAnsi="仿宋_GB2312" w:eastAsia="仿宋_GB2312" w:cs="仿宋_GB2312"/>
          <w:color w:val="auto"/>
          <w:sz w:val="24"/>
          <w:szCs w:val="24"/>
          <w:highlight w:val="none"/>
        </w:rPr>
        <w:t>）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w:t>
      </w:r>
      <w:r>
        <w:rPr>
          <w:rFonts w:hint="eastAsia" w:ascii="仿宋_GB2312" w:hAnsi="仿宋_GB2312" w:eastAsia="仿宋_GB2312" w:cs="仿宋_GB2312"/>
          <w:color w:val="auto"/>
          <w:sz w:val="24"/>
          <w:szCs w:val="24"/>
          <w:highlight w:val="none"/>
          <w:lang w:val="en-US" w:eastAsia="zh-CN"/>
        </w:rPr>
        <w:t>东莞市能源投资集团有限公司</w:t>
      </w:r>
      <w:r>
        <w:rPr>
          <w:rFonts w:hint="eastAsia" w:ascii="仿宋_GB2312" w:hAnsi="仿宋_GB2312" w:eastAsia="仿宋_GB2312" w:cs="仿宋_GB2312"/>
          <w:color w:val="auto"/>
          <w:sz w:val="24"/>
          <w:szCs w:val="24"/>
          <w:highlight w:val="none"/>
        </w:rPr>
        <w:t>合格供应商。</w:t>
      </w:r>
    </w:p>
    <w:p w14:paraId="6FAFD75E">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5．甲方接受乙方实名或匿名举报，保证为举报者的信息保密，常设举报部门及电</w:t>
      </w:r>
      <w:r>
        <w:rPr>
          <w:rFonts w:hint="eastAsia" w:ascii="仿宋_GB2312" w:hAnsi="仿宋_GB2312" w:eastAsia="仿宋_GB2312" w:cs="仿宋_GB2312"/>
          <w:color w:val="auto"/>
          <w:sz w:val="24"/>
          <w:szCs w:val="24"/>
          <w:highlight w:val="none"/>
          <w:lang w:val="en-US" w:eastAsia="zh-CN"/>
        </w:rPr>
        <w:t>话</w:t>
      </w:r>
      <w:r>
        <w:rPr>
          <w:rFonts w:hint="eastAsia" w:ascii="仿宋_GB2312" w:hAnsi="仿宋_GB2312" w:eastAsia="仿宋_GB2312" w:cs="仿宋_GB2312"/>
          <w:color w:val="auto"/>
          <w:sz w:val="24"/>
          <w:szCs w:val="24"/>
          <w:highlight w:val="none"/>
        </w:rPr>
        <w:t xml:space="preserve">： </w:t>
      </w:r>
    </w:p>
    <w:p w14:paraId="2B982EFB">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举报受理部门：</w:t>
      </w:r>
      <w:r>
        <w:rPr>
          <w:rFonts w:hint="eastAsia" w:ascii="仿宋_GB2312" w:hAnsi="仿宋_GB2312" w:eastAsia="仿宋_GB2312" w:cs="仿宋_GB2312"/>
          <w:color w:val="auto"/>
          <w:sz w:val="24"/>
          <w:szCs w:val="24"/>
          <w:highlight w:val="none"/>
          <w:lang w:eastAsia="zh-CN"/>
        </w:rPr>
        <w:t>东莞市能源投资集团有限公司</w:t>
      </w:r>
    </w:p>
    <w:p w14:paraId="202A74F2">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举报电话：</w:t>
      </w:r>
      <w:r>
        <w:rPr>
          <w:rFonts w:hint="eastAsia" w:ascii="仿宋_GB2312" w:hAnsi="仿宋_GB2312" w:eastAsia="仿宋_GB2312" w:cs="仿宋_GB2312"/>
          <w:color w:val="auto"/>
          <w:sz w:val="24"/>
          <w:szCs w:val="24"/>
          <w:highlight w:val="none"/>
          <w:lang w:val="en-US" w:eastAsia="zh-CN"/>
        </w:rPr>
        <w:t>0769-22899838，13925875554(李生)</w:t>
      </w:r>
    </w:p>
    <w:p w14:paraId="3212F9CE">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邮寄地址：广东省东莞市松山湖园区新城路5号1栋601室</w:t>
      </w:r>
    </w:p>
    <w:p w14:paraId="704654F2">
      <w:pPr>
        <w:keepNext w:val="0"/>
        <w:keepLines w:val="0"/>
        <w:pageBreakBefore w:val="0"/>
        <w:widowControl/>
        <w:kinsoku/>
        <w:wordWrap/>
        <w:overflowPunct/>
        <w:topLinePunct w:val="0"/>
        <w:autoSpaceDE/>
        <w:autoSpaceDN/>
        <w:adjustRightInd/>
        <w:snapToGrid/>
        <w:spacing w:before="156" w:beforeLines="50" w:after="156" w:afterLines="50" w:line="360" w:lineRule="auto"/>
        <w:ind w:left="420" w:leftChars="200"/>
        <w:contextualSpacing/>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三、</w:t>
      </w:r>
      <w:r>
        <w:rPr>
          <w:rFonts w:hint="eastAsia" w:ascii="仿宋_GB2312" w:hAnsi="仿宋_GB2312" w:eastAsia="仿宋_GB2312" w:cs="仿宋_GB2312"/>
          <w:b/>
          <w:color w:val="auto"/>
          <w:sz w:val="24"/>
          <w:szCs w:val="24"/>
          <w:highlight w:val="none"/>
        </w:rPr>
        <w:t>其他</w:t>
      </w:r>
    </w:p>
    <w:p w14:paraId="071F2062">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1.本协议是原合同的补充协议，与原合同有同等法律效力。</w:t>
      </w:r>
    </w:p>
    <w:p w14:paraId="5D6D1BEE">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2.本协议</w:t>
      </w:r>
      <w:permStart w:id="0" w:edGrp="everyone"/>
      <w:r>
        <w:rPr>
          <w:rFonts w:hint="eastAsia" w:ascii="仿宋_GB2312" w:hAnsi="仿宋_GB2312" w:eastAsia="仿宋_GB2312" w:cs="仿宋_GB2312"/>
          <w:color w:val="auto"/>
          <w:sz w:val="24"/>
          <w:szCs w:val="24"/>
          <w:highlight w:val="none"/>
          <w:u w:val="single"/>
          <w:lang w:val="en-US" w:eastAsia="zh-CN"/>
        </w:rPr>
        <w:fldChar w:fldCharType="begin" w:fldLock="1"/>
      </w:r>
      <w:r>
        <w:rPr>
          <w:rFonts w:hint="eastAsia" w:ascii="仿宋_GB2312" w:hAnsi="仿宋_GB2312" w:eastAsia="仿宋_GB2312" w:cs="仿宋_GB2312"/>
          <w:color w:val="auto"/>
          <w:sz w:val="24"/>
          <w:szCs w:val="24"/>
          <w:highlight w:val="none"/>
          <w:u w:val="single"/>
          <w:lang w:val="en-US" w:eastAsia="zh-CN"/>
        </w:rPr>
        <w:instrText xml:space="preserve"> REF 合同总数 \h </w:instrText>
      </w:r>
      <w:r>
        <w:rPr>
          <w:rFonts w:hint="eastAsia" w:ascii="仿宋_GB2312" w:hAnsi="仿宋_GB2312" w:eastAsia="仿宋_GB2312" w:cs="仿宋_GB2312"/>
          <w:color w:val="auto"/>
          <w:sz w:val="24"/>
          <w:szCs w:val="24"/>
          <w:highlight w:val="none"/>
          <w:u w:val="single"/>
          <w:lang w:val="en-US" w:eastAsia="zh-CN"/>
        </w:rPr>
        <w:fldChar w:fldCharType="separate"/>
      </w:r>
      <w:r>
        <w:rPr>
          <w:rFonts w:hint="eastAsia" w:ascii="仿宋_GB2312" w:eastAsia="仿宋_GB2312"/>
          <w:color w:val="auto"/>
          <w:sz w:val="24"/>
          <w:highlight w:val="none"/>
        </w:rPr>
        <w:t>一式</w:t>
      </w:r>
      <w:r>
        <w:rPr>
          <w:rFonts w:hint="eastAsia" w:ascii="仿宋_GB2312" w:eastAsia="仿宋_GB2312"/>
          <w:color w:val="auto"/>
          <w:sz w:val="24"/>
          <w:highlight w:val="none"/>
          <w:lang w:val="en-US" w:eastAsia="zh-CN"/>
        </w:rPr>
        <w:t>肆</w:t>
      </w:r>
      <w:r>
        <w:rPr>
          <w:rFonts w:hint="eastAsia" w:ascii="仿宋_GB2312" w:eastAsia="仿宋_GB2312"/>
          <w:color w:val="auto"/>
          <w:sz w:val="24"/>
          <w:highlight w:val="none"/>
        </w:rPr>
        <w:t>份</w:t>
      </w:r>
      <w:r>
        <w:rPr>
          <w:rFonts w:hint="eastAsia" w:ascii="仿宋_GB2312" w:hAnsi="仿宋_GB2312" w:eastAsia="仿宋_GB2312" w:cs="仿宋_GB2312"/>
          <w:color w:val="auto"/>
          <w:sz w:val="24"/>
          <w:szCs w:val="24"/>
          <w:highlight w:val="none"/>
          <w:u w:val="single"/>
          <w:lang w:val="en-US" w:eastAsia="zh-CN"/>
        </w:rPr>
        <w:fldChar w:fldCharType="end"/>
      </w:r>
      <w:permEnd w:id="0"/>
      <w:r>
        <w:rPr>
          <w:rFonts w:hint="eastAsia" w:ascii="仿宋_GB2312" w:hAnsi="仿宋_GB2312" w:eastAsia="仿宋_GB2312" w:cs="仿宋_GB2312"/>
          <w:color w:val="auto"/>
          <w:sz w:val="24"/>
          <w:szCs w:val="24"/>
          <w:highlight w:val="none"/>
        </w:rPr>
        <w:t>，甲方执</w:t>
      </w:r>
      <w:r>
        <w:rPr>
          <w:rFonts w:hint="eastAsia" w:ascii="仿宋_GB2312" w:hAnsi="仿宋_GB2312" w:eastAsia="仿宋_GB2312" w:cs="仿宋_GB2312"/>
          <w:color w:val="auto"/>
          <w:sz w:val="24"/>
          <w:szCs w:val="24"/>
          <w:highlight w:val="none"/>
          <w:u w:val="none"/>
          <w:lang w:val="en-US" w:eastAsia="zh-CN"/>
        </w:rPr>
        <w:t>贰</w:t>
      </w:r>
      <w:r>
        <w:rPr>
          <w:rFonts w:hint="eastAsia" w:ascii="仿宋_GB2312" w:hAnsi="仿宋_GB2312" w:eastAsia="仿宋_GB2312" w:cs="仿宋_GB2312"/>
          <w:color w:val="auto"/>
          <w:sz w:val="24"/>
          <w:szCs w:val="24"/>
          <w:highlight w:val="none"/>
        </w:rPr>
        <w:t>份，乙方</w:t>
      </w:r>
      <w:permStart w:id="1" w:edGrp="everyone"/>
      <w:r>
        <w:rPr>
          <w:rFonts w:hint="eastAsia" w:ascii="仿宋_GB2312" w:hAnsi="仿宋_GB2312" w:eastAsia="仿宋_GB2312" w:cs="仿宋_GB2312"/>
          <w:color w:val="auto"/>
          <w:sz w:val="24"/>
          <w:szCs w:val="24"/>
          <w:highlight w:val="none"/>
        </w:rPr>
        <w:fldChar w:fldCharType="begin" w:fldLock="1"/>
      </w:r>
      <w:r>
        <w:rPr>
          <w:rFonts w:hint="eastAsia" w:ascii="仿宋_GB2312" w:hAnsi="仿宋_GB2312" w:eastAsia="仿宋_GB2312" w:cs="仿宋_GB2312"/>
          <w:color w:val="auto"/>
          <w:sz w:val="24"/>
          <w:szCs w:val="24"/>
          <w:highlight w:val="none"/>
        </w:rPr>
        <w:instrText xml:space="preserve"> REF 乙方份数 \h </w:instrText>
      </w:r>
      <w:r>
        <w:rPr>
          <w:rFonts w:hint="eastAsia" w:ascii="仿宋_GB2312" w:hAnsi="仿宋_GB2312" w:eastAsia="仿宋_GB2312" w:cs="仿宋_GB2312"/>
          <w:color w:val="auto"/>
          <w:sz w:val="24"/>
          <w:szCs w:val="24"/>
          <w:highlight w:val="none"/>
        </w:rPr>
        <w:fldChar w:fldCharType="separate"/>
      </w:r>
      <w:r>
        <w:rPr>
          <w:rFonts w:hint="eastAsia" w:ascii="仿宋_GB2312" w:eastAsia="仿宋_GB2312"/>
          <w:color w:val="auto"/>
          <w:sz w:val="24"/>
          <w:highlight w:val="none"/>
        </w:rPr>
        <w:t>执贰份</w:t>
      </w:r>
      <w:r>
        <w:rPr>
          <w:rFonts w:hint="eastAsia" w:ascii="仿宋_GB2312" w:hAnsi="仿宋_GB2312" w:eastAsia="仿宋_GB2312" w:cs="仿宋_GB2312"/>
          <w:color w:val="auto"/>
          <w:sz w:val="24"/>
          <w:szCs w:val="24"/>
          <w:highlight w:val="none"/>
        </w:rPr>
        <w:fldChar w:fldCharType="end"/>
      </w:r>
      <w:permEnd w:id="1"/>
      <w:r>
        <w:rPr>
          <w:rFonts w:hint="eastAsia" w:ascii="仿宋_GB2312" w:hAnsi="仿宋_GB2312" w:eastAsia="仿宋_GB2312" w:cs="仿宋_GB2312"/>
          <w:color w:val="auto"/>
          <w:sz w:val="24"/>
          <w:szCs w:val="24"/>
          <w:highlight w:val="none"/>
        </w:rPr>
        <w:t>,具有同等法律效力。</w:t>
      </w:r>
    </w:p>
    <w:p w14:paraId="0060F270">
      <w:pPr>
        <w:keepNext w:val="0"/>
        <w:keepLines w:val="0"/>
        <w:pageBreakBefore w:val="0"/>
        <w:kinsoku/>
        <w:wordWrap/>
        <w:overflowPunct/>
        <w:topLinePunct w:val="0"/>
        <w:autoSpaceDE/>
        <w:autoSpaceDN/>
        <w:adjustRightInd/>
        <w:snapToGrid/>
        <w:spacing w:before="156" w:beforeLines="50" w:after="156" w:afterLines="50" w:line="360" w:lineRule="auto"/>
        <w:ind w:left="105" w:leftChars="50"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3.本协议经双方签署后生效。</w:t>
      </w:r>
    </w:p>
    <w:p w14:paraId="2093DEE2">
      <w:pPr>
        <w:pStyle w:val="2"/>
        <w:rPr>
          <w:rFonts w:hint="eastAsia" w:ascii="仿宋_GB2312" w:hAnsi="仿宋_GB2312" w:eastAsia="仿宋_GB2312" w:cs="仿宋_GB2312"/>
          <w:color w:val="auto"/>
          <w:sz w:val="24"/>
          <w:szCs w:val="24"/>
          <w:highlight w:val="none"/>
        </w:rPr>
      </w:pPr>
    </w:p>
    <w:tbl>
      <w:tblPr>
        <w:tblStyle w:val="29"/>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222"/>
        <w:gridCol w:w="4223"/>
      </w:tblGrid>
      <w:tr w14:paraId="2D175FDA">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411" w:hRule="atLeast"/>
        </w:trPr>
        <w:tc>
          <w:tcPr>
            <w:tcW w:w="4222" w:type="dxa"/>
            <w:tcBorders>
              <w:tl2br w:val="nil"/>
              <w:tr2bl w:val="nil"/>
            </w:tcBorders>
            <w:shd w:val="clear" w:color="auto" w:fill="auto"/>
            <w:noWrap w:val="0"/>
            <w:vAlign w:val="center"/>
          </w:tcPr>
          <w:p w14:paraId="3A1C5A5B">
            <w:pPr>
              <w:keepNext w:val="0"/>
              <w:keepLines w:val="0"/>
              <w:pageBreakBefore w:val="0"/>
              <w:widowControl w:val="0"/>
              <w:kinsoku/>
              <w:wordWrap/>
              <w:overflowPunct/>
              <w:topLinePunct w:val="0"/>
              <w:autoSpaceDE/>
              <w:autoSpaceDN/>
              <w:adjustRightInd/>
              <w:snapToGrid/>
              <w:spacing w:before="156" w:beforeLines="50" w:after="156" w:afterLines="50" w:line="360" w:lineRule="auto"/>
              <w:contextualSpacing/>
              <w:jc w:val="both"/>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rPr>
              <w:t>甲方（盖章）：</w:t>
            </w:r>
            <w:r>
              <w:rPr>
                <w:rFonts w:hint="eastAsia" w:ascii="仿宋_GB2312" w:hAnsi="仿宋_GB2312" w:eastAsia="仿宋_GB2312" w:cs="仿宋_GB2312"/>
                <w:color w:val="auto"/>
                <w:sz w:val="24"/>
                <w:szCs w:val="24"/>
                <w:highlight w:val="none"/>
                <w:u w:val="none"/>
                <w:lang w:eastAsia="zh-CN"/>
              </w:rPr>
              <w:t>东莞市能源投资集团有限公司</w:t>
            </w:r>
          </w:p>
        </w:tc>
        <w:tc>
          <w:tcPr>
            <w:tcW w:w="4223" w:type="dxa"/>
            <w:tcBorders>
              <w:tl2br w:val="nil"/>
              <w:tr2bl w:val="nil"/>
            </w:tcBorders>
            <w:shd w:val="clear" w:color="auto" w:fill="auto"/>
            <w:noWrap w:val="0"/>
            <w:vAlign w:val="center"/>
          </w:tcPr>
          <w:p w14:paraId="026AB316">
            <w:pPr>
              <w:keepNext w:val="0"/>
              <w:keepLines w:val="0"/>
              <w:pageBreakBefore w:val="0"/>
              <w:widowControl w:val="0"/>
              <w:kinsoku/>
              <w:wordWrap/>
              <w:overflowPunct/>
              <w:topLinePunct w:val="0"/>
              <w:autoSpaceDE/>
              <w:autoSpaceDN/>
              <w:adjustRightInd/>
              <w:snapToGrid/>
              <w:spacing w:before="156" w:beforeLines="50" w:after="156" w:afterLines="50" w:line="360" w:lineRule="auto"/>
              <w:contextualSpacing/>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rPr>
              <w:t>乙方（盖章）：</w:t>
            </w:r>
            <w:permStart w:id="2" w:edGrp="everyone"/>
            <w:r>
              <w:rPr>
                <w:rFonts w:hint="eastAsia" w:ascii="仿宋_GB2312" w:hAnsi="仿宋_GB2312" w:eastAsia="仿宋_GB2312" w:cs="仿宋_GB2312"/>
                <w:color w:val="auto"/>
                <w:sz w:val="24"/>
                <w:szCs w:val="24"/>
                <w:highlight w:val="none"/>
                <w:u w:val="none"/>
              </w:rPr>
              <w:fldChar w:fldCharType="begin" w:fldLock="1"/>
            </w:r>
            <w:r>
              <w:rPr>
                <w:rFonts w:hint="eastAsia" w:ascii="仿宋_GB2312" w:hAnsi="仿宋_GB2312" w:eastAsia="仿宋_GB2312" w:cs="仿宋_GB2312"/>
                <w:color w:val="auto"/>
                <w:sz w:val="24"/>
                <w:szCs w:val="24"/>
                <w:highlight w:val="none"/>
                <w:u w:val="none"/>
              </w:rPr>
              <w:instrText xml:space="preserve"> REF 乙方（主） \h </w:instrText>
            </w:r>
            <w:r>
              <w:rPr>
                <w:rFonts w:hint="eastAsia" w:ascii="仿宋_GB2312" w:hAnsi="仿宋_GB2312" w:eastAsia="仿宋_GB2312" w:cs="仿宋_GB2312"/>
                <w:color w:val="auto"/>
                <w:sz w:val="24"/>
                <w:szCs w:val="24"/>
                <w:highlight w:val="none"/>
                <w:u w:val="none"/>
              </w:rPr>
              <w:fldChar w:fldCharType="separate"/>
            </w:r>
            <w:r>
              <w:rPr>
                <w:rFonts w:hint="eastAsia" w:ascii="仿宋_GB2312" w:eastAsia="仿宋_GB2312"/>
                <w:color w:val="auto"/>
                <w:sz w:val="24"/>
                <w:highlight w:val="none"/>
                <w:u w:val="none"/>
              </w:rPr>
              <w:t>XX有限公司</w:t>
            </w:r>
            <w:r>
              <w:rPr>
                <w:rFonts w:hint="eastAsia" w:ascii="仿宋_GB2312" w:hAnsi="仿宋_GB2312" w:eastAsia="仿宋_GB2312" w:cs="仿宋_GB2312"/>
                <w:color w:val="auto"/>
                <w:sz w:val="24"/>
                <w:szCs w:val="24"/>
                <w:highlight w:val="none"/>
                <w:u w:val="none"/>
              </w:rPr>
              <w:fldChar w:fldCharType="end"/>
            </w:r>
            <w:permEnd w:id="2"/>
          </w:p>
        </w:tc>
      </w:tr>
      <w:tr w14:paraId="5D9EE4C7">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502" w:hRule="atLeast"/>
        </w:trPr>
        <w:tc>
          <w:tcPr>
            <w:tcW w:w="4222" w:type="dxa"/>
            <w:tcBorders>
              <w:tl2br w:val="nil"/>
              <w:tr2bl w:val="nil"/>
            </w:tcBorders>
            <w:shd w:val="clear" w:color="auto" w:fill="auto"/>
            <w:noWrap w:val="0"/>
            <w:vAlign w:val="center"/>
          </w:tcPr>
          <w:p w14:paraId="333B7D51">
            <w:pPr>
              <w:keepNext w:val="0"/>
              <w:keepLines w:val="0"/>
              <w:pageBreakBefore w:val="0"/>
              <w:widowControl w:val="0"/>
              <w:kinsoku/>
              <w:wordWrap/>
              <w:overflowPunct/>
              <w:topLinePunct w:val="0"/>
              <w:autoSpaceDE/>
              <w:autoSpaceDN/>
              <w:adjustRightInd/>
              <w:snapToGrid/>
              <w:spacing w:before="156" w:beforeLines="50" w:after="156" w:afterLines="50" w:line="360" w:lineRule="auto"/>
              <w:contextualSpacing/>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法定代表人（授权代表）：</w:t>
            </w:r>
          </w:p>
        </w:tc>
        <w:tc>
          <w:tcPr>
            <w:tcW w:w="4223" w:type="dxa"/>
            <w:tcBorders>
              <w:tl2br w:val="nil"/>
              <w:tr2bl w:val="nil"/>
            </w:tcBorders>
            <w:shd w:val="clear" w:color="auto" w:fill="auto"/>
            <w:noWrap w:val="0"/>
            <w:vAlign w:val="center"/>
          </w:tcPr>
          <w:p w14:paraId="4F391890">
            <w:pPr>
              <w:keepNext w:val="0"/>
              <w:keepLines w:val="0"/>
              <w:pageBreakBefore w:val="0"/>
              <w:widowControl w:val="0"/>
              <w:kinsoku/>
              <w:wordWrap/>
              <w:overflowPunct/>
              <w:topLinePunct w:val="0"/>
              <w:autoSpaceDE/>
              <w:autoSpaceDN/>
              <w:adjustRightInd/>
              <w:snapToGrid/>
              <w:spacing w:before="156" w:beforeLines="50" w:after="156" w:afterLines="50" w:line="360" w:lineRule="auto"/>
              <w:contextualSpacing/>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法定代表人（授权代表）：</w:t>
            </w:r>
          </w:p>
        </w:tc>
      </w:tr>
      <w:tr w14:paraId="51B881B5">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203" w:hRule="atLeast"/>
        </w:trPr>
        <w:tc>
          <w:tcPr>
            <w:tcW w:w="4222" w:type="dxa"/>
            <w:tcBorders>
              <w:tl2br w:val="nil"/>
              <w:tr2bl w:val="nil"/>
            </w:tcBorders>
            <w:shd w:val="clear" w:color="auto" w:fill="auto"/>
            <w:noWrap w:val="0"/>
            <w:vAlign w:val="center"/>
          </w:tcPr>
          <w:p w14:paraId="2FE50F0F">
            <w:pPr>
              <w:keepNext w:val="0"/>
              <w:keepLines w:val="0"/>
              <w:pageBreakBefore w:val="0"/>
              <w:widowControl w:val="0"/>
              <w:kinsoku/>
              <w:wordWrap/>
              <w:overflowPunct/>
              <w:topLinePunct w:val="0"/>
              <w:autoSpaceDE/>
              <w:autoSpaceDN/>
              <w:adjustRightInd/>
              <w:snapToGrid/>
              <w:spacing w:before="156" w:beforeLines="50" w:after="156" w:afterLines="50" w:line="360" w:lineRule="auto"/>
              <w:contextualSpacing/>
              <w:jc w:val="both"/>
              <w:textAlignment w:val="auto"/>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签约日期：   年   月   日</w:t>
            </w:r>
          </w:p>
        </w:tc>
        <w:tc>
          <w:tcPr>
            <w:tcW w:w="4223" w:type="dxa"/>
            <w:tcBorders>
              <w:tl2br w:val="nil"/>
              <w:tr2bl w:val="nil"/>
            </w:tcBorders>
            <w:shd w:val="clear" w:color="auto" w:fill="auto"/>
            <w:noWrap w:val="0"/>
            <w:vAlign w:val="center"/>
          </w:tcPr>
          <w:p w14:paraId="7FCACFDB">
            <w:pPr>
              <w:pStyle w:val="2"/>
              <w:widowControl w:val="0"/>
              <w:spacing w:after="120"/>
              <w:jc w:val="both"/>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color w:val="auto"/>
                <w:sz w:val="24"/>
                <w:szCs w:val="24"/>
                <w:highlight w:val="none"/>
              </w:rPr>
              <w:t>签约日期：   年   月   日</w:t>
            </w:r>
          </w:p>
        </w:tc>
      </w:tr>
    </w:tbl>
    <w:p w14:paraId="47A2D1E6">
      <w:pPr>
        <w:spacing w:before="68" w:line="201" w:lineRule="auto"/>
        <w:rPr>
          <w:rFonts w:hint="default" w:ascii="黑体" w:hAnsi="黑体" w:eastAsia="黑体" w:cs="黑体"/>
          <w:color w:val="auto"/>
          <w:sz w:val="24"/>
          <w:szCs w:val="24"/>
          <w:highlight w:val="none"/>
        </w:rPr>
      </w:pPr>
    </w:p>
    <w:p w14:paraId="40BD5898">
      <w:pPr>
        <w:spacing w:line="480" w:lineRule="auto"/>
        <w:ind w:firstLine="480" w:firstLineChars="200"/>
        <w:rPr>
          <w:rFonts w:hint="default" w:ascii="仿宋_GB2312" w:eastAsia="仿宋_GB2312"/>
          <w:color w:val="auto"/>
          <w:sz w:val="24"/>
          <w:highlight w:val="none"/>
        </w:rPr>
      </w:pPr>
    </w:p>
    <w:p w14:paraId="7B457AD1">
      <w:pPr>
        <w:spacing w:line="360" w:lineRule="auto"/>
        <w:jc w:val="both"/>
        <w:rPr>
          <w:rFonts w:hint="eastAsia" w:ascii="仿宋_GB2312" w:hAnsi="仿宋_GB2312" w:eastAsia="仿宋_GB2312" w:cs="仿宋_GB2312"/>
          <w:b w:val="0"/>
          <w:bCs/>
          <w:color w:val="auto"/>
          <w:sz w:val="32"/>
          <w:szCs w:val="32"/>
          <w:highlight w:val="none"/>
          <w:lang w:val="en-US" w:eastAsia="zh-CN"/>
        </w:rPr>
      </w:pPr>
    </w:p>
    <w:p w14:paraId="1F9778C2">
      <w:pPr>
        <w:rPr>
          <w:rFonts w:ascii="宋体" w:hAnsi="宋体" w:cs="宋体"/>
          <w:color w:val="auto"/>
          <w:highlight w:val="none"/>
          <w:lang w:bidi="zh-CN"/>
        </w:rPr>
      </w:pPr>
    </w:p>
    <w:p w14:paraId="50B61B56">
      <w:pPr>
        <w:spacing w:line="600" w:lineRule="exact"/>
        <w:rPr>
          <w:rFonts w:ascii="宋体" w:hAnsi="宋体"/>
          <w:color w:val="auto"/>
          <w:sz w:val="28"/>
          <w:highlight w:val="none"/>
        </w:rPr>
      </w:pPr>
    </w:p>
    <w:p w14:paraId="3B87161C">
      <w:pPr>
        <w:rPr>
          <w:rFonts w:ascii="宋体" w:hAnsi="宋体" w:cs="宋体"/>
          <w:color w:val="auto"/>
          <w:highlight w:val="none"/>
        </w:rPr>
      </w:pPr>
      <w:r>
        <w:rPr>
          <w:rFonts w:hint="eastAsia" w:ascii="宋体" w:hAnsi="宋体" w:cs="宋体"/>
          <w:color w:val="auto"/>
          <w:highlight w:val="none"/>
          <w:lang w:bidi="zh-CN"/>
        </w:rPr>
        <w:br w:type="page"/>
      </w:r>
    </w:p>
    <w:p w14:paraId="76BE387E">
      <w:pPr>
        <w:pStyle w:val="4"/>
        <w:spacing w:before="0" w:after="0" w:line="240" w:lineRule="auto"/>
        <w:rPr>
          <w:rFonts w:ascii="宋体" w:hAnsi="宋体" w:eastAsia="宋体" w:cs="宋体"/>
          <w:color w:val="auto"/>
          <w:sz w:val="28"/>
          <w:szCs w:val="28"/>
          <w:highlight w:val="none"/>
        </w:rPr>
      </w:pPr>
      <w:bookmarkStart w:id="141" w:name="_Toc17124"/>
      <w:r>
        <w:rPr>
          <w:rFonts w:hint="eastAsia" w:ascii="宋体" w:hAnsi="宋体" w:eastAsia="宋体" w:cs="宋体"/>
          <w:color w:val="auto"/>
          <w:sz w:val="28"/>
          <w:szCs w:val="28"/>
          <w:highlight w:val="none"/>
        </w:rPr>
        <w:t>第六部分附件－投标文件格式</w:t>
      </w:r>
      <w:bookmarkEnd w:id="141"/>
    </w:p>
    <w:p w14:paraId="42ADADAB">
      <w:pPr>
        <w:rPr>
          <w:rFonts w:ascii="宋体" w:hAnsi="宋体" w:cs="宋体"/>
          <w:color w:val="auto"/>
          <w:highlight w:val="none"/>
        </w:rPr>
      </w:pPr>
    </w:p>
    <w:p w14:paraId="73D14CB3">
      <w:pPr>
        <w:pStyle w:val="6"/>
        <w:widowControl w:val="0"/>
        <w:overflowPunct w:val="0"/>
        <w:spacing w:line="240" w:lineRule="auto"/>
        <w:rPr>
          <w:rFonts w:ascii="宋体" w:hAnsi="宋体" w:cs="宋体"/>
          <w:color w:val="auto"/>
          <w:sz w:val="21"/>
          <w:szCs w:val="21"/>
          <w:highlight w:val="none"/>
        </w:rPr>
      </w:pPr>
      <w:bookmarkStart w:id="142" w:name="_Toc25786"/>
      <w:r>
        <w:rPr>
          <w:rFonts w:hint="eastAsia" w:ascii="宋体" w:hAnsi="宋体" w:cs="宋体"/>
          <w:color w:val="auto"/>
          <w:sz w:val="21"/>
          <w:szCs w:val="21"/>
          <w:highlight w:val="none"/>
        </w:rPr>
        <w:t>投标文件目录</w:t>
      </w:r>
      <w:bookmarkEnd w:id="142"/>
    </w:p>
    <w:p w14:paraId="2040A1A4">
      <w:pPr>
        <w:jc w:val="center"/>
        <w:rPr>
          <w:rFonts w:ascii="宋体" w:hAnsi="宋体" w:cs="宋体"/>
          <w:color w:val="auto"/>
          <w:sz w:val="32"/>
          <w:szCs w:val="32"/>
          <w:highlight w:val="none"/>
        </w:rPr>
      </w:pPr>
    </w:p>
    <w:p w14:paraId="2816B968">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14:paraId="279B47F4">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格式自理。</w:t>
      </w:r>
    </w:p>
    <w:p w14:paraId="4B1E9CD1">
      <w:pPr>
        <w:adjustRightInd/>
        <w:snapToGrid/>
        <w:spacing w:line="276" w:lineRule="auto"/>
        <w:rPr>
          <w:rFonts w:ascii="宋体" w:hAnsi="宋体" w:cs="宋体"/>
          <w:color w:val="auto"/>
          <w:szCs w:val="21"/>
          <w:highlight w:val="none"/>
        </w:rPr>
      </w:pPr>
    </w:p>
    <w:p w14:paraId="383A56C9">
      <w:pPr>
        <w:adjustRightInd/>
        <w:snapToGrid/>
        <w:spacing w:line="276" w:lineRule="auto"/>
        <w:rPr>
          <w:rFonts w:ascii="宋体" w:hAnsi="宋体" w:cs="宋体"/>
          <w:color w:val="auto"/>
          <w:szCs w:val="21"/>
          <w:highlight w:val="none"/>
        </w:rPr>
      </w:pPr>
    </w:p>
    <w:p w14:paraId="76160575">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注：</w:t>
      </w:r>
    </w:p>
    <w:p w14:paraId="44D566D8">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1、投标人制作的投标文件应当具备目录。</w:t>
      </w:r>
      <w:r>
        <w:rPr>
          <w:rFonts w:hint="eastAsia" w:ascii="宋体" w:hAnsi="宋体" w:cs="宋体"/>
          <w:color w:val="auto"/>
          <w:szCs w:val="21"/>
          <w:highlight w:val="none"/>
        </w:rPr>
        <w:br w:type="page"/>
      </w:r>
    </w:p>
    <w:p w14:paraId="34537B33">
      <w:pPr>
        <w:pStyle w:val="6"/>
        <w:widowControl w:val="0"/>
        <w:overflowPunct w:val="0"/>
        <w:spacing w:line="240" w:lineRule="auto"/>
        <w:rPr>
          <w:rFonts w:ascii="宋体" w:hAnsi="宋体" w:cs="宋体"/>
          <w:color w:val="auto"/>
          <w:sz w:val="21"/>
          <w:szCs w:val="21"/>
          <w:highlight w:val="none"/>
        </w:rPr>
      </w:pPr>
      <w:bookmarkStart w:id="143" w:name="_Toc18792"/>
      <w:r>
        <w:rPr>
          <w:rFonts w:hint="eastAsia" w:ascii="宋体" w:hAnsi="宋体" w:cs="宋体"/>
          <w:color w:val="auto"/>
          <w:sz w:val="21"/>
          <w:szCs w:val="21"/>
          <w:highlight w:val="none"/>
        </w:rPr>
        <w:t>附件1.评分标准索引表</w:t>
      </w:r>
      <w:bookmarkEnd w:id="143"/>
    </w:p>
    <w:p w14:paraId="1E92A82A">
      <w:pPr>
        <w:adjustRightInd/>
        <w:snapToGrid/>
        <w:spacing w:line="276" w:lineRule="auto"/>
        <w:rPr>
          <w:rFonts w:ascii="宋体" w:hAnsi="宋体" w:cs="宋体"/>
          <w:color w:val="auto"/>
          <w:szCs w:val="21"/>
          <w:highlight w:val="none"/>
        </w:rPr>
      </w:pPr>
    </w:p>
    <w:p w14:paraId="0DBAEC60">
      <w:pPr>
        <w:jc w:val="center"/>
        <w:rPr>
          <w:rFonts w:ascii="宋体" w:hAnsi="宋体" w:cs="宋体"/>
          <w:color w:val="auto"/>
          <w:sz w:val="32"/>
          <w:szCs w:val="32"/>
          <w:highlight w:val="none"/>
        </w:rPr>
      </w:pPr>
      <w:r>
        <w:rPr>
          <w:rFonts w:hint="eastAsia" w:ascii="宋体" w:hAnsi="宋体" w:cs="宋体"/>
          <w:color w:val="auto"/>
          <w:sz w:val="32"/>
          <w:szCs w:val="32"/>
          <w:highlight w:val="none"/>
        </w:rPr>
        <w:t>评分标准索引表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69A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1EB4A41E">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644A6245">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32719038">
            <w:pPr>
              <w:jc w:val="center"/>
              <w:rPr>
                <w:rFonts w:ascii="宋体" w:hAnsi="宋体" w:cs="宋体"/>
                <w:color w:val="auto"/>
                <w:highlight w:val="none"/>
              </w:rPr>
            </w:pPr>
            <w:r>
              <w:rPr>
                <w:rFonts w:hint="eastAsia" w:ascii="宋体" w:hAnsi="宋体" w:cs="宋体"/>
                <w:color w:val="auto"/>
                <w:highlight w:val="none"/>
              </w:rPr>
              <w:t>评审细则</w:t>
            </w:r>
          </w:p>
        </w:tc>
        <w:tc>
          <w:tcPr>
            <w:tcW w:w="1705" w:type="dxa"/>
            <w:vAlign w:val="center"/>
          </w:tcPr>
          <w:p w14:paraId="340F044C">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72F720F1">
            <w:pPr>
              <w:jc w:val="center"/>
              <w:rPr>
                <w:rFonts w:ascii="宋体" w:hAnsi="宋体" w:cs="宋体"/>
                <w:color w:val="auto"/>
                <w:highlight w:val="none"/>
              </w:rPr>
            </w:pPr>
            <w:r>
              <w:rPr>
                <w:rFonts w:hint="eastAsia" w:ascii="宋体" w:hAnsi="宋体" w:cs="宋体"/>
                <w:color w:val="auto"/>
                <w:highlight w:val="none"/>
              </w:rPr>
              <w:t>页码范围</w:t>
            </w:r>
          </w:p>
        </w:tc>
      </w:tr>
      <w:tr w14:paraId="7648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8760872">
            <w:pPr>
              <w:rPr>
                <w:rFonts w:ascii="宋体" w:hAnsi="宋体" w:cs="宋体"/>
                <w:color w:val="auto"/>
                <w:highlight w:val="none"/>
              </w:rPr>
            </w:pPr>
            <w:r>
              <w:rPr>
                <w:rFonts w:hint="eastAsia" w:ascii="宋体" w:hAnsi="宋体" w:cs="宋体"/>
                <w:color w:val="auto"/>
                <w:highlight w:val="none"/>
              </w:rPr>
              <w:t>商务评审</w:t>
            </w:r>
          </w:p>
        </w:tc>
      </w:tr>
      <w:tr w14:paraId="7E8D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A9BB982">
            <w:pPr>
              <w:jc w:val="center"/>
              <w:rPr>
                <w:rFonts w:ascii="宋体" w:hAnsi="宋体" w:cs="宋体"/>
                <w:color w:val="auto"/>
                <w:highlight w:val="none"/>
              </w:rPr>
            </w:pPr>
          </w:p>
        </w:tc>
        <w:tc>
          <w:tcPr>
            <w:tcW w:w="1704" w:type="dxa"/>
            <w:vAlign w:val="center"/>
          </w:tcPr>
          <w:p w14:paraId="6C3D33F0">
            <w:pPr>
              <w:jc w:val="center"/>
              <w:rPr>
                <w:rFonts w:ascii="宋体" w:hAnsi="宋体" w:cs="宋体"/>
                <w:color w:val="auto"/>
                <w:highlight w:val="none"/>
              </w:rPr>
            </w:pPr>
          </w:p>
        </w:tc>
        <w:tc>
          <w:tcPr>
            <w:tcW w:w="1704" w:type="dxa"/>
            <w:vAlign w:val="center"/>
          </w:tcPr>
          <w:p w14:paraId="58839508">
            <w:pPr>
              <w:jc w:val="center"/>
              <w:rPr>
                <w:rFonts w:ascii="宋体" w:hAnsi="宋体" w:cs="宋体"/>
                <w:color w:val="auto"/>
                <w:highlight w:val="none"/>
              </w:rPr>
            </w:pPr>
          </w:p>
        </w:tc>
        <w:tc>
          <w:tcPr>
            <w:tcW w:w="1705" w:type="dxa"/>
            <w:vAlign w:val="center"/>
          </w:tcPr>
          <w:p w14:paraId="54CE1B6D">
            <w:pPr>
              <w:jc w:val="center"/>
              <w:rPr>
                <w:rFonts w:ascii="宋体" w:hAnsi="宋体" w:cs="宋体"/>
                <w:color w:val="auto"/>
                <w:highlight w:val="none"/>
              </w:rPr>
            </w:pPr>
          </w:p>
        </w:tc>
        <w:tc>
          <w:tcPr>
            <w:tcW w:w="1705" w:type="dxa"/>
            <w:vAlign w:val="center"/>
          </w:tcPr>
          <w:p w14:paraId="1DE8EA46">
            <w:pPr>
              <w:jc w:val="center"/>
              <w:rPr>
                <w:rFonts w:ascii="宋体" w:hAnsi="宋体" w:cs="宋体"/>
                <w:color w:val="auto"/>
                <w:highlight w:val="none"/>
              </w:rPr>
            </w:pPr>
          </w:p>
        </w:tc>
      </w:tr>
      <w:tr w14:paraId="428C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640BE73">
            <w:pPr>
              <w:jc w:val="center"/>
              <w:rPr>
                <w:rFonts w:ascii="宋体" w:hAnsi="宋体" w:cs="宋体"/>
                <w:color w:val="auto"/>
                <w:highlight w:val="none"/>
              </w:rPr>
            </w:pPr>
          </w:p>
        </w:tc>
        <w:tc>
          <w:tcPr>
            <w:tcW w:w="1704" w:type="dxa"/>
            <w:vAlign w:val="center"/>
          </w:tcPr>
          <w:p w14:paraId="5B98ADC1">
            <w:pPr>
              <w:jc w:val="center"/>
              <w:rPr>
                <w:rFonts w:ascii="宋体" w:hAnsi="宋体" w:cs="宋体"/>
                <w:color w:val="auto"/>
                <w:highlight w:val="none"/>
              </w:rPr>
            </w:pPr>
          </w:p>
        </w:tc>
        <w:tc>
          <w:tcPr>
            <w:tcW w:w="1704" w:type="dxa"/>
            <w:vAlign w:val="center"/>
          </w:tcPr>
          <w:p w14:paraId="6669D67B">
            <w:pPr>
              <w:jc w:val="center"/>
              <w:rPr>
                <w:rFonts w:ascii="宋体" w:hAnsi="宋体" w:cs="宋体"/>
                <w:color w:val="auto"/>
                <w:highlight w:val="none"/>
              </w:rPr>
            </w:pPr>
          </w:p>
        </w:tc>
        <w:tc>
          <w:tcPr>
            <w:tcW w:w="1705" w:type="dxa"/>
            <w:vAlign w:val="center"/>
          </w:tcPr>
          <w:p w14:paraId="16916EB3">
            <w:pPr>
              <w:jc w:val="center"/>
              <w:rPr>
                <w:rFonts w:ascii="宋体" w:hAnsi="宋体" w:cs="宋体"/>
                <w:color w:val="auto"/>
                <w:highlight w:val="none"/>
              </w:rPr>
            </w:pPr>
          </w:p>
        </w:tc>
        <w:tc>
          <w:tcPr>
            <w:tcW w:w="1705" w:type="dxa"/>
            <w:vAlign w:val="center"/>
          </w:tcPr>
          <w:p w14:paraId="7F1DEAF8">
            <w:pPr>
              <w:jc w:val="center"/>
              <w:rPr>
                <w:rFonts w:ascii="宋体" w:hAnsi="宋体" w:cs="宋体"/>
                <w:color w:val="auto"/>
                <w:highlight w:val="none"/>
              </w:rPr>
            </w:pPr>
          </w:p>
        </w:tc>
      </w:tr>
      <w:tr w14:paraId="04FF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2CA04CD">
            <w:pPr>
              <w:jc w:val="center"/>
              <w:rPr>
                <w:rFonts w:ascii="宋体" w:hAnsi="宋体" w:cs="宋体"/>
                <w:color w:val="auto"/>
                <w:highlight w:val="none"/>
              </w:rPr>
            </w:pPr>
          </w:p>
        </w:tc>
        <w:tc>
          <w:tcPr>
            <w:tcW w:w="1704" w:type="dxa"/>
            <w:vAlign w:val="center"/>
          </w:tcPr>
          <w:p w14:paraId="047984DD">
            <w:pPr>
              <w:jc w:val="center"/>
              <w:rPr>
                <w:rFonts w:ascii="宋体" w:hAnsi="宋体" w:cs="宋体"/>
                <w:color w:val="auto"/>
                <w:highlight w:val="none"/>
              </w:rPr>
            </w:pPr>
          </w:p>
        </w:tc>
        <w:tc>
          <w:tcPr>
            <w:tcW w:w="1704" w:type="dxa"/>
            <w:vAlign w:val="center"/>
          </w:tcPr>
          <w:p w14:paraId="403C02E3">
            <w:pPr>
              <w:jc w:val="center"/>
              <w:rPr>
                <w:rFonts w:ascii="宋体" w:hAnsi="宋体" w:cs="宋体"/>
                <w:color w:val="auto"/>
                <w:highlight w:val="none"/>
              </w:rPr>
            </w:pPr>
          </w:p>
        </w:tc>
        <w:tc>
          <w:tcPr>
            <w:tcW w:w="1705" w:type="dxa"/>
            <w:vAlign w:val="center"/>
          </w:tcPr>
          <w:p w14:paraId="0CCCBD90">
            <w:pPr>
              <w:jc w:val="center"/>
              <w:rPr>
                <w:rFonts w:ascii="宋体" w:hAnsi="宋体" w:cs="宋体"/>
                <w:color w:val="auto"/>
                <w:highlight w:val="none"/>
              </w:rPr>
            </w:pPr>
          </w:p>
        </w:tc>
        <w:tc>
          <w:tcPr>
            <w:tcW w:w="1705" w:type="dxa"/>
            <w:vAlign w:val="center"/>
          </w:tcPr>
          <w:p w14:paraId="6ABA0BC0">
            <w:pPr>
              <w:jc w:val="center"/>
              <w:rPr>
                <w:rFonts w:ascii="宋体" w:hAnsi="宋体" w:cs="宋体"/>
                <w:color w:val="auto"/>
                <w:highlight w:val="none"/>
              </w:rPr>
            </w:pPr>
          </w:p>
        </w:tc>
      </w:tr>
      <w:tr w14:paraId="12D5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12EB2508">
            <w:pPr>
              <w:rPr>
                <w:rFonts w:ascii="宋体" w:hAnsi="宋体" w:cs="宋体"/>
                <w:color w:val="auto"/>
                <w:highlight w:val="none"/>
              </w:rPr>
            </w:pPr>
            <w:r>
              <w:rPr>
                <w:rFonts w:hint="eastAsia" w:ascii="宋体" w:hAnsi="宋体" w:cs="宋体"/>
                <w:color w:val="auto"/>
                <w:highlight w:val="none"/>
              </w:rPr>
              <w:t>技术评审</w:t>
            </w:r>
          </w:p>
        </w:tc>
      </w:tr>
      <w:tr w14:paraId="567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AEA1B5C">
            <w:pPr>
              <w:jc w:val="center"/>
              <w:rPr>
                <w:rFonts w:ascii="宋体" w:hAnsi="宋体" w:cs="宋体"/>
                <w:color w:val="auto"/>
                <w:highlight w:val="none"/>
              </w:rPr>
            </w:pPr>
          </w:p>
        </w:tc>
        <w:tc>
          <w:tcPr>
            <w:tcW w:w="1704" w:type="dxa"/>
            <w:vAlign w:val="center"/>
          </w:tcPr>
          <w:p w14:paraId="55A4CD96">
            <w:pPr>
              <w:jc w:val="center"/>
              <w:rPr>
                <w:rFonts w:ascii="宋体" w:hAnsi="宋体" w:cs="宋体"/>
                <w:color w:val="auto"/>
                <w:highlight w:val="none"/>
              </w:rPr>
            </w:pPr>
          </w:p>
        </w:tc>
        <w:tc>
          <w:tcPr>
            <w:tcW w:w="1704" w:type="dxa"/>
            <w:vAlign w:val="center"/>
          </w:tcPr>
          <w:p w14:paraId="01CD3F59">
            <w:pPr>
              <w:jc w:val="center"/>
              <w:rPr>
                <w:rFonts w:ascii="宋体" w:hAnsi="宋体" w:cs="宋体"/>
                <w:color w:val="auto"/>
                <w:highlight w:val="none"/>
              </w:rPr>
            </w:pPr>
          </w:p>
        </w:tc>
        <w:tc>
          <w:tcPr>
            <w:tcW w:w="1705" w:type="dxa"/>
            <w:vAlign w:val="center"/>
          </w:tcPr>
          <w:p w14:paraId="113F0A84">
            <w:pPr>
              <w:jc w:val="center"/>
              <w:rPr>
                <w:rFonts w:ascii="宋体" w:hAnsi="宋体" w:cs="宋体"/>
                <w:color w:val="auto"/>
                <w:highlight w:val="none"/>
              </w:rPr>
            </w:pPr>
          </w:p>
        </w:tc>
        <w:tc>
          <w:tcPr>
            <w:tcW w:w="1705" w:type="dxa"/>
            <w:vAlign w:val="center"/>
          </w:tcPr>
          <w:p w14:paraId="37685DC0">
            <w:pPr>
              <w:jc w:val="center"/>
              <w:rPr>
                <w:rFonts w:ascii="宋体" w:hAnsi="宋体" w:cs="宋体"/>
                <w:color w:val="auto"/>
                <w:highlight w:val="none"/>
              </w:rPr>
            </w:pPr>
          </w:p>
        </w:tc>
      </w:tr>
      <w:tr w14:paraId="6DA5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D2D7445">
            <w:pPr>
              <w:jc w:val="center"/>
              <w:rPr>
                <w:rFonts w:ascii="宋体" w:hAnsi="宋体" w:cs="宋体"/>
                <w:color w:val="auto"/>
                <w:highlight w:val="none"/>
              </w:rPr>
            </w:pPr>
          </w:p>
        </w:tc>
        <w:tc>
          <w:tcPr>
            <w:tcW w:w="1704" w:type="dxa"/>
            <w:vAlign w:val="center"/>
          </w:tcPr>
          <w:p w14:paraId="24D196BB">
            <w:pPr>
              <w:jc w:val="center"/>
              <w:rPr>
                <w:rFonts w:ascii="宋体" w:hAnsi="宋体" w:cs="宋体"/>
                <w:color w:val="auto"/>
                <w:highlight w:val="none"/>
              </w:rPr>
            </w:pPr>
          </w:p>
        </w:tc>
        <w:tc>
          <w:tcPr>
            <w:tcW w:w="1704" w:type="dxa"/>
            <w:vAlign w:val="center"/>
          </w:tcPr>
          <w:p w14:paraId="453E9B77">
            <w:pPr>
              <w:jc w:val="center"/>
              <w:rPr>
                <w:rFonts w:ascii="宋体" w:hAnsi="宋体" w:cs="宋体"/>
                <w:color w:val="auto"/>
                <w:highlight w:val="none"/>
              </w:rPr>
            </w:pPr>
          </w:p>
        </w:tc>
        <w:tc>
          <w:tcPr>
            <w:tcW w:w="1705" w:type="dxa"/>
            <w:vAlign w:val="center"/>
          </w:tcPr>
          <w:p w14:paraId="27006697">
            <w:pPr>
              <w:jc w:val="center"/>
              <w:rPr>
                <w:rFonts w:ascii="宋体" w:hAnsi="宋体" w:cs="宋体"/>
                <w:color w:val="auto"/>
                <w:highlight w:val="none"/>
              </w:rPr>
            </w:pPr>
          </w:p>
        </w:tc>
        <w:tc>
          <w:tcPr>
            <w:tcW w:w="1705" w:type="dxa"/>
            <w:vAlign w:val="center"/>
          </w:tcPr>
          <w:p w14:paraId="50FE1A8F">
            <w:pPr>
              <w:jc w:val="center"/>
              <w:rPr>
                <w:rFonts w:ascii="宋体" w:hAnsi="宋体" w:cs="宋体"/>
                <w:color w:val="auto"/>
                <w:highlight w:val="none"/>
              </w:rPr>
            </w:pPr>
          </w:p>
        </w:tc>
      </w:tr>
      <w:tr w14:paraId="2CAB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52A2F54">
            <w:pPr>
              <w:jc w:val="center"/>
              <w:rPr>
                <w:rFonts w:ascii="宋体" w:hAnsi="宋体" w:cs="宋体"/>
                <w:color w:val="auto"/>
                <w:highlight w:val="none"/>
              </w:rPr>
            </w:pPr>
          </w:p>
        </w:tc>
        <w:tc>
          <w:tcPr>
            <w:tcW w:w="1704" w:type="dxa"/>
            <w:vAlign w:val="center"/>
          </w:tcPr>
          <w:p w14:paraId="401552E3">
            <w:pPr>
              <w:jc w:val="center"/>
              <w:rPr>
                <w:rFonts w:ascii="宋体" w:hAnsi="宋体" w:cs="宋体"/>
                <w:color w:val="auto"/>
                <w:highlight w:val="none"/>
              </w:rPr>
            </w:pPr>
          </w:p>
        </w:tc>
        <w:tc>
          <w:tcPr>
            <w:tcW w:w="1704" w:type="dxa"/>
            <w:vAlign w:val="center"/>
          </w:tcPr>
          <w:p w14:paraId="68EB8CDE">
            <w:pPr>
              <w:jc w:val="center"/>
              <w:rPr>
                <w:rFonts w:ascii="宋体" w:hAnsi="宋体" w:cs="宋体"/>
                <w:color w:val="auto"/>
                <w:highlight w:val="none"/>
              </w:rPr>
            </w:pPr>
          </w:p>
        </w:tc>
        <w:tc>
          <w:tcPr>
            <w:tcW w:w="1705" w:type="dxa"/>
            <w:vAlign w:val="center"/>
          </w:tcPr>
          <w:p w14:paraId="0AF4CBA3">
            <w:pPr>
              <w:jc w:val="center"/>
              <w:rPr>
                <w:rFonts w:ascii="宋体" w:hAnsi="宋体" w:cs="宋体"/>
                <w:color w:val="auto"/>
                <w:highlight w:val="none"/>
              </w:rPr>
            </w:pPr>
          </w:p>
        </w:tc>
        <w:tc>
          <w:tcPr>
            <w:tcW w:w="1705" w:type="dxa"/>
            <w:vAlign w:val="center"/>
          </w:tcPr>
          <w:p w14:paraId="4AB72E42">
            <w:pPr>
              <w:jc w:val="center"/>
              <w:rPr>
                <w:rFonts w:ascii="宋体" w:hAnsi="宋体" w:cs="宋体"/>
                <w:color w:val="auto"/>
                <w:highlight w:val="none"/>
              </w:rPr>
            </w:pPr>
          </w:p>
        </w:tc>
      </w:tr>
    </w:tbl>
    <w:p w14:paraId="3956D254">
      <w:pPr>
        <w:rPr>
          <w:rFonts w:ascii="宋体" w:hAnsi="宋体" w:cs="宋体"/>
          <w:color w:val="auto"/>
          <w:szCs w:val="21"/>
          <w:highlight w:val="none"/>
        </w:rPr>
      </w:pPr>
    </w:p>
    <w:p w14:paraId="61523A27">
      <w:pPr>
        <w:rPr>
          <w:rFonts w:ascii="宋体" w:hAnsi="宋体" w:cs="宋体"/>
          <w:color w:val="auto"/>
          <w:szCs w:val="21"/>
          <w:highlight w:val="none"/>
        </w:rPr>
      </w:pPr>
      <w:r>
        <w:rPr>
          <w:rFonts w:hint="eastAsia" w:ascii="宋体" w:hAnsi="宋体" w:cs="宋体"/>
          <w:color w:val="auto"/>
          <w:szCs w:val="21"/>
          <w:highlight w:val="none"/>
        </w:rPr>
        <w:t>注：</w:t>
      </w:r>
    </w:p>
    <w:p w14:paraId="49BB612C">
      <w:pPr>
        <w:numPr>
          <w:ilvl w:val="0"/>
          <w:numId w:val="7"/>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该表格为参考格式，投标人可按实际情况自行制订评分标准索引表。</w:t>
      </w:r>
    </w:p>
    <w:p w14:paraId="15A54AB9">
      <w:pPr>
        <w:pStyle w:val="2"/>
        <w:spacing w:before="0"/>
        <w:ind w:left="0"/>
        <w:rPr>
          <w:color w:val="auto"/>
          <w:highlight w:val="none"/>
        </w:rPr>
      </w:pPr>
    </w:p>
    <w:p w14:paraId="52F04647">
      <w:pPr>
        <w:adjustRightInd/>
        <w:snapToGrid/>
        <w:spacing w:line="276" w:lineRule="auto"/>
        <w:rPr>
          <w:rFonts w:ascii="宋体" w:hAnsi="宋体" w:cs="宋体"/>
          <w:color w:val="auto"/>
          <w:szCs w:val="21"/>
          <w:highlight w:val="none"/>
        </w:rPr>
      </w:pPr>
    </w:p>
    <w:p w14:paraId="5CD1D6A8">
      <w:pPr>
        <w:adjustRightInd/>
        <w:snapToGrid/>
        <w:spacing w:line="276" w:lineRule="auto"/>
        <w:rPr>
          <w:rFonts w:ascii="宋体" w:hAnsi="宋体" w:cs="宋体"/>
          <w:color w:val="auto"/>
          <w:szCs w:val="21"/>
          <w:highlight w:val="none"/>
        </w:rPr>
      </w:pPr>
    </w:p>
    <w:p w14:paraId="2ECF3F18">
      <w:pPr>
        <w:adjustRightInd/>
        <w:snapToGrid/>
        <w:spacing w:line="276" w:lineRule="auto"/>
        <w:rPr>
          <w:rFonts w:ascii="宋体" w:hAnsi="宋体" w:cs="宋体"/>
          <w:color w:val="auto"/>
          <w:szCs w:val="21"/>
          <w:highlight w:val="none"/>
        </w:rPr>
      </w:pPr>
    </w:p>
    <w:p w14:paraId="467AEDBF">
      <w:pPr>
        <w:adjustRightInd/>
        <w:snapToGrid/>
        <w:spacing w:line="276" w:lineRule="auto"/>
        <w:rPr>
          <w:rFonts w:ascii="宋体" w:hAnsi="宋体" w:cs="宋体"/>
          <w:color w:val="auto"/>
          <w:szCs w:val="21"/>
          <w:highlight w:val="none"/>
        </w:rPr>
      </w:pPr>
    </w:p>
    <w:p w14:paraId="2C35AE91">
      <w:pPr>
        <w:adjustRightInd/>
        <w:snapToGrid/>
        <w:spacing w:line="276" w:lineRule="auto"/>
        <w:rPr>
          <w:rFonts w:ascii="宋体" w:hAnsi="宋体" w:cs="宋体"/>
          <w:color w:val="auto"/>
          <w:szCs w:val="21"/>
          <w:highlight w:val="none"/>
        </w:rPr>
      </w:pPr>
    </w:p>
    <w:p w14:paraId="6BDCC55A">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br w:type="page"/>
      </w:r>
    </w:p>
    <w:p w14:paraId="6015F4B4">
      <w:pPr>
        <w:jc w:val="center"/>
        <w:rPr>
          <w:rFonts w:ascii="宋体" w:hAnsi="宋体" w:cs="宋体"/>
          <w:color w:val="auto"/>
          <w:sz w:val="52"/>
          <w:szCs w:val="52"/>
          <w:highlight w:val="none"/>
        </w:rPr>
      </w:pPr>
      <w:bookmarkStart w:id="144" w:name="_Toc18450"/>
      <w:bookmarkStart w:id="145" w:name="_Toc30918"/>
      <w:bookmarkStart w:id="146" w:name="_Toc20335"/>
      <w:bookmarkStart w:id="147" w:name="_Toc21746"/>
      <w:bookmarkStart w:id="148" w:name="_Toc28154"/>
    </w:p>
    <w:p w14:paraId="3FA40505">
      <w:pPr>
        <w:pStyle w:val="4"/>
        <w:spacing w:before="0" w:after="0" w:line="360" w:lineRule="auto"/>
        <w:jc w:val="center"/>
        <w:rPr>
          <w:rFonts w:ascii="宋体" w:hAnsi="宋体" w:eastAsia="宋体" w:cs="宋体"/>
          <w:color w:val="auto"/>
          <w:sz w:val="72"/>
          <w:szCs w:val="72"/>
          <w:highlight w:val="none"/>
        </w:rPr>
      </w:pPr>
      <w:bookmarkStart w:id="149" w:name="_Toc9213"/>
      <w:r>
        <w:rPr>
          <w:rFonts w:hint="eastAsia" w:ascii="宋体" w:hAnsi="宋体" w:eastAsia="宋体" w:cs="宋体"/>
          <w:color w:val="auto"/>
          <w:sz w:val="72"/>
          <w:szCs w:val="72"/>
          <w:highlight w:val="none"/>
        </w:rPr>
        <w:t>价格文件</w:t>
      </w:r>
      <w:bookmarkEnd w:id="144"/>
      <w:bookmarkEnd w:id="145"/>
      <w:bookmarkEnd w:id="149"/>
      <w:bookmarkStart w:id="150" w:name="_Hlt10456397"/>
      <w:bookmarkEnd w:id="150"/>
      <w:bookmarkStart w:id="151" w:name="_Hlt10519799"/>
      <w:bookmarkEnd w:id="151"/>
    </w:p>
    <w:p w14:paraId="2B63217E">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bookmarkEnd w:id="146"/>
      <w:bookmarkEnd w:id="147"/>
      <w:bookmarkEnd w:id="148"/>
    </w:p>
    <w:p w14:paraId="547813C5">
      <w:pPr>
        <w:rPr>
          <w:rFonts w:ascii="宋体" w:hAnsi="宋体" w:cs="宋体"/>
          <w:color w:val="auto"/>
          <w:highlight w:val="none"/>
        </w:rPr>
      </w:pPr>
    </w:p>
    <w:p w14:paraId="328F74FE">
      <w:pPr>
        <w:pStyle w:val="2"/>
        <w:rPr>
          <w:color w:val="auto"/>
          <w:highlight w:val="none"/>
        </w:rPr>
      </w:pPr>
    </w:p>
    <w:p w14:paraId="2D4B37A1">
      <w:pPr>
        <w:pStyle w:val="27"/>
        <w:spacing w:before="0" w:after="0"/>
        <w:ind w:left="0" w:firstLine="240"/>
        <w:rPr>
          <w:color w:val="auto"/>
          <w:highlight w:val="none"/>
        </w:rPr>
      </w:pPr>
    </w:p>
    <w:p w14:paraId="2897C1C9">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1947737316"/>
        </w:rPr>
        <w:t>项目名</w:t>
      </w:r>
      <w:r>
        <w:rPr>
          <w:rFonts w:hint="eastAsia" w:ascii="宋体" w:hAnsi="宋体" w:cs="宋体"/>
          <w:b/>
          <w:bCs/>
          <w:color w:val="auto"/>
          <w:spacing w:val="1"/>
          <w:kern w:val="0"/>
          <w:sz w:val="32"/>
          <w:szCs w:val="32"/>
          <w:highlight w:val="none"/>
          <w:fitText w:val="1600" w:id="1947737316"/>
        </w:rPr>
        <w:t>称</w:t>
      </w:r>
      <w:r>
        <w:rPr>
          <w:rFonts w:hint="eastAsia" w:ascii="宋体" w:hAnsi="宋体" w:cs="宋体"/>
          <w:b/>
          <w:bCs/>
          <w:color w:val="auto"/>
          <w:spacing w:val="-6"/>
          <w:sz w:val="32"/>
          <w:szCs w:val="32"/>
          <w:highlight w:val="none"/>
        </w:rPr>
        <w:t>：</w:t>
      </w:r>
    </w:p>
    <w:p w14:paraId="4B0AE30E">
      <w:pPr>
        <w:rPr>
          <w:rFonts w:ascii="宋体" w:hAnsi="宋体" w:cs="宋体"/>
          <w:b/>
          <w:bCs/>
          <w:color w:val="auto"/>
          <w:spacing w:val="2"/>
          <w:kern w:val="0"/>
          <w:sz w:val="32"/>
          <w:szCs w:val="32"/>
          <w:highlight w:val="none"/>
          <w:fitText w:val="1600" w:id="1947737316"/>
        </w:rPr>
      </w:pPr>
      <w:r>
        <w:rPr>
          <w:rFonts w:hint="eastAsia" w:ascii="宋体" w:hAnsi="宋体" w:cs="宋体"/>
          <w:b/>
          <w:bCs/>
          <w:color w:val="auto"/>
          <w:spacing w:val="480"/>
          <w:kern w:val="0"/>
          <w:sz w:val="32"/>
          <w:szCs w:val="32"/>
          <w:highlight w:val="none"/>
          <w:fitText w:val="1600" w:id="70211570"/>
        </w:rPr>
        <w:t>项</w:t>
      </w:r>
      <w:r>
        <w:rPr>
          <w:rFonts w:hint="eastAsia" w:ascii="宋体" w:hAnsi="宋体" w:cs="宋体"/>
          <w:b/>
          <w:bCs/>
          <w:color w:val="auto"/>
          <w:spacing w:val="0"/>
          <w:kern w:val="0"/>
          <w:sz w:val="32"/>
          <w:szCs w:val="32"/>
          <w:highlight w:val="none"/>
          <w:fitText w:val="1600" w:id="70211570"/>
        </w:rPr>
        <w:t>目</w:t>
      </w:r>
      <w:r>
        <w:rPr>
          <w:rFonts w:hint="eastAsia" w:ascii="宋体" w:hAnsi="宋体" w:cs="宋体"/>
          <w:b/>
          <w:bCs/>
          <w:color w:val="auto"/>
          <w:spacing w:val="160"/>
          <w:kern w:val="0"/>
          <w:sz w:val="32"/>
          <w:szCs w:val="32"/>
          <w:highlight w:val="none"/>
          <w:fitText w:val="1600" w:id="1947737316"/>
        </w:rPr>
        <w:t>编号</w:t>
      </w:r>
      <w:r>
        <w:rPr>
          <w:rFonts w:hint="eastAsia" w:ascii="宋体" w:hAnsi="宋体" w:cs="宋体"/>
          <w:b/>
          <w:bCs/>
          <w:color w:val="auto"/>
          <w:spacing w:val="0"/>
          <w:kern w:val="0"/>
          <w:sz w:val="32"/>
          <w:szCs w:val="32"/>
          <w:highlight w:val="none"/>
          <w:fitText w:val="1600" w:id="1947737316"/>
        </w:rPr>
        <w:t>：</w:t>
      </w:r>
    </w:p>
    <w:p w14:paraId="3163EFA3">
      <w:pPr>
        <w:pStyle w:val="25"/>
        <w:widowControl/>
        <w:adjustRightInd w:val="0"/>
        <w:snapToGrid w:val="0"/>
        <w:jc w:val="left"/>
        <w:rPr>
          <w:rFonts w:ascii="宋体" w:hAnsi="宋体" w:cs="宋体"/>
          <w:b/>
          <w:color w:val="auto"/>
          <w:spacing w:val="1280"/>
          <w:kern w:val="0"/>
          <w:sz w:val="32"/>
          <w:szCs w:val="32"/>
          <w:highlight w:val="none"/>
        </w:rPr>
      </w:pPr>
      <w:r>
        <w:rPr>
          <w:rFonts w:hint="eastAsia" w:ascii="宋体" w:hAnsi="宋体" w:cs="宋体"/>
          <w:b/>
          <w:color w:val="auto"/>
          <w:spacing w:val="106"/>
          <w:kern w:val="0"/>
          <w:sz w:val="32"/>
          <w:szCs w:val="32"/>
          <w:highlight w:val="none"/>
          <w:lang w:bidi="ar"/>
        </w:rPr>
        <w:t>包组</w:t>
      </w:r>
      <w:r>
        <w:rPr>
          <w:rFonts w:hint="eastAsia" w:ascii="宋体" w:hAnsi="宋体" w:cs="宋体"/>
          <w:b/>
          <w:color w:val="auto"/>
          <w:spacing w:val="480"/>
          <w:kern w:val="0"/>
          <w:sz w:val="32"/>
          <w:szCs w:val="32"/>
          <w:highlight w:val="none"/>
          <w:fitText w:val="1600" w:id="70211570"/>
          <w:lang w:bidi="ar"/>
        </w:rPr>
        <w:t>号</w:t>
      </w:r>
      <w:r>
        <w:rPr>
          <w:rFonts w:hint="eastAsia" w:ascii="宋体" w:hAnsi="宋体" w:cs="宋体"/>
          <w:b/>
          <w:color w:val="auto"/>
          <w:spacing w:val="0"/>
          <w:kern w:val="0"/>
          <w:sz w:val="32"/>
          <w:szCs w:val="32"/>
          <w:highlight w:val="none"/>
          <w:fitText w:val="1600" w:id="70211570"/>
          <w:lang w:bidi="ar"/>
        </w:rPr>
        <w:t>（</w:t>
      </w:r>
      <w:r>
        <w:rPr>
          <w:rFonts w:hint="eastAsia" w:ascii="宋体" w:hAnsi="宋体" w:cs="宋体"/>
          <w:b/>
          <w:color w:val="auto"/>
          <w:spacing w:val="160"/>
          <w:kern w:val="0"/>
          <w:sz w:val="32"/>
          <w:szCs w:val="32"/>
          <w:highlight w:val="none"/>
          <w:fitText w:val="1600" w:id="1947737316"/>
          <w:lang w:bidi="ar"/>
        </w:rPr>
        <w:t>如有</w:t>
      </w:r>
      <w:r>
        <w:rPr>
          <w:rFonts w:hint="eastAsia" w:ascii="宋体" w:hAnsi="宋体" w:cs="宋体"/>
          <w:b/>
          <w:color w:val="auto"/>
          <w:spacing w:val="0"/>
          <w:kern w:val="0"/>
          <w:sz w:val="32"/>
          <w:szCs w:val="32"/>
          <w:highlight w:val="none"/>
          <w:fitText w:val="1600" w:id="1947737316"/>
          <w:lang w:bidi="ar"/>
        </w:rPr>
        <w:t>）</w:t>
      </w:r>
      <w:r>
        <w:rPr>
          <w:rFonts w:hint="eastAsia" w:ascii="宋体" w:hAnsi="宋体" w:cs="宋体"/>
          <w:b/>
          <w:color w:val="auto"/>
          <w:spacing w:val="106"/>
          <w:kern w:val="0"/>
          <w:sz w:val="32"/>
          <w:szCs w:val="32"/>
          <w:highlight w:val="none"/>
          <w:lang w:bidi="ar"/>
        </w:rPr>
        <w:t>：</w:t>
      </w:r>
    </w:p>
    <w:p w14:paraId="23F96C5D">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1458731915"/>
        </w:rPr>
        <w:t>投</w:t>
      </w:r>
      <w:r>
        <w:rPr>
          <w:rFonts w:hint="eastAsia" w:ascii="宋体" w:hAnsi="宋体" w:cs="宋体"/>
          <w:b/>
          <w:color w:val="auto"/>
          <w:spacing w:val="480"/>
          <w:kern w:val="0"/>
          <w:sz w:val="32"/>
          <w:szCs w:val="32"/>
          <w:highlight w:val="none"/>
          <w:fitText w:val="1600" w:id="70211570"/>
        </w:rPr>
        <w:t>标</w:t>
      </w:r>
      <w:r>
        <w:rPr>
          <w:rFonts w:hint="eastAsia" w:ascii="宋体" w:hAnsi="宋体" w:cs="宋体"/>
          <w:b/>
          <w:color w:val="auto"/>
          <w:spacing w:val="0"/>
          <w:kern w:val="0"/>
          <w:sz w:val="32"/>
          <w:szCs w:val="32"/>
          <w:highlight w:val="none"/>
          <w:fitText w:val="1600" w:id="70211570"/>
        </w:rPr>
        <w:t>人</w:t>
      </w:r>
      <w:r>
        <w:rPr>
          <w:rFonts w:hint="eastAsia" w:ascii="宋体" w:hAnsi="宋体" w:cs="宋体"/>
          <w:b/>
          <w:color w:val="auto"/>
          <w:spacing w:val="160"/>
          <w:kern w:val="0"/>
          <w:sz w:val="32"/>
          <w:szCs w:val="32"/>
          <w:highlight w:val="none"/>
          <w:fitText w:val="1600" w:id="1947737316"/>
        </w:rPr>
        <w:t>名称</w:t>
      </w:r>
      <w:r>
        <w:rPr>
          <w:rFonts w:hint="eastAsia" w:ascii="宋体" w:hAnsi="宋体" w:cs="宋体"/>
          <w:b/>
          <w:color w:val="auto"/>
          <w:spacing w:val="0"/>
          <w:kern w:val="0"/>
          <w:sz w:val="32"/>
          <w:szCs w:val="32"/>
          <w:highlight w:val="none"/>
          <w:fitText w:val="1600" w:id="1947737316"/>
        </w:rPr>
        <w:t>：</w:t>
      </w:r>
    </w:p>
    <w:p w14:paraId="5A4E20E7">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437591866"/>
        </w:rPr>
        <w:t>日</w:t>
      </w:r>
      <w:r>
        <w:rPr>
          <w:rFonts w:hint="eastAsia" w:ascii="宋体" w:hAnsi="宋体" w:cs="宋体"/>
          <w:b/>
          <w:color w:val="auto"/>
          <w:spacing w:val="720"/>
          <w:kern w:val="0"/>
          <w:sz w:val="32"/>
          <w:szCs w:val="32"/>
          <w:highlight w:val="none"/>
          <w:fitText w:val="1600" w:id="1458731915"/>
        </w:rPr>
        <w:t xml:space="preserve"> </w:t>
      </w:r>
      <w:r>
        <w:rPr>
          <w:rFonts w:hint="eastAsia" w:ascii="宋体" w:hAnsi="宋体" w:cs="宋体"/>
          <w:b/>
          <w:color w:val="auto"/>
          <w:spacing w:val="133"/>
          <w:kern w:val="0"/>
          <w:sz w:val="32"/>
          <w:szCs w:val="32"/>
          <w:highlight w:val="none"/>
          <w:fitText w:val="1600" w:id="70211570"/>
        </w:rPr>
        <w:t xml:space="preserve">   </w:t>
      </w:r>
      <w:r>
        <w:rPr>
          <w:rFonts w:hint="eastAsia" w:ascii="宋体" w:hAnsi="宋体" w:cs="宋体"/>
          <w:b/>
          <w:color w:val="auto"/>
          <w:spacing w:val="1"/>
          <w:kern w:val="0"/>
          <w:sz w:val="32"/>
          <w:szCs w:val="32"/>
          <w:highlight w:val="none"/>
          <w:fitText w:val="1600" w:id="70211570"/>
        </w:rPr>
        <w:t>期</w:t>
      </w:r>
      <w:r>
        <w:rPr>
          <w:rFonts w:hint="eastAsia" w:ascii="宋体" w:hAnsi="宋体" w:cs="宋体"/>
          <w:b/>
          <w:color w:val="auto"/>
          <w:sz w:val="32"/>
          <w:szCs w:val="32"/>
          <w:highlight w:val="none"/>
        </w:rPr>
        <w:t>：</w:t>
      </w:r>
    </w:p>
    <w:p w14:paraId="79BDE127">
      <w:pPr>
        <w:rPr>
          <w:rFonts w:ascii="宋体" w:hAnsi="宋体" w:cs="宋体"/>
          <w:color w:val="auto"/>
          <w:spacing w:val="1390"/>
          <w:kern w:val="0"/>
          <w:highlight w:val="none"/>
          <w:fitText w:val="1600" w:id="437591866"/>
        </w:rPr>
      </w:pPr>
    </w:p>
    <w:p w14:paraId="2EBFF923">
      <w:pPr>
        <w:pStyle w:val="2"/>
        <w:rPr>
          <w:color w:val="auto"/>
          <w:spacing w:val="122"/>
          <w:kern w:val="0"/>
          <w:highlight w:val="none"/>
          <w:fitText w:val="1600" w:id="1458731915"/>
        </w:rPr>
      </w:pPr>
    </w:p>
    <w:p w14:paraId="78E7BF45">
      <w:pPr>
        <w:pStyle w:val="27"/>
        <w:ind w:firstLine="240"/>
        <w:rPr>
          <w:color w:val="auto"/>
          <w:spacing w:val="122"/>
          <w:kern w:val="0"/>
          <w:highlight w:val="none"/>
          <w:fitText w:val="1600" w:id="1458731915"/>
        </w:rPr>
      </w:pPr>
    </w:p>
    <w:p w14:paraId="2C7D44E4">
      <w:pPr>
        <w:pStyle w:val="21"/>
        <w:rPr>
          <w:rFonts w:ascii="宋体" w:hAnsi="宋体" w:cs="宋体"/>
          <w:color w:val="auto"/>
          <w:spacing w:val="122"/>
          <w:kern w:val="0"/>
          <w:highlight w:val="none"/>
          <w:fitText w:val="1600" w:id="1458731915"/>
        </w:rPr>
      </w:pPr>
    </w:p>
    <w:p w14:paraId="13AF097C">
      <w:pPr>
        <w:rPr>
          <w:rFonts w:ascii="宋体" w:hAnsi="宋体" w:cs="宋体"/>
          <w:color w:val="auto"/>
          <w:spacing w:val="122"/>
          <w:kern w:val="0"/>
          <w:highlight w:val="none"/>
          <w:fitText w:val="1600" w:id="1458731915"/>
        </w:rPr>
      </w:pPr>
    </w:p>
    <w:p w14:paraId="24DA7BEF">
      <w:pPr>
        <w:pStyle w:val="2"/>
        <w:rPr>
          <w:color w:val="auto"/>
          <w:spacing w:val="2"/>
          <w:kern w:val="0"/>
          <w:highlight w:val="none"/>
          <w:fitText w:val="1600" w:id="1458731915"/>
        </w:rPr>
      </w:pPr>
    </w:p>
    <w:p w14:paraId="334F64B4">
      <w:pPr>
        <w:pStyle w:val="27"/>
        <w:ind w:firstLine="240"/>
        <w:rPr>
          <w:color w:val="auto"/>
          <w:highlight w:val="none"/>
        </w:rPr>
      </w:pPr>
    </w:p>
    <w:p w14:paraId="4453539B">
      <w:pPr>
        <w:pStyle w:val="21"/>
        <w:rPr>
          <w:rFonts w:ascii="宋体" w:hAnsi="宋体" w:cs="宋体"/>
          <w:color w:val="auto"/>
          <w:highlight w:val="none"/>
        </w:rPr>
      </w:pPr>
    </w:p>
    <w:p w14:paraId="09F3947A">
      <w:pPr>
        <w:pStyle w:val="21"/>
        <w:ind w:left="0"/>
        <w:rPr>
          <w:rFonts w:ascii="宋体" w:hAnsi="宋体" w:cs="宋体"/>
          <w:color w:val="auto"/>
          <w:highlight w:val="none"/>
        </w:rPr>
      </w:pPr>
    </w:p>
    <w:p w14:paraId="4C07D70E">
      <w:pPr>
        <w:rPr>
          <w:rFonts w:ascii="宋体" w:hAnsi="宋体" w:cs="宋体"/>
          <w:color w:val="auto"/>
          <w:szCs w:val="21"/>
          <w:highlight w:val="none"/>
        </w:rPr>
      </w:pPr>
      <w:r>
        <w:rPr>
          <w:rFonts w:hint="eastAsia" w:ascii="宋体" w:hAnsi="宋体" w:cs="宋体"/>
          <w:color w:val="auto"/>
          <w:szCs w:val="21"/>
          <w:highlight w:val="none"/>
        </w:rPr>
        <w:br w:type="page"/>
      </w:r>
    </w:p>
    <w:p w14:paraId="10E22A42">
      <w:pPr>
        <w:pStyle w:val="6"/>
        <w:widowControl w:val="0"/>
        <w:overflowPunct w:val="0"/>
        <w:spacing w:line="240" w:lineRule="auto"/>
        <w:rPr>
          <w:rFonts w:ascii="宋体" w:hAnsi="宋体" w:cs="宋体"/>
          <w:color w:val="auto"/>
          <w:sz w:val="21"/>
          <w:szCs w:val="21"/>
          <w:highlight w:val="none"/>
        </w:rPr>
      </w:pPr>
      <w:bookmarkStart w:id="152" w:name="_Toc1232"/>
      <w:r>
        <w:rPr>
          <w:rFonts w:hint="eastAsia" w:ascii="宋体" w:hAnsi="宋体" w:cs="宋体"/>
          <w:color w:val="auto"/>
          <w:sz w:val="21"/>
          <w:szCs w:val="21"/>
          <w:highlight w:val="none"/>
        </w:rPr>
        <w:t>附件2.开标一览表格式</w:t>
      </w:r>
      <w:bookmarkEnd w:id="152"/>
    </w:p>
    <w:p w14:paraId="091B3527">
      <w:pPr>
        <w:jc w:val="center"/>
        <w:rPr>
          <w:rFonts w:ascii="宋体" w:hAnsi="宋体" w:cs="宋体"/>
          <w:color w:val="auto"/>
          <w:sz w:val="32"/>
          <w:szCs w:val="32"/>
          <w:highlight w:val="none"/>
        </w:rPr>
      </w:pPr>
      <w:r>
        <w:rPr>
          <w:rFonts w:hint="eastAsia" w:ascii="宋体" w:hAnsi="宋体" w:cs="宋体"/>
          <w:color w:val="auto"/>
          <w:sz w:val="32"/>
          <w:szCs w:val="32"/>
          <w:highlight w:val="none"/>
        </w:rPr>
        <w:t>开标一览表</w:t>
      </w:r>
    </w:p>
    <w:p w14:paraId="5918D2FC">
      <w:pPr>
        <w:rPr>
          <w:rFonts w:ascii="宋体" w:hAnsi="宋体" w:cs="宋体"/>
          <w:color w:val="auto"/>
          <w:szCs w:val="21"/>
          <w:highlight w:val="none"/>
        </w:rPr>
      </w:pPr>
      <w:r>
        <w:rPr>
          <w:rFonts w:hint="eastAsia" w:ascii="宋体" w:hAnsi="宋体" w:cs="宋体"/>
          <w:color w:val="auto"/>
          <w:szCs w:val="21"/>
          <w:highlight w:val="none"/>
        </w:rPr>
        <w:t>投标人名称：</w:t>
      </w:r>
    </w:p>
    <w:p w14:paraId="1893B842">
      <w:pPr>
        <w:rPr>
          <w:rFonts w:ascii="宋体" w:hAnsi="宋体" w:cs="宋体"/>
          <w:color w:val="auto"/>
          <w:highlight w:val="none"/>
        </w:rPr>
      </w:pPr>
      <w:r>
        <w:rPr>
          <w:rFonts w:hint="eastAsia" w:ascii="宋体" w:hAnsi="宋体" w:cs="宋体"/>
          <w:color w:val="auto"/>
          <w:szCs w:val="21"/>
          <w:highlight w:val="none"/>
        </w:rPr>
        <w:t>采购项目编号：</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943"/>
        <w:gridCol w:w="1404"/>
        <w:gridCol w:w="1404"/>
        <w:gridCol w:w="2090"/>
      </w:tblGrid>
      <w:tr w14:paraId="5527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7" w:type="pct"/>
            <w:vAlign w:val="center"/>
          </w:tcPr>
          <w:p w14:paraId="53AE9BF5">
            <w:pPr>
              <w:spacing w:line="240" w:lineRule="auto"/>
              <w:jc w:val="center"/>
              <w:rPr>
                <w:rFonts w:ascii="宋体" w:hAnsi="宋体" w:cs="宋体"/>
                <w:color w:val="auto"/>
                <w:kern w:val="28"/>
                <w:szCs w:val="21"/>
                <w:highlight w:val="none"/>
              </w:rPr>
            </w:pPr>
            <w:r>
              <w:rPr>
                <w:rFonts w:hint="eastAsia" w:ascii="宋体" w:hAnsi="宋体" w:cs="宋体"/>
                <w:color w:val="auto"/>
                <w:szCs w:val="21"/>
                <w:highlight w:val="none"/>
              </w:rPr>
              <w:t>项目名称</w:t>
            </w:r>
          </w:p>
        </w:tc>
        <w:tc>
          <w:tcPr>
            <w:tcW w:w="1139" w:type="pct"/>
            <w:vAlign w:val="center"/>
          </w:tcPr>
          <w:p w14:paraId="7D6450CF">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含税投标总价（元）</w:t>
            </w:r>
          </w:p>
        </w:tc>
        <w:tc>
          <w:tcPr>
            <w:tcW w:w="823" w:type="pct"/>
            <w:vAlign w:val="center"/>
          </w:tcPr>
          <w:p w14:paraId="0FA41372">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税率</w:t>
            </w:r>
          </w:p>
        </w:tc>
        <w:tc>
          <w:tcPr>
            <w:tcW w:w="823" w:type="pct"/>
            <w:vAlign w:val="center"/>
          </w:tcPr>
          <w:p w14:paraId="0DFA01EF">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c>
          <w:tcPr>
            <w:tcW w:w="1225" w:type="pct"/>
            <w:vAlign w:val="center"/>
          </w:tcPr>
          <w:p w14:paraId="67895FF4">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备注</w:t>
            </w:r>
          </w:p>
        </w:tc>
      </w:tr>
      <w:tr w14:paraId="4E2B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87" w:type="pct"/>
            <w:vAlign w:val="center"/>
          </w:tcPr>
          <w:p w14:paraId="5159CBE7">
            <w:pPr>
              <w:spacing w:line="240" w:lineRule="auto"/>
              <w:jc w:val="center"/>
              <w:rPr>
                <w:rFonts w:ascii="宋体" w:hAnsi="宋体" w:cs="宋体"/>
                <w:color w:val="auto"/>
                <w:szCs w:val="21"/>
                <w:highlight w:val="none"/>
              </w:rPr>
            </w:pPr>
          </w:p>
        </w:tc>
        <w:tc>
          <w:tcPr>
            <w:tcW w:w="1139" w:type="pct"/>
            <w:vAlign w:val="center"/>
          </w:tcPr>
          <w:p w14:paraId="57ED297F">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小写：</w:t>
            </w:r>
          </w:p>
          <w:p w14:paraId="45550253">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大写：</w:t>
            </w:r>
          </w:p>
        </w:tc>
        <w:tc>
          <w:tcPr>
            <w:tcW w:w="823" w:type="pct"/>
            <w:vAlign w:val="center"/>
          </w:tcPr>
          <w:p w14:paraId="2B09DD9B">
            <w:pPr>
              <w:pStyle w:val="64"/>
              <w:jc w:val="center"/>
              <w:rPr>
                <w:rFonts w:hAnsi="宋体"/>
                <w:color w:val="auto"/>
                <w:sz w:val="21"/>
                <w:szCs w:val="21"/>
                <w:highlight w:val="none"/>
              </w:rPr>
            </w:pPr>
          </w:p>
        </w:tc>
        <w:tc>
          <w:tcPr>
            <w:tcW w:w="823" w:type="pct"/>
            <w:vAlign w:val="center"/>
          </w:tcPr>
          <w:p w14:paraId="2C3B8ED8">
            <w:pPr>
              <w:pStyle w:val="64"/>
              <w:jc w:val="center"/>
              <w:rPr>
                <w:rFonts w:hAnsi="宋体"/>
                <w:color w:val="auto"/>
                <w:sz w:val="21"/>
                <w:szCs w:val="21"/>
                <w:highlight w:val="none"/>
              </w:rPr>
            </w:pPr>
            <w:r>
              <w:rPr>
                <w:rFonts w:hint="eastAsia" w:hAnsi="宋体"/>
                <w:color w:val="auto"/>
                <w:sz w:val="21"/>
                <w:szCs w:val="21"/>
                <w:highlight w:val="none"/>
              </w:rPr>
              <w:t xml:space="preserve"> </w:t>
            </w:r>
          </w:p>
        </w:tc>
        <w:tc>
          <w:tcPr>
            <w:tcW w:w="1225" w:type="pct"/>
            <w:vAlign w:val="center"/>
          </w:tcPr>
          <w:p w14:paraId="42EDC3D4">
            <w:pPr>
              <w:pStyle w:val="64"/>
              <w:jc w:val="center"/>
              <w:rPr>
                <w:rFonts w:hAnsi="宋体"/>
                <w:color w:val="auto"/>
                <w:sz w:val="21"/>
                <w:szCs w:val="21"/>
                <w:highlight w:val="none"/>
              </w:rPr>
            </w:pPr>
          </w:p>
        </w:tc>
      </w:tr>
    </w:tbl>
    <w:p w14:paraId="04D168A6">
      <w:pPr>
        <w:ind w:firstLine="359" w:firstLineChars="171"/>
        <w:rPr>
          <w:rFonts w:ascii="宋体" w:hAnsi="宋体" w:cs="宋体"/>
          <w:color w:val="auto"/>
          <w:szCs w:val="21"/>
          <w:highlight w:val="none"/>
        </w:rPr>
      </w:pPr>
    </w:p>
    <w:p w14:paraId="040DAFA5">
      <w:pPr>
        <w:ind w:left="391" w:hanging="390" w:hangingChars="186"/>
        <w:rPr>
          <w:rFonts w:ascii="宋体" w:hAnsi="宋体" w:cs="宋体"/>
          <w:color w:val="auto"/>
          <w:szCs w:val="21"/>
          <w:highlight w:val="none"/>
        </w:rPr>
      </w:pPr>
      <w:r>
        <w:rPr>
          <w:rFonts w:hint="eastAsia" w:ascii="宋体" w:hAnsi="宋体" w:cs="宋体"/>
          <w:color w:val="auto"/>
          <w:szCs w:val="21"/>
          <w:highlight w:val="none"/>
        </w:rPr>
        <w:t xml:space="preserve">    注：</w:t>
      </w:r>
    </w:p>
    <w:p w14:paraId="07023A53">
      <w:pPr>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1、投标总价栏须用大写金额和小写金额两种方式表示的投标总价，报价保留小数点后两位。投标总价大小写不一致，以大写为准。投标总价必须准确唯一且应包含采购文件要求的所有费用。</w:t>
      </w:r>
    </w:p>
    <w:p w14:paraId="199FE519">
      <w:pPr>
        <w:ind w:firstLine="630" w:firstLineChars="300"/>
        <w:rPr>
          <w:rFonts w:ascii="宋体" w:hAnsi="宋体" w:cs="宋体"/>
          <w:color w:val="auto"/>
          <w:szCs w:val="21"/>
          <w:highlight w:val="none"/>
        </w:rPr>
      </w:pPr>
      <w:r>
        <w:rPr>
          <w:rFonts w:hint="eastAsia" w:ascii="宋体" w:hAnsi="宋体" w:cs="宋体"/>
          <w:color w:val="auto"/>
          <w:szCs w:val="21"/>
          <w:highlight w:val="none"/>
        </w:rPr>
        <w:t>2、温馨提示：未按采购文件要求报价、填写开标一览表是导致投标人废标的常见问题，请投标人仔细填写，认真核对。</w:t>
      </w:r>
    </w:p>
    <w:p w14:paraId="14BB9BA4">
      <w:pPr>
        <w:pStyle w:val="13"/>
        <w:ind w:left="735" w:hanging="735"/>
        <w:rPr>
          <w:rFonts w:hAnsi="宋体" w:cs="宋体"/>
          <w:color w:val="auto"/>
          <w:kern w:val="0"/>
          <w:szCs w:val="21"/>
          <w:highlight w:val="none"/>
        </w:rPr>
      </w:pPr>
      <w:r>
        <w:rPr>
          <w:rFonts w:hint="eastAsia" w:hAnsi="宋体" w:cs="宋体"/>
          <w:color w:val="auto"/>
          <w:kern w:val="0"/>
          <w:szCs w:val="21"/>
          <w:highlight w:val="none"/>
        </w:rPr>
        <w:t xml:space="preserve">    </w:t>
      </w:r>
    </w:p>
    <w:p w14:paraId="4F1BF6C3">
      <w:pPr>
        <w:ind w:firstLine="359" w:firstLineChars="171"/>
        <w:rPr>
          <w:rFonts w:ascii="宋体" w:hAnsi="宋体" w:cs="宋体"/>
          <w:color w:val="auto"/>
          <w:szCs w:val="21"/>
          <w:highlight w:val="none"/>
        </w:rPr>
      </w:pPr>
    </w:p>
    <w:p w14:paraId="0EDD9F5A">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投标人代表签字：</w:t>
      </w:r>
    </w:p>
    <w:p w14:paraId="29EFC568">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投标人盖章：</w:t>
      </w:r>
    </w:p>
    <w:p w14:paraId="31001E53">
      <w:pPr>
        <w:ind w:firstLine="359" w:firstLineChars="171"/>
        <w:rPr>
          <w:rFonts w:ascii="宋体" w:hAnsi="宋体" w:cs="宋体"/>
          <w:color w:val="auto"/>
          <w:szCs w:val="21"/>
          <w:highlight w:val="none"/>
        </w:rPr>
      </w:pPr>
      <w:r>
        <w:rPr>
          <w:rFonts w:hint="eastAsia" w:ascii="宋体" w:hAnsi="宋体" w:cs="宋体"/>
          <w:color w:val="auto"/>
          <w:szCs w:val="21"/>
          <w:highlight w:val="none"/>
        </w:rPr>
        <w:t>日期：</w:t>
      </w:r>
    </w:p>
    <w:p w14:paraId="79E85EC4">
      <w:pPr>
        <w:ind w:firstLine="359" w:firstLineChars="171"/>
        <w:rPr>
          <w:rFonts w:ascii="宋体" w:hAnsi="宋体" w:cs="宋体"/>
          <w:color w:val="auto"/>
          <w:szCs w:val="21"/>
          <w:highlight w:val="none"/>
        </w:rPr>
      </w:pPr>
    </w:p>
    <w:p w14:paraId="652C347B">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076D39C">
      <w:pPr>
        <w:rPr>
          <w:rFonts w:ascii="宋体" w:hAnsi="宋体" w:cs="宋体"/>
          <w:color w:val="auto"/>
          <w:szCs w:val="21"/>
          <w:highlight w:val="none"/>
        </w:rPr>
      </w:pPr>
      <w:r>
        <w:rPr>
          <w:rFonts w:hint="eastAsia" w:ascii="宋体" w:hAnsi="宋体" w:cs="宋体"/>
          <w:color w:val="auto"/>
          <w:szCs w:val="21"/>
          <w:highlight w:val="none"/>
        </w:rPr>
        <w:br w:type="page"/>
      </w:r>
    </w:p>
    <w:p w14:paraId="3BE8E491">
      <w:pPr>
        <w:pStyle w:val="6"/>
        <w:widowControl w:val="0"/>
        <w:overflowPunct w:val="0"/>
        <w:rPr>
          <w:rFonts w:ascii="宋体" w:hAnsi="宋体" w:cs="宋体"/>
          <w:color w:val="auto"/>
          <w:sz w:val="21"/>
          <w:szCs w:val="21"/>
          <w:highlight w:val="none"/>
        </w:rPr>
      </w:pPr>
      <w:bookmarkStart w:id="153" w:name="_Toc12628"/>
      <w:r>
        <w:rPr>
          <w:rFonts w:hint="eastAsia" w:ascii="宋体" w:hAnsi="宋体" w:cs="宋体"/>
          <w:color w:val="auto"/>
          <w:sz w:val="21"/>
          <w:szCs w:val="21"/>
          <w:highlight w:val="none"/>
        </w:rPr>
        <w:t>附件3.报价明细表格式</w:t>
      </w:r>
      <w:bookmarkEnd w:id="153"/>
    </w:p>
    <w:p w14:paraId="284FAC5A">
      <w:pPr>
        <w:jc w:val="center"/>
        <w:rPr>
          <w:rFonts w:ascii="宋体" w:hAnsi="宋体" w:cs="宋体"/>
          <w:color w:val="auto"/>
          <w:sz w:val="32"/>
          <w:szCs w:val="32"/>
          <w:highlight w:val="none"/>
        </w:rPr>
      </w:pPr>
      <w:r>
        <w:rPr>
          <w:rFonts w:hint="eastAsia" w:ascii="宋体" w:hAnsi="宋体" w:cs="宋体"/>
          <w:color w:val="auto"/>
          <w:sz w:val="32"/>
          <w:szCs w:val="32"/>
          <w:highlight w:val="none"/>
        </w:rPr>
        <w:t>报价明细表</w:t>
      </w:r>
    </w:p>
    <w:p w14:paraId="7A96A982">
      <w:pPr>
        <w:ind w:firstLine="420" w:firstLineChars="200"/>
        <w:rPr>
          <w:rFonts w:hint="eastAsia" w:ascii="宋体" w:hAnsi="宋体" w:cs="宋体"/>
          <w:b/>
          <w:color w:val="auto"/>
          <w:szCs w:val="21"/>
          <w:highlight w:val="none"/>
        </w:rPr>
      </w:pPr>
      <w:bookmarkStart w:id="154" w:name="_Toc7358"/>
    </w:p>
    <w:tbl>
      <w:tblPr>
        <w:tblStyle w:val="28"/>
        <w:tblW w:w="5497" w:type="pc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2361"/>
      </w:tblGrid>
      <w:tr w14:paraId="536C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10AC4B39">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类型</w:t>
            </w:r>
          </w:p>
        </w:tc>
        <w:tc>
          <w:tcPr>
            <w:tcW w:w="1258" w:type="pct"/>
            <w:noWrap w:val="0"/>
            <w:vAlign w:val="center"/>
          </w:tcPr>
          <w:p w14:paraId="4DCB1B06">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报价</w:t>
            </w:r>
            <w:r>
              <w:rPr>
                <w:rFonts w:hint="eastAsia" w:ascii="宋体" w:hAnsi="宋体" w:eastAsia="宋体" w:cs="宋体"/>
                <w:b/>
                <w:bCs/>
                <w:color w:val="auto"/>
                <w:kern w:val="0"/>
                <w:sz w:val="21"/>
                <w:szCs w:val="21"/>
                <w:highlight w:val="none"/>
              </w:rPr>
              <w:t>金额（元）</w:t>
            </w:r>
          </w:p>
        </w:tc>
      </w:tr>
      <w:tr w14:paraId="00CE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741" w:type="pct"/>
            <w:noWrap w:val="0"/>
            <w:vAlign w:val="center"/>
          </w:tcPr>
          <w:p w14:paraId="7F364FBE">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零碳智慧片区低碳关键技术和规划方法研究</w:t>
            </w:r>
          </w:p>
        </w:tc>
        <w:tc>
          <w:tcPr>
            <w:tcW w:w="1258" w:type="pct"/>
            <w:noWrap w:val="0"/>
            <w:vAlign w:val="center"/>
          </w:tcPr>
          <w:p w14:paraId="0F45A560">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rPr>
            </w:pPr>
          </w:p>
        </w:tc>
      </w:tr>
      <w:tr w14:paraId="75BE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43FAC1BF">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典型零碳园区技术体系研究</w:t>
            </w:r>
          </w:p>
        </w:tc>
        <w:tc>
          <w:tcPr>
            <w:tcW w:w="1258" w:type="pct"/>
            <w:noWrap w:val="0"/>
            <w:vAlign w:val="center"/>
          </w:tcPr>
          <w:p w14:paraId="600A0D8D">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eastAsia="zh-CN"/>
              </w:rPr>
            </w:pPr>
          </w:p>
        </w:tc>
      </w:tr>
      <w:tr w14:paraId="36FB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3B9EFCC0">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国家零碳园区试点关键指标体系研究及申报书编制</w:t>
            </w:r>
          </w:p>
        </w:tc>
        <w:tc>
          <w:tcPr>
            <w:tcW w:w="1258" w:type="pct"/>
            <w:noWrap w:val="0"/>
            <w:vAlign w:val="center"/>
          </w:tcPr>
          <w:p w14:paraId="48AECC6C">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eastAsia="zh-CN"/>
              </w:rPr>
            </w:pPr>
          </w:p>
        </w:tc>
      </w:tr>
      <w:tr w14:paraId="6608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73554204">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一年期零碳能源系统项目技术顾问服务</w:t>
            </w:r>
          </w:p>
        </w:tc>
        <w:tc>
          <w:tcPr>
            <w:tcW w:w="1258" w:type="pct"/>
            <w:noWrap w:val="0"/>
            <w:vAlign w:val="center"/>
          </w:tcPr>
          <w:p w14:paraId="167B2D93">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lang w:val="en-US" w:eastAsia="zh-CN"/>
              </w:rPr>
            </w:pPr>
          </w:p>
        </w:tc>
      </w:tr>
      <w:tr w14:paraId="23FB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pct"/>
            <w:noWrap w:val="0"/>
            <w:vAlign w:val="center"/>
          </w:tcPr>
          <w:p w14:paraId="3EF053B2">
            <w:pPr>
              <w:pageBreakBefore w:val="0"/>
              <w:tabs>
                <w:tab w:val="left" w:pos="0"/>
              </w:tabs>
              <w:kinsoku/>
              <w:wordWrap/>
              <w:overflowPunct/>
              <w:topLinePunct w:val="0"/>
              <w:bidi w:val="0"/>
              <w:spacing w:line="360" w:lineRule="auto"/>
              <w:ind w:leftChars="0" w:firstLine="48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合计</w:t>
            </w:r>
          </w:p>
        </w:tc>
        <w:tc>
          <w:tcPr>
            <w:tcW w:w="1258" w:type="pct"/>
            <w:noWrap w:val="0"/>
            <w:vAlign w:val="center"/>
          </w:tcPr>
          <w:p w14:paraId="4E371B56">
            <w:pPr>
              <w:pageBreakBefore w:val="0"/>
              <w:widowControl/>
              <w:kinsoku/>
              <w:wordWrap/>
              <w:overflowPunct/>
              <w:topLinePunct w:val="0"/>
              <w:bidi w:val="0"/>
              <w:spacing w:line="360" w:lineRule="auto"/>
              <w:ind w:leftChars="0" w:firstLine="480"/>
              <w:jc w:val="center"/>
              <w:textAlignment w:val="bottom"/>
              <w:rPr>
                <w:rFonts w:hint="eastAsia" w:ascii="宋体" w:hAnsi="宋体" w:eastAsia="宋体" w:cs="宋体"/>
                <w:b/>
                <w:bCs/>
                <w:color w:val="auto"/>
                <w:sz w:val="21"/>
                <w:szCs w:val="21"/>
                <w:highlight w:val="none"/>
                <w:lang w:val="en-US"/>
              </w:rPr>
            </w:pPr>
          </w:p>
        </w:tc>
      </w:tr>
    </w:tbl>
    <w:p w14:paraId="34D0C974">
      <w:pPr>
        <w:rPr>
          <w:color w:val="auto"/>
          <w:highlight w:val="none"/>
        </w:rPr>
      </w:pPr>
    </w:p>
    <w:p w14:paraId="54B5461C">
      <w:pPr>
        <w:rPr>
          <w:rFonts w:hint="eastAsia" w:ascii="宋体" w:hAnsi="宋体"/>
          <w:color w:val="auto"/>
          <w:szCs w:val="21"/>
          <w:highlight w:val="none"/>
        </w:rPr>
      </w:pPr>
      <w:r>
        <w:rPr>
          <w:rFonts w:hint="eastAsia" w:ascii="宋体" w:hAnsi="宋体"/>
          <w:color w:val="auto"/>
          <w:szCs w:val="21"/>
          <w:highlight w:val="none"/>
        </w:rPr>
        <w:t>投标人代表签字：</w:t>
      </w:r>
    </w:p>
    <w:p w14:paraId="2559934F">
      <w:pPr>
        <w:rPr>
          <w:rFonts w:hint="eastAsia" w:ascii="宋体" w:hAnsi="宋体"/>
          <w:color w:val="auto"/>
          <w:szCs w:val="21"/>
          <w:highlight w:val="none"/>
        </w:rPr>
      </w:pPr>
      <w:r>
        <w:rPr>
          <w:rFonts w:hint="eastAsia" w:ascii="宋体" w:hAnsi="宋体"/>
          <w:color w:val="auto"/>
          <w:szCs w:val="21"/>
          <w:highlight w:val="none"/>
        </w:rPr>
        <w:t>投标人盖章：</w:t>
      </w:r>
    </w:p>
    <w:p w14:paraId="607ADCCC">
      <w:pPr>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color w:val="auto"/>
          <w:szCs w:val="21"/>
          <w:highlight w:val="none"/>
        </w:rPr>
        <w:t xml:space="preserve">  年  月  日</w:t>
      </w:r>
    </w:p>
    <w:p w14:paraId="02A2646C">
      <w:pPr>
        <w:rPr>
          <w:rFonts w:ascii="宋体" w:hAnsi="宋体" w:cs="宋体"/>
          <w:color w:val="auto"/>
          <w:sz w:val="72"/>
          <w:szCs w:val="72"/>
          <w:highlight w:val="none"/>
        </w:rPr>
      </w:pPr>
      <w:r>
        <w:rPr>
          <w:rFonts w:hint="eastAsia" w:ascii="宋体" w:hAnsi="宋体" w:cs="宋体"/>
          <w:color w:val="auto"/>
          <w:sz w:val="72"/>
          <w:szCs w:val="72"/>
          <w:highlight w:val="none"/>
        </w:rPr>
        <w:br w:type="page"/>
      </w:r>
    </w:p>
    <w:p w14:paraId="5860A320">
      <w:pPr>
        <w:pStyle w:val="2"/>
        <w:rPr>
          <w:color w:val="auto"/>
          <w:highlight w:val="none"/>
        </w:rPr>
      </w:pPr>
    </w:p>
    <w:p w14:paraId="3488FF96">
      <w:pPr>
        <w:bidi w:val="0"/>
        <w:rPr>
          <w:color w:val="auto"/>
          <w:highlight w:val="none"/>
        </w:rPr>
      </w:pPr>
    </w:p>
    <w:p w14:paraId="090C66D8">
      <w:pPr>
        <w:pStyle w:val="4"/>
        <w:spacing w:before="0" w:after="0" w:line="360" w:lineRule="auto"/>
        <w:jc w:val="cente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商务文件</w:t>
      </w:r>
      <w:bookmarkEnd w:id="154"/>
    </w:p>
    <w:p w14:paraId="759350AE">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14:paraId="1F595516">
      <w:pPr>
        <w:rPr>
          <w:rFonts w:ascii="宋体" w:hAnsi="宋体" w:cs="宋体"/>
          <w:color w:val="auto"/>
          <w:highlight w:val="none"/>
        </w:rPr>
      </w:pPr>
    </w:p>
    <w:p w14:paraId="7F56C21D">
      <w:pPr>
        <w:pStyle w:val="2"/>
        <w:rPr>
          <w:color w:val="auto"/>
          <w:highlight w:val="none"/>
        </w:rPr>
      </w:pPr>
    </w:p>
    <w:p w14:paraId="52FB6BEB">
      <w:pPr>
        <w:pStyle w:val="27"/>
        <w:ind w:firstLine="240"/>
        <w:rPr>
          <w:color w:val="auto"/>
          <w:highlight w:val="none"/>
        </w:rPr>
      </w:pPr>
    </w:p>
    <w:p w14:paraId="1E82B477">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14:paraId="154ACA2A">
      <w:pPr>
        <w:rPr>
          <w:rFonts w:ascii="宋体" w:hAnsi="宋体" w:cs="宋体"/>
          <w:b/>
          <w:bCs/>
          <w:color w:val="auto"/>
          <w:spacing w:val="2"/>
          <w:kern w:val="0"/>
          <w:sz w:val="32"/>
          <w:szCs w:val="32"/>
          <w:highlight w:val="none"/>
          <w:fitText w:val="1600" w:id="292250509"/>
        </w:rPr>
      </w:pPr>
      <w:r>
        <w:rPr>
          <w:rFonts w:hint="eastAsia" w:ascii="宋体" w:hAnsi="宋体" w:cs="宋体"/>
          <w:b/>
          <w:bCs/>
          <w:color w:val="auto"/>
          <w:spacing w:val="480"/>
          <w:kern w:val="0"/>
          <w:sz w:val="32"/>
          <w:szCs w:val="32"/>
          <w:highlight w:val="none"/>
          <w:fitText w:val="1600" w:id="1231831253"/>
        </w:rPr>
        <w:t>项</w:t>
      </w:r>
      <w:r>
        <w:rPr>
          <w:rFonts w:hint="eastAsia" w:ascii="宋体" w:hAnsi="宋体" w:cs="宋体"/>
          <w:b/>
          <w:bCs/>
          <w:color w:val="auto"/>
          <w:spacing w:val="0"/>
          <w:kern w:val="0"/>
          <w:sz w:val="32"/>
          <w:szCs w:val="32"/>
          <w:highlight w:val="none"/>
          <w:fitText w:val="1600" w:id="1231831253"/>
        </w:rPr>
        <w:t>目</w:t>
      </w:r>
      <w:r>
        <w:rPr>
          <w:rFonts w:hint="eastAsia" w:ascii="宋体" w:hAnsi="宋体" w:cs="宋体"/>
          <w:b/>
          <w:bCs/>
          <w:color w:val="auto"/>
          <w:spacing w:val="160"/>
          <w:kern w:val="0"/>
          <w:sz w:val="32"/>
          <w:szCs w:val="32"/>
          <w:highlight w:val="none"/>
          <w:fitText w:val="1600" w:id="292250509"/>
        </w:rPr>
        <w:t>编号</w:t>
      </w:r>
      <w:r>
        <w:rPr>
          <w:rFonts w:hint="eastAsia" w:ascii="宋体" w:hAnsi="宋体" w:cs="宋体"/>
          <w:b/>
          <w:bCs/>
          <w:color w:val="auto"/>
          <w:spacing w:val="0"/>
          <w:kern w:val="0"/>
          <w:sz w:val="32"/>
          <w:szCs w:val="32"/>
          <w:highlight w:val="none"/>
          <w:fitText w:val="1600" w:id="292250509"/>
        </w:rPr>
        <w:t>：</w:t>
      </w:r>
    </w:p>
    <w:p w14:paraId="390B8220">
      <w:pPr>
        <w:pStyle w:val="2"/>
        <w:ind w:left="0"/>
        <w:rPr>
          <w:b/>
          <w:color w:val="auto"/>
          <w:spacing w:val="1280"/>
          <w:sz w:val="32"/>
          <w:szCs w:val="32"/>
          <w:highlight w:val="none"/>
        </w:rPr>
      </w:pPr>
      <w:r>
        <w:rPr>
          <w:rFonts w:hint="eastAsia"/>
          <w:b/>
          <w:color w:val="auto"/>
          <w:spacing w:val="106"/>
          <w:sz w:val="32"/>
          <w:szCs w:val="32"/>
          <w:highlight w:val="none"/>
          <w:lang w:val="en-US" w:bidi="ar-SA"/>
        </w:rPr>
        <w:t>包组</w:t>
      </w:r>
      <w:r>
        <w:rPr>
          <w:rFonts w:hint="eastAsia"/>
          <w:b/>
          <w:color w:val="auto"/>
          <w:spacing w:val="480"/>
          <w:kern w:val="0"/>
          <w:sz w:val="32"/>
          <w:szCs w:val="32"/>
          <w:highlight w:val="none"/>
          <w:fitText w:val="1600" w:id="1231831253"/>
          <w:lang w:val="en-US" w:bidi="ar-SA"/>
        </w:rPr>
        <w:t>号</w:t>
      </w:r>
      <w:r>
        <w:rPr>
          <w:rFonts w:hint="eastAsia"/>
          <w:b/>
          <w:color w:val="auto"/>
          <w:spacing w:val="0"/>
          <w:kern w:val="0"/>
          <w:sz w:val="32"/>
          <w:szCs w:val="32"/>
          <w:highlight w:val="none"/>
          <w:fitText w:val="1600" w:id="1231831253"/>
          <w:lang w:val="en-US" w:bidi="ar-SA"/>
        </w:rPr>
        <w:t>（</w:t>
      </w:r>
      <w:r>
        <w:rPr>
          <w:rFonts w:hint="eastAsia"/>
          <w:b/>
          <w:color w:val="auto"/>
          <w:spacing w:val="160"/>
          <w:kern w:val="0"/>
          <w:sz w:val="32"/>
          <w:szCs w:val="32"/>
          <w:highlight w:val="none"/>
          <w:fitText w:val="1600" w:id="292250509"/>
          <w:lang w:val="en-US" w:bidi="ar-SA"/>
        </w:rPr>
        <w:t>如有</w:t>
      </w:r>
      <w:r>
        <w:rPr>
          <w:rFonts w:hint="eastAsia"/>
          <w:b/>
          <w:color w:val="auto"/>
          <w:spacing w:val="0"/>
          <w:kern w:val="0"/>
          <w:sz w:val="32"/>
          <w:szCs w:val="32"/>
          <w:highlight w:val="none"/>
          <w:fitText w:val="1600" w:id="292250509"/>
          <w:lang w:val="en-US" w:bidi="ar-SA"/>
        </w:rPr>
        <w:t>）</w:t>
      </w:r>
      <w:r>
        <w:rPr>
          <w:rFonts w:hint="eastAsia"/>
          <w:b/>
          <w:color w:val="auto"/>
          <w:spacing w:val="106"/>
          <w:sz w:val="32"/>
          <w:szCs w:val="32"/>
          <w:highlight w:val="none"/>
          <w:lang w:val="en-US" w:bidi="ar-SA"/>
        </w:rPr>
        <w:t>：</w:t>
      </w:r>
    </w:p>
    <w:p w14:paraId="4F300354">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1764384445"/>
        </w:rPr>
        <w:t>投</w:t>
      </w:r>
      <w:r>
        <w:rPr>
          <w:rFonts w:hint="eastAsia" w:ascii="宋体" w:hAnsi="宋体" w:cs="宋体"/>
          <w:b/>
          <w:color w:val="auto"/>
          <w:spacing w:val="480"/>
          <w:kern w:val="0"/>
          <w:sz w:val="32"/>
          <w:szCs w:val="32"/>
          <w:highlight w:val="none"/>
          <w:fitText w:val="1600" w:id="1231831253"/>
        </w:rPr>
        <w:t>标</w:t>
      </w:r>
      <w:r>
        <w:rPr>
          <w:rFonts w:hint="eastAsia" w:ascii="宋体" w:hAnsi="宋体" w:cs="宋体"/>
          <w:b/>
          <w:color w:val="auto"/>
          <w:spacing w:val="0"/>
          <w:kern w:val="0"/>
          <w:sz w:val="32"/>
          <w:szCs w:val="32"/>
          <w:highlight w:val="none"/>
          <w:fitText w:val="1600" w:id="1231831253"/>
        </w:rPr>
        <w:t>人</w:t>
      </w:r>
      <w:r>
        <w:rPr>
          <w:rFonts w:hint="eastAsia" w:ascii="宋体" w:hAnsi="宋体" w:cs="宋体"/>
          <w:b/>
          <w:color w:val="auto"/>
          <w:spacing w:val="160"/>
          <w:kern w:val="0"/>
          <w:sz w:val="32"/>
          <w:szCs w:val="32"/>
          <w:highlight w:val="none"/>
          <w:fitText w:val="1600" w:id="292250509"/>
        </w:rPr>
        <w:t>名称</w:t>
      </w:r>
      <w:r>
        <w:rPr>
          <w:rFonts w:hint="eastAsia" w:ascii="宋体" w:hAnsi="宋体" w:cs="宋体"/>
          <w:b/>
          <w:color w:val="auto"/>
          <w:spacing w:val="0"/>
          <w:kern w:val="0"/>
          <w:sz w:val="32"/>
          <w:szCs w:val="32"/>
          <w:highlight w:val="none"/>
          <w:fitText w:val="1600" w:id="292250509"/>
        </w:rPr>
        <w:t>：</w:t>
      </w:r>
    </w:p>
    <w:p w14:paraId="67FD6E13">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2061173831"/>
        </w:rPr>
        <w:t>日</w:t>
      </w:r>
      <w:r>
        <w:rPr>
          <w:rFonts w:hint="eastAsia" w:ascii="宋体" w:hAnsi="宋体" w:cs="宋体"/>
          <w:b/>
          <w:color w:val="auto"/>
          <w:spacing w:val="720"/>
          <w:kern w:val="0"/>
          <w:sz w:val="32"/>
          <w:szCs w:val="32"/>
          <w:highlight w:val="none"/>
          <w:fitText w:val="1600" w:id="1764384445"/>
        </w:rPr>
        <w:t xml:space="preserve"> </w:t>
      </w:r>
      <w:r>
        <w:rPr>
          <w:rFonts w:hint="eastAsia" w:ascii="宋体" w:hAnsi="宋体" w:cs="宋体"/>
          <w:b/>
          <w:color w:val="auto"/>
          <w:spacing w:val="133"/>
          <w:kern w:val="0"/>
          <w:sz w:val="32"/>
          <w:szCs w:val="32"/>
          <w:highlight w:val="none"/>
          <w:fitText w:val="1600" w:id="1231831253"/>
        </w:rPr>
        <w:t xml:space="preserve">   </w:t>
      </w:r>
      <w:r>
        <w:rPr>
          <w:rFonts w:hint="eastAsia" w:ascii="宋体" w:hAnsi="宋体" w:cs="宋体"/>
          <w:b/>
          <w:color w:val="auto"/>
          <w:spacing w:val="1"/>
          <w:kern w:val="0"/>
          <w:sz w:val="32"/>
          <w:szCs w:val="32"/>
          <w:highlight w:val="none"/>
          <w:fitText w:val="1600" w:id="1231831253"/>
        </w:rPr>
        <w:t>期</w:t>
      </w:r>
      <w:r>
        <w:rPr>
          <w:rFonts w:hint="eastAsia" w:ascii="宋体" w:hAnsi="宋体" w:cs="宋体"/>
          <w:b/>
          <w:color w:val="auto"/>
          <w:sz w:val="32"/>
          <w:szCs w:val="32"/>
          <w:highlight w:val="none"/>
        </w:rPr>
        <w:t>：</w:t>
      </w:r>
    </w:p>
    <w:p w14:paraId="7128B981">
      <w:pPr>
        <w:pStyle w:val="2"/>
        <w:rPr>
          <w:b/>
          <w:color w:val="auto"/>
          <w:spacing w:val="1280"/>
          <w:w w:val="100"/>
          <w:kern w:val="0"/>
          <w:sz w:val="32"/>
          <w:szCs w:val="32"/>
          <w:highlight w:val="none"/>
          <w:fitText w:val="1600" w:id="2061173831"/>
        </w:rPr>
      </w:pPr>
    </w:p>
    <w:p w14:paraId="4085CF2F">
      <w:pPr>
        <w:pStyle w:val="27"/>
        <w:ind w:firstLine="321"/>
        <w:rPr>
          <w:b/>
          <w:color w:val="auto"/>
          <w:spacing w:val="27"/>
          <w:w w:val="100"/>
          <w:kern w:val="0"/>
          <w:sz w:val="32"/>
          <w:szCs w:val="32"/>
          <w:highlight w:val="none"/>
          <w:fitText w:val="1600" w:id="1764384445"/>
        </w:rPr>
      </w:pPr>
    </w:p>
    <w:p w14:paraId="33199C77">
      <w:pPr>
        <w:pStyle w:val="21"/>
        <w:rPr>
          <w:rFonts w:ascii="宋体" w:hAnsi="宋体" w:cs="宋体"/>
          <w:b/>
          <w:color w:val="auto"/>
          <w:spacing w:val="27"/>
          <w:w w:val="100"/>
          <w:kern w:val="0"/>
          <w:sz w:val="32"/>
          <w:szCs w:val="32"/>
          <w:highlight w:val="none"/>
          <w:fitText w:val="1600" w:id="1764384445"/>
        </w:rPr>
      </w:pPr>
    </w:p>
    <w:p w14:paraId="555296C6">
      <w:pPr>
        <w:rPr>
          <w:rFonts w:ascii="宋体" w:hAnsi="宋体" w:cs="宋体"/>
          <w:b/>
          <w:color w:val="auto"/>
          <w:spacing w:val="27"/>
          <w:w w:val="100"/>
          <w:kern w:val="0"/>
          <w:sz w:val="32"/>
          <w:szCs w:val="32"/>
          <w:highlight w:val="none"/>
          <w:fitText w:val="347" w:id="1764384445"/>
        </w:rPr>
      </w:pPr>
    </w:p>
    <w:p w14:paraId="70AAE3B1">
      <w:pPr>
        <w:pStyle w:val="2"/>
        <w:rPr>
          <w:b/>
          <w:color w:val="auto"/>
          <w:kern w:val="0"/>
          <w:sz w:val="32"/>
          <w:szCs w:val="32"/>
          <w:highlight w:val="none"/>
        </w:rPr>
      </w:pPr>
    </w:p>
    <w:p w14:paraId="5FDED69E">
      <w:pPr>
        <w:rPr>
          <w:b/>
          <w:color w:val="auto"/>
          <w:kern w:val="0"/>
          <w:sz w:val="32"/>
          <w:szCs w:val="32"/>
          <w:highlight w:val="none"/>
        </w:rPr>
      </w:pPr>
    </w:p>
    <w:p w14:paraId="3E2815D2">
      <w:pPr>
        <w:pStyle w:val="2"/>
        <w:rPr>
          <w:color w:val="auto"/>
          <w:highlight w:val="none"/>
        </w:rPr>
      </w:pPr>
    </w:p>
    <w:p w14:paraId="2E7FD249">
      <w:pPr>
        <w:rPr>
          <w:rFonts w:ascii="宋体" w:hAnsi="宋体" w:cs="宋体"/>
          <w:color w:val="auto"/>
          <w:spacing w:val="1390"/>
          <w:w w:val="100"/>
          <w:kern w:val="0"/>
          <w:szCs w:val="21"/>
          <w:highlight w:val="none"/>
          <w:fitText w:val="1600" w:id="1764384445"/>
        </w:rPr>
      </w:pPr>
    </w:p>
    <w:p w14:paraId="57DD6D27">
      <w:pPr>
        <w:pStyle w:val="6"/>
        <w:widowControl w:val="0"/>
        <w:overflowPunct w:val="0"/>
        <w:spacing w:line="240" w:lineRule="auto"/>
        <w:rPr>
          <w:rFonts w:ascii="宋体" w:hAnsi="宋体" w:cs="宋体"/>
          <w:color w:val="auto"/>
          <w:highlight w:val="none"/>
        </w:rPr>
      </w:pPr>
      <w:bookmarkStart w:id="155" w:name="_Toc11732"/>
      <w:r>
        <w:rPr>
          <w:rFonts w:hint="eastAsia" w:ascii="宋体" w:hAnsi="宋体" w:cs="宋体"/>
          <w:color w:val="auto"/>
          <w:sz w:val="21"/>
          <w:szCs w:val="21"/>
          <w:highlight w:val="none"/>
        </w:rPr>
        <w:t>附件4.投标书格式</w:t>
      </w:r>
      <w:bookmarkEnd w:id="155"/>
    </w:p>
    <w:p w14:paraId="4B7EC8A6">
      <w:pPr>
        <w:jc w:val="center"/>
        <w:rPr>
          <w:rFonts w:ascii="宋体" w:hAnsi="宋体" w:cs="宋体"/>
          <w:color w:val="auto"/>
          <w:szCs w:val="21"/>
          <w:highlight w:val="none"/>
        </w:rPr>
      </w:pPr>
      <w:r>
        <w:rPr>
          <w:rFonts w:hint="eastAsia" w:ascii="宋体" w:hAnsi="宋体" w:cs="宋体"/>
          <w:color w:val="auto"/>
          <w:sz w:val="32"/>
          <w:szCs w:val="32"/>
          <w:highlight w:val="none"/>
        </w:rPr>
        <w:t>投标书</w:t>
      </w:r>
    </w:p>
    <w:p w14:paraId="0A6C0ABE">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b/>
          <w:color w:val="auto"/>
          <w:szCs w:val="21"/>
          <w:highlight w:val="none"/>
          <w:u w:val="single"/>
        </w:rPr>
        <w:t>广东政通招标有限公司</w:t>
      </w:r>
      <w:r>
        <w:rPr>
          <w:rFonts w:hint="eastAsia" w:ascii="宋体" w:hAnsi="宋体" w:cs="宋体"/>
          <w:color w:val="auto"/>
          <w:szCs w:val="21"/>
          <w:highlight w:val="none"/>
        </w:rPr>
        <w:t>：</w:t>
      </w:r>
    </w:p>
    <w:p w14:paraId="5F1CB1F0">
      <w:pPr>
        <w:rPr>
          <w:rFonts w:ascii="宋体" w:hAnsi="宋体" w:cs="宋体"/>
          <w:color w:val="auto"/>
          <w:szCs w:val="21"/>
          <w:highlight w:val="none"/>
        </w:rPr>
      </w:pPr>
    </w:p>
    <w:p w14:paraId="4DEB017B">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项目采购公告/采购邀请，签字代表</w:t>
      </w:r>
      <w:r>
        <w:rPr>
          <w:rFonts w:hint="eastAsia" w:ascii="宋体" w:hAnsi="宋体" w:cs="宋体"/>
          <w:color w:val="auto"/>
          <w:szCs w:val="21"/>
          <w:highlight w:val="none"/>
          <w:u w:val="single"/>
        </w:rPr>
        <w:t>（姓名、职务）</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（投标人名称、地址）</w:t>
      </w:r>
      <w:r>
        <w:rPr>
          <w:rFonts w:hint="eastAsia" w:ascii="宋体" w:hAnsi="宋体" w:cs="宋体"/>
          <w:color w:val="auto"/>
          <w:szCs w:val="21"/>
          <w:highlight w:val="none"/>
        </w:rPr>
        <w:t>提交投标文件及“唱标信封”：</w:t>
      </w:r>
    </w:p>
    <w:p w14:paraId="040DF4D8">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在此，签字代表宣布同意如下： </w:t>
      </w:r>
    </w:p>
    <w:p w14:paraId="37FF3A5D">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我方将按采购文件的规定履行合同责任和义务。 </w:t>
      </w:r>
    </w:p>
    <w:p w14:paraId="1234E729">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42289D8C">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本投标有效期为自开标日起</w:t>
      </w:r>
      <w:r>
        <w:rPr>
          <w:rFonts w:hint="eastAsia" w:ascii="宋体" w:hAnsi="宋体" w:cs="宋体"/>
          <w:color w:val="auto"/>
          <w:szCs w:val="21"/>
          <w:highlight w:val="none"/>
          <w:u w:val="single"/>
        </w:rPr>
        <w:t>90</w:t>
      </w:r>
      <w:r>
        <w:rPr>
          <w:rFonts w:hint="eastAsia" w:ascii="宋体" w:hAnsi="宋体" w:cs="宋体"/>
          <w:color w:val="auto"/>
          <w:szCs w:val="21"/>
          <w:highlight w:val="none"/>
        </w:rPr>
        <w:t xml:space="preserve">个日历日。 </w:t>
      </w:r>
    </w:p>
    <w:p w14:paraId="40FA9FB6">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我方保证遵守投标人须知中关于没收投标保证金的规定。</w:t>
      </w:r>
    </w:p>
    <w:p w14:paraId="5A33D54A">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我方承诺，与买方聘请的为此项目提供咨询服务的公司及任何附属机构均无关联，我方不是买方的附属机构。 </w:t>
      </w:r>
    </w:p>
    <w:p w14:paraId="6BFF2676">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4231275B">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我方同意提供按照贵方可能要求的与其投标有关的一切数据或资料。</w:t>
      </w:r>
    </w:p>
    <w:p w14:paraId="62B30076">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与本投标有关的一切正式信函请寄：</w:t>
      </w:r>
    </w:p>
    <w:p w14:paraId="08753B96">
      <w:pPr>
        <w:rPr>
          <w:rFonts w:ascii="宋体" w:hAnsi="宋体" w:cs="宋体"/>
          <w:color w:val="auto"/>
          <w:szCs w:val="21"/>
          <w:highlight w:val="none"/>
        </w:rPr>
      </w:pPr>
      <w:r>
        <w:rPr>
          <w:rFonts w:hint="eastAsia" w:ascii="宋体" w:hAnsi="宋体" w:cs="宋体"/>
          <w:color w:val="auto"/>
          <w:szCs w:val="21"/>
          <w:highlight w:val="none"/>
        </w:rPr>
        <w:t>地址：　　　　　　　　　　　　　　　　　　　 电子邮箱：</w:t>
      </w:r>
    </w:p>
    <w:p w14:paraId="09E03356">
      <w:pPr>
        <w:rPr>
          <w:rFonts w:ascii="宋体" w:hAnsi="宋体" w:cs="宋体"/>
          <w:color w:val="auto"/>
          <w:szCs w:val="21"/>
          <w:highlight w:val="none"/>
        </w:rPr>
      </w:pPr>
      <w:r>
        <w:rPr>
          <w:rFonts w:hint="eastAsia" w:ascii="宋体" w:hAnsi="宋体" w:cs="宋体"/>
          <w:color w:val="auto"/>
          <w:szCs w:val="21"/>
          <w:highlight w:val="none"/>
        </w:rPr>
        <w:t>电话/移动电话：　　　　　　　　　　　　　　　</w:t>
      </w:r>
    </w:p>
    <w:p w14:paraId="5025218F">
      <w:pPr>
        <w:rPr>
          <w:rFonts w:ascii="宋体" w:hAnsi="宋体" w:cs="宋体"/>
          <w:color w:val="auto"/>
          <w:szCs w:val="21"/>
          <w:highlight w:val="none"/>
        </w:rPr>
      </w:pPr>
      <w:r>
        <w:rPr>
          <w:rFonts w:hint="eastAsia" w:ascii="宋体" w:hAnsi="宋体" w:cs="宋体"/>
          <w:color w:val="auto"/>
          <w:szCs w:val="21"/>
          <w:highlight w:val="none"/>
        </w:rPr>
        <w:t xml:space="preserve">投标人法定代表人（或其授权代表）签字： </w:t>
      </w:r>
    </w:p>
    <w:p w14:paraId="5A27FAAB">
      <w:pPr>
        <w:rPr>
          <w:rFonts w:ascii="宋体" w:hAnsi="宋体" w:cs="宋体"/>
          <w:color w:val="auto"/>
          <w:szCs w:val="21"/>
          <w:highlight w:val="none"/>
        </w:rPr>
      </w:pPr>
      <w:r>
        <w:rPr>
          <w:rFonts w:hint="eastAsia" w:ascii="宋体" w:hAnsi="宋体" w:cs="宋体"/>
          <w:color w:val="auto"/>
          <w:szCs w:val="21"/>
          <w:highlight w:val="none"/>
        </w:rPr>
        <w:t xml:space="preserve">投标人名称（全称）： </w:t>
      </w:r>
    </w:p>
    <w:p w14:paraId="0006508A">
      <w:pPr>
        <w:rPr>
          <w:rFonts w:ascii="宋体" w:hAnsi="宋体" w:cs="宋体"/>
          <w:color w:val="auto"/>
          <w:szCs w:val="21"/>
          <w:highlight w:val="none"/>
        </w:rPr>
      </w:pPr>
      <w:r>
        <w:rPr>
          <w:rFonts w:hint="eastAsia" w:ascii="宋体" w:hAnsi="宋体" w:cs="宋体"/>
          <w:color w:val="auto"/>
          <w:szCs w:val="21"/>
          <w:highlight w:val="none"/>
        </w:rPr>
        <w:t xml:space="preserve">投标人盖章： </w:t>
      </w:r>
    </w:p>
    <w:p w14:paraId="47D69EB6">
      <w:pPr>
        <w:rPr>
          <w:rFonts w:ascii="宋体" w:hAnsi="宋体" w:cs="宋体"/>
          <w:color w:val="auto"/>
          <w:highlight w:val="none"/>
        </w:rPr>
      </w:pPr>
      <w:r>
        <w:rPr>
          <w:rFonts w:hint="eastAsia" w:ascii="宋体" w:hAnsi="宋体" w:cs="宋体"/>
          <w:color w:val="auto"/>
          <w:szCs w:val="21"/>
          <w:highlight w:val="none"/>
        </w:rPr>
        <w:t>日期：</w:t>
      </w:r>
      <w:r>
        <w:rPr>
          <w:rFonts w:hint="eastAsia" w:ascii="宋体" w:hAnsi="宋体" w:cs="宋体"/>
          <w:color w:val="auto"/>
          <w:highlight w:val="none"/>
        </w:rPr>
        <w:br w:type="page"/>
      </w:r>
    </w:p>
    <w:p w14:paraId="78BC7960">
      <w:pPr>
        <w:pStyle w:val="6"/>
        <w:widowControl w:val="0"/>
        <w:overflowPunct w:val="0"/>
        <w:spacing w:line="240" w:lineRule="auto"/>
        <w:rPr>
          <w:rFonts w:ascii="宋体" w:hAnsi="宋体" w:cs="宋体"/>
          <w:color w:val="auto"/>
          <w:sz w:val="21"/>
          <w:szCs w:val="21"/>
          <w:highlight w:val="none"/>
        </w:rPr>
      </w:pPr>
      <w:bookmarkStart w:id="156" w:name="_Toc19972"/>
      <w:r>
        <w:rPr>
          <w:rFonts w:hint="eastAsia" w:ascii="宋体" w:hAnsi="宋体" w:cs="宋体"/>
          <w:color w:val="auto"/>
          <w:sz w:val="21"/>
          <w:szCs w:val="21"/>
          <w:highlight w:val="none"/>
        </w:rPr>
        <w:t>附件5. 法定代表人证明书格式</w:t>
      </w:r>
      <w:bookmarkEnd w:id="156"/>
    </w:p>
    <w:p w14:paraId="4DA91D09">
      <w:pPr>
        <w:rPr>
          <w:rFonts w:ascii="宋体" w:hAnsi="宋体" w:cs="宋体"/>
          <w:color w:val="auto"/>
          <w:highlight w:val="none"/>
        </w:rPr>
      </w:pPr>
    </w:p>
    <w:p w14:paraId="0BDDA7A4">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法定代表人证明书</w:t>
      </w:r>
    </w:p>
    <w:p w14:paraId="775C092C">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w:t>
      </w:r>
      <w:r>
        <w:rPr>
          <w:rFonts w:hint="eastAsia" w:ascii="宋体" w:cs="宋体"/>
          <w:bCs/>
          <w:color w:val="auto"/>
          <w:sz w:val="21"/>
          <w:szCs w:val="21"/>
          <w:highlight w:val="none"/>
        </w:rPr>
        <w:t>广东政通招标有限公司</w:t>
      </w:r>
    </w:p>
    <w:p w14:paraId="51EBF62E">
      <w:pPr>
        <w:pStyle w:val="43"/>
        <w:spacing w:line="420" w:lineRule="atLeast"/>
        <w:ind w:firstLine="433"/>
        <w:rPr>
          <w:rFonts w:ascii="宋体" w:eastAsia="宋体" w:cs="宋体"/>
          <w:color w:val="auto"/>
          <w:sz w:val="21"/>
          <w:szCs w:val="21"/>
          <w:highlight w:val="none"/>
        </w:rPr>
      </w:pPr>
    </w:p>
    <w:p w14:paraId="3643C214">
      <w:pPr>
        <w:pStyle w:val="43"/>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投标人名称:</w:t>
      </w:r>
    </w:p>
    <w:p w14:paraId="7E6BBC96">
      <w:pPr>
        <w:pStyle w:val="43"/>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单 位 性质：</w:t>
      </w:r>
    </w:p>
    <w:p w14:paraId="62B78695">
      <w:pPr>
        <w:pStyle w:val="43"/>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地      址：</w:t>
      </w:r>
    </w:p>
    <w:p w14:paraId="1923CC83">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成 立 时间：年月日</w:t>
      </w:r>
    </w:p>
    <w:p w14:paraId="49727635">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经 营 期限：</w:t>
      </w:r>
    </w:p>
    <w:p w14:paraId="4A526981">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姓名：性别：年龄：职务：</w:t>
      </w:r>
    </w:p>
    <w:p w14:paraId="585E70F0">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系（投标人名称）的法定代表人。</w:t>
      </w:r>
    </w:p>
    <w:p w14:paraId="1239F721">
      <w:pPr>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3CBC24DE">
      <w:pPr>
        <w:pStyle w:val="43"/>
        <w:spacing w:line="500" w:lineRule="atLeast"/>
        <w:ind w:firstLine="3517" w:firstLineChars="1675"/>
        <w:rPr>
          <w:rFonts w:ascii="宋体" w:eastAsia="宋体" w:cs="宋体"/>
          <w:color w:val="auto"/>
          <w:sz w:val="21"/>
          <w:szCs w:val="21"/>
          <w:highlight w:val="none"/>
        </w:rPr>
      </w:pPr>
    </w:p>
    <w:p w14:paraId="226B95C0">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6F9A60EF">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法定代表人（签名或盖私章）：</w:t>
      </w:r>
    </w:p>
    <w:p w14:paraId="7F47650E">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法定代表人联系方式：</w:t>
      </w:r>
    </w:p>
    <w:p w14:paraId="707AB70F">
      <w:pPr>
        <w:pStyle w:val="43"/>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身份证号码：</w:t>
      </w:r>
    </w:p>
    <w:p w14:paraId="49C05574">
      <w:pPr>
        <w:pStyle w:val="43"/>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14:paraId="1ABA848E">
      <w:pPr>
        <w:ind w:firstLine="420" w:firstLineChars="200"/>
        <w:rPr>
          <w:rFonts w:ascii="宋体" w:hAnsi="宋体" w:cs="宋体"/>
          <w:color w:val="auto"/>
          <w:szCs w:val="21"/>
          <w:highlight w:val="none"/>
        </w:rPr>
      </w:pPr>
    </w:p>
    <w:p w14:paraId="776E9684">
      <w:pPr>
        <w:ind w:firstLine="420" w:firstLineChars="200"/>
        <w:rPr>
          <w:rFonts w:ascii="宋体" w:hAnsi="宋体" w:cs="宋体"/>
          <w:color w:val="auto"/>
          <w:szCs w:val="21"/>
          <w:highlight w:val="none"/>
        </w:rPr>
      </w:pPr>
      <w:r>
        <w:rPr>
          <w:rFonts w:hint="eastAsia" w:ascii="宋体" w:hAnsi="宋体" w:cs="宋体"/>
          <w:color w:val="auto"/>
          <w:szCs w:val="21"/>
          <w:highlight w:val="none"/>
        </w:rPr>
        <w:t>注：法定代表人身份证明书需附法人代表身份证复印件。</w:t>
      </w:r>
    </w:p>
    <w:tbl>
      <w:tblPr>
        <w:tblStyle w:val="2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07EAA75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17" w:hRule="atLeast"/>
          <w:jc w:val="center"/>
        </w:trPr>
        <w:tc>
          <w:tcPr>
            <w:tcW w:w="4182" w:type="dxa"/>
            <w:vAlign w:val="center"/>
          </w:tcPr>
          <w:p w14:paraId="0470261D">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182" w:type="dxa"/>
            <w:vAlign w:val="center"/>
          </w:tcPr>
          <w:p w14:paraId="1BCA054A">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14:paraId="4F6DD602">
      <w:pPr>
        <w:rPr>
          <w:rFonts w:ascii="宋体" w:hAnsi="宋体" w:cs="宋体"/>
          <w:color w:val="auto"/>
          <w:highlight w:val="none"/>
        </w:rPr>
      </w:pPr>
    </w:p>
    <w:p w14:paraId="44E567B7">
      <w:pPr>
        <w:adjustRightInd/>
        <w:snapToGrid/>
        <w:spacing w:line="276" w:lineRule="auto"/>
        <w:rPr>
          <w:rFonts w:ascii="宋体" w:hAnsi="宋体" w:cs="宋体"/>
          <w:b/>
          <w:bCs/>
          <w:color w:val="auto"/>
          <w:sz w:val="24"/>
          <w:szCs w:val="28"/>
          <w:highlight w:val="none"/>
        </w:rPr>
      </w:pPr>
      <w:r>
        <w:rPr>
          <w:rFonts w:hint="eastAsia" w:ascii="宋体" w:hAnsi="宋体" w:cs="宋体"/>
          <w:color w:val="auto"/>
          <w:sz w:val="24"/>
          <w:highlight w:val="none"/>
        </w:rPr>
        <w:br w:type="page"/>
      </w:r>
    </w:p>
    <w:p w14:paraId="40BC4014">
      <w:pPr>
        <w:pStyle w:val="6"/>
        <w:widowControl w:val="0"/>
        <w:overflowPunct w:val="0"/>
        <w:spacing w:line="240" w:lineRule="auto"/>
        <w:rPr>
          <w:rFonts w:ascii="宋体" w:hAnsi="宋体" w:cs="宋体"/>
          <w:color w:val="auto"/>
          <w:highlight w:val="none"/>
        </w:rPr>
      </w:pPr>
      <w:bookmarkStart w:id="157" w:name="_Toc19149"/>
      <w:r>
        <w:rPr>
          <w:rFonts w:hint="eastAsia" w:ascii="宋体" w:hAnsi="宋体" w:cs="宋体"/>
          <w:color w:val="auto"/>
          <w:sz w:val="21"/>
          <w:szCs w:val="21"/>
          <w:highlight w:val="none"/>
        </w:rPr>
        <w:t>附件6.法定代表人授权书格式</w:t>
      </w:r>
      <w:bookmarkEnd w:id="157"/>
    </w:p>
    <w:p w14:paraId="1E4BA23A">
      <w:pPr>
        <w:rPr>
          <w:rFonts w:ascii="宋体" w:hAnsi="宋体" w:cs="宋体"/>
          <w:color w:val="auto"/>
          <w:highlight w:val="none"/>
        </w:rPr>
      </w:pPr>
    </w:p>
    <w:p w14:paraId="090A94D3">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法定代表人授权书</w:t>
      </w:r>
    </w:p>
    <w:p w14:paraId="30211942">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w:t>
      </w:r>
      <w:r>
        <w:rPr>
          <w:rFonts w:hint="eastAsia" w:ascii="宋体" w:cs="宋体"/>
          <w:bCs/>
          <w:color w:val="auto"/>
          <w:sz w:val="21"/>
          <w:szCs w:val="21"/>
          <w:highlight w:val="none"/>
        </w:rPr>
        <w:t>广东政通招标有限公司</w:t>
      </w:r>
    </w:p>
    <w:p w14:paraId="7E308725">
      <w:pPr>
        <w:pStyle w:val="43"/>
        <w:spacing w:line="420" w:lineRule="atLeast"/>
        <w:ind w:firstLine="433"/>
        <w:rPr>
          <w:rFonts w:ascii="宋体" w:eastAsia="宋体" w:cs="宋体"/>
          <w:color w:val="auto"/>
          <w:sz w:val="21"/>
          <w:szCs w:val="21"/>
          <w:highlight w:val="none"/>
        </w:rPr>
      </w:pPr>
    </w:p>
    <w:p w14:paraId="4E7C79B5">
      <w:pPr>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本授权书声明：注册于</w:t>
      </w:r>
      <w:r>
        <w:rPr>
          <w:rFonts w:hint="eastAsia" w:ascii="宋体" w:hAnsi="宋体" w:cs="宋体"/>
          <w:color w:val="auto"/>
          <w:szCs w:val="21"/>
          <w:highlight w:val="none"/>
          <w:u w:val="single"/>
        </w:rPr>
        <w:t>（国家或地区的名称）</w:t>
      </w:r>
      <w:r>
        <w:rPr>
          <w:rFonts w:hint="eastAsia" w:ascii="宋体" w:hAnsi="宋体" w:cs="宋体"/>
          <w:color w:val="auto"/>
          <w:szCs w:val="21"/>
          <w:highlight w:val="none"/>
        </w:rPr>
        <w:t>的</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（法定代表人姓名、职务）</w:t>
      </w:r>
      <w:r>
        <w:rPr>
          <w:rFonts w:hint="eastAsia" w:ascii="宋体" w:hAnsi="宋体" w:cs="宋体"/>
          <w:color w:val="auto"/>
          <w:szCs w:val="21"/>
          <w:highlight w:val="none"/>
        </w:rPr>
        <w:t>代表本单位授权</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（被授权人的姓名、职务）</w:t>
      </w:r>
      <w:r>
        <w:rPr>
          <w:rFonts w:hint="eastAsia" w:ascii="宋体" w:hAnsi="宋体" w:cs="宋体"/>
          <w:color w:val="auto"/>
          <w:szCs w:val="21"/>
          <w:highlight w:val="none"/>
        </w:rPr>
        <w:t>为本单位的合法代理人，就</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投标及参加项目谈判，以本单位名义处理一切与之有关的事务。</w:t>
      </w:r>
    </w:p>
    <w:p w14:paraId="0226347E">
      <w:pPr>
        <w:ind w:firstLine="315" w:firstLineChars="150"/>
        <w:rPr>
          <w:rFonts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日签字生效，特此声明。</w:t>
      </w:r>
    </w:p>
    <w:p w14:paraId="17F75C48">
      <w:pPr>
        <w:pStyle w:val="43"/>
        <w:spacing w:line="500" w:lineRule="atLeast"/>
        <w:ind w:firstLine="3517" w:firstLineChars="1675"/>
        <w:rPr>
          <w:rFonts w:ascii="宋体" w:eastAsia="宋体" w:cs="宋体"/>
          <w:color w:val="auto"/>
          <w:sz w:val="21"/>
          <w:szCs w:val="21"/>
          <w:highlight w:val="none"/>
        </w:rPr>
      </w:pPr>
    </w:p>
    <w:p w14:paraId="3A8D586A">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52012410">
      <w:pPr>
        <w:pStyle w:val="43"/>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法定代表人签字（签名或盖私章）：</w:t>
      </w:r>
    </w:p>
    <w:p w14:paraId="36A8BDB5">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被授权人签字：</w:t>
      </w:r>
    </w:p>
    <w:p w14:paraId="5BE6BA55">
      <w:pPr>
        <w:pStyle w:val="43"/>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职务：</w:t>
      </w:r>
    </w:p>
    <w:p w14:paraId="77CE5B04">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移动电话： </w:t>
      </w:r>
    </w:p>
    <w:p w14:paraId="76198AEA">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详细通讯地址：</w:t>
      </w:r>
    </w:p>
    <w:p w14:paraId="1DFCF6F2">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邮箱：                          </w:t>
      </w:r>
    </w:p>
    <w:p w14:paraId="2B4448D7">
      <w:pPr>
        <w:pStyle w:val="43"/>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14:paraId="4F5546D4">
      <w:pPr>
        <w:pStyle w:val="43"/>
        <w:spacing w:line="460" w:lineRule="exact"/>
        <w:ind w:firstLine="433"/>
        <w:rPr>
          <w:rFonts w:ascii="宋体" w:eastAsia="宋体" w:cs="宋体"/>
          <w:color w:val="auto"/>
          <w:sz w:val="21"/>
          <w:szCs w:val="21"/>
          <w:highlight w:val="none"/>
        </w:rPr>
      </w:pPr>
    </w:p>
    <w:p w14:paraId="020DF2ED">
      <w:pPr>
        <w:ind w:firstLine="420" w:firstLineChars="200"/>
        <w:rPr>
          <w:rFonts w:ascii="宋体" w:hAnsi="宋体" w:cs="宋体"/>
          <w:color w:val="auto"/>
          <w:highlight w:val="none"/>
        </w:rPr>
      </w:pPr>
      <w:r>
        <w:rPr>
          <w:rFonts w:hint="eastAsia" w:ascii="宋体" w:hAnsi="宋体" w:cs="宋体"/>
          <w:color w:val="auto"/>
          <w:szCs w:val="21"/>
          <w:highlight w:val="none"/>
        </w:rPr>
        <w:t>须附：被授权人身份证复印件。</w:t>
      </w:r>
    </w:p>
    <w:tbl>
      <w:tblPr>
        <w:tblStyle w:val="2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7E92F18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62669861">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232" w:type="dxa"/>
            <w:vAlign w:val="center"/>
          </w:tcPr>
          <w:p w14:paraId="2CFAD622">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14:paraId="102E18CB">
      <w:pPr>
        <w:adjustRightInd/>
        <w:snapToGrid/>
        <w:spacing w:line="276" w:lineRule="auto"/>
        <w:rPr>
          <w:rFonts w:ascii="宋体" w:hAnsi="宋体" w:cs="宋体"/>
          <w:color w:val="auto"/>
          <w:highlight w:val="none"/>
        </w:rPr>
      </w:pPr>
      <w:bookmarkStart w:id="158" w:name="_Toc22486"/>
      <w:r>
        <w:rPr>
          <w:rFonts w:hint="eastAsia" w:ascii="宋体" w:hAnsi="宋体" w:cs="宋体"/>
          <w:color w:val="auto"/>
          <w:szCs w:val="21"/>
          <w:highlight w:val="none"/>
        </w:rPr>
        <w:br w:type="page"/>
      </w:r>
    </w:p>
    <w:p w14:paraId="2DC463EC">
      <w:pPr>
        <w:pStyle w:val="6"/>
        <w:widowControl w:val="0"/>
        <w:overflowPunct w:val="0"/>
        <w:spacing w:line="240" w:lineRule="auto"/>
        <w:rPr>
          <w:rFonts w:ascii="宋体" w:hAnsi="宋体" w:cs="宋体"/>
          <w:color w:val="auto"/>
          <w:sz w:val="21"/>
          <w:szCs w:val="21"/>
          <w:highlight w:val="none"/>
        </w:rPr>
      </w:pPr>
      <w:bookmarkStart w:id="159" w:name="_Toc30038"/>
      <w:r>
        <w:rPr>
          <w:rFonts w:hint="eastAsia" w:ascii="宋体" w:hAnsi="宋体" w:cs="宋体"/>
          <w:color w:val="auto"/>
          <w:sz w:val="21"/>
          <w:szCs w:val="21"/>
          <w:highlight w:val="none"/>
        </w:rPr>
        <w:t>附件7.资格申明</w:t>
      </w:r>
      <w:bookmarkEnd w:id="159"/>
    </w:p>
    <w:p w14:paraId="70510FFE">
      <w:pPr>
        <w:jc w:val="center"/>
        <w:rPr>
          <w:rFonts w:ascii="宋体" w:hAnsi="宋体" w:cs="宋体"/>
          <w:color w:val="auto"/>
          <w:sz w:val="28"/>
          <w:szCs w:val="28"/>
          <w:highlight w:val="none"/>
        </w:rPr>
      </w:pPr>
      <w:r>
        <w:rPr>
          <w:rFonts w:hint="eastAsia" w:ascii="宋体" w:hAnsi="宋体" w:cs="宋体"/>
          <w:color w:val="auto"/>
          <w:sz w:val="28"/>
          <w:szCs w:val="28"/>
          <w:highlight w:val="none"/>
        </w:rPr>
        <w:t>资格申明</w:t>
      </w:r>
    </w:p>
    <w:p w14:paraId="0AC8D27C">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u w:val="single"/>
        </w:rPr>
        <w:t xml:space="preserve">  xxx   </w:t>
      </w:r>
      <w:r>
        <w:rPr>
          <w:rFonts w:hint="eastAsia" w:ascii="宋体" w:eastAsia="宋体" w:cs="宋体"/>
          <w:color w:val="auto"/>
          <w:sz w:val="21"/>
          <w:szCs w:val="21"/>
          <w:highlight w:val="none"/>
        </w:rPr>
        <w:t>公司：</w:t>
      </w:r>
    </w:p>
    <w:p w14:paraId="353A5158">
      <w:pPr>
        <w:ind w:firstLine="420" w:firstLineChars="200"/>
        <w:rPr>
          <w:rFonts w:ascii="宋体" w:hAnsi="宋体" w:cs="宋体"/>
          <w:color w:val="auto"/>
          <w:szCs w:val="21"/>
          <w:highlight w:val="none"/>
        </w:rPr>
      </w:pPr>
    </w:p>
    <w:p w14:paraId="098B9F64">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我方愿响应贵方关于（项目名称：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）的投标邀请，参与投标，提供用户需求书中规定的货物及相关服务，并按采购文件要求提交所附资格文件且声明和保证如下：</w:t>
      </w:r>
    </w:p>
    <w:p w14:paraId="51FAB0D6">
      <w:pPr>
        <w:ind w:firstLine="420" w:firstLineChars="200"/>
        <w:rPr>
          <w:rFonts w:ascii="宋体" w:hAnsi="宋体" w:cs="宋体"/>
          <w:color w:val="auto"/>
          <w:szCs w:val="21"/>
          <w:highlight w:val="none"/>
        </w:rPr>
      </w:pPr>
      <w:r>
        <w:rPr>
          <w:rFonts w:hint="eastAsia" w:ascii="宋体" w:hAnsi="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135A989A">
      <w:pPr>
        <w:ind w:firstLine="420" w:firstLineChars="200"/>
        <w:rPr>
          <w:rFonts w:ascii="宋体" w:hAnsi="宋体" w:cs="宋体"/>
          <w:color w:val="auto"/>
          <w:szCs w:val="21"/>
          <w:highlight w:val="none"/>
        </w:rPr>
      </w:pPr>
      <w:r>
        <w:rPr>
          <w:rFonts w:hint="eastAsia" w:ascii="宋体" w:hAnsi="宋体" w:cs="宋体"/>
          <w:color w:val="auto"/>
          <w:szCs w:val="21"/>
          <w:highlight w:val="none"/>
        </w:rPr>
        <w:t>二、我方依法注册，在法律上、财务上和运作上完全独立于</w:t>
      </w:r>
      <w:r>
        <w:rPr>
          <w:rFonts w:hint="eastAsia" w:ascii="宋体" w:hAnsi="宋体" w:cs="宋体"/>
          <w:color w:val="auto"/>
          <w:szCs w:val="21"/>
          <w:highlight w:val="none"/>
          <w:u w:val="single"/>
        </w:rPr>
        <w:t xml:space="preserve">  xxxx   </w:t>
      </w:r>
      <w:r>
        <w:rPr>
          <w:rFonts w:hint="eastAsia" w:ascii="宋体" w:hAnsi="宋体" w:cs="宋体"/>
          <w:color w:val="auto"/>
          <w:szCs w:val="21"/>
          <w:highlight w:val="none"/>
        </w:rPr>
        <w:t>公司（采购人）及</w:t>
      </w:r>
      <w:r>
        <w:rPr>
          <w:rFonts w:hint="eastAsia" w:ascii="宋体" w:hAnsi="宋体" w:cs="宋体"/>
          <w:color w:val="auto"/>
          <w:szCs w:val="21"/>
          <w:highlight w:val="none"/>
          <w:u w:val="single"/>
        </w:rPr>
        <w:t xml:space="preserve">    xxx   </w:t>
      </w:r>
      <w:r>
        <w:rPr>
          <w:rFonts w:hint="eastAsia" w:ascii="宋体" w:hAnsi="宋体" w:cs="宋体"/>
          <w:color w:val="auto"/>
          <w:szCs w:val="21"/>
          <w:highlight w:val="none"/>
        </w:rPr>
        <w:t>公司（采购代理机构）。</w:t>
      </w:r>
    </w:p>
    <w:p w14:paraId="20890BFC">
      <w:pPr>
        <w:pStyle w:val="43"/>
        <w:spacing w:line="500" w:lineRule="atLeast"/>
        <w:ind w:firstLine="3517" w:firstLineChars="1675"/>
        <w:rPr>
          <w:rFonts w:ascii="宋体" w:eastAsia="宋体" w:cs="宋体"/>
          <w:color w:val="auto"/>
          <w:sz w:val="21"/>
          <w:szCs w:val="21"/>
          <w:highlight w:val="none"/>
        </w:rPr>
      </w:pPr>
    </w:p>
    <w:p w14:paraId="7DD58ECF">
      <w:pPr>
        <w:pStyle w:val="43"/>
        <w:spacing w:line="500" w:lineRule="atLeast"/>
        <w:ind w:firstLine="3517" w:firstLineChars="1675"/>
        <w:rPr>
          <w:rFonts w:ascii="宋体" w:eastAsia="宋体" w:cs="宋体"/>
          <w:color w:val="auto"/>
          <w:sz w:val="21"/>
          <w:szCs w:val="21"/>
          <w:highlight w:val="none"/>
        </w:rPr>
      </w:pPr>
    </w:p>
    <w:p w14:paraId="6C9C01F2">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31873CC7">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法定代表人签字（签名或盖私章）：</w:t>
      </w:r>
    </w:p>
    <w:p w14:paraId="2A0C228E">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日     期：年月日</w:t>
      </w:r>
    </w:p>
    <w:p w14:paraId="3AC9DEEE">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br w:type="page"/>
      </w:r>
    </w:p>
    <w:p w14:paraId="6245CAA7">
      <w:pPr>
        <w:pStyle w:val="6"/>
        <w:widowControl w:val="0"/>
        <w:overflowPunct w:val="0"/>
        <w:spacing w:line="240" w:lineRule="auto"/>
        <w:rPr>
          <w:rFonts w:ascii="宋体" w:hAnsi="宋体" w:cs="宋体"/>
          <w:color w:val="auto"/>
          <w:sz w:val="21"/>
          <w:szCs w:val="21"/>
          <w:highlight w:val="none"/>
        </w:rPr>
      </w:pPr>
      <w:bookmarkStart w:id="160" w:name="_Toc10305"/>
      <w:r>
        <w:rPr>
          <w:rFonts w:hint="eastAsia" w:ascii="宋体" w:hAnsi="宋体" w:cs="宋体"/>
          <w:color w:val="auto"/>
          <w:sz w:val="21"/>
          <w:szCs w:val="21"/>
          <w:highlight w:val="none"/>
        </w:rPr>
        <w:t>附件8.营业执照</w:t>
      </w:r>
      <w:bookmarkEnd w:id="160"/>
    </w:p>
    <w:p w14:paraId="7023E842">
      <w:pPr>
        <w:jc w:val="center"/>
        <w:rPr>
          <w:rFonts w:ascii="宋体" w:hAnsi="宋体" w:cs="宋体"/>
          <w:color w:val="auto"/>
          <w:sz w:val="28"/>
          <w:szCs w:val="28"/>
          <w:highlight w:val="none"/>
        </w:rPr>
      </w:pPr>
      <w:bookmarkStart w:id="161" w:name="_Toc5919"/>
      <w:bookmarkStart w:id="162" w:name="_Toc1511"/>
      <w:bookmarkStart w:id="163" w:name="_Toc24210"/>
      <w:bookmarkStart w:id="164" w:name="_Toc4926"/>
      <w:bookmarkStart w:id="165" w:name="_Toc17470"/>
      <w:r>
        <w:rPr>
          <w:rFonts w:hint="eastAsia" w:ascii="宋体" w:hAnsi="宋体" w:cs="宋体"/>
          <w:color w:val="auto"/>
          <w:sz w:val="28"/>
          <w:szCs w:val="28"/>
          <w:highlight w:val="none"/>
        </w:rPr>
        <w:t>营业执照</w:t>
      </w:r>
      <w:bookmarkEnd w:id="161"/>
      <w:bookmarkEnd w:id="162"/>
      <w:bookmarkEnd w:id="163"/>
      <w:bookmarkEnd w:id="164"/>
      <w:bookmarkEnd w:id="165"/>
    </w:p>
    <w:p w14:paraId="3DA2D97F">
      <w:pPr>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584602C9">
      <w:pPr>
        <w:pStyle w:val="6"/>
        <w:widowControl w:val="0"/>
        <w:overflowPunct w:val="0"/>
        <w:spacing w:line="240" w:lineRule="auto"/>
        <w:rPr>
          <w:rFonts w:ascii="宋体" w:hAnsi="宋体" w:cs="宋体"/>
          <w:color w:val="auto"/>
          <w:sz w:val="21"/>
          <w:szCs w:val="21"/>
          <w:highlight w:val="none"/>
        </w:rPr>
      </w:pPr>
      <w:bookmarkStart w:id="166" w:name="_Toc30816"/>
      <w:r>
        <w:rPr>
          <w:rFonts w:hint="eastAsia" w:ascii="宋体" w:hAnsi="宋体" w:cs="宋体"/>
          <w:color w:val="auto"/>
          <w:sz w:val="21"/>
          <w:szCs w:val="21"/>
          <w:highlight w:val="none"/>
        </w:rPr>
        <w:t>附件9.相关资质证明文件</w:t>
      </w:r>
      <w:bookmarkEnd w:id="166"/>
    </w:p>
    <w:p w14:paraId="1B5F4616">
      <w:pPr>
        <w:rPr>
          <w:rFonts w:ascii="宋体" w:hAnsi="宋体" w:cs="宋体"/>
          <w:color w:val="auto"/>
          <w:highlight w:val="none"/>
        </w:rPr>
      </w:pPr>
    </w:p>
    <w:p w14:paraId="276EF1CE">
      <w:pPr>
        <w:jc w:val="center"/>
        <w:rPr>
          <w:rFonts w:ascii="宋体" w:hAnsi="宋体" w:cs="宋体"/>
          <w:color w:val="auto"/>
          <w:sz w:val="28"/>
          <w:szCs w:val="28"/>
          <w:highlight w:val="none"/>
        </w:rPr>
      </w:pPr>
      <w:bookmarkStart w:id="167" w:name="_Toc16233"/>
      <w:bookmarkStart w:id="168" w:name="_Toc9592"/>
      <w:bookmarkStart w:id="169" w:name="_Toc13458"/>
      <w:bookmarkStart w:id="170" w:name="_Toc30307"/>
      <w:bookmarkStart w:id="171" w:name="_Toc16698"/>
      <w:r>
        <w:rPr>
          <w:rFonts w:hint="eastAsia" w:ascii="宋体" w:hAnsi="宋体" w:cs="宋体"/>
          <w:color w:val="auto"/>
          <w:sz w:val="28"/>
          <w:szCs w:val="28"/>
          <w:highlight w:val="none"/>
        </w:rPr>
        <w:t>相关资质证明文件</w:t>
      </w:r>
      <w:bookmarkEnd w:id="158"/>
      <w:bookmarkEnd w:id="167"/>
      <w:bookmarkEnd w:id="168"/>
      <w:bookmarkEnd w:id="169"/>
      <w:bookmarkEnd w:id="170"/>
      <w:bookmarkEnd w:id="171"/>
    </w:p>
    <w:p w14:paraId="0722A879">
      <w:pPr>
        <w:numPr>
          <w:ilvl w:val="0"/>
          <w:numId w:val="9"/>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44CC182F">
      <w:pPr>
        <w:numPr>
          <w:ilvl w:val="0"/>
          <w:numId w:val="9"/>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4BCCF145">
      <w:pPr>
        <w:pStyle w:val="6"/>
        <w:widowControl w:val="0"/>
        <w:overflowPunct w:val="0"/>
        <w:spacing w:line="240" w:lineRule="auto"/>
        <w:rPr>
          <w:rFonts w:ascii="宋体" w:hAnsi="宋体" w:cs="宋体"/>
          <w:color w:val="auto"/>
          <w:highlight w:val="none"/>
        </w:rPr>
      </w:pPr>
      <w:bookmarkStart w:id="172" w:name="_Toc3091"/>
      <w:r>
        <w:rPr>
          <w:rFonts w:hint="eastAsia" w:ascii="宋体" w:hAnsi="宋体" w:cs="宋体"/>
          <w:color w:val="auto"/>
          <w:sz w:val="21"/>
          <w:szCs w:val="21"/>
          <w:highlight w:val="none"/>
        </w:rPr>
        <w:t>附件10.在经营活动中没有重大违法记录的书面声明格式</w:t>
      </w:r>
      <w:bookmarkEnd w:id="172"/>
    </w:p>
    <w:p w14:paraId="6ACF1D68">
      <w:pPr>
        <w:rPr>
          <w:rFonts w:ascii="宋体" w:hAnsi="宋体" w:cs="宋体"/>
          <w:color w:val="auto"/>
          <w:highlight w:val="none"/>
        </w:rPr>
      </w:pPr>
    </w:p>
    <w:p w14:paraId="1D848AFC">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投标人在经营活动中前三年内未有重大违法记录、没有不良信用记录的声明函</w:t>
      </w:r>
    </w:p>
    <w:p w14:paraId="74695D53">
      <w:pPr>
        <w:ind w:firstLine="420" w:firstLineChars="200"/>
        <w:rPr>
          <w:rFonts w:ascii="宋体" w:hAnsi="宋体" w:cs="宋体"/>
          <w:color w:val="auto"/>
          <w:szCs w:val="21"/>
          <w:highlight w:val="none"/>
        </w:rPr>
      </w:pPr>
    </w:p>
    <w:p w14:paraId="3D14E75A">
      <w:pPr>
        <w:spacing w:line="480" w:lineRule="auto"/>
        <w:rPr>
          <w:rFonts w:ascii="宋体" w:hAnsi="宋体" w:cs="宋体"/>
          <w:color w:val="auto"/>
          <w:szCs w:val="21"/>
          <w:highlight w:val="none"/>
        </w:rPr>
      </w:pPr>
      <w:r>
        <w:rPr>
          <w:rFonts w:hint="eastAsia" w:ascii="宋体" w:hAnsi="宋体" w:cs="宋体"/>
          <w:color w:val="auto"/>
          <w:szCs w:val="21"/>
          <w:highlight w:val="none"/>
          <w:lang w:eastAsia="zh-CN"/>
        </w:rPr>
        <w:t>东莞市能源投资集团有限公司</w:t>
      </w:r>
      <w:r>
        <w:rPr>
          <w:rFonts w:hint="eastAsia" w:ascii="宋体" w:hAnsi="宋体" w:cs="宋体"/>
          <w:color w:val="auto"/>
          <w:szCs w:val="21"/>
          <w:highlight w:val="none"/>
        </w:rPr>
        <w:t>：</w:t>
      </w:r>
    </w:p>
    <w:p w14:paraId="6700D363">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1E8207A3">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3D5B7ED5">
      <w:pPr>
        <w:ind w:firstLine="420" w:firstLineChars="200"/>
        <w:rPr>
          <w:rFonts w:ascii="宋体" w:hAnsi="宋体" w:cs="宋体"/>
          <w:color w:val="auto"/>
          <w:szCs w:val="21"/>
          <w:highlight w:val="none"/>
        </w:rPr>
      </w:pPr>
    </w:p>
    <w:p w14:paraId="2255BD7A">
      <w:pPr>
        <w:rPr>
          <w:rFonts w:ascii="宋体" w:hAnsi="宋体" w:cs="宋体"/>
          <w:color w:val="auto"/>
          <w:szCs w:val="21"/>
          <w:highlight w:val="none"/>
        </w:rPr>
      </w:pPr>
    </w:p>
    <w:p w14:paraId="12F5A355">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25DCF6B0">
      <w:pPr>
        <w:rPr>
          <w:rFonts w:ascii="宋体" w:hAnsi="宋体" w:cs="宋体"/>
          <w:color w:val="auto"/>
          <w:szCs w:val="21"/>
          <w:highlight w:val="none"/>
        </w:rPr>
      </w:pPr>
    </w:p>
    <w:p w14:paraId="5CE750E1">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5D071F99">
      <w:pPr>
        <w:rPr>
          <w:rFonts w:ascii="宋体" w:hAnsi="宋体" w:cs="宋体"/>
          <w:color w:val="auto"/>
          <w:highlight w:val="none"/>
        </w:rPr>
      </w:pPr>
    </w:p>
    <w:p w14:paraId="3EBE221B">
      <w:pPr>
        <w:rPr>
          <w:rFonts w:ascii="宋体" w:hAnsi="宋体" w:cs="宋体"/>
          <w:color w:val="auto"/>
          <w:szCs w:val="21"/>
          <w:highlight w:val="none"/>
        </w:rPr>
      </w:pPr>
    </w:p>
    <w:p w14:paraId="61165F45">
      <w:pPr>
        <w:pStyle w:val="2"/>
        <w:rPr>
          <w:color w:val="auto"/>
          <w:sz w:val="21"/>
          <w:szCs w:val="21"/>
          <w:highlight w:val="none"/>
        </w:rPr>
      </w:pPr>
    </w:p>
    <w:p w14:paraId="247B482F">
      <w:pPr>
        <w:rPr>
          <w:rFonts w:ascii="宋体" w:hAnsi="宋体" w:cs="宋体"/>
          <w:color w:val="auto"/>
          <w:szCs w:val="21"/>
          <w:highlight w:val="none"/>
        </w:rPr>
      </w:pPr>
    </w:p>
    <w:p w14:paraId="1A337E02">
      <w:pPr>
        <w:pStyle w:val="2"/>
        <w:rPr>
          <w:color w:val="auto"/>
          <w:sz w:val="21"/>
          <w:szCs w:val="21"/>
          <w:highlight w:val="none"/>
        </w:rPr>
      </w:pPr>
    </w:p>
    <w:p w14:paraId="0D2CF7C2">
      <w:pPr>
        <w:rPr>
          <w:rFonts w:ascii="宋体" w:hAnsi="宋体" w:cs="宋体"/>
          <w:color w:val="auto"/>
          <w:szCs w:val="21"/>
          <w:highlight w:val="none"/>
        </w:rPr>
      </w:pPr>
    </w:p>
    <w:p w14:paraId="5D3CF2CE">
      <w:pPr>
        <w:pStyle w:val="2"/>
        <w:rPr>
          <w:color w:val="auto"/>
          <w:sz w:val="21"/>
          <w:szCs w:val="21"/>
          <w:highlight w:val="none"/>
        </w:rPr>
      </w:pPr>
    </w:p>
    <w:p w14:paraId="6EF17CB5">
      <w:pPr>
        <w:rPr>
          <w:rFonts w:ascii="宋体" w:hAnsi="宋体" w:cs="宋体"/>
          <w:color w:val="auto"/>
          <w:szCs w:val="21"/>
          <w:highlight w:val="none"/>
        </w:rPr>
      </w:pPr>
    </w:p>
    <w:p w14:paraId="57B7F414">
      <w:pPr>
        <w:pStyle w:val="2"/>
        <w:rPr>
          <w:color w:val="auto"/>
          <w:sz w:val="21"/>
          <w:szCs w:val="21"/>
          <w:highlight w:val="none"/>
        </w:rPr>
      </w:pPr>
    </w:p>
    <w:p w14:paraId="03353C54">
      <w:pPr>
        <w:rPr>
          <w:rFonts w:ascii="宋体" w:hAnsi="宋体" w:cs="宋体"/>
          <w:color w:val="auto"/>
          <w:szCs w:val="21"/>
          <w:highlight w:val="none"/>
        </w:rPr>
      </w:pPr>
    </w:p>
    <w:p w14:paraId="01E213A6">
      <w:pPr>
        <w:pStyle w:val="2"/>
        <w:rPr>
          <w:color w:val="auto"/>
          <w:sz w:val="21"/>
          <w:szCs w:val="21"/>
          <w:highlight w:val="none"/>
        </w:rPr>
      </w:pPr>
    </w:p>
    <w:p w14:paraId="060A5396">
      <w:pPr>
        <w:rPr>
          <w:rFonts w:ascii="宋体" w:hAnsi="宋体" w:cs="宋体"/>
          <w:color w:val="auto"/>
          <w:highlight w:val="none"/>
        </w:rPr>
      </w:pPr>
    </w:p>
    <w:p w14:paraId="539F323C">
      <w:pPr>
        <w:pStyle w:val="6"/>
        <w:widowControl w:val="0"/>
        <w:overflowPunct w:val="0"/>
        <w:spacing w:line="240" w:lineRule="auto"/>
        <w:rPr>
          <w:rFonts w:ascii="宋体" w:hAnsi="宋体" w:cs="宋体"/>
          <w:color w:val="auto"/>
          <w:highlight w:val="none"/>
        </w:rPr>
      </w:pPr>
      <w:bookmarkStart w:id="173" w:name="_Toc18616"/>
      <w:r>
        <w:rPr>
          <w:rFonts w:hint="eastAsia" w:ascii="宋体" w:hAnsi="宋体" w:cs="宋体"/>
          <w:color w:val="auto"/>
          <w:sz w:val="21"/>
          <w:szCs w:val="21"/>
          <w:highlight w:val="none"/>
        </w:rPr>
        <w:t>附件11.承诺书格式</w:t>
      </w:r>
      <w:bookmarkEnd w:id="173"/>
    </w:p>
    <w:p w14:paraId="10D15017">
      <w:pPr>
        <w:jc w:val="center"/>
        <w:rPr>
          <w:rFonts w:ascii="宋体" w:hAnsi="宋体" w:cs="宋体"/>
          <w:color w:val="auto"/>
          <w:sz w:val="28"/>
          <w:szCs w:val="28"/>
          <w:highlight w:val="none"/>
        </w:rPr>
      </w:pPr>
      <w:r>
        <w:rPr>
          <w:rFonts w:hint="eastAsia" w:ascii="宋体" w:hAnsi="宋体" w:cs="宋体"/>
          <w:color w:val="auto"/>
          <w:sz w:val="28"/>
          <w:szCs w:val="28"/>
          <w:highlight w:val="none"/>
        </w:rPr>
        <w:t>承诺书</w:t>
      </w:r>
    </w:p>
    <w:p w14:paraId="6D32E4A9">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6B9FDCAB">
      <w:pPr>
        <w:jc w:val="center"/>
        <w:rPr>
          <w:rFonts w:ascii="宋体" w:hAnsi="宋体" w:cs="宋体"/>
          <w:color w:val="auto"/>
          <w:szCs w:val="21"/>
          <w:highlight w:val="none"/>
        </w:rPr>
      </w:pPr>
    </w:p>
    <w:p w14:paraId="3DCBEE8D">
      <w:pPr>
        <w:pStyle w:val="43"/>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1E8DCB5E">
      <w:pPr>
        <w:pStyle w:val="43"/>
        <w:spacing w:line="420" w:lineRule="exact"/>
        <w:ind w:firstLine="433"/>
        <w:rPr>
          <w:rFonts w:ascii="宋体" w:eastAsia="宋体" w:cs="宋体"/>
          <w:color w:val="auto"/>
          <w:sz w:val="21"/>
          <w:szCs w:val="21"/>
          <w:highlight w:val="none"/>
        </w:rPr>
      </w:pPr>
    </w:p>
    <w:p w14:paraId="000E69A0">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699517B1">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69971020">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11D1B8BE">
      <w:pPr>
        <w:rPr>
          <w:rFonts w:ascii="宋体" w:hAnsi="宋体" w:cs="宋体"/>
          <w:color w:val="auto"/>
          <w:highlight w:val="none"/>
        </w:rPr>
      </w:pPr>
    </w:p>
    <w:p w14:paraId="6A1F0432">
      <w:pPr>
        <w:rPr>
          <w:rFonts w:ascii="宋体" w:hAnsi="宋体" w:cs="宋体"/>
          <w:color w:val="auto"/>
          <w:szCs w:val="21"/>
          <w:highlight w:val="none"/>
        </w:rPr>
      </w:pPr>
    </w:p>
    <w:p w14:paraId="1ED71763">
      <w:pPr>
        <w:pStyle w:val="2"/>
        <w:rPr>
          <w:color w:val="auto"/>
          <w:sz w:val="21"/>
          <w:szCs w:val="21"/>
          <w:highlight w:val="none"/>
        </w:rPr>
      </w:pPr>
    </w:p>
    <w:p w14:paraId="523B5118">
      <w:pPr>
        <w:rPr>
          <w:rFonts w:ascii="宋体" w:hAnsi="宋体" w:cs="宋体"/>
          <w:color w:val="auto"/>
          <w:szCs w:val="21"/>
          <w:highlight w:val="none"/>
        </w:rPr>
      </w:pPr>
    </w:p>
    <w:p w14:paraId="3560AD82">
      <w:pPr>
        <w:pStyle w:val="2"/>
        <w:rPr>
          <w:color w:val="auto"/>
          <w:sz w:val="21"/>
          <w:szCs w:val="21"/>
          <w:highlight w:val="none"/>
        </w:rPr>
      </w:pPr>
    </w:p>
    <w:p w14:paraId="78EE6058">
      <w:pPr>
        <w:rPr>
          <w:rFonts w:ascii="宋体" w:hAnsi="宋体" w:cs="宋体"/>
          <w:color w:val="auto"/>
          <w:szCs w:val="21"/>
          <w:highlight w:val="none"/>
        </w:rPr>
      </w:pPr>
    </w:p>
    <w:p w14:paraId="37AB53AD">
      <w:pPr>
        <w:pStyle w:val="2"/>
        <w:rPr>
          <w:color w:val="auto"/>
          <w:sz w:val="21"/>
          <w:szCs w:val="21"/>
          <w:highlight w:val="none"/>
        </w:rPr>
      </w:pPr>
    </w:p>
    <w:p w14:paraId="65C4713D">
      <w:pPr>
        <w:rPr>
          <w:rFonts w:ascii="宋体" w:hAnsi="宋体" w:cs="宋体"/>
          <w:color w:val="auto"/>
          <w:szCs w:val="21"/>
          <w:highlight w:val="none"/>
        </w:rPr>
      </w:pPr>
    </w:p>
    <w:p w14:paraId="6BF7BCDF">
      <w:pPr>
        <w:pStyle w:val="2"/>
        <w:rPr>
          <w:color w:val="auto"/>
          <w:sz w:val="21"/>
          <w:szCs w:val="21"/>
          <w:highlight w:val="none"/>
        </w:rPr>
      </w:pPr>
    </w:p>
    <w:p w14:paraId="2E67D299">
      <w:pPr>
        <w:rPr>
          <w:rFonts w:ascii="宋体" w:hAnsi="宋体" w:cs="宋体"/>
          <w:color w:val="auto"/>
          <w:szCs w:val="21"/>
          <w:highlight w:val="none"/>
        </w:rPr>
      </w:pPr>
    </w:p>
    <w:p w14:paraId="20D46CC6">
      <w:pPr>
        <w:pStyle w:val="2"/>
        <w:rPr>
          <w:color w:val="auto"/>
          <w:sz w:val="21"/>
          <w:szCs w:val="21"/>
          <w:highlight w:val="none"/>
        </w:rPr>
      </w:pPr>
    </w:p>
    <w:p w14:paraId="36EB5322">
      <w:pPr>
        <w:rPr>
          <w:rFonts w:ascii="宋体" w:hAnsi="宋体" w:cs="宋体"/>
          <w:color w:val="auto"/>
          <w:szCs w:val="21"/>
          <w:highlight w:val="none"/>
        </w:rPr>
      </w:pPr>
    </w:p>
    <w:p w14:paraId="34B1E8A3">
      <w:pPr>
        <w:pStyle w:val="2"/>
        <w:rPr>
          <w:color w:val="auto"/>
          <w:sz w:val="21"/>
          <w:szCs w:val="21"/>
          <w:highlight w:val="none"/>
        </w:rPr>
      </w:pPr>
    </w:p>
    <w:p w14:paraId="53A1D5F7">
      <w:pPr>
        <w:rPr>
          <w:rFonts w:ascii="宋体" w:hAnsi="宋体" w:cs="宋体"/>
          <w:color w:val="auto"/>
          <w:szCs w:val="21"/>
          <w:highlight w:val="none"/>
        </w:rPr>
      </w:pPr>
    </w:p>
    <w:p w14:paraId="4C4055AD">
      <w:pPr>
        <w:pStyle w:val="2"/>
        <w:rPr>
          <w:color w:val="auto"/>
          <w:sz w:val="21"/>
          <w:szCs w:val="21"/>
          <w:highlight w:val="none"/>
        </w:rPr>
      </w:pPr>
    </w:p>
    <w:p w14:paraId="2EF1A52C">
      <w:pPr>
        <w:rPr>
          <w:rFonts w:ascii="宋体" w:hAnsi="宋体" w:cs="宋体"/>
          <w:color w:val="auto"/>
          <w:szCs w:val="21"/>
          <w:highlight w:val="none"/>
        </w:rPr>
      </w:pPr>
    </w:p>
    <w:p w14:paraId="2E650328">
      <w:pPr>
        <w:pStyle w:val="2"/>
        <w:rPr>
          <w:color w:val="auto"/>
          <w:sz w:val="21"/>
          <w:szCs w:val="21"/>
          <w:highlight w:val="none"/>
        </w:rPr>
      </w:pPr>
    </w:p>
    <w:p w14:paraId="098F8EA5">
      <w:pPr>
        <w:rPr>
          <w:rFonts w:ascii="宋体" w:hAnsi="宋体" w:cs="宋体"/>
          <w:color w:val="auto"/>
          <w:highlight w:val="none"/>
        </w:rPr>
      </w:pPr>
    </w:p>
    <w:p w14:paraId="4679C142">
      <w:pPr>
        <w:pStyle w:val="6"/>
        <w:widowControl w:val="0"/>
        <w:overflowPunct w:val="0"/>
        <w:spacing w:line="240" w:lineRule="auto"/>
        <w:rPr>
          <w:rFonts w:ascii="宋体" w:hAnsi="宋体" w:cs="宋体"/>
          <w:color w:val="auto"/>
          <w:sz w:val="21"/>
          <w:szCs w:val="21"/>
          <w:highlight w:val="none"/>
        </w:rPr>
      </w:pPr>
      <w:bookmarkStart w:id="174" w:name="_Toc24507"/>
      <w:r>
        <w:rPr>
          <w:rFonts w:hint="eastAsia" w:ascii="宋体" w:hAnsi="宋体" w:cs="宋体"/>
          <w:color w:val="auto"/>
          <w:sz w:val="21"/>
          <w:szCs w:val="21"/>
          <w:highlight w:val="none"/>
        </w:rPr>
        <w:t>附件12.商务需求条款偏离表格式</w:t>
      </w:r>
      <w:bookmarkEnd w:id="174"/>
    </w:p>
    <w:p w14:paraId="3B37DCD7">
      <w:pPr>
        <w:jc w:val="center"/>
        <w:rPr>
          <w:rFonts w:ascii="宋体" w:hAnsi="宋体" w:cs="宋体"/>
          <w:color w:val="auto"/>
          <w:sz w:val="28"/>
          <w:szCs w:val="28"/>
          <w:highlight w:val="none"/>
        </w:rPr>
      </w:pPr>
    </w:p>
    <w:p w14:paraId="10B63302">
      <w:pPr>
        <w:jc w:val="center"/>
        <w:rPr>
          <w:rFonts w:ascii="宋体" w:hAnsi="宋体" w:cs="宋体"/>
          <w:color w:val="auto"/>
          <w:sz w:val="28"/>
          <w:szCs w:val="28"/>
          <w:highlight w:val="none"/>
        </w:rPr>
      </w:pPr>
      <w:r>
        <w:rPr>
          <w:rFonts w:hint="eastAsia" w:ascii="宋体" w:hAnsi="宋体" w:cs="宋体"/>
          <w:color w:val="auto"/>
          <w:sz w:val="28"/>
          <w:szCs w:val="28"/>
          <w:highlight w:val="none"/>
        </w:rPr>
        <w:t>商务需求条款偏离表</w:t>
      </w:r>
    </w:p>
    <w:tbl>
      <w:tblPr>
        <w:tblStyle w:val="2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3D43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3020B61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0" w:type="dxa"/>
            <w:vAlign w:val="center"/>
          </w:tcPr>
          <w:p w14:paraId="6535608E">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60" w:type="dxa"/>
            <w:vAlign w:val="center"/>
          </w:tcPr>
          <w:p w14:paraId="36EC73F5">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587" w:type="dxa"/>
            <w:vAlign w:val="center"/>
          </w:tcPr>
          <w:p w14:paraId="14975368">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133" w:type="dxa"/>
            <w:vAlign w:val="center"/>
          </w:tcPr>
          <w:p w14:paraId="3409F8BB">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730" w:type="dxa"/>
            <w:vAlign w:val="center"/>
          </w:tcPr>
          <w:p w14:paraId="35186B2A">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208E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D5D0953">
            <w:pPr>
              <w:jc w:val="center"/>
              <w:rPr>
                <w:rFonts w:ascii="宋体" w:hAnsi="宋体" w:cs="宋体"/>
                <w:color w:val="auto"/>
                <w:szCs w:val="21"/>
                <w:highlight w:val="none"/>
              </w:rPr>
            </w:pPr>
          </w:p>
        </w:tc>
        <w:tc>
          <w:tcPr>
            <w:tcW w:w="1620" w:type="dxa"/>
            <w:vAlign w:val="center"/>
          </w:tcPr>
          <w:p w14:paraId="3B9E6A1C">
            <w:pPr>
              <w:jc w:val="center"/>
              <w:rPr>
                <w:rFonts w:ascii="宋体" w:hAnsi="宋体" w:cs="宋体"/>
                <w:color w:val="auto"/>
                <w:szCs w:val="21"/>
                <w:highlight w:val="none"/>
              </w:rPr>
            </w:pPr>
          </w:p>
        </w:tc>
        <w:tc>
          <w:tcPr>
            <w:tcW w:w="1360" w:type="dxa"/>
            <w:vAlign w:val="center"/>
          </w:tcPr>
          <w:p w14:paraId="73C862BE">
            <w:pPr>
              <w:jc w:val="center"/>
              <w:rPr>
                <w:rFonts w:ascii="宋体" w:hAnsi="宋体" w:cs="宋体"/>
                <w:color w:val="auto"/>
                <w:szCs w:val="21"/>
                <w:highlight w:val="none"/>
              </w:rPr>
            </w:pPr>
          </w:p>
        </w:tc>
        <w:tc>
          <w:tcPr>
            <w:tcW w:w="1587" w:type="dxa"/>
            <w:vAlign w:val="center"/>
          </w:tcPr>
          <w:p w14:paraId="02B69B27">
            <w:pPr>
              <w:jc w:val="center"/>
              <w:rPr>
                <w:rFonts w:ascii="宋体" w:hAnsi="宋体" w:cs="宋体"/>
                <w:color w:val="auto"/>
                <w:szCs w:val="21"/>
                <w:highlight w:val="none"/>
              </w:rPr>
            </w:pPr>
          </w:p>
        </w:tc>
        <w:tc>
          <w:tcPr>
            <w:tcW w:w="1133" w:type="dxa"/>
            <w:vAlign w:val="center"/>
          </w:tcPr>
          <w:p w14:paraId="21FC9EAB">
            <w:pPr>
              <w:jc w:val="center"/>
              <w:rPr>
                <w:rFonts w:ascii="宋体" w:hAnsi="宋体" w:cs="宋体"/>
                <w:color w:val="auto"/>
                <w:szCs w:val="21"/>
                <w:highlight w:val="none"/>
              </w:rPr>
            </w:pPr>
          </w:p>
        </w:tc>
        <w:tc>
          <w:tcPr>
            <w:tcW w:w="1730" w:type="dxa"/>
            <w:vAlign w:val="center"/>
          </w:tcPr>
          <w:p w14:paraId="603B269A">
            <w:pPr>
              <w:jc w:val="center"/>
              <w:rPr>
                <w:rFonts w:ascii="宋体" w:hAnsi="宋体" w:cs="宋体"/>
                <w:color w:val="auto"/>
                <w:szCs w:val="21"/>
                <w:highlight w:val="none"/>
              </w:rPr>
            </w:pPr>
          </w:p>
        </w:tc>
      </w:tr>
      <w:tr w14:paraId="6CD7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875D198">
            <w:pPr>
              <w:jc w:val="center"/>
              <w:rPr>
                <w:rFonts w:ascii="宋体" w:hAnsi="宋体" w:cs="宋体"/>
                <w:color w:val="auto"/>
                <w:szCs w:val="21"/>
                <w:highlight w:val="none"/>
              </w:rPr>
            </w:pPr>
          </w:p>
        </w:tc>
        <w:tc>
          <w:tcPr>
            <w:tcW w:w="1620" w:type="dxa"/>
            <w:vAlign w:val="center"/>
          </w:tcPr>
          <w:p w14:paraId="75717D85">
            <w:pPr>
              <w:jc w:val="center"/>
              <w:rPr>
                <w:rFonts w:ascii="宋体" w:hAnsi="宋体" w:cs="宋体"/>
                <w:color w:val="auto"/>
                <w:szCs w:val="21"/>
                <w:highlight w:val="none"/>
              </w:rPr>
            </w:pPr>
          </w:p>
        </w:tc>
        <w:tc>
          <w:tcPr>
            <w:tcW w:w="1360" w:type="dxa"/>
            <w:vAlign w:val="center"/>
          </w:tcPr>
          <w:p w14:paraId="242415CE">
            <w:pPr>
              <w:jc w:val="center"/>
              <w:rPr>
                <w:rFonts w:ascii="宋体" w:hAnsi="宋体" w:cs="宋体"/>
                <w:color w:val="auto"/>
                <w:szCs w:val="21"/>
                <w:highlight w:val="none"/>
              </w:rPr>
            </w:pPr>
          </w:p>
        </w:tc>
        <w:tc>
          <w:tcPr>
            <w:tcW w:w="1587" w:type="dxa"/>
            <w:vAlign w:val="center"/>
          </w:tcPr>
          <w:p w14:paraId="1959B2BB">
            <w:pPr>
              <w:jc w:val="center"/>
              <w:rPr>
                <w:rFonts w:ascii="宋体" w:hAnsi="宋体" w:cs="宋体"/>
                <w:color w:val="auto"/>
                <w:szCs w:val="21"/>
                <w:highlight w:val="none"/>
              </w:rPr>
            </w:pPr>
          </w:p>
        </w:tc>
        <w:tc>
          <w:tcPr>
            <w:tcW w:w="1133" w:type="dxa"/>
            <w:vAlign w:val="center"/>
          </w:tcPr>
          <w:p w14:paraId="75AE7215">
            <w:pPr>
              <w:jc w:val="center"/>
              <w:rPr>
                <w:rFonts w:ascii="宋体" w:hAnsi="宋体" w:cs="宋体"/>
                <w:color w:val="auto"/>
                <w:szCs w:val="21"/>
                <w:highlight w:val="none"/>
              </w:rPr>
            </w:pPr>
          </w:p>
        </w:tc>
        <w:tc>
          <w:tcPr>
            <w:tcW w:w="1730" w:type="dxa"/>
            <w:vAlign w:val="center"/>
          </w:tcPr>
          <w:p w14:paraId="74C344A5">
            <w:pPr>
              <w:jc w:val="center"/>
              <w:rPr>
                <w:rFonts w:ascii="宋体" w:hAnsi="宋体" w:cs="宋体"/>
                <w:color w:val="auto"/>
                <w:szCs w:val="21"/>
                <w:highlight w:val="none"/>
              </w:rPr>
            </w:pPr>
          </w:p>
        </w:tc>
      </w:tr>
      <w:tr w14:paraId="21BB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E3FA025">
            <w:pPr>
              <w:jc w:val="center"/>
              <w:rPr>
                <w:rFonts w:ascii="宋体" w:hAnsi="宋体" w:cs="宋体"/>
                <w:color w:val="auto"/>
                <w:szCs w:val="21"/>
                <w:highlight w:val="none"/>
              </w:rPr>
            </w:pPr>
          </w:p>
        </w:tc>
        <w:tc>
          <w:tcPr>
            <w:tcW w:w="1620" w:type="dxa"/>
            <w:vAlign w:val="center"/>
          </w:tcPr>
          <w:p w14:paraId="5F4D2E6C">
            <w:pPr>
              <w:jc w:val="center"/>
              <w:rPr>
                <w:rFonts w:ascii="宋体" w:hAnsi="宋体" w:cs="宋体"/>
                <w:color w:val="auto"/>
                <w:szCs w:val="21"/>
                <w:highlight w:val="none"/>
              </w:rPr>
            </w:pPr>
          </w:p>
        </w:tc>
        <w:tc>
          <w:tcPr>
            <w:tcW w:w="1360" w:type="dxa"/>
            <w:vAlign w:val="center"/>
          </w:tcPr>
          <w:p w14:paraId="76780A7C">
            <w:pPr>
              <w:jc w:val="center"/>
              <w:rPr>
                <w:rFonts w:ascii="宋体" w:hAnsi="宋体" w:cs="宋体"/>
                <w:color w:val="auto"/>
                <w:szCs w:val="21"/>
                <w:highlight w:val="none"/>
              </w:rPr>
            </w:pPr>
          </w:p>
        </w:tc>
        <w:tc>
          <w:tcPr>
            <w:tcW w:w="1587" w:type="dxa"/>
            <w:vAlign w:val="center"/>
          </w:tcPr>
          <w:p w14:paraId="0509F5B1">
            <w:pPr>
              <w:jc w:val="center"/>
              <w:rPr>
                <w:rFonts w:ascii="宋体" w:hAnsi="宋体" w:cs="宋体"/>
                <w:color w:val="auto"/>
                <w:szCs w:val="21"/>
                <w:highlight w:val="none"/>
              </w:rPr>
            </w:pPr>
          </w:p>
        </w:tc>
        <w:tc>
          <w:tcPr>
            <w:tcW w:w="1133" w:type="dxa"/>
            <w:vAlign w:val="center"/>
          </w:tcPr>
          <w:p w14:paraId="69381CF1">
            <w:pPr>
              <w:jc w:val="center"/>
              <w:rPr>
                <w:rFonts w:ascii="宋体" w:hAnsi="宋体" w:cs="宋体"/>
                <w:color w:val="auto"/>
                <w:szCs w:val="21"/>
                <w:highlight w:val="none"/>
              </w:rPr>
            </w:pPr>
          </w:p>
        </w:tc>
        <w:tc>
          <w:tcPr>
            <w:tcW w:w="1730" w:type="dxa"/>
            <w:vAlign w:val="center"/>
          </w:tcPr>
          <w:p w14:paraId="4A4C5788">
            <w:pPr>
              <w:jc w:val="center"/>
              <w:rPr>
                <w:rFonts w:ascii="宋体" w:hAnsi="宋体" w:cs="宋体"/>
                <w:color w:val="auto"/>
                <w:szCs w:val="21"/>
                <w:highlight w:val="none"/>
              </w:rPr>
            </w:pPr>
          </w:p>
        </w:tc>
      </w:tr>
      <w:tr w14:paraId="3964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5EF38DD">
            <w:pPr>
              <w:jc w:val="center"/>
              <w:rPr>
                <w:rFonts w:ascii="宋体" w:hAnsi="宋体" w:cs="宋体"/>
                <w:color w:val="auto"/>
                <w:szCs w:val="21"/>
                <w:highlight w:val="none"/>
              </w:rPr>
            </w:pPr>
          </w:p>
        </w:tc>
        <w:tc>
          <w:tcPr>
            <w:tcW w:w="1620" w:type="dxa"/>
            <w:vAlign w:val="center"/>
          </w:tcPr>
          <w:p w14:paraId="606489BE">
            <w:pPr>
              <w:jc w:val="center"/>
              <w:rPr>
                <w:rFonts w:ascii="宋体" w:hAnsi="宋体" w:cs="宋体"/>
                <w:color w:val="auto"/>
                <w:szCs w:val="21"/>
                <w:highlight w:val="none"/>
              </w:rPr>
            </w:pPr>
          </w:p>
        </w:tc>
        <w:tc>
          <w:tcPr>
            <w:tcW w:w="1360" w:type="dxa"/>
            <w:vAlign w:val="center"/>
          </w:tcPr>
          <w:p w14:paraId="2B265450">
            <w:pPr>
              <w:jc w:val="center"/>
              <w:rPr>
                <w:rFonts w:ascii="宋体" w:hAnsi="宋体" w:cs="宋体"/>
                <w:color w:val="auto"/>
                <w:szCs w:val="21"/>
                <w:highlight w:val="none"/>
              </w:rPr>
            </w:pPr>
          </w:p>
        </w:tc>
        <w:tc>
          <w:tcPr>
            <w:tcW w:w="1587" w:type="dxa"/>
            <w:vAlign w:val="center"/>
          </w:tcPr>
          <w:p w14:paraId="75D0AAB0">
            <w:pPr>
              <w:jc w:val="center"/>
              <w:rPr>
                <w:rFonts w:ascii="宋体" w:hAnsi="宋体" w:cs="宋体"/>
                <w:color w:val="auto"/>
                <w:szCs w:val="21"/>
                <w:highlight w:val="none"/>
              </w:rPr>
            </w:pPr>
          </w:p>
        </w:tc>
        <w:tc>
          <w:tcPr>
            <w:tcW w:w="1133" w:type="dxa"/>
            <w:vAlign w:val="center"/>
          </w:tcPr>
          <w:p w14:paraId="04E77C8C">
            <w:pPr>
              <w:jc w:val="center"/>
              <w:rPr>
                <w:rFonts w:ascii="宋体" w:hAnsi="宋体" w:cs="宋体"/>
                <w:color w:val="auto"/>
                <w:szCs w:val="21"/>
                <w:highlight w:val="none"/>
              </w:rPr>
            </w:pPr>
          </w:p>
        </w:tc>
        <w:tc>
          <w:tcPr>
            <w:tcW w:w="1730" w:type="dxa"/>
            <w:vAlign w:val="center"/>
          </w:tcPr>
          <w:p w14:paraId="200B4E08">
            <w:pPr>
              <w:jc w:val="center"/>
              <w:rPr>
                <w:rFonts w:ascii="宋体" w:hAnsi="宋体" w:cs="宋体"/>
                <w:color w:val="auto"/>
                <w:szCs w:val="21"/>
                <w:highlight w:val="none"/>
              </w:rPr>
            </w:pPr>
          </w:p>
        </w:tc>
      </w:tr>
      <w:tr w14:paraId="3F08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F1C5C65">
            <w:pPr>
              <w:jc w:val="center"/>
              <w:rPr>
                <w:rFonts w:ascii="宋体" w:hAnsi="宋体" w:cs="宋体"/>
                <w:color w:val="auto"/>
                <w:szCs w:val="21"/>
                <w:highlight w:val="none"/>
              </w:rPr>
            </w:pPr>
          </w:p>
        </w:tc>
        <w:tc>
          <w:tcPr>
            <w:tcW w:w="1620" w:type="dxa"/>
            <w:vAlign w:val="center"/>
          </w:tcPr>
          <w:p w14:paraId="68CCED03">
            <w:pPr>
              <w:jc w:val="center"/>
              <w:rPr>
                <w:rFonts w:ascii="宋体" w:hAnsi="宋体" w:cs="宋体"/>
                <w:color w:val="auto"/>
                <w:szCs w:val="21"/>
                <w:highlight w:val="none"/>
              </w:rPr>
            </w:pPr>
          </w:p>
        </w:tc>
        <w:tc>
          <w:tcPr>
            <w:tcW w:w="1360" w:type="dxa"/>
            <w:vAlign w:val="center"/>
          </w:tcPr>
          <w:p w14:paraId="13816113">
            <w:pPr>
              <w:jc w:val="center"/>
              <w:rPr>
                <w:rFonts w:ascii="宋体" w:hAnsi="宋体" w:cs="宋体"/>
                <w:color w:val="auto"/>
                <w:szCs w:val="21"/>
                <w:highlight w:val="none"/>
              </w:rPr>
            </w:pPr>
          </w:p>
        </w:tc>
        <w:tc>
          <w:tcPr>
            <w:tcW w:w="1587" w:type="dxa"/>
            <w:vAlign w:val="center"/>
          </w:tcPr>
          <w:p w14:paraId="3CB72993">
            <w:pPr>
              <w:jc w:val="center"/>
              <w:rPr>
                <w:rFonts w:ascii="宋体" w:hAnsi="宋体" w:cs="宋体"/>
                <w:color w:val="auto"/>
                <w:szCs w:val="21"/>
                <w:highlight w:val="none"/>
              </w:rPr>
            </w:pPr>
          </w:p>
        </w:tc>
        <w:tc>
          <w:tcPr>
            <w:tcW w:w="1133" w:type="dxa"/>
            <w:vAlign w:val="center"/>
          </w:tcPr>
          <w:p w14:paraId="666421F7">
            <w:pPr>
              <w:jc w:val="center"/>
              <w:rPr>
                <w:rFonts w:ascii="宋体" w:hAnsi="宋体" w:cs="宋体"/>
                <w:color w:val="auto"/>
                <w:szCs w:val="21"/>
                <w:highlight w:val="none"/>
              </w:rPr>
            </w:pPr>
          </w:p>
        </w:tc>
        <w:tc>
          <w:tcPr>
            <w:tcW w:w="1730" w:type="dxa"/>
            <w:vAlign w:val="center"/>
          </w:tcPr>
          <w:p w14:paraId="66320622">
            <w:pPr>
              <w:jc w:val="center"/>
              <w:rPr>
                <w:rFonts w:ascii="宋体" w:hAnsi="宋体" w:cs="宋体"/>
                <w:color w:val="auto"/>
                <w:szCs w:val="21"/>
                <w:highlight w:val="none"/>
              </w:rPr>
            </w:pPr>
          </w:p>
        </w:tc>
      </w:tr>
      <w:tr w14:paraId="1F14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079B088">
            <w:pPr>
              <w:jc w:val="center"/>
              <w:rPr>
                <w:rFonts w:ascii="宋体" w:hAnsi="宋体" w:cs="宋体"/>
                <w:color w:val="auto"/>
                <w:szCs w:val="21"/>
                <w:highlight w:val="none"/>
              </w:rPr>
            </w:pPr>
          </w:p>
        </w:tc>
        <w:tc>
          <w:tcPr>
            <w:tcW w:w="1620" w:type="dxa"/>
            <w:vAlign w:val="center"/>
          </w:tcPr>
          <w:p w14:paraId="772D796B">
            <w:pPr>
              <w:jc w:val="center"/>
              <w:rPr>
                <w:rFonts w:ascii="宋体" w:hAnsi="宋体" w:cs="宋体"/>
                <w:color w:val="auto"/>
                <w:szCs w:val="21"/>
                <w:highlight w:val="none"/>
              </w:rPr>
            </w:pPr>
          </w:p>
        </w:tc>
        <w:tc>
          <w:tcPr>
            <w:tcW w:w="1360" w:type="dxa"/>
            <w:vAlign w:val="center"/>
          </w:tcPr>
          <w:p w14:paraId="3A8ECB14">
            <w:pPr>
              <w:jc w:val="center"/>
              <w:rPr>
                <w:rFonts w:ascii="宋体" w:hAnsi="宋体" w:cs="宋体"/>
                <w:color w:val="auto"/>
                <w:szCs w:val="21"/>
                <w:highlight w:val="none"/>
              </w:rPr>
            </w:pPr>
          </w:p>
        </w:tc>
        <w:tc>
          <w:tcPr>
            <w:tcW w:w="1587" w:type="dxa"/>
            <w:vAlign w:val="center"/>
          </w:tcPr>
          <w:p w14:paraId="3385137F">
            <w:pPr>
              <w:jc w:val="center"/>
              <w:rPr>
                <w:rFonts w:ascii="宋体" w:hAnsi="宋体" w:cs="宋体"/>
                <w:color w:val="auto"/>
                <w:szCs w:val="21"/>
                <w:highlight w:val="none"/>
              </w:rPr>
            </w:pPr>
          </w:p>
        </w:tc>
        <w:tc>
          <w:tcPr>
            <w:tcW w:w="1133" w:type="dxa"/>
            <w:vAlign w:val="center"/>
          </w:tcPr>
          <w:p w14:paraId="68E37F5B">
            <w:pPr>
              <w:jc w:val="center"/>
              <w:rPr>
                <w:rFonts w:ascii="宋体" w:hAnsi="宋体" w:cs="宋体"/>
                <w:color w:val="auto"/>
                <w:szCs w:val="21"/>
                <w:highlight w:val="none"/>
              </w:rPr>
            </w:pPr>
          </w:p>
        </w:tc>
        <w:tc>
          <w:tcPr>
            <w:tcW w:w="1730" w:type="dxa"/>
            <w:vAlign w:val="center"/>
          </w:tcPr>
          <w:p w14:paraId="796DBD80">
            <w:pPr>
              <w:jc w:val="center"/>
              <w:rPr>
                <w:rFonts w:ascii="宋体" w:hAnsi="宋体" w:cs="宋体"/>
                <w:color w:val="auto"/>
                <w:szCs w:val="21"/>
                <w:highlight w:val="none"/>
              </w:rPr>
            </w:pPr>
          </w:p>
        </w:tc>
      </w:tr>
      <w:tr w14:paraId="2C19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EF854C">
            <w:pPr>
              <w:jc w:val="center"/>
              <w:rPr>
                <w:rFonts w:ascii="宋体" w:hAnsi="宋体" w:cs="宋体"/>
                <w:color w:val="auto"/>
                <w:szCs w:val="21"/>
                <w:highlight w:val="none"/>
              </w:rPr>
            </w:pPr>
          </w:p>
        </w:tc>
        <w:tc>
          <w:tcPr>
            <w:tcW w:w="1620" w:type="dxa"/>
            <w:vAlign w:val="center"/>
          </w:tcPr>
          <w:p w14:paraId="5DA83EEB">
            <w:pPr>
              <w:jc w:val="center"/>
              <w:rPr>
                <w:rFonts w:ascii="宋体" w:hAnsi="宋体" w:cs="宋体"/>
                <w:color w:val="auto"/>
                <w:szCs w:val="21"/>
                <w:highlight w:val="none"/>
              </w:rPr>
            </w:pPr>
          </w:p>
        </w:tc>
        <w:tc>
          <w:tcPr>
            <w:tcW w:w="1360" w:type="dxa"/>
            <w:vAlign w:val="center"/>
          </w:tcPr>
          <w:p w14:paraId="7A5CDF6E">
            <w:pPr>
              <w:jc w:val="center"/>
              <w:rPr>
                <w:rFonts w:ascii="宋体" w:hAnsi="宋体" w:cs="宋体"/>
                <w:color w:val="auto"/>
                <w:szCs w:val="21"/>
                <w:highlight w:val="none"/>
              </w:rPr>
            </w:pPr>
          </w:p>
        </w:tc>
        <w:tc>
          <w:tcPr>
            <w:tcW w:w="1587" w:type="dxa"/>
            <w:vAlign w:val="center"/>
          </w:tcPr>
          <w:p w14:paraId="7970DA5F">
            <w:pPr>
              <w:jc w:val="center"/>
              <w:rPr>
                <w:rFonts w:ascii="宋体" w:hAnsi="宋体" w:cs="宋体"/>
                <w:color w:val="auto"/>
                <w:szCs w:val="21"/>
                <w:highlight w:val="none"/>
              </w:rPr>
            </w:pPr>
          </w:p>
        </w:tc>
        <w:tc>
          <w:tcPr>
            <w:tcW w:w="1133" w:type="dxa"/>
            <w:vAlign w:val="center"/>
          </w:tcPr>
          <w:p w14:paraId="5A5E40E5">
            <w:pPr>
              <w:jc w:val="center"/>
              <w:rPr>
                <w:rFonts w:ascii="宋体" w:hAnsi="宋体" w:cs="宋体"/>
                <w:color w:val="auto"/>
                <w:szCs w:val="21"/>
                <w:highlight w:val="none"/>
              </w:rPr>
            </w:pPr>
          </w:p>
        </w:tc>
        <w:tc>
          <w:tcPr>
            <w:tcW w:w="1730" w:type="dxa"/>
            <w:vAlign w:val="center"/>
          </w:tcPr>
          <w:p w14:paraId="70BCF797">
            <w:pPr>
              <w:jc w:val="center"/>
              <w:rPr>
                <w:rFonts w:ascii="宋体" w:hAnsi="宋体" w:cs="宋体"/>
                <w:color w:val="auto"/>
                <w:szCs w:val="21"/>
                <w:highlight w:val="none"/>
              </w:rPr>
            </w:pPr>
          </w:p>
        </w:tc>
      </w:tr>
      <w:tr w14:paraId="12D8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AE8D727">
            <w:pPr>
              <w:jc w:val="center"/>
              <w:rPr>
                <w:rFonts w:ascii="宋体" w:hAnsi="宋体" w:cs="宋体"/>
                <w:color w:val="auto"/>
                <w:szCs w:val="21"/>
                <w:highlight w:val="none"/>
              </w:rPr>
            </w:pPr>
          </w:p>
        </w:tc>
        <w:tc>
          <w:tcPr>
            <w:tcW w:w="1620" w:type="dxa"/>
            <w:vAlign w:val="center"/>
          </w:tcPr>
          <w:p w14:paraId="36A9726C">
            <w:pPr>
              <w:jc w:val="center"/>
              <w:rPr>
                <w:rFonts w:ascii="宋体" w:hAnsi="宋体" w:cs="宋体"/>
                <w:color w:val="auto"/>
                <w:szCs w:val="21"/>
                <w:highlight w:val="none"/>
              </w:rPr>
            </w:pPr>
          </w:p>
        </w:tc>
        <w:tc>
          <w:tcPr>
            <w:tcW w:w="1360" w:type="dxa"/>
            <w:vAlign w:val="center"/>
          </w:tcPr>
          <w:p w14:paraId="4678B98E">
            <w:pPr>
              <w:jc w:val="center"/>
              <w:rPr>
                <w:rFonts w:ascii="宋体" w:hAnsi="宋体" w:cs="宋体"/>
                <w:color w:val="auto"/>
                <w:szCs w:val="21"/>
                <w:highlight w:val="none"/>
              </w:rPr>
            </w:pPr>
          </w:p>
        </w:tc>
        <w:tc>
          <w:tcPr>
            <w:tcW w:w="1587" w:type="dxa"/>
            <w:vAlign w:val="center"/>
          </w:tcPr>
          <w:p w14:paraId="6E3A53F6">
            <w:pPr>
              <w:jc w:val="center"/>
              <w:rPr>
                <w:rFonts w:ascii="宋体" w:hAnsi="宋体" w:cs="宋体"/>
                <w:color w:val="auto"/>
                <w:szCs w:val="21"/>
                <w:highlight w:val="none"/>
              </w:rPr>
            </w:pPr>
          </w:p>
        </w:tc>
        <w:tc>
          <w:tcPr>
            <w:tcW w:w="1133" w:type="dxa"/>
            <w:vAlign w:val="center"/>
          </w:tcPr>
          <w:p w14:paraId="14FD0958">
            <w:pPr>
              <w:jc w:val="center"/>
              <w:rPr>
                <w:rFonts w:ascii="宋体" w:hAnsi="宋体" w:cs="宋体"/>
                <w:color w:val="auto"/>
                <w:szCs w:val="21"/>
                <w:highlight w:val="none"/>
              </w:rPr>
            </w:pPr>
          </w:p>
        </w:tc>
        <w:tc>
          <w:tcPr>
            <w:tcW w:w="1730" w:type="dxa"/>
            <w:vAlign w:val="center"/>
          </w:tcPr>
          <w:p w14:paraId="3D3910E9">
            <w:pPr>
              <w:jc w:val="center"/>
              <w:rPr>
                <w:rFonts w:ascii="宋体" w:hAnsi="宋体" w:cs="宋体"/>
                <w:color w:val="auto"/>
                <w:szCs w:val="21"/>
                <w:highlight w:val="none"/>
              </w:rPr>
            </w:pPr>
          </w:p>
        </w:tc>
      </w:tr>
      <w:tr w14:paraId="358F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EEA529D">
            <w:pPr>
              <w:jc w:val="center"/>
              <w:rPr>
                <w:rFonts w:ascii="宋体" w:hAnsi="宋体" w:cs="宋体"/>
                <w:color w:val="auto"/>
                <w:szCs w:val="21"/>
                <w:highlight w:val="none"/>
              </w:rPr>
            </w:pPr>
          </w:p>
        </w:tc>
        <w:tc>
          <w:tcPr>
            <w:tcW w:w="1620" w:type="dxa"/>
            <w:vAlign w:val="center"/>
          </w:tcPr>
          <w:p w14:paraId="5FB4B1B3">
            <w:pPr>
              <w:jc w:val="center"/>
              <w:rPr>
                <w:rFonts w:ascii="宋体" w:hAnsi="宋体" w:cs="宋体"/>
                <w:color w:val="auto"/>
                <w:szCs w:val="21"/>
                <w:highlight w:val="none"/>
              </w:rPr>
            </w:pPr>
          </w:p>
        </w:tc>
        <w:tc>
          <w:tcPr>
            <w:tcW w:w="1360" w:type="dxa"/>
            <w:vAlign w:val="center"/>
          </w:tcPr>
          <w:p w14:paraId="004F740A">
            <w:pPr>
              <w:jc w:val="center"/>
              <w:rPr>
                <w:rFonts w:ascii="宋体" w:hAnsi="宋体" w:cs="宋体"/>
                <w:color w:val="auto"/>
                <w:szCs w:val="21"/>
                <w:highlight w:val="none"/>
              </w:rPr>
            </w:pPr>
          </w:p>
        </w:tc>
        <w:tc>
          <w:tcPr>
            <w:tcW w:w="1587" w:type="dxa"/>
            <w:vAlign w:val="center"/>
          </w:tcPr>
          <w:p w14:paraId="102D79AA">
            <w:pPr>
              <w:jc w:val="center"/>
              <w:rPr>
                <w:rFonts w:ascii="宋体" w:hAnsi="宋体" w:cs="宋体"/>
                <w:color w:val="auto"/>
                <w:szCs w:val="21"/>
                <w:highlight w:val="none"/>
              </w:rPr>
            </w:pPr>
          </w:p>
        </w:tc>
        <w:tc>
          <w:tcPr>
            <w:tcW w:w="1133" w:type="dxa"/>
            <w:vAlign w:val="center"/>
          </w:tcPr>
          <w:p w14:paraId="793EAEFA">
            <w:pPr>
              <w:jc w:val="center"/>
              <w:rPr>
                <w:rFonts w:ascii="宋体" w:hAnsi="宋体" w:cs="宋体"/>
                <w:color w:val="auto"/>
                <w:szCs w:val="21"/>
                <w:highlight w:val="none"/>
              </w:rPr>
            </w:pPr>
          </w:p>
        </w:tc>
        <w:tc>
          <w:tcPr>
            <w:tcW w:w="1730" w:type="dxa"/>
            <w:vAlign w:val="center"/>
          </w:tcPr>
          <w:p w14:paraId="5C05F46E">
            <w:pPr>
              <w:jc w:val="center"/>
              <w:rPr>
                <w:rFonts w:ascii="宋体" w:hAnsi="宋体" w:cs="宋体"/>
                <w:color w:val="auto"/>
                <w:szCs w:val="21"/>
                <w:highlight w:val="none"/>
              </w:rPr>
            </w:pPr>
          </w:p>
        </w:tc>
      </w:tr>
      <w:tr w14:paraId="7FDA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D0C2040">
            <w:pPr>
              <w:jc w:val="center"/>
              <w:rPr>
                <w:rFonts w:ascii="宋体" w:hAnsi="宋体" w:cs="宋体"/>
                <w:color w:val="auto"/>
                <w:szCs w:val="21"/>
                <w:highlight w:val="none"/>
              </w:rPr>
            </w:pPr>
          </w:p>
        </w:tc>
        <w:tc>
          <w:tcPr>
            <w:tcW w:w="1620" w:type="dxa"/>
            <w:vAlign w:val="center"/>
          </w:tcPr>
          <w:p w14:paraId="555C630A">
            <w:pPr>
              <w:jc w:val="center"/>
              <w:rPr>
                <w:rFonts w:ascii="宋体" w:hAnsi="宋体" w:cs="宋体"/>
                <w:color w:val="auto"/>
                <w:szCs w:val="21"/>
                <w:highlight w:val="none"/>
              </w:rPr>
            </w:pPr>
          </w:p>
        </w:tc>
        <w:tc>
          <w:tcPr>
            <w:tcW w:w="1360" w:type="dxa"/>
            <w:vAlign w:val="center"/>
          </w:tcPr>
          <w:p w14:paraId="473A2CCF">
            <w:pPr>
              <w:jc w:val="center"/>
              <w:rPr>
                <w:rFonts w:ascii="宋体" w:hAnsi="宋体" w:cs="宋体"/>
                <w:color w:val="auto"/>
                <w:szCs w:val="21"/>
                <w:highlight w:val="none"/>
              </w:rPr>
            </w:pPr>
          </w:p>
        </w:tc>
        <w:tc>
          <w:tcPr>
            <w:tcW w:w="1587" w:type="dxa"/>
            <w:vAlign w:val="center"/>
          </w:tcPr>
          <w:p w14:paraId="6F8424E1">
            <w:pPr>
              <w:jc w:val="center"/>
              <w:rPr>
                <w:rFonts w:ascii="宋体" w:hAnsi="宋体" w:cs="宋体"/>
                <w:color w:val="auto"/>
                <w:szCs w:val="21"/>
                <w:highlight w:val="none"/>
              </w:rPr>
            </w:pPr>
          </w:p>
        </w:tc>
        <w:tc>
          <w:tcPr>
            <w:tcW w:w="1133" w:type="dxa"/>
            <w:vAlign w:val="center"/>
          </w:tcPr>
          <w:p w14:paraId="097E1123">
            <w:pPr>
              <w:jc w:val="center"/>
              <w:rPr>
                <w:rFonts w:ascii="宋体" w:hAnsi="宋体" w:cs="宋体"/>
                <w:color w:val="auto"/>
                <w:szCs w:val="21"/>
                <w:highlight w:val="none"/>
              </w:rPr>
            </w:pPr>
          </w:p>
        </w:tc>
        <w:tc>
          <w:tcPr>
            <w:tcW w:w="1730" w:type="dxa"/>
            <w:vAlign w:val="center"/>
          </w:tcPr>
          <w:p w14:paraId="1CBFA6D6">
            <w:pPr>
              <w:jc w:val="center"/>
              <w:rPr>
                <w:rFonts w:ascii="宋体" w:hAnsi="宋体" w:cs="宋体"/>
                <w:color w:val="auto"/>
                <w:szCs w:val="21"/>
                <w:highlight w:val="none"/>
              </w:rPr>
            </w:pPr>
          </w:p>
        </w:tc>
      </w:tr>
    </w:tbl>
    <w:p w14:paraId="6FD45981">
      <w:pPr>
        <w:rPr>
          <w:rFonts w:ascii="宋体" w:hAnsi="宋体" w:cs="宋体"/>
          <w:color w:val="auto"/>
          <w:szCs w:val="21"/>
          <w:highlight w:val="none"/>
        </w:rPr>
      </w:pPr>
    </w:p>
    <w:p w14:paraId="3C366870">
      <w:pPr>
        <w:rPr>
          <w:rFonts w:ascii="宋体" w:hAnsi="宋体" w:cs="宋体"/>
          <w:color w:val="auto"/>
          <w:szCs w:val="21"/>
          <w:highlight w:val="none"/>
        </w:rPr>
      </w:pPr>
      <w:r>
        <w:rPr>
          <w:rFonts w:hint="eastAsia" w:ascii="宋体" w:hAnsi="宋体" w:cs="宋体"/>
          <w:color w:val="auto"/>
          <w:szCs w:val="21"/>
          <w:highlight w:val="none"/>
        </w:rPr>
        <w:t>投标人代表签字：</w:t>
      </w:r>
    </w:p>
    <w:p w14:paraId="2A60EACA">
      <w:pPr>
        <w:rPr>
          <w:rFonts w:ascii="宋体" w:hAnsi="宋体" w:cs="宋体"/>
          <w:color w:val="auto"/>
          <w:szCs w:val="21"/>
          <w:highlight w:val="none"/>
        </w:rPr>
      </w:pPr>
      <w:r>
        <w:rPr>
          <w:rFonts w:hint="eastAsia" w:ascii="宋体" w:hAnsi="宋体" w:cs="宋体"/>
          <w:color w:val="auto"/>
          <w:szCs w:val="21"/>
          <w:highlight w:val="none"/>
        </w:rPr>
        <w:t>投标人盖章：</w:t>
      </w:r>
    </w:p>
    <w:p w14:paraId="6CBC6C49">
      <w:pPr>
        <w:rPr>
          <w:rFonts w:ascii="宋体" w:hAnsi="宋体" w:cs="宋体"/>
          <w:color w:val="auto"/>
          <w:szCs w:val="21"/>
          <w:highlight w:val="none"/>
        </w:rPr>
      </w:pPr>
    </w:p>
    <w:p w14:paraId="290F05AA">
      <w:pPr>
        <w:ind w:left="718" w:hanging="718" w:hangingChars="342"/>
        <w:rPr>
          <w:rFonts w:ascii="宋体" w:hAnsi="宋体" w:cs="宋体"/>
          <w:color w:val="auto"/>
          <w:szCs w:val="21"/>
          <w:highlight w:val="none"/>
        </w:rPr>
      </w:pPr>
      <w:r>
        <w:rPr>
          <w:rFonts w:hint="eastAsia" w:ascii="宋体" w:hAnsi="宋体" w:cs="宋体"/>
          <w:color w:val="auto"/>
          <w:szCs w:val="21"/>
          <w:highlight w:val="none"/>
        </w:rPr>
        <w:t>注：</w:t>
      </w:r>
    </w:p>
    <w:p w14:paraId="449ACA19">
      <w:pPr>
        <w:rPr>
          <w:rFonts w:ascii="宋体" w:hAnsi="宋体" w:cs="宋体"/>
          <w:color w:val="auto"/>
          <w:szCs w:val="21"/>
          <w:highlight w:val="none"/>
        </w:rPr>
      </w:pPr>
      <w:r>
        <w:rPr>
          <w:rFonts w:hint="eastAsia" w:ascii="宋体" w:hAnsi="宋体" w:cs="宋体"/>
          <w:color w:val="auto"/>
          <w:szCs w:val="21"/>
          <w:highlight w:val="none"/>
        </w:rPr>
        <w:t>1、投标人应对照采购文件商务需求书中商务要求，说明已对采购文件的商务内容做出了实质性的响应。</w:t>
      </w:r>
    </w:p>
    <w:p w14:paraId="62C19CD4">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0F7A8244">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14:paraId="049E7DD8">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14:paraId="2850F3FC">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14:paraId="227D23D7">
      <w:pPr>
        <w:rPr>
          <w:rFonts w:ascii="宋体" w:hAnsi="宋体" w:cs="宋体"/>
          <w:color w:val="auto"/>
          <w:szCs w:val="21"/>
          <w:highlight w:val="none"/>
        </w:rPr>
      </w:pPr>
      <w:r>
        <w:rPr>
          <w:rFonts w:hint="eastAsia" w:ascii="宋体" w:hAnsi="宋体" w:cs="宋体"/>
          <w:color w:val="auto"/>
          <w:szCs w:val="21"/>
          <w:highlight w:val="none"/>
        </w:rPr>
        <w:br w:type="page"/>
      </w:r>
    </w:p>
    <w:p w14:paraId="1605086F">
      <w:pPr>
        <w:pStyle w:val="6"/>
        <w:widowControl w:val="0"/>
        <w:overflowPunct w:val="0"/>
        <w:spacing w:line="240" w:lineRule="auto"/>
        <w:rPr>
          <w:rFonts w:ascii="宋体" w:hAnsi="宋体" w:cs="宋体"/>
          <w:color w:val="auto"/>
          <w:sz w:val="30"/>
          <w:szCs w:val="30"/>
          <w:highlight w:val="none"/>
        </w:rPr>
      </w:pPr>
      <w:bookmarkStart w:id="175" w:name="_Toc22347"/>
      <w:r>
        <w:rPr>
          <w:rFonts w:hint="eastAsia" w:ascii="宋体" w:hAnsi="宋体" w:cs="宋体"/>
          <w:color w:val="auto"/>
          <w:sz w:val="21"/>
          <w:szCs w:val="21"/>
          <w:highlight w:val="none"/>
        </w:rPr>
        <w:t>附件13.业绩表</w:t>
      </w:r>
      <w:bookmarkEnd w:id="175"/>
    </w:p>
    <w:p w14:paraId="64E605AD">
      <w:pPr>
        <w:jc w:val="center"/>
        <w:rPr>
          <w:rFonts w:ascii="宋体" w:hAnsi="宋体" w:cs="宋体"/>
          <w:color w:val="auto"/>
          <w:sz w:val="28"/>
          <w:szCs w:val="28"/>
          <w:highlight w:val="none"/>
        </w:rPr>
      </w:pPr>
      <w:r>
        <w:rPr>
          <w:rFonts w:hint="eastAsia" w:ascii="宋体" w:hAnsi="宋体" w:cs="宋体"/>
          <w:color w:val="auto"/>
          <w:sz w:val="28"/>
          <w:szCs w:val="28"/>
          <w:highlight w:val="none"/>
        </w:rPr>
        <w:t>业绩表</w:t>
      </w:r>
    </w:p>
    <w:tbl>
      <w:tblPr>
        <w:tblStyle w:val="2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3A30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6F6D42D9">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5" w:type="dxa"/>
            <w:vAlign w:val="center"/>
          </w:tcPr>
          <w:p w14:paraId="1BDF0FFB">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06" w:type="dxa"/>
            <w:vAlign w:val="center"/>
          </w:tcPr>
          <w:p w14:paraId="39FD7301">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项目金额</w:t>
            </w:r>
          </w:p>
        </w:tc>
        <w:tc>
          <w:tcPr>
            <w:tcW w:w="1705" w:type="dxa"/>
            <w:vAlign w:val="center"/>
          </w:tcPr>
          <w:p w14:paraId="49A181CA">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项目合同签订时间</w:t>
            </w:r>
          </w:p>
        </w:tc>
        <w:tc>
          <w:tcPr>
            <w:tcW w:w="1697" w:type="dxa"/>
            <w:vAlign w:val="center"/>
          </w:tcPr>
          <w:p w14:paraId="1415C7C7">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0E8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57C8EB96">
            <w:pPr>
              <w:adjustRightInd/>
              <w:snapToGrid/>
              <w:jc w:val="center"/>
              <w:rPr>
                <w:rFonts w:ascii="宋体" w:hAnsi="宋体" w:cs="宋体"/>
                <w:color w:val="auto"/>
                <w:szCs w:val="21"/>
                <w:highlight w:val="none"/>
              </w:rPr>
            </w:pPr>
          </w:p>
        </w:tc>
        <w:tc>
          <w:tcPr>
            <w:tcW w:w="1705" w:type="dxa"/>
            <w:vAlign w:val="center"/>
          </w:tcPr>
          <w:p w14:paraId="392E71B4">
            <w:pPr>
              <w:adjustRightInd/>
              <w:snapToGrid/>
              <w:jc w:val="center"/>
              <w:rPr>
                <w:rFonts w:ascii="宋体" w:hAnsi="宋体" w:cs="宋体"/>
                <w:color w:val="auto"/>
                <w:szCs w:val="21"/>
                <w:highlight w:val="none"/>
              </w:rPr>
            </w:pPr>
          </w:p>
        </w:tc>
        <w:tc>
          <w:tcPr>
            <w:tcW w:w="1706" w:type="dxa"/>
            <w:vAlign w:val="center"/>
          </w:tcPr>
          <w:p w14:paraId="7C3CC805">
            <w:pPr>
              <w:adjustRightInd/>
              <w:snapToGrid/>
              <w:jc w:val="center"/>
              <w:rPr>
                <w:rFonts w:ascii="宋体" w:hAnsi="宋体" w:cs="宋体"/>
                <w:color w:val="auto"/>
                <w:szCs w:val="21"/>
                <w:highlight w:val="none"/>
              </w:rPr>
            </w:pPr>
          </w:p>
        </w:tc>
        <w:tc>
          <w:tcPr>
            <w:tcW w:w="1705" w:type="dxa"/>
            <w:vAlign w:val="center"/>
          </w:tcPr>
          <w:p w14:paraId="28DECDDE">
            <w:pPr>
              <w:adjustRightInd/>
              <w:snapToGrid/>
              <w:jc w:val="center"/>
              <w:rPr>
                <w:rFonts w:ascii="宋体" w:hAnsi="宋体" w:cs="宋体"/>
                <w:color w:val="auto"/>
                <w:szCs w:val="21"/>
                <w:highlight w:val="none"/>
              </w:rPr>
            </w:pPr>
          </w:p>
        </w:tc>
        <w:tc>
          <w:tcPr>
            <w:tcW w:w="1697" w:type="dxa"/>
            <w:vAlign w:val="center"/>
          </w:tcPr>
          <w:p w14:paraId="6E1FCC45">
            <w:pPr>
              <w:adjustRightInd/>
              <w:snapToGrid/>
              <w:jc w:val="center"/>
              <w:rPr>
                <w:rFonts w:ascii="宋体" w:hAnsi="宋体" w:cs="宋体"/>
                <w:color w:val="auto"/>
                <w:szCs w:val="21"/>
                <w:highlight w:val="none"/>
              </w:rPr>
            </w:pPr>
          </w:p>
        </w:tc>
      </w:tr>
      <w:tr w14:paraId="552C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01B90B19">
            <w:pPr>
              <w:adjustRightInd/>
              <w:snapToGrid/>
              <w:rPr>
                <w:rFonts w:ascii="宋体" w:hAnsi="宋体" w:cs="宋体"/>
                <w:color w:val="auto"/>
                <w:szCs w:val="21"/>
                <w:highlight w:val="none"/>
              </w:rPr>
            </w:pPr>
          </w:p>
        </w:tc>
        <w:tc>
          <w:tcPr>
            <w:tcW w:w="1705" w:type="dxa"/>
          </w:tcPr>
          <w:p w14:paraId="1EDFC73C">
            <w:pPr>
              <w:adjustRightInd/>
              <w:snapToGrid/>
              <w:rPr>
                <w:rFonts w:ascii="宋体" w:hAnsi="宋体" w:cs="宋体"/>
                <w:color w:val="auto"/>
                <w:szCs w:val="21"/>
                <w:highlight w:val="none"/>
              </w:rPr>
            </w:pPr>
          </w:p>
        </w:tc>
        <w:tc>
          <w:tcPr>
            <w:tcW w:w="1706" w:type="dxa"/>
          </w:tcPr>
          <w:p w14:paraId="5C555D58">
            <w:pPr>
              <w:adjustRightInd/>
              <w:snapToGrid/>
              <w:rPr>
                <w:rFonts w:ascii="宋体" w:hAnsi="宋体" w:cs="宋体"/>
                <w:color w:val="auto"/>
                <w:szCs w:val="21"/>
                <w:highlight w:val="none"/>
              </w:rPr>
            </w:pPr>
          </w:p>
        </w:tc>
        <w:tc>
          <w:tcPr>
            <w:tcW w:w="1705" w:type="dxa"/>
          </w:tcPr>
          <w:p w14:paraId="5DAF9F31">
            <w:pPr>
              <w:adjustRightInd/>
              <w:snapToGrid/>
              <w:rPr>
                <w:rFonts w:ascii="宋体" w:hAnsi="宋体" w:cs="宋体"/>
                <w:color w:val="auto"/>
                <w:szCs w:val="21"/>
                <w:highlight w:val="none"/>
              </w:rPr>
            </w:pPr>
          </w:p>
        </w:tc>
        <w:tc>
          <w:tcPr>
            <w:tcW w:w="1697" w:type="dxa"/>
          </w:tcPr>
          <w:p w14:paraId="21F7859F">
            <w:pPr>
              <w:adjustRightInd/>
              <w:snapToGrid/>
              <w:rPr>
                <w:rFonts w:ascii="宋体" w:hAnsi="宋体" w:cs="宋体"/>
                <w:color w:val="auto"/>
                <w:szCs w:val="21"/>
                <w:highlight w:val="none"/>
              </w:rPr>
            </w:pPr>
          </w:p>
        </w:tc>
      </w:tr>
      <w:tr w14:paraId="018F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3E9EFF7">
            <w:pPr>
              <w:adjustRightInd/>
              <w:snapToGrid/>
              <w:rPr>
                <w:rFonts w:ascii="宋体" w:hAnsi="宋体" w:cs="宋体"/>
                <w:color w:val="auto"/>
                <w:szCs w:val="21"/>
                <w:highlight w:val="none"/>
              </w:rPr>
            </w:pPr>
          </w:p>
        </w:tc>
        <w:tc>
          <w:tcPr>
            <w:tcW w:w="1705" w:type="dxa"/>
          </w:tcPr>
          <w:p w14:paraId="5F5CD269">
            <w:pPr>
              <w:adjustRightInd/>
              <w:snapToGrid/>
              <w:rPr>
                <w:rFonts w:ascii="宋体" w:hAnsi="宋体" w:cs="宋体"/>
                <w:color w:val="auto"/>
                <w:szCs w:val="21"/>
                <w:highlight w:val="none"/>
              </w:rPr>
            </w:pPr>
          </w:p>
        </w:tc>
        <w:tc>
          <w:tcPr>
            <w:tcW w:w="1706" w:type="dxa"/>
          </w:tcPr>
          <w:p w14:paraId="3B80581A">
            <w:pPr>
              <w:adjustRightInd/>
              <w:snapToGrid/>
              <w:rPr>
                <w:rFonts w:ascii="宋体" w:hAnsi="宋体" w:cs="宋体"/>
                <w:color w:val="auto"/>
                <w:szCs w:val="21"/>
                <w:highlight w:val="none"/>
              </w:rPr>
            </w:pPr>
          </w:p>
        </w:tc>
        <w:tc>
          <w:tcPr>
            <w:tcW w:w="1705" w:type="dxa"/>
          </w:tcPr>
          <w:p w14:paraId="521C53E4">
            <w:pPr>
              <w:adjustRightInd/>
              <w:snapToGrid/>
              <w:rPr>
                <w:rFonts w:ascii="宋体" w:hAnsi="宋体" w:cs="宋体"/>
                <w:color w:val="auto"/>
                <w:szCs w:val="21"/>
                <w:highlight w:val="none"/>
              </w:rPr>
            </w:pPr>
          </w:p>
        </w:tc>
        <w:tc>
          <w:tcPr>
            <w:tcW w:w="1697" w:type="dxa"/>
          </w:tcPr>
          <w:p w14:paraId="70664607">
            <w:pPr>
              <w:adjustRightInd/>
              <w:snapToGrid/>
              <w:rPr>
                <w:rFonts w:ascii="宋体" w:hAnsi="宋体" w:cs="宋体"/>
                <w:color w:val="auto"/>
                <w:szCs w:val="21"/>
                <w:highlight w:val="none"/>
              </w:rPr>
            </w:pPr>
          </w:p>
        </w:tc>
      </w:tr>
      <w:tr w14:paraId="3AE7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BD2A0F0">
            <w:pPr>
              <w:adjustRightInd/>
              <w:snapToGrid/>
              <w:rPr>
                <w:rFonts w:ascii="宋体" w:hAnsi="宋体" w:cs="宋体"/>
                <w:color w:val="auto"/>
                <w:szCs w:val="21"/>
                <w:highlight w:val="none"/>
              </w:rPr>
            </w:pPr>
          </w:p>
        </w:tc>
        <w:tc>
          <w:tcPr>
            <w:tcW w:w="1705" w:type="dxa"/>
          </w:tcPr>
          <w:p w14:paraId="7DB6DB96">
            <w:pPr>
              <w:adjustRightInd/>
              <w:snapToGrid/>
              <w:rPr>
                <w:rFonts w:ascii="宋体" w:hAnsi="宋体" w:cs="宋体"/>
                <w:color w:val="auto"/>
                <w:szCs w:val="21"/>
                <w:highlight w:val="none"/>
              </w:rPr>
            </w:pPr>
          </w:p>
        </w:tc>
        <w:tc>
          <w:tcPr>
            <w:tcW w:w="1706" w:type="dxa"/>
          </w:tcPr>
          <w:p w14:paraId="57623D9D">
            <w:pPr>
              <w:adjustRightInd/>
              <w:snapToGrid/>
              <w:rPr>
                <w:rFonts w:ascii="宋体" w:hAnsi="宋体" w:cs="宋体"/>
                <w:color w:val="auto"/>
                <w:szCs w:val="21"/>
                <w:highlight w:val="none"/>
              </w:rPr>
            </w:pPr>
          </w:p>
        </w:tc>
        <w:tc>
          <w:tcPr>
            <w:tcW w:w="1705" w:type="dxa"/>
          </w:tcPr>
          <w:p w14:paraId="3F7B9B48">
            <w:pPr>
              <w:adjustRightInd/>
              <w:snapToGrid/>
              <w:rPr>
                <w:rFonts w:ascii="宋体" w:hAnsi="宋体" w:cs="宋体"/>
                <w:color w:val="auto"/>
                <w:szCs w:val="21"/>
                <w:highlight w:val="none"/>
              </w:rPr>
            </w:pPr>
          </w:p>
        </w:tc>
        <w:tc>
          <w:tcPr>
            <w:tcW w:w="1697" w:type="dxa"/>
          </w:tcPr>
          <w:p w14:paraId="58A6D246">
            <w:pPr>
              <w:adjustRightInd/>
              <w:snapToGrid/>
              <w:rPr>
                <w:rFonts w:ascii="宋体" w:hAnsi="宋体" w:cs="宋体"/>
                <w:color w:val="auto"/>
                <w:szCs w:val="21"/>
                <w:highlight w:val="none"/>
              </w:rPr>
            </w:pPr>
          </w:p>
        </w:tc>
      </w:tr>
      <w:tr w14:paraId="5B14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6DF38C7">
            <w:pPr>
              <w:adjustRightInd/>
              <w:snapToGrid/>
              <w:rPr>
                <w:rFonts w:ascii="宋体" w:hAnsi="宋体" w:cs="宋体"/>
                <w:color w:val="auto"/>
                <w:szCs w:val="21"/>
                <w:highlight w:val="none"/>
              </w:rPr>
            </w:pPr>
          </w:p>
        </w:tc>
        <w:tc>
          <w:tcPr>
            <w:tcW w:w="1705" w:type="dxa"/>
          </w:tcPr>
          <w:p w14:paraId="5346BA98">
            <w:pPr>
              <w:adjustRightInd/>
              <w:snapToGrid/>
              <w:rPr>
                <w:rFonts w:ascii="宋体" w:hAnsi="宋体" w:cs="宋体"/>
                <w:color w:val="auto"/>
                <w:szCs w:val="21"/>
                <w:highlight w:val="none"/>
              </w:rPr>
            </w:pPr>
          </w:p>
        </w:tc>
        <w:tc>
          <w:tcPr>
            <w:tcW w:w="1706" w:type="dxa"/>
          </w:tcPr>
          <w:p w14:paraId="2DD0BE35">
            <w:pPr>
              <w:adjustRightInd/>
              <w:snapToGrid/>
              <w:rPr>
                <w:rFonts w:ascii="宋体" w:hAnsi="宋体" w:cs="宋体"/>
                <w:color w:val="auto"/>
                <w:szCs w:val="21"/>
                <w:highlight w:val="none"/>
              </w:rPr>
            </w:pPr>
          </w:p>
        </w:tc>
        <w:tc>
          <w:tcPr>
            <w:tcW w:w="1705" w:type="dxa"/>
          </w:tcPr>
          <w:p w14:paraId="5C04F3C8">
            <w:pPr>
              <w:adjustRightInd/>
              <w:snapToGrid/>
              <w:rPr>
                <w:rFonts w:ascii="宋体" w:hAnsi="宋体" w:cs="宋体"/>
                <w:color w:val="auto"/>
                <w:szCs w:val="21"/>
                <w:highlight w:val="none"/>
              </w:rPr>
            </w:pPr>
          </w:p>
        </w:tc>
        <w:tc>
          <w:tcPr>
            <w:tcW w:w="1697" w:type="dxa"/>
          </w:tcPr>
          <w:p w14:paraId="17A0882E">
            <w:pPr>
              <w:adjustRightInd/>
              <w:snapToGrid/>
              <w:rPr>
                <w:rFonts w:ascii="宋体" w:hAnsi="宋体" w:cs="宋体"/>
                <w:color w:val="auto"/>
                <w:szCs w:val="21"/>
                <w:highlight w:val="none"/>
              </w:rPr>
            </w:pPr>
          </w:p>
        </w:tc>
      </w:tr>
      <w:tr w14:paraId="4D5F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F5741F1">
            <w:pPr>
              <w:adjustRightInd/>
              <w:snapToGrid/>
              <w:rPr>
                <w:rFonts w:ascii="宋体" w:hAnsi="宋体" w:cs="宋体"/>
                <w:color w:val="auto"/>
                <w:szCs w:val="21"/>
                <w:highlight w:val="none"/>
              </w:rPr>
            </w:pPr>
          </w:p>
        </w:tc>
        <w:tc>
          <w:tcPr>
            <w:tcW w:w="1705" w:type="dxa"/>
          </w:tcPr>
          <w:p w14:paraId="2342031B">
            <w:pPr>
              <w:adjustRightInd/>
              <w:snapToGrid/>
              <w:rPr>
                <w:rFonts w:ascii="宋体" w:hAnsi="宋体" w:cs="宋体"/>
                <w:color w:val="auto"/>
                <w:szCs w:val="21"/>
                <w:highlight w:val="none"/>
              </w:rPr>
            </w:pPr>
          </w:p>
        </w:tc>
        <w:tc>
          <w:tcPr>
            <w:tcW w:w="1706" w:type="dxa"/>
          </w:tcPr>
          <w:p w14:paraId="018AEC18">
            <w:pPr>
              <w:adjustRightInd/>
              <w:snapToGrid/>
              <w:rPr>
                <w:rFonts w:ascii="宋体" w:hAnsi="宋体" w:cs="宋体"/>
                <w:color w:val="auto"/>
                <w:szCs w:val="21"/>
                <w:highlight w:val="none"/>
              </w:rPr>
            </w:pPr>
          </w:p>
        </w:tc>
        <w:tc>
          <w:tcPr>
            <w:tcW w:w="1705" w:type="dxa"/>
          </w:tcPr>
          <w:p w14:paraId="06E5D2AE">
            <w:pPr>
              <w:adjustRightInd/>
              <w:snapToGrid/>
              <w:rPr>
                <w:rFonts w:ascii="宋体" w:hAnsi="宋体" w:cs="宋体"/>
                <w:color w:val="auto"/>
                <w:szCs w:val="21"/>
                <w:highlight w:val="none"/>
              </w:rPr>
            </w:pPr>
          </w:p>
        </w:tc>
        <w:tc>
          <w:tcPr>
            <w:tcW w:w="1697" w:type="dxa"/>
          </w:tcPr>
          <w:p w14:paraId="54A16974">
            <w:pPr>
              <w:adjustRightInd/>
              <w:snapToGrid/>
              <w:rPr>
                <w:rFonts w:ascii="宋体" w:hAnsi="宋体" w:cs="宋体"/>
                <w:color w:val="auto"/>
                <w:szCs w:val="21"/>
                <w:highlight w:val="none"/>
              </w:rPr>
            </w:pPr>
          </w:p>
        </w:tc>
      </w:tr>
    </w:tbl>
    <w:p w14:paraId="4796BECA">
      <w:pPr>
        <w:pStyle w:val="40"/>
        <w:rPr>
          <w:rFonts w:ascii="宋体" w:hAnsi="宋体" w:cs="宋体"/>
          <w:color w:val="auto"/>
          <w:szCs w:val="21"/>
          <w:highlight w:val="none"/>
        </w:rPr>
      </w:pPr>
    </w:p>
    <w:p w14:paraId="0974EED4">
      <w:pPr>
        <w:pStyle w:val="40"/>
        <w:rPr>
          <w:rFonts w:ascii="宋体" w:hAnsi="宋体" w:cs="宋体"/>
          <w:color w:val="auto"/>
          <w:szCs w:val="21"/>
          <w:highlight w:val="none"/>
        </w:rPr>
      </w:pPr>
      <w:r>
        <w:rPr>
          <w:rFonts w:hint="eastAsia" w:ascii="宋体" w:hAnsi="宋体" w:cs="宋体"/>
          <w:color w:val="auto"/>
          <w:szCs w:val="21"/>
          <w:highlight w:val="none"/>
        </w:rPr>
        <w:t>注：</w:t>
      </w:r>
    </w:p>
    <w:p w14:paraId="773D90AB">
      <w:pPr>
        <w:pStyle w:val="40"/>
        <w:numPr>
          <w:ilvl w:val="0"/>
          <w:numId w:val="10"/>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14:paraId="69633501">
      <w:pPr>
        <w:pStyle w:val="40"/>
        <w:numPr>
          <w:ilvl w:val="0"/>
          <w:numId w:val="10"/>
        </w:numPr>
        <w:rPr>
          <w:rFonts w:ascii="宋体" w:hAnsi="宋体" w:cs="宋体"/>
          <w:color w:val="auto"/>
          <w:szCs w:val="21"/>
          <w:highlight w:val="none"/>
        </w:rPr>
      </w:pPr>
      <w:r>
        <w:rPr>
          <w:rFonts w:hint="eastAsia" w:ascii="宋体" w:hAnsi="宋体" w:cs="宋体"/>
          <w:color w:val="auto"/>
          <w:szCs w:val="21"/>
          <w:highlight w:val="none"/>
        </w:rPr>
        <w:t>业绩表所列出的材料应为真实准确的，并应提供相关证明材料复印件加盖公章。请勿提供虚假、过期材料，否则将依据相关规定严肃处理。</w:t>
      </w:r>
    </w:p>
    <w:p w14:paraId="411A6099">
      <w:pPr>
        <w:rPr>
          <w:rFonts w:ascii="宋体" w:hAnsi="宋体" w:cs="宋体"/>
          <w:color w:val="auto"/>
          <w:szCs w:val="21"/>
          <w:highlight w:val="none"/>
        </w:rPr>
      </w:pPr>
      <w:r>
        <w:rPr>
          <w:rFonts w:hint="eastAsia" w:ascii="宋体" w:hAnsi="宋体" w:cs="宋体"/>
          <w:color w:val="auto"/>
          <w:szCs w:val="21"/>
          <w:highlight w:val="none"/>
        </w:rPr>
        <w:br w:type="page"/>
      </w:r>
    </w:p>
    <w:p w14:paraId="054F979F">
      <w:pPr>
        <w:pStyle w:val="2"/>
        <w:rPr>
          <w:color w:val="auto"/>
          <w:szCs w:val="21"/>
          <w:highlight w:val="none"/>
        </w:rPr>
        <w:sectPr>
          <w:headerReference r:id="rId11" w:type="first"/>
          <w:footerReference r:id="rId13" w:type="first"/>
          <w:headerReference r:id="rId10" w:type="default"/>
          <w:footerReference r:id="rId12" w:type="default"/>
          <w:pgSz w:w="11906" w:h="16838"/>
          <w:pgMar w:top="1440" w:right="1797" w:bottom="1440" w:left="1797" w:header="709" w:footer="709" w:gutter="0"/>
          <w:pgNumType w:fmt="decimal"/>
          <w:cols w:space="708" w:num="1"/>
          <w:titlePg/>
          <w:docGrid w:type="linesAndChars" w:linePitch="360" w:charSpace="0"/>
        </w:sectPr>
      </w:pPr>
    </w:p>
    <w:p w14:paraId="53EBED92">
      <w:pPr>
        <w:pStyle w:val="6"/>
        <w:widowControl w:val="0"/>
        <w:overflowPunct w:val="0"/>
        <w:spacing w:line="240" w:lineRule="auto"/>
        <w:rPr>
          <w:rFonts w:ascii="宋体" w:hAnsi="宋体" w:cs="宋体"/>
          <w:color w:val="auto"/>
          <w:highlight w:val="none"/>
        </w:rPr>
      </w:pPr>
      <w:bookmarkStart w:id="176" w:name="_Toc4222"/>
      <w:r>
        <w:rPr>
          <w:rFonts w:hint="eastAsia" w:ascii="宋体" w:hAnsi="宋体" w:cs="宋体"/>
          <w:color w:val="auto"/>
          <w:sz w:val="21"/>
          <w:szCs w:val="21"/>
          <w:highlight w:val="none"/>
        </w:rPr>
        <w:t>附件14.联合体协议书</w:t>
      </w:r>
      <w:r>
        <w:rPr>
          <w:rFonts w:hint="eastAsia" w:ascii="宋体" w:hAnsi="宋体" w:cs="宋体"/>
          <w:color w:val="auto"/>
          <w:highlight w:val="none"/>
        </w:rPr>
        <w:t>（如有）</w:t>
      </w:r>
      <w:bookmarkEnd w:id="176"/>
    </w:p>
    <w:p w14:paraId="503C9EA1">
      <w:pPr>
        <w:rPr>
          <w:rFonts w:ascii="宋体" w:hAnsi="宋体" w:cs="宋体"/>
          <w:color w:val="auto"/>
          <w:highlight w:val="none"/>
        </w:rPr>
      </w:pPr>
    </w:p>
    <w:p w14:paraId="3E442AE5">
      <w:pPr>
        <w:jc w:val="center"/>
        <w:rPr>
          <w:rFonts w:ascii="宋体" w:hAnsi="宋体" w:cs="宋体"/>
          <w:color w:val="auto"/>
          <w:highlight w:val="none"/>
        </w:rPr>
      </w:pPr>
      <w:r>
        <w:rPr>
          <w:rFonts w:hint="eastAsia" w:ascii="宋体" w:hAnsi="宋体" w:cs="宋体"/>
          <w:b/>
          <w:bCs/>
          <w:color w:val="auto"/>
          <w:highlight w:val="none"/>
        </w:rPr>
        <w:t>联合体共同投标协议书</w:t>
      </w:r>
    </w:p>
    <w:p w14:paraId="1C2B65A6">
      <w:pPr>
        <w:jc w:val="center"/>
        <w:rPr>
          <w:rFonts w:ascii="宋体" w:hAnsi="宋体" w:cs="宋体"/>
          <w:color w:val="auto"/>
          <w:highlight w:val="none"/>
        </w:rPr>
      </w:pPr>
    </w:p>
    <w:p w14:paraId="4FD3777B">
      <w:pPr>
        <w:rPr>
          <w:rFonts w:ascii="宋体" w:hAnsi="宋体" w:cs="宋体"/>
          <w:color w:val="auto"/>
          <w:szCs w:val="21"/>
          <w:highlight w:val="none"/>
        </w:rPr>
      </w:pPr>
      <w:r>
        <w:rPr>
          <w:rFonts w:hint="eastAsia" w:ascii="宋体" w:hAnsi="宋体" w:cs="宋体"/>
          <w:color w:val="auto"/>
          <w:szCs w:val="21"/>
          <w:highlight w:val="none"/>
        </w:rPr>
        <w:t>立约方：（甲公司全称）</w:t>
      </w:r>
    </w:p>
    <w:p w14:paraId="204C9438">
      <w:pPr>
        <w:rPr>
          <w:rFonts w:ascii="宋体" w:hAnsi="宋体" w:cs="宋体"/>
          <w:color w:val="auto"/>
          <w:szCs w:val="21"/>
          <w:highlight w:val="none"/>
        </w:rPr>
      </w:pPr>
      <w:r>
        <w:rPr>
          <w:rFonts w:hint="eastAsia" w:ascii="宋体" w:hAnsi="宋体" w:cs="宋体"/>
          <w:color w:val="auto"/>
          <w:szCs w:val="21"/>
          <w:highlight w:val="none"/>
        </w:rPr>
        <w:t>（乙公司全称）</w:t>
      </w:r>
    </w:p>
    <w:p w14:paraId="39236E06">
      <w:pPr>
        <w:rPr>
          <w:rFonts w:ascii="宋体" w:hAnsi="宋体" w:cs="宋体"/>
          <w:color w:val="auto"/>
          <w:szCs w:val="21"/>
          <w:highlight w:val="none"/>
        </w:rPr>
      </w:pPr>
      <w:r>
        <w:rPr>
          <w:rFonts w:hint="eastAsia" w:ascii="宋体" w:hAnsi="宋体" w:cs="宋体"/>
          <w:color w:val="auto"/>
          <w:szCs w:val="21"/>
          <w:highlight w:val="none"/>
        </w:rPr>
        <w:t>（……公司全称）</w:t>
      </w:r>
    </w:p>
    <w:p w14:paraId="070EF1B6">
      <w:pPr>
        <w:rPr>
          <w:rFonts w:ascii="宋体" w:hAnsi="宋体" w:cs="宋体"/>
          <w:color w:val="auto"/>
          <w:szCs w:val="21"/>
          <w:highlight w:val="none"/>
        </w:rPr>
      </w:pP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自愿组成联合体，以一个投标人的身份共同参加</w:t>
      </w:r>
      <w:r>
        <w:rPr>
          <w:rFonts w:hint="eastAsia" w:ascii="宋体" w:hAnsi="宋体" w:cs="宋体"/>
          <w:color w:val="auto"/>
          <w:szCs w:val="21"/>
          <w:highlight w:val="none"/>
          <w:u w:val="single"/>
        </w:rPr>
        <w:t>（xxxx项目） （项目编号：xxxx）</w:t>
      </w:r>
      <w:r>
        <w:rPr>
          <w:rFonts w:hint="eastAsia" w:ascii="宋体" w:hAnsi="宋体" w:cs="宋体"/>
          <w:color w:val="auto"/>
          <w:szCs w:val="21"/>
          <w:highlight w:val="none"/>
        </w:rPr>
        <w:t>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活动。经各方充分协商一致，就项目的投标和合同实施阶段的有关事务协商一致订立协议如下：</w:t>
      </w:r>
    </w:p>
    <w:p w14:paraId="21B0813C">
      <w:pPr>
        <w:rPr>
          <w:rFonts w:ascii="宋体" w:hAnsi="宋体" w:cs="宋体"/>
          <w:color w:val="auto"/>
          <w:szCs w:val="21"/>
          <w:highlight w:val="none"/>
        </w:rPr>
      </w:pPr>
      <w:r>
        <w:rPr>
          <w:rFonts w:hint="eastAsia" w:ascii="宋体" w:hAnsi="宋体" w:cs="宋体"/>
          <w:color w:val="auto"/>
          <w:szCs w:val="21"/>
          <w:highlight w:val="none"/>
        </w:rPr>
        <w:t>一、联合体各方关系</w:t>
      </w:r>
    </w:p>
    <w:p w14:paraId="0EAD576D">
      <w:pPr>
        <w:rPr>
          <w:rFonts w:ascii="宋体" w:hAnsi="宋体" w:cs="宋体"/>
          <w:color w:val="auto"/>
          <w:szCs w:val="21"/>
          <w:highlight w:val="none"/>
        </w:rPr>
      </w:pPr>
      <w:r>
        <w:rPr>
          <w:rFonts w:hint="eastAsia" w:ascii="宋体" w:hAnsi="宋体" w:cs="宋体"/>
          <w:color w:val="auto"/>
          <w:szCs w:val="21"/>
          <w:highlight w:val="none"/>
          <w:u w:val="single"/>
        </w:rPr>
        <w:t>1.（甲公司全称）、（乙公司全称）、（……公司全称）</w:t>
      </w:r>
      <w:r>
        <w:rPr>
          <w:rFonts w:hint="eastAsia" w:ascii="宋体" w:hAnsi="宋体" w:cs="宋体"/>
          <w:color w:val="auto"/>
          <w:szCs w:val="21"/>
          <w:highlight w:val="none"/>
        </w:rPr>
        <w:t>共同组成一个联合体，以一个投标人的身份共同参加本项目的投标。</w:t>
      </w: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作为联合体成员，若中标，联合体各方共同与</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签订合同。</w:t>
      </w:r>
    </w:p>
    <w:p w14:paraId="39AE08FA">
      <w:pPr>
        <w:rPr>
          <w:rFonts w:ascii="宋体" w:hAnsi="宋体" w:cs="宋体"/>
          <w:color w:val="auto"/>
          <w:szCs w:val="21"/>
          <w:highlight w:val="none"/>
        </w:rPr>
      </w:pPr>
      <w:r>
        <w:rPr>
          <w:rFonts w:hint="eastAsia" w:ascii="宋体" w:hAnsi="宋体" w:cs="宋体"/>
          <w:color w:val="auto"/>
          <w:szCs w:val="21"/>
          <w:highlight w:val="none"/>
        </w:rPr>
        <w:t>2.本次投标中，以</w:t>
      </w:r>
      <w:r>
        <w:rPr>
          <w:rFonts w:hint="eastAsia" w:ascii="宋体" w:hAnsi="宋体" w:cs="宋体"/>
          <w:color w:val="auto"/>
          <w:szCs w:val="21"/>
          <w:highlight w:val="none"/>
          <w:u w:val="single"/>
        </w:rPr>
        <w:t>（公司全称）</w:t>
      </w:r>
      <w:r>
        <w:rPr>
          <w:rFonts w:hint="eastAsia" w:ascii="宋体" w:hAnsi="宋体" w:cs="宋体"/>
          <w:color w:val="auto"/>
          <w:szCs w:val="21"/>
          <w:highlight w:val="none"/>
        </w:rPr>
        <w:t>为联合体牵头人。</w:t>
      </w:r>
    </w:p>
    <w:p w14:paraId="3CE3E776">
      <w:pPr>
        <w:rPr>
          <w:rFonts w:ascii="宋体" w:hAnsi="宋体" w:cs="宋体"/>
          <w:color w:val="auto"/>
          <w:szCs w:val="21"/>
          <w:highlight w:val="none"/>
        </w:rPr>
      </w:pPr>
      <w:r>
        <w:rPr>
          <w:rFonts w:hint="eastAsia" w:ascii="宋体" w:hAnsi="宋体" w:cs="宋体"/>
          <w:color w:val="auto"/>
          <w:szCs w:val="21"/>
          <w:highlight w:val="none"/>
        </w:rPr>
        <w:t>二、联合体内部有关事项约定如下：</w:t>
      </w:r>
    </w:p>
    <w:p w14:paraId="7F94A2D4">
      <w:pPr>
        <w:rPr>
          <w:rFonts w:ascii="宋体" w:hAnsi="宋体" w:cs="宋体"/>
          <w:color w:val="auto"/>
          <w:szCs w:val="21"/>
          <w:highlight w:val="none"/>
        </w:rPr>
      </w:pPr>
      <w:r>
        <w:rPr>
          <w:rFonts w:hint="eastAsia" w:ascii="宋体" w:hAnsi="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1C28B2AE">
      <w:pPr>
        <w:rPr>
          <w:rFonts w:ascii="宋体" w:hAnsi="宋体" w:cs="宋体"/>
          <w:color w:val="auto"/>
          <w:szCs w:val="21"/>
          <w:highlight w:val="none"/>
        </w:rPr>
      </w:pPr>
      <w:r>
        <w:rPr>
          <w:rFonts w:hint="eastAsia" w:ascii="宋体"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4B43A834">
      <w:pPr>
        <w:rPr>
          <w:rFonts w:ascii="宋体" w:hAnsi="宋体" w:cs="宋体"/>
          <w:color w:val="auto"/>
          <w:szCs w:val="21"/>
          <w:highlight w:val="none"/>
        </w:rPr>
      </w:pPr>
      <w:r>
        <w:rPr>
          <w:rFonts w:hint="eastAsia" w:ascii="宋体" w:hAnsi="宋体" w:cs="宋体"/>
          <w:color w:val="auto"/>
          <w:szCs w:val="21"/>
          <w:highlight w:val="none"/>
        </w:rPr>
        <w:t>3.如中标，联合体各方共同与（采购人）签订合同书，并就中标项目向采购人负有连带的和各自的法律责任；</w:t>
      </w:r>
    </w:p>
    <w:p w14:paraId="2AB401F9">
      <w:pPr>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298BCD75">
      <w:pPr>
        <w:rPr>
          <w:rFonts w:ascii="宋体" w:hAnsi="宋体" w:cs="宋体"/>
          <w:color w:val="auto"/>
          <w:szCs w:val="21"/>
          <w:highlight w:val="none"/>
        </w:rPr>
      </w:pPr>
      <w:r>
        <w:rPr>
          <w:rFonts w:hint="eastAsia" w:ascii="宋体" w:hAnsi="宋体" w:cs="宋体"/>
          <w:color w:val="auto"/>
          <w:szCs w:val="21"/>
          <w:highlight w:val="none"/>
        </w:rPr>
        <w:t>（1）</w:t>
      </w:r>
    </w:p>
    <w:p w14:paraId="3179BFF2">
      <w:pPr>
        <w:rPr>
          <w:rFonts w:ascii="宋体" w:hAnsi="宋体" w:cs="宋体"/>
          <w:color w:val="auto"/>
          <w:highlight w:val="none"/>
        </w:rPr>
      </w:pPr>
      <w:r>
        <w:rPr>
          <w:rFonts w:hint="eastAsia" w:ascii="宋体" w:hAnsi="宋体" w:cs="宋体"/>
          <w:color w:val="auto"/>
          <w:szCs w:val="21"/>
          <w:highlight w:val="none"/>
        </w:rPr>
        <w:t>（2）</w:t>
      </w:r>
    </w:p>
    <w:p w14:paraId="02DB4044">
      <w:pPr>
        <w:rPr>
          <w:rFonts w:ascii="宋体" w:hAnsi="宋体" w:cs="宋体"/>
          <w:color w:val="auto"/>
          <w:szCs w:val="21"/>
          <w:highlight w:val="none"/>
        </w:rPr>
      </w:pPr>
      <w:r>
        <w:rPr>
          <w:rFonts w:hint="eastAsia" w:ascii="宋体"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60AE3292">
      <w:pPr>
        <w:rPr>
          <w:rFonts w:ascii="宋体" w:hAnsi="宋体" w:cs="宋体"/>
          <w:color w:val="auto"/>
          <w:szCs w:val="21"/>
          <w:highlight w:val="none"/>
        </w:rPr>
      </w:pPr>
      <w:r>
        <w:rPr>
          <w:rFonts w:hint="eastAsia" w:ascii="宋体" w:hAnsi="宋体" w:cs="宋体"/>
          <w:color w:val="auto"/>
          <w:szCs w:val="21"/>
          <w:highlight w:val="none"/>
        </w:rPr>
        <w:t>四、联合体如因违约过失责任而导致采购人经济损失或被索赔时，本联合体任何一方均同意无条件优先清偿采购人的一切债务和经济赔偿。</w:t>
      </w:r>
    </w:p>
    <w:p w14:paraId="4239BD95">
      <w:pPr>
        <w:rPr>
          <w:rFonts w:ascii="宋体" w:hAnsi="宋体" w:cs="宋体"/>
          <w:color w:val="auto"/>
          <w:szCs w:val="21"/>
          <w:highlight w:val="none"/>
        </w:rPr>
      </w:pPr>
      <w:r>
        <w:rPr>
          <w:rFonts w:hint="eastAsia" w:ascii="宋体" w:hAnsi="宋体" w:cs="宋体"/>
          <w:color w:val="auto"/>
          <w:szCs w:val="21"/>
          <w:highlight w:val="none"/>
        </w:rPr>
        <w:t>五、联合体中标后，本联合体协议是合同的附件，对联合体各成员单位有合同约束力。</w:t>
      </w:r>
    </w:p>
    <w:p w14:paraId="29FE3A4E">
      <w:pPr>
        <w:rPr>
          <w:rFonts w:ascii="宋体" w:hAnsi="宋体" w:cs="宋体"/>
          <w:color w:val="auto"/>
          <w:szCs w:val="21"/>
          <w:highlight w:val="none"/>
        </w:rPr>
      </w:pPr>
      <w:r>
        <w:rPr>
          <w:rFonts w:hint="eastAsia" w:ascii="宋体" w:hAnsi="宋体" w:cs="宋体"/>
          <w:color w:val="auto"/>
          <w:szCs w:val="21"/>
          <w:highlight w:val="none"/>
        </w:rPr>
        <w:t>六、本协议在自签署之日起生效，投标有效期内有效，如获中标资格，本协议有效期延续至合同履行完毕之日。</w:t>
      </w:r>
    </w:p>
    <w:p w14:paraId="27747DC0">
      <w:pPr>
        <w:rPr>
          <w:rFonts w:ascii="宋体" w:hAnsi="宋体" w:cs="宋体"/>
          <w:color w:val="auto"/>
          <w:szCs w:val="21"/>
          <w:highlight w:val="none"/>
        </w:rPr>
      </w:pPr>
      <w:r>
        <w:rPr>
          <w:rFonts w:hint="eastAsia" w:ascii="宋体" w:hAnsi="宋体" w:cs="宋体"/>
          <w:color w:val="auto"/>
          <w:szCs w:val="21"/>
          <w:highlight w:val="none"/>
        </w:rPr>
        <w:t xml:space="preserve">七、本协议书一式____份，联合体成员和采购人各执一份。 </w:t>
      </w:r>
    </w:p>
    <w:p w14:paraId="232011AF">
      <w:pPr>
        <w:rPr>
          <w:rFonts w:ascii="宋体" w:hAnsi="宋体" w:cs="宋体"/>
          <w:color w:val="auto"/>
          <w:szCs w:val="21"/>
          <w:highlight w:val="none"/>
        </w:rPr>
      </w:pPr>
    </w:p>
    <w:p w14:paraId="38A24CE5">
      <w:pPr>
        <w:pStyle w:val="2"/>
        <w:rPr>
          <w:color w:val="auto"/>
          <w:sz w:val="21"/>
          <w:szCs w:val="21"/>
          <w:highlight w:val="none"/>
        </w:rPr>
      </w:pPr>
      <w:r>
        <w:rPr>
          <w:rFonts w:hint="eastAsia"/>
          <w:color w:val="auto"/>
          <w:sz w:val="21"/>
          <w:szCs w:val="21"/>
          <w:highlight w:val="none"/>
        </w:rPr>
        <w:t>注：本协议书由委托人签字的，应附法定代表人签字的授权委托书。</w:t>
      </w:r>
    </w:p>
    <w:p w14:paraId="480AE2F8">
      <w:pPr>
        <w:pStyle w:val="2"/>
        <w:rPr>
          <w:color w:val="auto"/>
          <w:sz w:val="21"/>
          <w:szCs w:val="21"/>
          <w:highlight w:val="none"/>
        </w:rPr>
      </w:pPr>
      <w:r>
        <w:rPr>
          <w:rFonts w:hint="eastAsia"/>
          <w:color w:val="auto"/>
          <w:sz w:val="21"/>
          <w:szCs w:val="21"/>
          <w:highlight w:val="none"/>
        </w:rPr>
        <w:t>牵头人名称：_______________________（盖单位公章）</w:t>
      </w:r>
    </w:p>
    <w:p w14:paraId="1B53B129">
      <w:pPr>
        <w:pStyle w:val="2"/>
        <w:rPr>
          <w:color w:val="auto"/>
          <w:sz w:val="21"/>
          <w:szCs w:val="21"/>
          <w:highlight w:val="none"/>
        </w:rPr>
      </w:pPr>
      <w:r>
        <w:rPr>
          <w:rFonts w:hint="eastAsia"/>
          <w:color w:val="auto"/>
          <w:sz w:val="21"/>
          <w:szCs w:val="21"/>
          <w:highlight w:val="none"/>
        </w:rPr>
        <w:t>法定代表人或其委托代理人：_____________（签字）</w:t>
      </w:r>
    </w:p>
    <w:p w14:paraId="3C476357">
      <w:pPr>
        <w:pStyle w:val="2"/>
        <w:rPr>
          <w:color w:val="auto"/>
          <w:sz w:val="21"/>
          <w:szCs w:val="21"/>
          <w:highlight w:val="none"/>
        </w:rPr>
      </w:pPr>
    </w:p>
    <w:p w14:paraId="1BFABC07">
      <w:pPr>
        <w:pStyle w:val="2"/>
        <w:rPr>
          <w:color w:val="auto"/>
          <w:sz w:val="21"/>
          <w:szCs w:val="21"/>
          <w:highlight w:val="none"/>
        </w:rPr>
      </w:pPr>
      <w:r>
        <w:rPr>
          <w:rFonts w:hint="eastAsia"/>
          <w:color w:val="auto"/>
          <w:sz w:val="21"/>
          <w:szCs w:val="21"/>
          <w:highlight w:val="none"/>
        </w:rPr>
        <w:t>成员一名称：_______________________（盖单位公章）</w:t>
      </w:r>
    </w:p>
    <w:p w14:paraId="0339D229">
      <w:pPr>
        <w:pStyle w:val="2"/>
        <w:rPr>
          <w:color w:val="auto"/>
          <w:sz w:val="21"/>
          <w:szCs w:val="21"/>
          <w:highlight w:val="none"/>
        </w:rPr>
      </w:pPr>
      <w:r>
        <w:rPr>
          <w:rFonts w:hint="eastAsia"/>
          <w:color w:val="auto"/>
          <w:sz w:val="21"/>
          <w:szCs w:val="21"/>
          <w:highlight w:val="none"/>
        </w:rPr>
        <w:t>法定代表人或其委托代理人：_____________（签字）</w:t>
      </w:r>
    </w:p>
    <w:p w14:paraId="71D1D3EE">
      <w:pPr>
        <w:pStyle w:val="2"/>
        <w:rPr>
          <w:color w:val="auto"/>
          <w:sz w:val="21"/>
          <w:szCs w:val="21"/>
          <w:highlight w:val="none"/>
        </w:rPr>
      </w:pPr>
    </w:p>
    <w:p w14:paraId="34A829B8">
      <w:pPr>
        <w:pStyle w:val="2"/>
        <w:rPr>
          <w:color w:val="auto"/>
          <w:sz w:val="21"/>
          <w:szCs w:val="21"/>
          <w:highlight w:val="none"/>
        </w:rPr>
      </w:pPr>
      <w:r>
        <w:rPr>
          <w:rFonts w:hint="eastAsia"/>
          <w:color w:val="auto"/>
          <w:sz w:val="21"/>
          <w:szCs w:val="21"/>
          <w:highlight w:val="none"/>
        </w:rPr>
        <w:t>成员二名称：_______________________（盖单位公章）</w:t>
      </w:r>
    </w:p>
    <w:p w14:paraId="4DCE486A">
      <w:pPr>
        <w:pStyle w:val="2"/>
        <w:rPr>
          <w:color w:val="auto"/>
          <w:sz w:val="21"/>
          <w:szCs w:val="21"/>
          <w:highlight w:val="none"/>
        </w:rPr>
      </w:pPr>
      <w:r>
        <w:rPr>
          <w:rFonts w:hint="eastAsia"/>
          <w:color w:val="auto"/>
          <w:sz w:val="21"/>
          <w:szCs w:val="21"/>
          <w:highlight w:val="none"/>
        </w:rPr>
        <w:t>法定代表人或其委托代理人：_____________（签字）</w:t>
      </w:r>
    </w:p>
    <w:p w14:paraId="3769CC1E">
      <w:pPr>
        <w:pStyle w:val="2"/>
        <w:ind w:firstLine="210" w:firstLineChars="100"/>
        <w:jc w:val="both"/>
        <w:rPr>
          <w:color w:val="auto"/>
          <w:sz w:val="21"/>
          <w:szCs w:val="21"/>
          <w:highlight w:val="none"/>
        </w:rPr>
      </w:pPr>
      <w:r>
        <w:rPr>
          <w:rFonts w:hint="eastAsia"/>
          <w:color w:val="auto"/>
          <w:sz w:val="21"/>
          <w:szCs w:val="21"/>
          <w:highlight w:val="none"/>
        </w:rPr>
        <w:t>……</w:t>
      </w:r>
    </w:p>
    <w:p w14:paraId="67460EAE">
      <w:pPr>
        <w:pStyle w:val="2"/>
        <w:rPr>
          <w:color w:val="auto"/>
          <w:highlight w:val="none"/>
          <w:lang w:val="en-US"/>
        </w:rPr>
        <w:sectPr>
          <w:pgSz w:w="11906" w:h="16838"/>
          <w:pgMar w:top="1440" w:right="1797" w:bottom="1440" w:left="1797" w:header="709" w:footer="709" w:gutter="0"/>
          <w:pgNumType w:fmt="decimal"/>
          <w:cols w:space="708" w:num="1"/>
          <w:titlePg/>
          <w:docGrid w:type="linesAndChars" w:linePitch="360" w:charSpace="0"/>
        </w:sectPr>
      </w:pPr>
      <w:r>
        <w:rPr>
          <w:rFonts w:hint="eastAsia"/>
          <w:color w:val="auto"/>
          <w:sz w:val="21"/>
          <w:szCs w:val="21"/>
          <w:highlight w:val="none"/>
        </w:rPr>
        <w:t xml:space="preserve">        年     月     日</w:t>
      </w:r>
    </w:p>
    <w:p w14:paraId="7F2FEF6E">
      <w:pPr>
        <w:pStyle w:val="2"/>
        <w:rPr>
          <w:color w:val="auto"/>
          <w:highlight w:val="none"/>
        </w:rPr>
      </w:pPr>
    </w:p>
    <w:p w14:paraId="3B36E4FF">
      <w:pPr>
        <w:pStyle w:val="4"/>
        <w:spacing w:before="0" w:after="0" w:line="360" w:lineRule="auto"/>
        <w:jc w:val="center"/>
        <w:rPr>
          <w:rFonts w:ascii="宋体" w:hAnsi="宋体" w:eastAsia="宋体" w:cs="宋体"/>
          <w:color w:val="auto"/>
          <w:sz w:val="72"/>
          <w:szCs w:val="72"/>
          <w:highlight w:val="none"/>
        </w:rPr>
      </w:pPr>
      <w:bookmarkStart w:id="177" w:name="_Toc17454"/>
      <w:r>
        <w:rPr>
          <w:rFonts w:hint="eastAsia" w:ascii="宋体" w:hAnsi="宋体" w:eastAsia="宋体" w:cs="宋体"/>
          <w:color w:val="auto"/>
          <w:sz w:val="72"/>
          <w:szCs w:val="72"/>
          <w:highlight w:val="none"/>
        </w:rPr>
        <w:t>技术文件</w:t>
      </w:r>
      <w:bookmarkEnd w:id="177"/>
    </w:p>
    <w:p w14:paraId="46650AA7">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14:paraId="3FEFEFDC">
      <w:pPr>
        <w:rPr>
          <w:rFonts w:ascii="宋体" w:hAnsi="宋体" w:cs="宋体"/>
          <w:color w:val="auto"/>
          <w:highlight w:val="none"/>
        </w:rPr>
      </w:pPr>
    </w:p>
    <w:p w14:paraId="494B19CC">
      <w:pPr>
        <w:pStyle w:val="2"/>
        <w:rPr>
          <w:color w:val="auto"/>
          <w:highlight w:val="none"/>
        </w:rPr>
      </w:pPr>
    </w:p>
    <w:p w14:paraId="44E3EDF1">
      <w:pPr>
        <w:pStyle w:val="27"/>
        <w:ind w:firstLine="240"/>
        <w:rPr>
          <w:color w:val="auto"/>
          <w:highlight w:val="none"/>
        </w:rPr>
      </w:pPr>
    </w:p>
    <w:p w14:paraId="1850B35F">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14:paraId="7D053C7B">
      <w:pPr>
        <w:rPr>
          <w:rFonts w:ascii="宋体" w:hAnsi="宋体" w:cs="宋体"/>
          <w:b/>
          <w:bCs/>
          <w:color w:val="auto"/>
          <w:spacing w:val="2"/>
          <w:kern w:val="0"/>
          <w:sz w:val="32"/>
          <w:szCs w:val="32"/>
          <w:highlight w:val="none"/>
          <w:fitText w:val="1600" w:id="292250509"/>
        </w:rPr>
      </w:pPr>
      <w:r>
        <w:rPr>
          <w:rFonts w:hint="eastAsia" w:ascii="宋体" w:hAnsi="宋体" w:cs="宋体"/>
          <w:b/>
          <w:bCs/>
          <w:color w:val="auto"/>
          <w:spacing w:val="480"/>
          <w:kern w:val="0"/>
          <w:sz w:val="32"/>
          <w:szCs w:val="32"/>
          <w:highlight w:val="none"/>
          <w:fitText w:val="1600" w:id="1231831253"/>
        </w:rPr>
        <w:t>项</w:t>
      </w:r>
      <w:r>
        <w:rPr>
          <w:rFonts w:hint="eastAsia" w:ascii="宋体" w:hAnsi="宋体" w:cs="宋体"/>
          <w:b/>
          <w:bCs/>
          <w:color w:val="auto"/>
          <w:spacing w:val="0"/>
          <w:kern w:val="0"/>
          <w:sz w:val="32"/>
          <w:szCs w:val="32"/>
          <w:highlight w:val="none"/>
          <w:fitText w:val="1600" w:id="1231831253"/>
        </w:rPr>
        <w:t>目</w:t>
      </w:r>
      <w:r>
        <w:rPr>
          <w:rFonts w:hint="eastAsia" w:ascii="宋体" w:hAnsi="宋体" w:cs="宋体"/>
          <w:b/>
          <w:bCs/>
          <w:color w:val="auto"/>
          <w:spacing w:val="160"/>
          <w:kern w:val="0"/>
          <w:sz w:val="32"/>
          <w:szCs w:val="32"/>
          <w:highlight w:val="none"/>
          <w:fitText w:val="1600" w:id="292250509"/>
        </w:rPr>
        <w:t>编号</w:t>
      </w:r>
      <w:r>
        <w:rPr>
          <w:rFonts w:hint="eastAsia" w:ascii="宋体" w:hAnsi="宋体" w:cs="宋体"/>
          <w:b/>
          <w:bCs/>
          <w:color w:val="auto"/>
          <w:spacing w:val="0"/>
          <w:kern w:val="0"/>
          <w:sz w:val="32"/>
          <w:szCs w:val="32"/>
          <w:highlight w:val="none"/>
          <w:fitText w:val="1600" w:id="292250509"/>
        </w:rPr>
        <w:t>：</w:t>
      </w:r>
    </w:p>
    <w:p w14:paraId="1A111C9E">
      <w:pPr>
        <w:pStyle w:val="2"/>
        <w:ind w:left="0"/>
        <w:rPr>
          <w:b/>
          <w:color w:val="auto"/>
          <w:spacing w:val="1280"/>
          <w:sz w:val="32"/>
          <w:szCs w:val="32"/>
          <w:highlight w:val="none"/>
        </w:rPr>
      </w:pPr>
      <w:r>
        <w:rPr>
          <w:rFonts w:hint="eastAsia"/>
          <w:b/>
          <w:color w:val="auto"/>
          <w:spacing w:val="106"/>
          <w:sz w:val="32"/>
          <w:szCs w:val="32"/>
          <w:highlight w:val="none"/>
          <w:lang w:val="en-US" w:bidi="ar-SA"/>
        </w:rPr>
        <w:t>包组</w:t>
      </w:r>
      <w:r>
        <w:rPr>
          <w:rFonts w:hint="eastAsia"/>
          <w:b/>
          <w:color w:val="auto"/>
          <w:spacing w:val="480"/>
          <w:kern w:val="0"/>
          <w:sz w:val="32"/>
          <w:szCs w:val="32"/>
          <w:highlight w:val="none"/>
          <w:fitText w:val="1600" w:id="1231831253"/>
          <w:lang w:val="en-US" w:bidi="ar-SA"/>
        </w:rPr>
        <w:t>号</w:t>
      </w:r>
      <w:r>
        <w:rPr>
          <w:rFonts w:hint="eastAsia"/>
          <w:b/>
          <w:color w:val="auto"/>
          <w:spacing w:val="0"/>
          <w:kern w:val="0"/>
          <w:sz w:val="32"/>
          <w:szCs w:val="32"/>
          <w:highlight w:val="none"/>
          <w:fitText w:val="1600" w:id="1231831253"/>
          <w:lang w:val="en-US" w:bidi="ar-SA"/>
        </w:rPr>
        <w:t>（</w:t>
      </w:r>
      <w:r>
        <w:rPr>
          <w:rFonts w:hint="eastAsia"/>
          <w:b/>
          <w:color w:val="auto"/>
          <w:spacing w:val="160"/>
          <w:kern w:val="0"/>
          <w:sz w:val="32"/>
          <w:szCs w:val="32"/>
          <w:highlight w:val="none"/>
          <w:fitText w:val="1600" w:id="292250509"/>
          <w:lang w:val="en-US" w:bidi="ar-SA"/>
        </w:rPr>
        <w:t>如有</w:t>
      </w:r>
      <w:r>
        <w:rPr>
          <w:rFonts w:hint="eastAsia"/>
          <w:b/>
          <w:color w:val="auto"/>
          <w:spacing w:val="0"/>
          <w:kern w:val="0"/>
          <w:sz w:val="32"/>
          <w:szCs w:val="32"/>
          <w:highlight w:val="none"/>
          <w:fitText w:val="1600" w:id="292250509"/>
          <w:lang w:val="en-US" w:bidi="ar-SA"/>
        </w:rPr>
        <w:t>）</w:t>
      </w:r>
      <w:r>
        <w:rPr>
          <w:rFonts w:hint="eastAsia"/>
          <w:b/>
          <w:color w:val="auto"/>
          <w:spacing w:val="106"/>
          <w:sz w:val="32"/>
          <w:szCs w:val="32"/>
          <w:highlight w:val="none"/>
          <w:lang w:val="en-US" w:bidi="ar-SA"/>
        </w:rPr>
        <w:t>：</w:t>
      </w:r>
    </w:p>
    <w:p w14:paraId="39467805">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1764384445"/>
        </w:rPr>
        <w:t>投</w:t>
      </w:r>
      <w:r>
        <w:rPr>
          <w:rFonts w:hint="eastAsia" w:ascii="宋体" w:hAnsi="宋体" w:cs="宋体"/>
          <w:b/>
          <w:color w:val="auto"/>
          <w:spacing w:val="480"/>
          <w:kern w:val="0"/>
          <w:sz w:val="32"/>
          <w:szCs w:val="32"/>
          <w:highlight w:val="none"/>
          <w:fitText w:val="1600" w:id="1231831253"/>
        </w:rPr>
        <w:t>标</w:t>
      </w:r>
      <w:r>
        <w:rPr>
          <w:rFonts w:hint="eastAsia" w:ascii="宋体" w:hAnsi="宋体" w:cs="宋体"/>
          <w:b/>
          <w:color w:val="auto"/>
          <w:spacing w:val="0"/>
          <w:kern w:val="0"/>
          <w:sz w:val="32"/>
          <w:szCs w:val="32"/>
          <w:highlight w:val="none"/>
          <w:fitText w:val="1600" w:id="1231831253"/>
        </w:rPr>
        <w:t>人</w:t>
      </w:r>
      <w:r>
        <w:rPr>
          <w:rFonts w:hint="eastAsia" w:ascii="宋体" w:hAnsi="宋体" w:cs="宋体"/>
          <w:b/>
          <w:color w:val="auto"/>
          <w:spacing w:val="160"/>
          <w:kern w:val="0"/>
          <w:sz w:val="32"/>
          <w:szCs w:val="32"/>
          <w:highlight w:val="none"/>
          <w:fitText w:val="1600" w:id="292250509"/>
        </w:rPr>
        <w:t>名称</w:t>
      </w:r>
      <w:r>
        <w:rPr>
          <w:rFonts w:hint="eastAsia" w:ascii="宋体" w:hAnsi="宋体" w:cs="宋体"/>
          <w:b/>
          <w:color w:val="auto"/>
          <w:spacing w:val="0"/>
          <w:kern w:val="0"/>
          <w:sz w:val="32"/>
          <w:szCs w:val="32"/>
          <w:highlight w:val="none"/>
          <w:fitText w:val="1600" w:id="292250509"/>
        </w:rPr>
        <w:t>：</w:t>
      </w:r>
    </w:p>
    <w:p w14:paraId="6E9F7A90">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2061173831"/>
        </w:rPr>
        <w:t>日</w:t>
      </w:r>
      <w:r>
        <w:rPr>
          <w:rFonts w:hint="eastAsia" w:ascii="宋体" w:hAnsi="宋体" w:cs="宋体"/>
          <w:b/>
          <w:color w:val="auto"/>
          <w:spacing w:val="720"/>
          <w:kern w:val="0"/>
          <w:sz w:val="32"/>
          <w:szCs w:val="32"/>
          <w:highlight w:val="none"/>
          <w:fitText w:val="1600" w:id="1764384445"/>
        </w:rPr>
        <w:t xml:space="preserve"> </w:t>
      </w:r>
      <w:r>
        <w:rPr>
          <w:rFonts w:hint="eastAsia" w:ascii="宋体" w:hAnsi="宋体" w:cs="宋体"/>
          <w:b/>
          <w:color w:val="auto"/>
          <w:spacing w:val="133"/>
          <w:kern w:val="0"/>
          <w:sz w:val="32"/>
          <w:szCs w:val="32"/>
          <w:highlight w:val="none"/>
          <w:fitText w:val="1600" w:id="1231831253"/>
        </w:rPr>
        <w:t xml:space="preserve">   </w:t>
      </w:r>
      <w:r>
        <w:rPr>
          <w:rFonts w:hint="eastAsia" w:ascii="宋体" w:hAnsi="宋体" w:cs="宋体"/>
          <w:b/>
          <w:color w:val="auto"/>
          <w:spacing w:val="1"/>
          <w:kern w:val="0"/>
          <w:sz w:val="32"/>
          <w:szCs w:val="32"/>
          <w:highlight w:val="none"/>
          <w:fitText w:val="1600" w:id="1231831253"/>
        </w:rPr>
        <w:t>期</w:t>
      </w:r>
      <w:r>
        <w:rPr>
          <w:rFonts w:hint="eastAsia" w:ascii="宋体" w:hAnsi="宋体" w:cs="宋体"/>
          <w:b/>
          <w:color w:val="auto"/>
          <w:sz w:val="32"/>
          <w:szCs w:val="32"/>
          <w:highlight w:val="none"/>
        </w:rPr>
        <w:t>：</w:t>
      </w:r>
    </w:p>
    <w:p w14:paraId="0D3A28E6">
      <w:pPr>
        <w:rPr>
          <w:rFonts w:ascii="宋体" w:hAnsi="宋体" w:cs="宋体"/>
          <w:color w:val="auto"/>
          <w:spacing w:val="108"/>
          <w:kern w:val="0"/>
          <w:szCs w:val="21"/>
          <w:highlight w:val="none"/>
          <w:fitText w:val="1600" w:id="1764384445"/>
        </w:rPr>
      </w:pPr>
      <w:r>
        <w:rPr>
          <w:rFonts w:hint="eastAsia" w:ascii="宋体" w:hAnsi="宋体" w:cs="宋体"/>
          <w:color w:val="auto"/>
          <w:spacing w:val="1390"/>
          <w:kern w:val="0"/>
          <w:szCs w:val="21"/>
          <w:highlight w:val="none"/>
          <w:fitText w:val="1600" w:id="2061173831"/>
        </w:rPr>
        <w:br w:type="page"/>
      </w:r>
    </w:p>
    <w:p w14:paraId="4BDD56CA">
      <w:pPr>
        <w:pStyle w:val="6"/>
        <w:widowControl w:val="0"/>
        <w:overflowPunct w:val="0"/>
        <w:spacing w:line="240" w:lineRule="auto"/>
        <w:rPr>
          <w:rFonts w:ascii="宋体" w:hAnsi="宋体" w:cs="宋体"/>
          <w:color w:val="auto"/>
          <w:sz w:val="21"/>
          <w:szCs w:val="21"/>
          <w:highlight w:val="none"/>
        </w:rPr>
      </w:pPr>
      <w:bookmarkStart w:id="178" w:name="_Toc3704"/>
      <w:r>
        <w:rPr>
          <w:rFonts w:hint="eastAsia" w:ascii="宋体" w:hAnsi="宋体" w:cs="宋体"/>
          <w:color w:val="auto"/>
          <w:spacing w:val="166"/>
          <w:kern w:val="0"/>
          <w:sz w:val="21"/>
          <w:szCs w:val="21"/>
          <w:highlight w:val="none"/>
          <w:fitText w:val="1600" w:id="1764384445"/>
        </w:rPr>
        <w:t>附件1</w:t>
      </w:r>
      <w:r>
        <w:rPr>
          <w:rFonts w:hint="eastAsia" w:ascii="宋体" w:hAnsi="宋体" w:cs="宋体"/>
          <w:color w:val="auto"/>
          <w:spacing w:val="4"/>
          <w:kern w:val="0"/>
          <w:sz w:val="21"/>
          <w:szCs w:val="21"/>
          <w:highlight w:val="none"/>
          <w:fitText w:val="1600" w:id="1764384445"/>
        </w:rPr>
        <w:t>5</w:t>
      </w:r>
      <w:r>
        <w:rPr>
          <w:rFonts w:hint="eastAsia" w:ascii="宋体" w:hAnsi="宋体" w:cs="宋体"/>
          <w:color w:val="auto"/>
          <w:sz w:val="21"/>
          <w:szCs w:val="21"/>
          <w:highlight w:val="none"/>
        </w:rPr>
        <w:t>. 技术</w:t>
      </w:r>
      <w:r>
        <w:rPr>
          <w:rFonts w:hint="eastAsia" w:ascii="宋体" w:hAnsi="宋体" w:cs="宋体"/>
          <w:color w:val="auto"/>
          <w:spacing w:val="126"/>
          <w:kern w:val="0"/>
          <w:sz w:val="21"/>
          <w:szCs w:val="21"/>
          <w:highlight w:val="none"/>
          <w:fitText w:val="1600" w:id="1764384445"/>
        </w:rPr>
        <w:t>规格偏</w:t>
      </w:r>
      <w:r>
        <w:rPr>
          <w:rFonts w:hint="eastAsia" w:ascii="宋体" w:hAnsi="宋体" w:cs="宋体"/>
          <w:color w:val="auto"/>
          <w:spacing w:val="2"/>
          <w:kern w:val="0"/>
          <w:sz w:val="21"/>
          <w:szCs w:val="21"/>
          <w:highlight w:val="none"/>
          <w:fitText w:val="1600" w:id="1764384445"/>
        </w:rPr>
        <w:t>离</w:t>
      </w:r>
      <w:r>
        <w:rPr>
          <w:rFonts w:hint="eastAsia" w:ascii="宋体" w:hAnsi="宋体" w:cs="宋体"/>
          <w:color w:val="auto"/>
          <w:sz w:val="21"/>
          <w:szCs w:val="21"/>
          <w:highlight w:val="none"/>
        </w:rPr>
        <w:t>表格式</w:t>
      </w:r>
      <w:bookmarkEnd w:id="178"/>
    </w:p>
    <w:p w14:paraId="01F74E91">
      <w:pPr>
        <w:jc w:val="center"/>
        <w:rPr>
          <w:rFonts w:ascii="宋体" w:hAnsi="宋体" w:cs="宋体"/>
          <w:color w:val="auto"/>
          <w:spacing w:val="96"/>
          <w:kern w:val="0"/>
          <w:sz w:val="28"/>
          <w:szCs w:val="28"/>
          <w:highlight w:val="none"/>
          <w:fitText w:val="1600" w:id="2061173831"/>
        </w:rPr>
      </w:pPr>
    </w:p>
    <w:p w14:paraId="19746CC0">
      <w:pPr>
        <w:jc w:val="center"/>
        <w:rPr>
          <w:rFonts w:ascii="宋体" w:hAnsi="宋体" w:cs="宋体"/>
          <w:color w:val="auto"/>
          <w:sz w:val="28"/>
          <w:szCs w:val="28"/>
          <w:highlight w:val="none"/>
        </w:rPr>
      </w:pPr>
      <w:r>
        <w:rPr>
          <w:rFonts w:hint="eastAsia" w:ascii="宋体" w:hAnsi="宋体" w:cs="宋体"/>
          <w:color w:val="auto"/>
          <w:spacing w:val="190"/>
          <w:kern w:val="0"/>
          <w:sz w:val="28"/>
          <w:szCs w:val="28"/>
          <w:highlight w:val="none"/>
          <w:fitText w:val="1600" w:id="2061173831"/>
        </w:rPr>
        <w:t>技术</w:t>
      </w:r>
      <w:r>
        <w:rPr>
          <w:rFonts w:hint="eastAsia" w:ascii="宋体" w:hAnsi="宋体" w:cs="宋体"/>
          <w:color w:val="auto"/>
          <w:spacing w:val="0"/>
          <w:kern w:val="0"/>
          <w:sz w:val="28"/>
          <w:szCs w:val="28"/>
          <w:highlight w:val="none"/>
          <w:fitText w:val="1600" w:id="2061173831"/>
        </w:rPr>
        <w:t>规</w:t>
      </w:r>
      <w:r>
        <w:rPr>
          <w:rFonts w:hint="eastAsia" w:ascii="宋体" w:hAnsi="宋体" w:cs="宋体"/>
          <w:color w:val="auto"/>
          <w:sz w:val="28"/>
          <w:szCs w:val="28"/>
          <w:highlight w:val="none"/>
        </w:rPr>
        <w:t>格偏离表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4DA5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00D3A66E">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2" w:type="dxa"/>
            <w:vAlign w:val="center"/>
          </w:tcPr>
          <w:p w14:paraId="0DCB13C1">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70" w:type="dxa"/>
            <w:vAlign w:val="center"/>
          </w:tcPr>
          <w:p w14:paraId="401FE56E">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629" w:type="dxa"/>
            <w:vAlign w:val="center"/>
          </w:tcPr>
          <w:p w14:paraId="77D6A4CE">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239" w:type="dxa"/>
            <w:vAlign w:val="center"/>
          </w:tcPr>
          <w:p w14:paraId="4C6A75FC">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544" w:type="dxa"/>
            <w:vAlign w:val="center"/>
          </w:tcPr>
          <w:p w14:paraId="5C3A19AE">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13B8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78010E3">
            <w:pPr>
              <w:jc w:val="center"/>
              <w:rPr>
                <w:rFonts w:ascii="宋体" w:hAnsi="宋体" w:cs="宋体"/>
                <w:color w:val="auto"/>
                <w:szCs w:val="21"/>
                <w:highlight w:val="none"/>
              </w:rPr>
            </w:pPr>
          </w:p>
        </w:tc>
        <w:tc>
          <w:tcPr>
            <w:tcW w:w="1902" w:type="dxa"/>
            <w:vAlign w:val="center"/>
          </w:tcPr>
          <w:p w14:paraId="1650DCEC">
            <w:pPr>
              <w:jc w:val="center"/>
              <w:rPr>
                <w:rFonts w:ascii="宋体" w:hAnsi="宋体" w:cs="宋体"/>
                <w:color w:val="auto"/>
                <w:szCs w:val="21"/>
                <w:highlight w:val="none"/>
              </w:rPr>
            </w:pPr>
          </w:p>
        </w:tc>
        <w:tc>
          <w:tcPr>
            <w:tcW w:w="1370" w:type="dxa"/>
            <w:vAlign w:val="center"/>
          </w:tcPr>
          <w:p w14:paraId="4522D07C">
            <w:pPr>
              <w:jc w:val="center"/>
              <w:rPr>
                <w:rFonts w:ascii="宋体" w:hAnsi="宋体" w:cs="宋体"/>
                <w:color w:val="auto"/>
                <w:szCs w:val="21"/>
                <w:highlight w:val="none"/>
              </w:rPr>
            </w:pPr>
          </w:p>
        </w:tc>
        <w:tc>
          <w:tcPr>
            <w:tcW w:w="1629" w:type="dxa"/>
            <w:vAlign w:val="center"/>
          </w:tcPr>
          <w:p w14:paraId="033E5A38">
            <w:pPr>
              <w:jc w:val="center"/>
              <w:rPr>
                <w:rFonts w:ascii="宋体" w:hAnsi="宋体" w:cs="宋体"/>
                <w:color w:val="auto"/>
                <w:szCs w:val="21"/>
                <w:highlight w:val="none"/>
              </w:rPr>
            </w:pPr>
          </w:p>
        </w:tc>
        <w:tc>
          <w:tcPr>
            <w:tcW w:w="1239" w:type="dxa"/>
            <w:vAlign w:val="center"/>
          </w:tcPr>
          <w:p w14:paraId="79B0100D">
            <w:pPr>
              <w:jc w:val="center"/>
              <w:rPr>
                <w:rFonts w:ascii="宋体" w:hAnsi="宋体" w:cs="宋体"/>
                <w:color w:val="auto"/>
                <w:szCs w:val="21"/>
                <w:highlight w:val="none"/>
              </w:rPr>
            </w:pPr>
          </w:p>
        </w:tc>
        <w:tc>
          <w:tcPr>
            <w:tcW w:w="1544" w:type="dxa"/>
            <w:vAlign w:val="center"/>
          </w:tcPr>
          <w:p w14:paraId="64409F47">
            <w:pPr>
              <w:jc w:val="center"/>
              <w:rPr>
                <w:rFonts w:ascii="宋体" w:hAnsi="宋体" w:cs="宋体"/>
                <w:color w:val="auto"/>
                <w:szCs w:val="21"/>
                <w:highlight w:val="none"/>
              </w:rPr>
            </w:pPr>
          </w:p>
        </w:tc>
      </w:tr>
      <w:tr w14:paraId="4109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116CCD8">
            <w:pPr>
              <w:jc w:val="center"/>
              <w:rPr>
                <w:rFonts w:ascii="宋体" w:hAnsi="宋体" w:cs="宋体"/>
                <w:color w:val="auto"/>
                <w:szCs w:val="21"/>
                <w:highlight w:val="none"/>
              </w:rPr>
            </w:pPr>
          </w:p>
        </w:tc>
        <w:tc>
          <w:tcPr>
            <w:tcW w:w="1902" w:type="dxa"/>
            <w:vAlign w:val="center"/>
          </w:tcPr>
          <w:p w14:paraId="7D209950">
            <w:pPr>
              <w:jc w:val="center"/>
              <w:rPr>
                <w:rFonts w:ascii="宋体" w:hAnsi="宋体" w:cs="宋体"/>
                <w:color w:val="auto"/>
                <w:szCs w:val="21"/>
                <w:highlight w:val="none"/>
              </w:rPr>
            </w:pPr>
          </w:p>
        </w:tc>
        <w:tc>
          <w:tcPr>
            <w:tcW w:w="1370" w:type="dxa"/>
            <w:vAlign w:val="center"/>
          </w:tcPr>
          <w:p w14:paraId="29EDA3AC">
            <w:pPr>
              <w:jc w:val="center"/>
              <w:rPr>
                <w:rFonts w:ascii="宋体" w:hAnsi="宋体" w:cs="宋体"/>
                <w:color w:val="auto"/>
                <w:szCs w:val="21"/>
                <w:highlight w:val="none"/>
              </w:rPr>
            </w:pPr>
          </w:p>
        </w:tc>
        <w:tc>
          <w:tcPr>
            <w:tcW w:w="1629" w:type="dxa"/>
            <w:vAlign w:val="center"/>
          </w:tcPr>
          <w:p w14:paraId="23BA0285">
            <w:pPr>
              <w:jc w:val="center"/>
              <w:rPr>
                <w:rFonts w:ascii="宋体" w:hAnsi="宋体" w:cs="宋体"/>
                <w:color w:val="auto"/>
                <w:szCs w:val="21"/>
                <w:highlight w:val="none"/>
              </w:rPr>
            </w:pPr>
          </w:p>
        </w:tc>
        <w:tc>
          <w:tcPr>
            <w:tcW w:w="1239" w:type="dxa"/>
            <w:vAlign w:val="center"/>
          </w:tcPr>
          <w:p w14:paraId="18A7676A">
            <w:pPr>
              <w:jc w:val="center"/>
              <w:rPr>
                <w:rFonts w:ascii="宋体" w:hAnsi="宋体" w:cs="宋体"/>
                <w:color w:val="auto"/>
                <w:szCs w:val="21"/>
                <w:highlight w:val="none"/>
              </w:rPr>
            </w:pPr>
          </w:p>
        </w:tc>
        <w:tc>
          <w:tcPr>
            <w:tcW w:w="1544" w:type="dxa"/>
            <w:vAlign w:val="center"/>
          </w:tcPr>
          <w:p w14:paraId="78B15A69">
            <w:pPr>
              <w:jc w:val="center"/>
              <w:rPr>
                <w:rFonts w:ascii="宋体" w:hAnsi="宋体" w:cs="宋体"/>
                <w:color w:val="auto"/>
                <w:szCs w:val="21"/>
                <w:highlight w:val="none"/>
              </w:rPr>
            </w:pPr>
          </w:p>
        </w:tc>
      </w:tr>
      <w:tr w14:paraId="4C1C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DEBAC8A">
            <w:pPr>
              <w:jc w:val="center"/>
              <w:rPr>
                <w:rFonts w:ascii="宋体" w:hAnsi="宋体" w:cs="宋体"/>
                <w:color w:val="auto"/>
                <w:szCs w:val="21"/>
                <w:highlight w:val="none"/>
              </w:rPr>
            </w:pPr>
          </w:p>
        </w:tc>
        <w:tc>
          <w:tcPr>
            <w:tcW w:w="1902" w:type="dxa"/>
            <w:vAlign w:val="center"/>
          </w:tcPr>
          <w:p w14:paraId="7CBF4AC9">
            <w:pPr>
              <w:jc w:val="center"/>
              <w:rPr>
                <w:rFonts w:ascii="宋体" w:hAnsi="宋体" w:cs="宋体"/>
                <w:color w:val="auto"/>
                <w:szCs w:val="21"/>
                <w:highlight w:val="none"/>
              </w:rPr>
            </w:pPr>
          </w:p>
        </w:tc>
        <w:tc>
          <w:tcPr>
            <w:tcW w:w="1370" w:type="dxa"/>
            <w:vAlign w:val="center"/>
          </w:tcPr>
          <w:p w14:paraId="38DF3DB4">
            <w:pPr>
              <w:jc w:val="center"/>
              <w:rPr>
                <w:rFonts w:ascii="宋体" w:hAnsi="宋体" w:cs="宋体"/>
                <w:color w:val="auto"/>
                <w:szCs w:val="21"/>
                <w:highlight w:val="none"/>
              </w:rPr>
            </w:pPr>
          </w:p>
        </w:tc>
        <w:tc>
          <w:tcPr>
            <w:tcW w:w="1629" w:type="dxa"/>
            <w:vAlign w:val="center"/>
          </w:tcPr>
          <w:p w14:paraId="730029BF">
            <w:pPr>
              <w:jc w:val="center"/>
              <w:rPr>
                <w:rFonts w:ascii="宋体" w:hAnsi="宋体" w:cs="宋体"/>
                <w:color w:val="auto"/>
                <w:szCs w:val="21"/>
                <w:highlight w:val="none"/>
              </w:rPr>
            </w:pPr>
          </w:p>
        </w:tc>
        <w:tc>
          <w:tcPr>
            <w:tcW w:w="1239" w:type="dxa"/>
            <w:vAlign w:val="center"/>
          </w:tcPr>
          <w:p w14:paraId="114D09C9">
            <w:pPr>
              <w:jc w:val="center"/>
              <w:rPr>
                <w:rFonts w:ascii="宋体" w:hAnsi="宋体" w:cs="宋体"/>
                <w:color w:val="auto"/>
                <w:szCs w:val="21"/>
                <w:highlight w:val="none"/>
              </w:rPr>
            </w:pPr>
          </w:p>
        </w:tc>
        <w:tc>
          <w:tcPr>
            <w:tcW w:w="1544" w:type="dxa"/>
            <w:vAlign w:val="center"/>
          </w:tcPr>
          <w:p w14:paraId="491EB1E4">
            <w:pPr>
              <w:jc w:val="center"/>
              <w:rPr>
                <w:rFonts w:ascii="宋体" w:hAnsi="宋体" w:cs="宋体"/>
                <w:color w:val="auto"/>
                <w:szCs w:val="21"/>
                <w:highlight w:val="none"/>
              </w:rPr>
            </w:pPr>
          </w:p>
        </w:tc>
      </w:tr>
      <w:tr w14:paraId="5163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0F31B9A">
            <w:pPr>
              <w:jc w:val="center"/>
              <w:rPr>
                <w:rFonts w:ascii="宋体" w:hAnsi="宋体" w:cs="宋体"/>
                <w:color w:val="auto"/>
                <w:szCs w:val="21"/>
                <w:highlight w:val="none"/>
              </w:rPr>
            </w:pPr>
          </w:p>
        </w:tc>
        <w:tc>
          <w:tcPr>
            <w:tcW w:w="1902" w:type="dxa"/>
            <w:vAlign w:val="center"/>
          </w:tcPr>
          <w:p w14:paraId="73F8F5A7">
            <w:pPr>
              <w:jc w:val="center"/>
              <w:rPr>
                <w:rFonts w:ascii="宋体" w:hAnsi="宋体" w:cs="宋体"/>
                <w:color w:val="auto"/>
                <w:szCs w:val="21"/>
                <w:highlight w:val="none"/>
              </w:rPr>
            </w:pPr>
          </w:p>
        </w:tc>
        <w:tc>
          <w:tcPr>
            <w:tcW w:w="1370" w:type="dxa"/>
            <w:vAlign w:val="center"/>
          </w:tcPr>
          <w:p w14:paraId="206DF1E0">
            <w:pPr>
              <w:jc w:val="center"/>
              <w:rPr>
                <w:rFonts w:ascii="宋体" w:hAnsi="宋体" w:cs="宋体"/>
                <w:color w:val="auto"/>
                <w:szCs w:val="21"/>
                <w:highlight w:val="none"/>
              </w:rPr>
            </w:pPr>
          </w:p>
        </w:tc>
        <w:tc>
          <w:tcPr>
            <w:tcW w:w="1629" w:type="dxa"/>
            <w:vAlign w:val="center"/>
          </w:tcPr>
          <w:p w14:paraId="6BF994E6">
            <w:pPr>
              <w:jc w:val="center"/>
              <w:rPr>
                <w:rFonts w:ascii="宋体" w:hAnsi="宋体" w:cs="宋体"/>
                <w:color w:val="auto"/>
                <w:szCs w:val="21"/>
                <w:highlight w:val="none"/>
              </w:rPr>
            </w:pPr>
          </w:p>
        </w:tc>
        <w:tc>
          <w:tcPr>
            <w:tcW w:w="1239" w:type="dxa"/>
            <w:vAlign w:val="center"/>
          </w:tcPr>
          <w:p w14:paraId="50823428">
            <w:pPr>
              <w:jc w:val="center"/>
              <w:rPr>
                <w:rFonts w:ascii="宋体" w:hAnsi="宋体" w:cs="宋体"/>
                <w:color w:val="auto"/>
                <w:szCs w:val="21"/>
                <w:highlight w:val="none"/>
              </w:rPr>
            </w:pPr>
          </w:p>
        </w:tc>
        <w:tc>
          <w:tcPr>
            <w:tcW w:w="1544" w:type="dxa"/>
            <w:vAlign w:val="center"/>
          </w:tcPr>
          <w:p w14:paraId="3027F533">
            <w:pPr>
              <w:jc w:val="center"/>
              <w:rPr>
                <w:rFonts w:ascii="宋体" w:hAnsi="宋体" w:cs="宋体"/>
                <w:color w:val="auto"/>
                <w:szCs w:val="21"/>
                <w:highlight w:val="none"/>
              </w:rPr>
            </w:pPr>
          </w:p>
        </w:tc>
      </w:tr>
      <w:tr w14:paraId="4877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FB8BFC7">
            <w:pPr>
              <w:jc w:val="center"/>
              <w:rPr>
                <w:rFonts w:ascii="宋体" w:hAnsi="宋体" w:cs="宋体"/>
                <w:color w:val="auto"/>
                <w:szCs w:val="21"/>
                <w:highlight w:val="none"/>
              </w:rPr>
            </w:pPr>
          </w:p>
        </w:tc>
        <w:tc>
          <w:tcPr>
            <w:tcW w:w="1902" w:type="dxa"/>
            <w:vAlign w:val="center"/>
          </w:tcPr>
          <w:p w14:paraId="74755FA4">
            <w:pPr>
              <w:jc w:val="center"/>
              <w:rPr>
                <w:rFonts w:ascii="宋体" w:hAnsi="宋体" w:cs="宋体"/>
                <w:color w:val="auto"/>
                <w:szCs w:val="21"/>
                <w:highlight w:val="none"/>
              </w:rPr>
            </w:pPr>
          </w:p>
        </w:tc>
        <w:tc>
          <w:tcPr>
            <w:tcW w:w="1370" w:type="dxa"/>
            <w:vAlign w:val="center"/>
          </w:tcPr>
          <w:p w14:paraId="014E607A">
            <w:pPr>
              <w:jc w:val="center"/>
              <w:rPr>
                <w:rFonts w:ascii="宋体" w:hAnsi="宋体" w:cs="宋体"/>
                <w:color w:val="auto"/>
                <w:szCs w:val="21"/>
                <w:highlight w:val="none"/>
              </w:rPr>
            </w:pPr>
          </w:p>
        </w:tc>
        <w:tc>
          <w:tcPr>
            <w:tcW w:w="1629" w:type="dxa"/>
            <w:vAlign w:val="center"/>
          </w:tcPr>
          <w:p w14:paraId="16110020">
            <w:pPr>
              <w:jc w:val="center"/>
              <w:rPr>
                <w:rFonts w:ascii="宋体" w:hAnsi="宋体" w:cs="宋体"/>
                <w:color w:val="auto"/>
                <w:szCs w:val="21"/>
                <w:highlight w:val="none"/>
              </w:rPr>
            </w:pPr>
          </w:p>
        </w:tc>
        <w:tc>
          <w:tcPr>
            <w:tcW w:w="1239" w:type="dxa"/>
            <w:vAlign w:val="center"/>
          </w:tcPr>
          <w:p w14:paraId="46A03238">
            <w:pPr>
              <w:jc w:val="center"/>
              <w:rPr>
                <w:rFonts w:ascii="宋体" w:hAnsi="宋体" w:cs="宋体"/>
                <w:color w:val="auto"/>
                <w:szCs w:val="21"/>
                <w:highlight w:val="none"/>
              </w:rPr>
            </w:pPr>
          </w:p>
        </w:tc>
        <w:tc>
          <w:tcPr>
            <w:tcW w:w="1544" w:type="dxa"/>
            <w:vAlign w:val="center"/>
          </w:tcPr>
          <w:p w14:paraId="36210F25">
            <w:pPr>
              <w:jc w:val="center"/>
              <w:rPr>
                <w:rFonts w:ascii="宋体" w:hAnsi="宋体" w:cs="宋体"/>
                <w:color w:val="auto"/>
                <w:szCs w:val="21"/>
                <w:highlight w:val="none"/>
              </w:rPr>
            </w:pPr>
          </w:p>
        </w:tc>
      </w:tr>
      <w:tr w14:paraId="4468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3D4849C">
            <w:pPr>
              <w:jc w:val="center"/>
              <w:rPr>
                <w:rFonts w:ascii="宋体" w:hAnsi="宋体" w:cs="宋体"/>
                <w:color w:val="auto"/>
                <w:szCs w:val="21"/>
                <w:highlight w:val="none"/>
              </w:rPr>
            </w:pPr>
          </w:p>
        </w:tc>
        <w:tc>
          <w:tcPr>
            <w:tcW w:w="1902" w:type="dxa"/>
            <w:vAlign w:val="center"/>
          </w:tcPr>
          <w:p w14:paraId="23A2ED5E">
            <w:pPr>
              <w:jc w:val="center"/>
              <w:rPr>
                <w:rFonts w:ascii="宋体" w:hAnsi="宋体" w:cs="宋体"/>
                <w:color w:val="auto"/>
                <w:szCs w:val="21"/>
                <w:highlight w:val="none"/>
              </w:rPr>
            </w:pPr>
          </w:p>
        </w:tc>
        <w:tc>
          <w:tcPr>
            <w:tcW w:w="1370" w:type="dxa"/>
            <w:vAlign w:val="center"/>
          </w:tcPr>
          <w:p w14:paraId="690E6E3C">
            <w:pPr>
              <w:jc w:val="center"/>
              <w:rPr>
                <w:rFonts w:ascii="宋体" w:hAnsi="宋体" w:cs="宋体"/>
                <w:color w:val="auto"/>
                <w:szCs w:val="21"/>
                <w:highlight w:val="none"/>
              </w:rPr>
            </w:pPr>
          </w:p>
        </w:tc>
        <w:tc>
          <w:tcPr>
            <w:tcW w:w="1629" w:type="dxa"/>
            <w:vAlign w:val="center"/>
          </w:tcPr>
          <w:p w14:paraId="693DDFD6">
            <w:pPr>
              <w:jc w:val="center"/>
              <w:rPr>
                <w:rFonts w:ascii="宋体" w:hAnsi="宋体" w:cs="宋体"/>
                <w:color w:val="auto"/>
                <w:szCs w:val="21"/>
                <w:highlight w:val="none"/>
              </w:rPr>
            </w:pPr>
          </w:p>
        </w:tc>
        <w:tc>
          <w:tcPr>
            <w:tcW w:w="1239" w:type="dxa"/>
            <w:vAlign w:val="center"/>
          </w:tcPr>
          <w:p w14:paraId="16A81A40">
            <w:pPr>
              <w:jc w:val="center"/>
              <w:rPr>
                <w:rFonts w:ascii="宋体" w:hAnsi="宋体" w:cs="宋体"/>
                <w:color w:val="auto"/>
                <w:szCs w:val="21"/>
                <w:highlight w:val="none"/>
              </w:rPr>
            </w:pPr>
          </w:p>
        </w:tc>
        <w:tc>
          <w:tcPr>
            <w:tcW w:w="1544" w:type="dxa"/>
            <w:vAlign w:val="center"/>
          </w:tcPr>
          <w:p w14:paraId="60D20F1B">
            <w:pPr>
              <w:jc w:val="center"/>
              <w:rPr>
                <w:rFonts w:ascii="宋体" w:hAnsi="宋体" w:cs="宋体"/>
                <w:color w:val="auto"/>
                <w:szCs w:val="21"/>
                <w:highlight w:val="none"/>
              </w:rPr>
            </w:pPr>
          </w:p>
        </w:tc>
      </w:tr>
      <w:tr w14:paraId="7FB7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A3B4AFB">
            <w:pPr>
              <w:jc w:val="center"/>
              <w:rPr>
                <w:rFonts w:ascii="宋体" w:hAnsi="宋体" w:cs="宋体"/>
                <w:color w:val="auto"/>
                <w:szCs w:val="21"/>
                <w:highlight w:val="none"/>
              </w:rPr>
            </w:pPr>
          </w:p>
        </w:tc>
        <w:tc>
          <w:tcPr>
            <w:tcW w:w="1902" w:type="dxa"/>
            <w:vAlign w:val="center"/>
          </w:tcPr>
          <w:p w14:paraId="55454C96">
            <w:pPr>
              <w:jc w:val="center"/>
              <w:rPr>
                <w:rFonts w:ascii="宋体" w:hAnsi="宋体" w:cs="宋体"/>
                <w:color w:val="auto"/>
                <w:szCs w:val="21"/>
                <w:highlight w:val="none"/>
              </w:rPr>
            </w:pPr>
          </w:p>
        </w:tc>
        <w:tc>
          <w:tcPr>
            <w:tcW w:w="1370" w:type="dxa"/>
            <w:vAlign w:val="center"/>
          </w:tcPr>
          <w:p w14:paraId="21958FCB">
            <w:pPr>
              <w:jc w:val="center"/>
              <w:rPr>
                <w:rFonts w:ascii="宋体" w:hAnsi="宋体" w:cs="宋体"/>
                <w:color w:val="auto"/>
                <w:szCs w:val="21"/>
                <w:highlight w:val="none"/>
              </w:rPr>
            </w:pPr>
          </w:p>
        </w:tc>
        <w:tc>
          <w:tcPr>
            <w:tcW w:w="1629" w:type="dxa"/>
            <w:vAlign w:val="center"/>
          </w:tcPr>
          <w:p w14:paraId="54BACC3C">
            <w:pPr>
              <w:jc w:val="center"/>
              <w:rPr>
                <w:rFonts w:ascii="宋体" w:hAnsi="宋体" w:cs="宋体"/>
                <w:color w:val="auto"/>
                <w:szCs w:val="21"/>
                <w:highlight w:val="none"/>
              </w:rPr>
            </w:pPr>
          </w:p>
        </w:tc>
        <w:tc>
          <w:tcPr>
            <w:tcW w:w="1239" w:type="dxa"/>
            <w:vAlign w:val="center"/>
          </w:tcPr>
          <w:p w14:paraId="7E7B2E74">
            <w:pPr>
              <w:jc w:val="center"/>
              <w:rPr>
                <w:rFonts w:ascii="宋体" w:hAnsi="宋体" w:cs="宋体"/>
                <w:color w:val="auto"/>
                <w:szCs w:val="21"/>
                <w:highlight w:val="none"/>
              </w:rPr>
            </w:pPr>
          </w:p>
        </w:tc>
        <w:tc>
          <w:tcPr>
            <w:tcW w:w="1544" w:type="dxa"/>
            <w:vAlign w:val="center"/>
          </w:tcPr>
          <w:p w14:paraId="1E9B2C0A">
            <w:pPr>
              <w:jc w:val="center"/>
              <w:rPr>
                <w:rFonts w:ascii="宋体" w:hAnsi="宋体" w:cs="宋体"/>
                <w:color w:val="auto"/>
                <w:szCs w:val="21"/>
                <w:highlight w:val="none"/>
              </w:rPr>
            </w:pPr>
          </w:p>
        </w:tc>
      </w:tr>
      <w:tr w14:paraId="509B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2A48B48">
            <w:pPr>
              <w:jc w:val="center"/>
              <w:rPr>
                <w:rFonts w:ascii="宋体" w:hAnsi="宋体" w:cs="宋体"/>
                <w:color w:val="auto"/>
                <w:szCs w:val="21"/>
                <w:highlight w:val="none"/>
              </w:rPr>
            </w:pPr>
          </w:p>
        </w:tc>
        <w:tc>
          <w:tcPr>
            <w:tcW w:w="1902" w:type="dxa"/>
            <w:vAlign w:val="center"/>
          </w:tcPr>
          <w:p w14:paraId="54AC2074">
            <w:pPr>
              <w:jc w:val="center"/>
              <w:rPr>
                <w:rFonts w:ascii="宋体" w:hAnsi="宋体" w:cs="宋体"/>
                <w:color w:val="auto"/>
                <w:szCs w:val="21"/>
                <w:highlight w:val="none"/>
              </w:rPr>
            </w:pPr>
          </w:p>
        </w:tc>
        <w:tc>
          <w:tcPr>
            <w:tcW w:w="1370" w:type="dxa"/>
            <w:vAlign w:val="center"/>
          </w:tcPr>
          <w:p w14:paraId="4C9D39CA">
            <w:pPr>
              <w:jc w:val="center"/>
              <w:rPr>
                <w:rFonts w:ascii="宋体" w:hAnsi="宋体" w:cs="宋体"/>
                <w:color w:val="auto"/>
                <w:szCs w:val="21"/>
                <w:highlight w:val="none"/>
              </w:rPr>
            </w:pPr>
          </w:p>
        </w:tc>
        <w:tc>
          <w:tcPr>
            <w:tcW w:w="1629" w:type="dxa"/>
            <w:vAlign w:val="center"/>
          </w:tcPr>
          <w:p w14:paraId="6332FC8F">
            <w:pPr>
              <w:jc w:val="center"/>
              <w:rPr>
                <w:rFonts w:ascii="宋体" w:hAnsi="宋体" w:cs="宋体"/>
                <w:color w:val="auto"/>
                <w:szCs w:val="21"/>
                <w:highlight w:val="none"/>
              </w:rPr>
            </w:pPr>
          </w:p>
        </w:tc>
        <w:tc>
          <w:tcPr>
            <w:tcW w:w="1239" w:type="dxa"/>
            <w:vAlign w:val="center"/>
          </w:tcPr>
          <w:p w14:paraId="6A0F48CE">
            <w:pPr>
              <w:jc w:val="center"/>
              <w:rPr>
                <w:rFonts w:ascii="宋体" w:hAnsi="宋体" w:cs="宋体"/>
                <w:color w:val="auto"/>
                <w:szCs w:val="21"/>
                <w:highlight w:val="none"/>
              </w:rPr>
            </w:pPr>
          </w:p>
        </w:tc>
        <w:tc>
          <w:tcPr>
            <w:tcW w:w="1544" w:type="dxa"/>
            <w:vAlign w:val="center"/>
          </w:tcPr>
          <w:p w14:paraId="6E016217">
            <w:pPr>
              <w:jc w:val="center"/>
              <w:rPr>
                <w:rFonts w:ascii="宋体" w:hAnsi="宋体" w:cs="宋体"/>
                <w:color w:val="auto"/>
                <w:szCs w:val="21"/>
                <w:highlight w:val="none"/>
              </w:rPr>
            </w:pPr>
          </w:p>
        </w:tc>
      </w:tr>
      <w:tr w14:paraId="028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267294D">
            <w:pPr>
              <w:jc w:val="center"/>
              <w:rPr>
                <w:rFonts w:ascii="宋体" w:hAnsi="宋体" w:cs="宋体"/>
                <w:color w:val="auto"/>
                <w:szCs w:val="21"/>
                <w:highlight w:val="none"/>
              </w:rPr>
            </w:pPr>
          </w:p>
        </w:tc>
        <w:tc>
          <w:tcPr>
            <w:tcW w:w="1902" w:type="dxa"/>
            <w:vAlign w:val="center"/>
          </w:tcPr>
          <w:p w14:paraId="24308FBF">
            <w:pPr>
              <w:jc w:val="center"/>
              <w:rPr>
                <w:rFonts w:ascii="宋体" w:hAnsi="宋体" w:cs="宋体"/>
                <w:color w:val="auto"/>
                <w:szCs w:val="21"/>
                <w:highlight w:val="none"/>
              </w:rPr>
            </w:pPr>
          </w:p>
        </w:tc>
        <w:tc>
          <w:tcPr>
            <w:tcW w:w="1370" w:type="dxa"/>
            <w:vAlign w:val="center"/>
          </w:tcPr>
          <w:p w14:paraId="57E97897">
            <w:pPr>
              <w:jc w:val="center"/>
              <w:rPr>
                <w:rFonts w:ascii="宋体" w:hAnsi="宋体" w:cs="宋体"/>
                <w:color w:val="auto"/>
                <w:szCs w:val="21"/>
                <w:highlight w:val="none"/>
              </w:rPr>
            </w:pPr>
          </w:p>
        </w:tc>
        <w:tc>
          <w:tcPr>
            <w:tcW w:w="1629" w:type="dxa"/>
            <w:vAlign w:val="center"/>
          </w:tcPr>
          <w:p w14:paraId="6480DF9E">
            <w:pPr>
              <w:jc w:val="center"/>
              <w:rPr>
                <w:rFonts w:ascii="宋体" w:hAnsi="宋体" w:cs="宋体"/>
                <w:color w:val="auto"/>
                <w:szCs w:val="21"/>
                <w:highlight w:val="none"/>
              </w:rPr>
            </w:pPr>
          </w:p>
        </w:tc>
        <w:tc>
          <w:tcPr>
            <w:tcW w:w="1239" w:type="dxa"/>
            <w:vAlign w:val="center"/>
          </w:tcPr>
          <w:p w14:paraId="49FA2CC5">
            <w:pPr>
              <w:jc w:val="center"/>
              <w:rPr>
                <w:rFonts w:ascii="宋体" w:hAnsi="宋体" w:cs="宋体"/>
                <w:color w:val="auto"/>
                <w:szCs w:val="21"/>
                <w:highlight w:val="none"/>
              </w:rPr>
            </w:pPr>
          </w:p>
        </w:tc>
        <w:tc>
          <w:tcPr>
            <w:tcW w:w="1544" w:type="dxa"/>
            <w:vAlign w:val="center"/>
          </w:tcPr>
          <w:p w14:paraId="1FD93B6E">
            <w:pPr>
              <w:jc w:val="center"/>
              <w:rPr>
                <w:rFonts w:ascii="宋体" w:hAnsi="宋体" w:cs="宋体"/>
                <w:color w:val="auto"/>
                <w:szCs w:val="21"/>
                <w:highlight w:val="none"/>
              </w:rPr>
            </w:pPr>
          </w:p>
        </w:tc>
      </w:tr>
      <w:tr w14:paraId="39F3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345AAC1">
            <w:pPr>
              <w:jc w:val="center"/>
              <w:rPr>
                <w:rFonts w:ascii="宋体" w:hAnsi="宋体" w:cs="宋体"/>
                <w:color w:val="auto"/>
                <w:szCs w:val="21"/>
                <w:highlight w:val="none"/>
              </w:rPr>
            </w:pPr>
          </w:p>
        </w:tc>
        <w:tc>
          <w:tcPr>
            <w:tcW w:w="1902" w:type="dxa"/>
            <w:vAlign w:val="center"/>
          </w:tcPr>
          <w:p w14:paraId="76C9E1DB">
            <w:pPr>
              <w:jc w:val="center"/>
              <w:rPr>
                <w:rFonts w:ascii="宋体" w:hAnsi="宋体" w:cs="宋体"/>
                <w:color w:val="auto"/>
                <w:szCs w:val="21"/>
                <w:highlight w:val="none"/>
              </w:rPr>
            </w:pPr>
          </w:p>
        </w:tc>
        <w:tc>
          <w:tcPr>
            <w:tcW w:w="1370" w:type="dxa"/>
            <w:vAlign w:val="center"/>
          </w:tcPr>
          <w:p w14:paraId="233124AD">
            <w:pPr>
              <w:jc w:val="center"/>
              <w:rPr>
                <w:rFonts w:ascii="宋体" w:hAnsi="宋体" w:cs="宋体"/>
                <w:color w:val="auto"/>
                <w:szCs w:val="21"/>
                <w:highlight w:val="none"/>
              </w:rPr>
            </w:pPr>
          </w:p>
        </w:tc>
        <w:tc>
          <w:tcPr>
            <w:tcW w:w="1629" w:type="dxa"/>
            <w:vAlign w:val="center"/>
          </w:tcPr>
          <w:p w14:paraId="4119881A">
            <w:pPr>
              <w:jc w:val="center"/>
              <w:rPr>
                <w:rFonts w:ascii="宋体" w:hAnsi="宋体" w:cs="宋体"/>
                <w:color w:val="auto"/>
                <w:szCs w:val="21"/>
                <w:highlight w:val="none"/>
              </w:rPr>
            </w:pPr>
          </w:p>
        </w:tc>
        <w:tc>
          <w:tcPr>
            <w:tcW w:w="1239" w:type="dxa"/>
            <w:vAlign w:val="center"/>
          </w:tcPr>
          <w:p w14:paraId="630C5651">
            <w:pPr>
              <w:jc w:val="center"/>
              <w:rPr>
                <w:rFonts w:ascii="宋体" w:hAnsi="宋体" w:cs="宋体"/>
                <w:color w:val="auto"/>
                <w:szCs w:val="21"/>
                <w:highlight w:val="none"/>
              </w:rPr>
            </w:pPr>
          </w:p>
        </w:tc>
        <w:tc>
          <w:tcPr>
            <w:tcW w:w="1544" w:type="dxa"/>
            <w:vAlign w:val="center"/>
          </w:tcPr>
          <w:p w14:paraId="0E9812D9">
            <w:pPr>
              <w:jc w:val="center"/>
              <w:rPr>
                <w:rFonts w:ascii="宋体" w:hAnsi="宋体" w:cs="宋体"/>
                <w:color w:val="auto"/>
                <w:szCs w:val="21"/>
                <w:highlight w:val="none"/>
              </w:rPr>
            </w:pPr>
          </w:p>
        </w:tc>
      </w:tr>
    </w:tbl>
    <w:p w14:paraId="2F8C765B">
      <w:pPr>
        <w:rPr>
          <w:rFonts w:ascii="宋体" w:hAnsi="宋体" w:cs="宋体"/>
          <w:color w:val="auto"/>
          <w:szCs w:val="21"/>
          <w:highlight w:val="none"/>
        </w:rPr>
      </w:pPr>
    </w:p>
    <w:p w14:paraId="206B023A">
      <w:pPr>
        <w:rPr>
          <w:rFonts w:ascii="宋体" w:hAnsi="宋体" w:cs="宋体"/>
          <w:color w:val="auto"/>
          <w:szCs w:val="21"/>
          <w:highlight w:val="none"/>
        </w:rPr>
      </w:pPr>
      <w:r>
        <w:rPr>
          <w:rFonts w:hint="eastAsia" w:ascii="宋体" w:hAnsi="宋体" w:cs="宋体"/>
          <w:color w:val="auto"/>
          <w:szCs w:val="21"/>
          <w:highlight w:val="none"/>
        </w:rPr>
        <w:t>投标人代表签字：</w:t>
      </w:r>
    </w:p>
    <w:p w14:paraId="6F8B449F">
      <w:pPr>
        <w:rPr>
          <w:rFonts w:ascii="宋体" w:hAnsi="宋体" w:cs="宋体"/>
          <w:color w:val="auto"/>
          <w:szCs w:val="21"/>
          <w:highlight w:val="none"/>
        </w:rPr>
      </w:pPr>
      <w:r>
        <w:rPr>
          <w:rFonts w:hint="eastAsia" w:ascii="宋体" w:hAnsi="宋体" w:cs="宋体"/>
          <w:color w:val="auto"/>
          <w:szCs w:val="21"/>
          <w:highlight w:val="none"/>
        </w:rPr>
        <w:t>投标人盖章：</w:t>
      </w:r>
    </w:p>
    <w:p w14:paraId="69D36AA4">
      <w:pPr>
        <w:ind w:firstLine="178" w:firstLineChars="85"/>
        <w:rPr>
          <w:rFonts w:ascii="宋体" w:hAnsi="宋体" w:cs="宋体"/>
          <w:color w:val="auto"/>
          <w:szCs w:val="21"/>
          <w:highlight w:val="none"/>
        </w:rPr>
      </w:pPr>
    </w:p>
    <w:p w14:paraId="16B84ECD">
      <w:pPr>
        <w:rPr>
          <w:rFonts w:ascii="宋体" w:hAnsi="宋体" w:cs="宋体"/>
          <w:color w:val="auto"/>
          <w:szCs w:val="21"/>
          <w:highlight w:val="none"/>
        </w:rPr>
      </w:pPr>
      <w:r>
        <w:rPr>
          <w:rFonts w:hint="eastAsia" w:ascii="宋体" w:hAnsi="宋体" w:cs="宋体"/>
          <w:color w:val="auto"/>
          <w:szCs w:val="21"/>
          <w:highlight w:val="none"/>
        </w:rPr>
        <w:t>注：</w:t>
      </w:r>
    </w:p>
    <w:p w14:paraId="4651BBB2">
      <w:pPr>
        <w:rPr>
          <w:rFonts w:ascii="宋体" w:hAnsi="宋体" w:cs="宋体"/>
          <w:color w:val="auto"/>
          <w:szCs w:val="21"/>
          <w:highlight w:val="none"/>
        </w:rPr>
      </w:pPr>
      <w:r>
        <w:rPr>
          <w:rFonts w:hint="eastAsia" w:ascii="宋体" w:hAnsi="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22F6F843">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62255C76">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14:paraId="3C86D9F9">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14:paraId="07313992">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14:paraId="68B572C7">
      <w:pPr>
        <w:adjustRightInd/>
        <w:snapToGrid/>
        <w:spacing w:line="276" w:lineRule="auto"/>
        <w:rPr>
          <w:rFonts w:ascii="宋体" w:hAnsi="宋体" w:cs="宋体"/>
          <w:color w:val="auto"/>
          <w:highlight w:val="none"/>
        </w:rPr>
      </w:pPr>
    </w:p>
    <w:p w14:paraId="4B4859BF">
      <w:pPr>
        <w:adjustRightInd/>
        <w:snapToGrid/>
        <w:spacing w:line="276" w:lineRule="auto"/>
        <w:rPr>
          <w:rFonts w:ascii="宋体" w:hAnsi="宋体" w:cs="宋体"/>
          <w:color w:val="auto"/>
          <w:highlight w:val="none"/>
        </w:rPr>
      </w:pPr>
    </w:p>
    <w:p w14:paraId="75830DA3">
      <w:pPr>
        <w:rPr>
          <w:rFonts w:ascii="宋体" w:hAnsi="宋体" w:cs="宋体"/>
          <w:color w:val="auto"/>
          <w:szCs w:val="21"/>
          <w:highlight w:val="none"/>
        </w:rPr>
      </w:pPr>
      <w:bookmarkStart w:id="179" w:name="_Toc17691"/>
      <w:r>
        <w:rPr>
          <w:rFonts w:hint="eastAsia" w:ascii="宋体" w:hAnsi="宋体" w:cs="宋体"/>
          <w:color w:val="auto"/>
          <w:szCs w:val="21"/>
          <w:highlight w:val="none"/>
        </w:rPr>
        <w:br w:type="page"/>
      </w:r>
    </w:p>
    <w:bookmarkEnd w:id="179"/>
    <w:p w14:paraId="0D30D217">
      <w:pPr>
        <w:pStyle w:val="6"/>
        <w:widowControl w:val="0"/>
        <w:overflowPunct w:val="0"/>
        <w:spacing w:line="240" w:lineRule="auto"/>
        <w:rPr>
          <w:rFonts w:ascii="宋体" w:hAnsi="宋体" w:cs="宋体"/>
          <w:color w:val="auto"/>
          <w:sz w:val="21"/>
          <w:szCs w:val="21"/>
          <w:highlight w:val="none"/>
        </w:rPr>
      </w:pPr>
      <w:bookmarkStart w:id="180" w:name="_Toc13819"/>
      <w:r>
        <w:rPr>
          <w:rFonts w:hint="eastAsia" w:ascii="宋体" w:hAnsi="宋体" w:cs="宋体"/>
          <w:color w:val="auto"/>
          <w:sz w:val="21"/>
          <w:szCs w:val="21"/>
          <w:highlight w:val="none"/>
        </w:rPr>
        <w:t>附件16.项目实施方案格式</w:t>
      </w:r>
      <w:bookmarkEnd w:id="180"/>
    </w:p>
    <w:p w14:paraId="3ED3AC88">
      <w:pPr>
        <w:jc w:val="center"/>
        <w:rPr>
          <w:rFonts w:ascii="宋体" w:hAnsi="宋体" w:cs="宋体"/>
          <w:color w:val="auto"/>
          <w:sz w:val="32"/>
          <w:szCs w:val="32"/>
          <w:highlight w:val="none"/>
        </w:rPr>
      </w:pPr>
    </w:p>
    <w:p w14:paraId="5EE174B7">
      <w:pPr>
        <w:jc w:val="center"/>
        <w:rPr>
          <w:rFonts w:ascii="宋体" w:hAnsi="宋体" w:cs="宋体"/>
          <w:color w:val="auto"/>
          <w:sz w:val="32"/>
          <w:szCs w:val="32"/>
          <w:highlight w:val="none"/>
        </w:rPr>
      </w:pPr>
      <w:r>
        <w:rPr>
          <w:rFonts w:hint="eastAsia" w:ascii="宋体" w:hAnsi="宋体" w:cs="宋体"/>
          <w:color w:val="auto"/>
          <w:sz w:val="32"/>
          <w:szCs w:val="32"/>
          <w:highlight w:val="none"/>
        </w:rPr>
        <w:t>项目实施方案</w:t>
      </w:r>
    </w:p>
    <w:p w14:paraId="086547F8">
      <w:pPr>
        <w:jc w:val="center"/>
        <w:rPr>
          <w:rFonts w:ascii="宋体" w:hAnsi="宋体" w:cs="宋体"/>
          <w:color w:val="auto"/>
          <w:sz w:val="32"/>
          <w:szCs w:val="32"/>
          <w:highlight w:val="none"/>
        </w:rPr>
      </w:pPr>
    </w:p>
    <w:p w14:paraId="1A237035">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1、为完成本项目投标人临时投入的设备</w:t>
      </w:r>
    </w:p>
    <w:p w14:paraId="24EBB8CA">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2、为完成本项目投标人投入的人员以及具体工作安排</w:t>
      </w:r>
    </w:p>
    <w:p w14:paraId="387FA46D">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3、投标人为本项目制定的具体项目实施方案与项目实施流程</w:t>
      </w:r>
    </w:p>
    <w:p w14:paraId="791481A5">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4、服务方案</w:t>
      </w:r>
    </w:p>
    <w:p w14:paraId="511EEF03">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5、..........</w:t>
      </w:r>
    </w:p>
    <w:p w14:paraId="5C8B9485">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自行编写。</w:t>
      </w:r>
    </w:p>
    <w:p w14:paraId="062762B1">
      <w:pPr>
        <w:ind w:left="718" w:leftChars="200" w:hanging="298" w:hangingChars="142"/>
        <w:rPr>
          <w:rFonts w:ascii="宋体" w:hAnsi="宋体" w:cs="宋体"/>
          <w:color w:val="auto"/>
          <w:szCs w:val="21"/>
          <w:highlight w:val="none"/>
        </w:rPr>
      </w:pPr>
    </w:p>
    <w:p w14:paraId="7DBE808F">
      <w:pPr>
        <w:ind w:left="718" w:leftChars="200" w:hanging="298" w:hangingChars="142"/>
        <w:rPr>
          <w:rFonts w:ascii="宋体" w:hAnsi="宋体" w:cs="宋体"/>
          <w:color w:val="auto"/>
          <w:szCs w:val="21"/>
          <w:highlight w:val="none"/>
        </w:rPr>
      </w:pPr>
    </w:p>
    <w:p w14:paraId="1CF2E08D">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br w:type="page"/>
      </w:r>
    </w:p>
    <w:p w14:paraId="7CC9EACB">
      <w:pPr>
        <w:pStyle w:val="6"/>
        <w:widowControl w:val="0"/>
        <w:overflowPunct w:val="0"/>
        <w:spacing w:line="240" w:lineRule="auto"/>
        <w:rPr>
          <w:rFonts w:ascii="宋体" w:hAnsi="宋体" w:cs="宋体"/>
          <w:color w:val="auto"/>
          <w:sz w:val="21"/>
          <w:szCs w:val="21"/>
          <w:highlight w:val="none"/>
        </w:rPr>
      </w:pPr>
      <w:bookmarkStart w:id="181" w:name="_Toc23846"/>
      <w:r>
        <w:rPr>
          <w:rFonts w:hint="eastAsia" w:ascii="宋体" w:hAnsi="宋体" w:cs="宋体"/>
          <w:color w:val="auto"/>
          <w:sz w:val="21"/>
          <w:szCs w:val="21"/>
          <w:highlight w:val="none"/>
        </w:rPr>
        <w:t>附件17.实施本项目的有关人员资料表格式</w:t>
      </w:r>
      <w:bookmarkEnd w:id="181"/>
    </w:p>
    <w:p w14:paraId="6512F741">
      <w:pPr>
        <w:jc w:val="center"/>
        <w:rPr>
          <w:rFonts w:ascii="宋体" w:hAnsi="宋体" w:cs="宋体"/>
          <w:color w:val="auto"/>
          <w:szCs w:val="21"/>
          <w:highlight w:val="none"/>
        </w:rPr>
      </w:pPr>
    </w:p>
    <w:p w14:paraId="0AC39182">
      <w:pPr>
        <w:jc w:val="center"/>
        <w:rPr>
          <w:rFonts w:ascii="宋体" w:hAnsi="宋体" w:cs="宋体"/>
          <w:color w:val="auto"/>
          <w:sz w:val="32"/>
          <w:szCs w:val="32"/>
          <w:highlight w:val="none"/>
        </w:rPr>
      </w:pPr>
      <w:r>
        <w:rPr>
          <w:rFonts w:hint="eastAsia" w:ascii="宋体" w:hAnsi="宋体" w:cs="宋体"/>
          <w:color w:val="auto"/>
          <w:sz w:val="32"/>
          <w:szCs w:val="32"/>
          <w:highlight w:val="none"/>
        </w:rPr>
        <w:t>实施本项目的有关人员资料表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3"/>
        <w:gridCol w:w="703"/>
        <w:gridCol w:w="703"/>
        <w:gridCol w:w="1165"/>
        <w:gridCol w:w="819"/>
        <w:gridCol w:w="1165"/>
        <w:gridCol w:w="703"/>
      </w:tblGrid>
      <w:tr w14:paraId="328C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0DF61ABE">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12" w:type="pct"/>
            <w:vAlign w:val="center"/>
          </w:tcPr>
          <w:p w14:paraId="6F3E5B9C">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2" w:type="pct"/>
            <w:vAlign w:val="center"/>
          </w:tcPr>
          <w:p w14:paraId="2B39C123">
            <w:pPr>
              <w:jc w:val="center"/>
              <w:rPr>
                <w:rFonts w:ascii="宋体" w:hAnsi="宋体" w:cs="宋体"/>
                <w:color w:val="auto"/>
                <w:szCs w:val="21"/>
                <w:highlight w:val="none"/>
              </w:rPr>
            </w:pPr>
            <w:r>
              <w:rPr>
                <w:rFonts w:hint="eastAsia" w:ascii="宋体" w:hAnsi="宋体" w:cs="宋体"/>
                <w:color w:val="auto"/>
                <w:szCs w:val="21"/>
                <w:highlight w:val="none"/>
              </w:rPr>
              <w:t>本项目拟任岗位</w:t>
            </w:r>
          </w:p>
        </w:tc>
        <w:tc>
          <w:tcPr>
            <w:tcW w:w="412" w:type="pct"/>
            <w:vAlign w:val="center"/>
          </w:tcPr>
          <w:p w14:paraId="66DA22A8">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412" w:type="pct"/>
            <w:vAlign w:val="center"/>
          </w:tcPr>
          <w:p w14:paraId="55B39F52">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683" w:type="pct"/>
            <w:vAlign w:val="center"/>
          </w:tcPr>
          <w:p w14:paraId="2E3FB154">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480" w:type="pct"/>
            <w:vAlign w:val="center"/>
          </w:tcPr>
          <w:p w14:paraId="29AC9112">
            <w:pPr>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683" w:type="pct"/>
            <w:vAlign w:val="center"/>
          </w:tcPr>
          <w:p w14:paraId="27945E20">
            <w:pPr>
              <w:jc w:val="center"/>
              <w:rPr>
                <w:rFonts w:ascii="宋体" w:hAnsi="宋体" w:cs="宋体"/>
                <w:color w:val="auto"/>
                <w:szCs w:val="21"/>
                <w:highlight w:val="none"/>
              </w:rPr>
            </w:pPr>
            <w:r>
              <w:rPr>
                <w:rFonts w:hint="eastAsia" w:ascii="宋体" w:hAnsi="宋体" w:cs="宋体"/>
                <w:color w:val="auto"/>
                <w:szCs w:val="21"/>
                <w:highlight w:val="none"/>
              </w:rPr>
              <w:t>资质证书</w:t>
            </w:r>
          </w:p>
        </w:tc>
        <w:tc>
          <w:tcPr>
            <w:tcW w:w="412" w:type="pct"/>
            <w:tcBorders>
              <w:right w:val="single" w:color="auto" w:sz="6" w:space="0"/>
            </w:tcBorders>
            <w:vAlign w:val="center"/>
          </w:tcPr>
          <w:p w14:paraId="0FF6F4C5">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381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42C41D7">
            <w:pPr>
              <w:spacing w:line="288" w:lineRule="auto"/>
              <w:jc w:val="center"/>
              <w:rPr>
                <w:rFonts w:ascii="宋体" w:hAnsi="宋体" w:cs="宋体"/>
                <w:color w:val="auto"/>
                <w:szCs w:val="21"/>
                <w:highlight w:val="none"/>
              </w:rPr>
            </w:pPr>
          </w:p>
        </w:tc>
        <w:tc>
          <w:tcPr>
            <w:tcW w:w="412" w:type="pct"/>
            <w:vAlign w:val="center"/>
          </w:tcPr>
          <w:p w14:paraId="21D5C3E6">
            <w:pPr>
              <w:spacing w:line="288" w:lineRule="auto"/>
              <w:jc w:val="center"/>
              <w:rPr>
                <w:rFonts w:ascii="宋体" w:hAnsi="宋体" w:cs="宋体"/>
                <w:color w:val="auto"/>
                <w:szCs w:val="21"/>
                <w:highlight w:val="none"/>
              </w:rPr>
            </w:pPr>
          </w:p>
        </w:tc>
        <w:tc>
          <w:tcPr>
            <w:tcW w:w="1092" w:type="pct"/>
            <w:vAlign w:val="center"/>
          </w:tcPr>
          <w:p w14:paraId="0CA0B14B">
            <w:pPr>
              <w:spacing w:line="288" w:lineRule="auto"/>
              <w:jc w:val="center"/>
              <w:rPr>
                <w:rFonts w:ascii="宋体" w:hAnsi="宋体" w:cs="宋体"/>
                <w:color w:val="auto"/>
                <w:szCs w:val="21"/>
                <w:highlight w:val="none"/>
              </w:rPr>
            </w:pPr>
          </w:p>
        </w:tc>
        <w:tc>
          <w:tcPr>
            <w:tcW w:w="412" w:type="pct"/>
            <w:vAlign w:val="center"/>
          </w:tcPr>
          <w:p w14:paraId="1D319ABC">
            <w:pPr>
              <w:spacing w:line="288" w:lineRule="auto"/>
              <w:jc w:val="center"/>
              <w:rPr>
                <w:rFonts w:ascii="宋体" w:hAnsi="宋体" w:cs="宋体"/>
                <w:color w:val="auto"/>
                <w:szCs w:val="21"/>
                <w:highlight w:val="none"/>
              </w:rPr>
            </w:pPr>
          </w:p>
        </w:tc>
        <w:tc>
          <w:tcPr>
            <w:tcW w:w="412" w:type="pct"/>
            <w:vAlign w:val="center"/>
          </w:tcPr>
          <w:p w14:paraId="41FF473E">
            <w:pPr>
              <w:spacing w:line="288" w:lineRule="auto"/>
              <w:jc w:val="center"/>
              <w:rPr>
                <w:rFonts w:ascii="宋体" w:hAnsi="宋体" w:cs="宋体"/>
                <w:color w:val="auto"/>
                <w:szCs w:val="21"/>
                <w:highlight w:val="none"/>
              </w:rPr>
            </w:pPr>
          </w:p>
        </w:tc>
        <w:tc>
          <w:tcPr>
            <w:tcW w:w="683" w:type="pct"/>
            <w:vAlign w:val="center"/>
          </w:tcPr>
          <w:p w14:paraId="37512811">
            <w:pPr>
              <w:spacing w:line="288" w:lineRule="auto"/>
              <w:jc w:val="center"/>
              <w:rPr>
                <w:rFonts w:ascii="宋体" w:hAnsi="宋体" w:cs="宋体"/>
                <w:color w:val="auto"/>
                <w:szCs w:val="21"/>
                <w:highlight w:val="none"/>
              </w:rPr>
            </w:pPr>
          </w:p>
        </w:tc>
        <w:tc>
          <w:tcPr>
            <w:tcW w:w="480" w:type="pct"/>
            <w:vAlign w:val="center"/>
          </w:tcPr>
          <w:p w14:paraId="5415D3ED">
            <w:pPr>
              <w:spacing w:line="288" w:lineRule="auto"/>
              <w:jc w:val="center"/>
              <w:rPr>
                <w:rFonts w:ascii="宋体" w:hAnsi="宋体" w:cs="宋体"/>
                <w:color w:val="auto"/>
                <w:szCs w:val="21"/>
                <w:highlight w:val="none"/>
              </w:rPr>
            </w:pPr>
          </w:p>
        </w:tc>
        <w:tc>
          <w:tcPr>
            <w:tcW w:w="683" w:type="pct"/>
            <w:vAlign w:val="center"/>
          </w:tcPr>
          <w:p w14:paraId="536E6AA4">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07549A30">
            <w:pPr>
              <w:spacing w:line="288" w:lineRule="auto"/>
              <w:jc w:val="center"/>
              <w:rPr>
                <w:rFonts w:ascii="宋体" w:hAnsi="宋体" w:cs="宋体"/>
                <w:color w:val="auto"/>
                <w:szCs w:val="21"/>
                <w:highlight w:val="none"/>
              </w:rPr>
            </w:pPr>
          </w:p>
        </w:tc>
      </w:tr>
      <w:tr w14:paraId="746B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0A434316">
            <w:pPr>
              <w:spacing w:line="288" w:lineRule="auto"/>
              <w:jc w:val="center"/>
              <w:rPr>
                <w:rFonts w:ascii="宋体" w:hAnsi="宋体" w:cs="宋体"/>
                <w:color w:val="auto"/>
                <w:szCs w:val="21"/>
                <w:highlight w:val="none"/>
              </w:rPr>
            </w:pPr>
          </w:p>
        </w:tc>
        <w:tc>
          <w:tcPr>
            <w:tcW w:w="412" w:type="pct"/>
            <w:vAlign w:val="center"/>
          </w:tcPr>
          <w:p w14:paraId="0B6B2FEF">
            <w:pPr>
              <w:spacing w:line="288" w:lineRule="auto"/>
              <w:jc w:val="center"/>
              <w:rPr>
                <w:rFonts w:ascii="宋体" w:hAnsi="宋体" w:cs="宋体"/>
                <w:color w:val="auto"/>
                <w:szCs w:val="21"/>
                <w:highlight w:val="none"/>
              </w:rPr>
            </w:pPr>
          </w:p>
        </w:tc>
        <w:tc>
          <w:tcPr>
            <w:tcW w:w="1092" w:type="pct"/>
            <w:vAlign w:val="center"/>
          </w:tcPr>
          <w:p w14:paraId="14CC3DB9">
            <w:pPr>
              <w:spacing w:line="288" w:lineRule="auto"/>
              <w:jc w:val="center"/>
              <w:rPr>
                <w:rFonts w:ascii="宋体" w:hAnsi="宋体" w:cs="宋体"/>
                <w:color w:val="auto"/>
                <w:szCs w:val="21"/>
                <w:highlight w:val="none"/>
              </w:rPr>
            </w:pPr>
          </w:p>
        </w:tc>
        <w:tc>
          <w:tcPr>
            <w:tcW w:w="412" w:type="pct"/>
            <w:vAlign w:val="center"/>
          </w:tcPr>
          <w:p w14:paraId="21C9FB60">
            <w:pPr>
              <w:spacing w:line="288" w:lineRule="auto"/>
              <w:jc w:val="center"/>
              <w:rPr>
                <w:rFonts w:ascii="宋体" w:hAnsi="宋体" w:cs="宋体"/>
                <w:color w:val="auto"/>
                <w:szCs w:val="21"/>
                <w:highlight w:val="none"/>
              </w:rPr>
            </w:pPr>
          </w:p>
        </w:tc>
        <w:tc>
          <w:tcPr>
            <w:tcW w:w="412" w:type="pct"/>
            <w:vAlign w:val="center"/>
          </w:tcPr>
          <w:p w14:paraId="183F7202">
            <w:pPr>
              <w:spacing w:line="288" w:lineRule="auto"/>
              <w:jc w:val="center"/>
              <w:rPr>
                <w:rFonts w:ascii="宋体" w:hAnsi="宋体" w:cs="宋体"/>
                <w:color w:val="auto"/>
                <w:szCs w:val="21"/>
                <w:highlight w:val="none"/>
              </w:rPr>
            </w:pPr>
          </w:p>
        </w:tc>
        <w:tc>
          <w:tcPr>
            <w:tcW w:w="683" w:type="pct"/>
            <w:vAlign w:val="center"/>
          </w:tcPr>
          <w:p w14:paraId="31CB9C53">
            <w:pPr>
              <w:spacing w:line="288" w:lineRule="auto"/>
              <w:jc w:val="center"/>
              <w:rPr>
                <w:rFonts w:ascii="宋体" w:hAnsi="宋体" w:cs="宋体"/>
                <w:color w:val="auto"/>
                <w:szCs w:val="21"/>
                <w:highlight w:val="none"/>
              </w:rPr>
            </w:pPr>
          </w:p>
        </w:tc>
        <w:tc>
          <w:tcPr>
            <w:tcW w:w="480" w:type="pct"/>
            <w:vAlign w:val="center"/>
          </w:tcPr>
          <w:p w14:paraId="7514745C">
            <w:pPr>
              <w:spacing w:line="288" w:lineRule="auto"/>
              <w:jc w:val="center"/>
              <w:rPr>
                <w:rFonts w:ascii="宋体" w:hAnsi="宋体" w:cs="宋体"/>
                <w:color w:val="auto"/>
                <w:szCs w:val="21"/>
                <w:highlight w:val="none"/>
              </w:rPr>
            </w:pPr>
          </w:p>
        </w:tc>
        <w:tc>
          <w:tcPr>
            <w:tcW w:w="683" w:type="pct"/>
            <w:vAlign w:val="center"/>
          </w:tcPr>
          <w:p w14:paraId="44D31AB3">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0360D2D3">
            <w:pPr>
              <w:spacing w:line="288" w:lineRule="auto"/>
              <w:jc w:val="center"/>
              <w:rPr>
                <w:rFonts w:ascii="宋体" w:hAnsi="宋体" w:cs="宋体"/>
                <w:color w:val="auto"/>
                <w:szCs w:val="21"/>
                <w:highlight w:val="none"/>
              </w:rPr>
            </w:pPr>
          </w:p>
        </w:tc>
      </w:tr>
      <w:tr w14:paraId="4E16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5D16F0C">
            <w:pPr>
              <w:spacing w:line="288" w:lineRule="auto"/>
              <w:jc w:val="center"/>
              <w:rPr>
                <w:rFonts w:ascii="宋体" w:hAnsi="宋体" w:cs="宋体"/>
                <w:color w:val="auto"/>
                <w:szCs w:val="21"/>
                <w:highlight w:val="none"/>
              </w:rPr>
            </w:pPr>
          </w:p>
        </w:tc>
        <w:tc>
          <w:tcPr>
            <w:tcW w:w="412" w:type="pct"/>
            <w:vAlign w:val="center"/>
          </w:tcPr>
          <w:p w14:paraId="6DE8C081">
            <w:pPr>
              <w:spacing w:line="288" w:lineRule="auto"/>
              <w:jc w:val="center"/>
              <w:rPr>
                <w:rFonts w:ascii="宋体" w:hAnsi="宋体" w:cs="宋体"/>
                <w:color w:val="auto"/>
                <w:szCs w:val="21"/>
                <w:highlight w:val="none"/>
              </w:rPr>
            </w:pPr>
          </w:p>
        </w:tc>
        <w:tc>
          <w:tcPr>
            <w:tcW w:w="1092" w:type="pct"/>
            <w:vAlign w:val="center"/>
          </w:tcPr>
          <w:p w14:paraId="4D6F561F">
            <w:pPr>
              <w:spacing w:line="288" w:lineRule="auto"/>
              <w:jc w:val="center"/>
              <w:rPr>
                <w:rFonts w:ascii="宋体" w:hAnsi="宋体" w:cs="宋体"/>
                <w:color w:val="auto"/>
                <w:szCs w:val="21"/>
                <w:highlight w:val="none"/>
              </w:rPr>
            </w:pPr>
          </w:p>
        </w:tc>
        <w:tc>
          <w:tcPr>
            <w:tcW w:w="412" w:type="pct"/>
            <w:vAlign w:val="center"/>
          </w:tcPr>
          <w:p w14:paraId="367A828E">
            <w:pPr>
              <w:spacing w:line="288" w:lineRule="auto"/>
              <w:jc w:val="center"/>
              <w:rPr>
                <w:rFonts w:ascii="宋体" w:hAnsi="宋体" w:cs="宋体"/>
                <w:color w:val="auto"/>
                <w:szCs w:val="21"/>
                <w:highlight w:val="none"/>
              </w:rPr>
            </w:pPr>
          </w:p>
        </w:tc>
        <w:tc>
          <w:tcPr>
            <w:tcW w:w="412" w:type="pct"/>
            <w:vAlign w:val="center"/>
          </w:tcPr>
          <w:p w14:paraId="6F901245">
            <w:pPr>
              <w:spacing w:line="288" w:lineRule="auto"/>
              <w:jc w:val="center"/>
              <w:rPr>
                <w:rFonts w:ascii="宋体" w:hAnsi="宋体" w:cs="宋体"/>
                <w:color w:val="auto"/>
                <w:szCs w:val="21"/>
                <w:highlight w:val="none"/>
              </w:rPr>
            </w:pPr>
          </w:p>
        </w:tc>
        <w:tc>
          <w:tcPr>
            <w:tcW w:w="683" w:type="pct"/>
            <w:vAlign w:val="center"/>
          </w:tcPr>
          <w:p w14:paraId="0930F7D3">
            <w:pPr>
              <w:spacing w:line="288" w:lineRule="auto"/>
              <w:jc w:val="center"/>
              <w:rPr>
                <w:rFonts w:ascii="宋体" w:hAnsi="宋体" w:cs="宋体"/>
                <w:color w:val="auto"/>
                <w:szCs w:val="21"/>
                <w:highlight w:val="none"/>
              </w:rPr>
            </w:pPr>
          </w:p>
        </w:tc>
        <w:tc>
          <w:tcPr>
            <w:tcW w:w="480" w:type="pct"/>
            <w:vAlign w:val="center"/>
          </w:tcPr>
          <w:p w14:paraId="31CB4A59">
            <w:pPr>
              <w:spacing w:line="288" w:lineRule="auto"/>
              <w:jc w:val="center"/>
              <w:rPr>
                <w:rFonts w:ascii="宋体" w:hAnsi="宋体" w:cs="宋体"/>
                <w:color w:val="auto"/>
                <w:szCs w:val="21"/>
                <w:highlight w:val="none"/>
              </w:rPr>
            </w:pPr>
          </w:p>
        </w:tc>
        <w:tc>
          <w:tcPr>
            <w:tcW w:w="683" w:type="pct"/>
            <w:vAlign w:val="center"/>
          </w:tcPr>
          <w:p w14:paraId="6A70168F">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5F810D12">
            <w:pPr>
              <w:spacing w:line="288" w:lineRule="auto"/>
              <w:jc w:val="center"/>
              <w:rPr>
                <w:rFonts w:ascii="宋体" w:hAnsi="宋体" w:cs="宋体"/>
                <w:color w:val="auto"/>
                <w:szCs w:val="21"/>
                <w:highlight w:val="none"/>
              </w:rPr>
            </w:pPr>
          </w:p>
        </w:tc>
      </w:tr>
      <w:tr w14:paraId="79C7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17AB017">
            <w:pPr>
              <w:spacing w:line="288" w:lineRule="auto"/>
              <w:jc w:val="center"/>
              <w:rPr>
                <w:rFonts w:ascii="宋体" w:hAnsi="宋体" w:cs="宋体"/>
                <w:color w:val="auto"/>
                <w:szCs w:val="21"/>
                <w:highlight w:val="none"/>
              </w:rPr>
            </w:pPr>
          </w:p>
        </w:tc>
        <w:tc>
          <w:tcPr>
            <w:tcW w:w="412" w:type="pct"/>
            <w:vAlign w:val="center"/>
          </w:tcPr>
          <w:p w14:paraId="62A2DDDD">
            <w:pPr>
              <w:spacing w:line="288" w:lineRule="auto"/>
              <w:jc w:val="center"/>
              <w:rPr>
                <w:rFonts w:ascii="宋体" w:hAnsi="宋体" w:cs="宋体"/>
                <w:color w:val="auto"/>
                <w:szCs w:val="21"/>
                <w:highlight w:val="none"/>
              </w:rPr>
            </w:pPr>
          </w:p>
        </w:tc>
        <w:tc>
          <w:tcPr>
            <w:tcW w:w="1092" w:type="pct"/>
            <w:vAlign w:val="center"/>
          </w:tcPr>
          <w:p w14:paraId="5C8277D5">
            <w:pPr>
              <w:spacing w:line="288" w:lineRule="auto"/>
              <w:jc w:val="center"/>
              <w:rPr>
                <w:rFonts w:ascii="宋体" w:hAnsi="宋体" w:cs="宋体"/>
                <w:color w:val="auto"/>
                <w:szCs w:val="21"/>
                <w:highlight w:val="none"/>
              </w:rPr>
            </w:pPr>
          </w:p>
        </w:tc>
        <w:tc>
          <w:tcPr>
            <w:tcW w:w="412" w:type="pct"/>
            <w:vAlign w:val="center"/>
          </w:tcPr>
          <w:p w14:paraId="2E91330B">
            <w:pPr>
              <w:spacing w:line="288" w:lineRule="auto"/>
              <w:jc w:val="center"/>
              <w:rPr>
                <w:rFonts w:ascii="宋体" w:hAnsi="宋体" w:cs="宋体"/>
                <w:color w:val="auto"/>
                <w:szCs w:val="21"/>
                <w:highlight w:val="none"/>
              </w:rPr>
            </w:pPr>
          </w:p>
        </w:tc>
        <w:tc>
          <w:tcPr>
            <w:tcW w:w="412" w:type="pct"/>
            <w:vAlign w:val="center"/>
          </w:tcPr>
          <w:p w14:paraId="2327EDCC">
            <w:pPr>
              <w:spacing w:line="288" w:lineRule="auto"/>
              <w:jc w:val="center"/>
              <w:rPr>
                <w:rFonts w:ascii="宋体" w:hAnsi="宋体" w:cs="宋体"/>
                <w:color w:val="auto"/>
                <w:szCs w:val="21"/>
                <w:highlight w:val="none"/>
              </w:rPr>
            </w:pPr>
          </w:p>
        </w:tc>
        <w:tc>
          <w:tcPr>
            <w:tcW w:w="683" w:type="pct"/>
            <w:vAlign w:val="center"/>
          </w:tcPr>
          <w:p w14:paraId="78ACFF5C">
            <w:pPr>
              <w:spacing w:line="288" w:lineRule="auto"/>
              <w:jc w:val="center"/>
              <w:rPr>
                <w:rFonts w:ascii="宋体" w:hAnsi="宋体" w:cs="宋体"/>
                <w:color w:val="auto"/>
                <w:szCs w:val="21"/>
                <w:highlight w:val="none"/>
              </w:rPr>
            </w:pPr>
          </w:p>
        </w:tc>
        <w:tc>
          <w:tcPr>
            <w:tcW w:w="480" w:type="pct"/>
            <w:vAlign w:val="center"/>
          </w:tcPr>
          <w:p w14:paraId="64C3CA88">
            <w:pPr>
              <w:spacing w:line="288" w:lineRule="auto"/>
              <w:jc w:val="center"/>
              <w:rPr>
                <w:rFonts w:ascii="宋体" w:hAnsi="宋体" w:cs="宋体"/>
                <w:color w:val="auto"/>
                <w:szCs w:val="21"/>
                <w:highlight w:val="none"/>
              </w:rPr>
            </w:pPr>
          </w:p>
        </w:tc>
        <w:tc>
          <w:tcPr>
            <w:tcW w:w="683" w:type="pct"/>
            <w:vAlign w:val="center"/>
          </w:tcPr>
          <w:p w14:paraId="55341983">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6FAE9783">
            <w:pPr>
              <w:spacing w:line="288" w:lineRule="auto"/>
              <w:jc w:val="center"/>
              <w:rPr>
                <w:rFonts w:ascii="宋体" w:hAnsi="宋体" w:cs="宋体"/>
                <w:color w:val="auto"/>
                <w:szCs w:val="21"/>
                <w:highlight w:val="none"/>
              </w:rPr>
            </w:pPr>
          </w:p>
        </w:tc>
      </w:tr>
      <w:tr w14:paraId="5558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A984F1A">
            <w:pPr>
              <w:spacing w:line="288" w:lineRule="auto"/>
              <w:jc w:val="center"/>
              <w:rPr>
                <w:rFonts w:ascii="宋体" w:hAnsi="宋体" w:cs="宋体"/>
                <w:color w:val="auto"/>
                <w:szCs w:val="21"/>
                <w:highlight w:val="none"/>
              </w:rPr>
            </w:pPr>
          </w:p>
        </w:tc>
        <w:tc>
          <w:tcPr>
            <w:tcW w:w="412" w:type="pct"/>
            <w:vAlign w:val="center"/>
          </w:tcPr>
          <w:p w14:paraId="0920088D">
            <w:pPr>
              <w:spacing w:line="288" w:lineRule="auto"/>
              <w:jc w:val="center"/>
              <w:rPr>
                <w:rFonts w:ascii="宋体" w:hAnsi="宋体" w:cs="宋体"/>
                <w:color w:val="auto"/>
                <w:szCs w:val="21"/>
                <w:highlight w:val="none"/>
              </w:rPr>
            </w:pPr>
          </w:p>
        </w:tc>
        <w:tc>
          <w:tcPr>
            <w:tcW w:w="1092" w:type="pct"/>
            <w:vAlign w:val="center"/>
          </w:tcPr>
          <w:p w14:paraId="0A036C7B">
            <w:pPr>
              <w:spacing w:line="288" w:lineRule="auto"/>
              <w:jc w:val="center"/>
              <w:rPr>
                <w:rFonts w:ascii="宋体" w:hAnsi="宋体" w:cs="宋体"/>
                <w:color w:val="auto"/>
                <w:szCs w:val="21"/>
                <w:highlight w:val="none"/>
              </w:rPr>
            </w:pPr>
          </w:p>
        </w:tc>
        <w:tc>
          <w:tcPr>
            <w:tcW w:w="412" w:type="pct"/>
            <w:vAlign w:val="center"/>
          </w:tcPr>
          <w:p w14:paraId="5343D12A">
            <w:pPr>
              <w:spacing w:line="288" w:lineRule="auto"/>
              <w:jc w:val="center"/>
              <w:rPr>
                <w:rFonts w:ascii="宋体" w:hAnsi="宋体" w:cs="宋体"/>
                <w:color w:val="auto"/>
                <w:szCs w:val="21"/>
                <w:highlight w:val="none"/>
              </w:rPr>
            </w:pPr>
          </w:p>
        </w:tc>
        <w:tc>
          <w:tcPr>
            <w:tcW w:w="412" w:type="pct"/>
            <w:vAlign w:val="center"/>
          </w:tcPr>
          <w:p w14:paraId="3282FDE6">
            <w:pPr>
              <w:spacing w:line="288" w:lineRule="auto"/>
              <w:jc w:val="center"/>
              <w:rPr>
                <w:rFonts w:ascii="宋体" w:hAnsi="宋体" w:cs="宋体"/>
                <w:color w:val="auto"/>
                <w:szCs w:val="21"/>
                <w:highlight w:val="none"/>
              </w:rPr>
            </w:pPr>
          </w:p>
        </w:tc>
        <w:tc>
          <w:tcPr>
            <w:tcW w:w="683" w:type="pct"/>
            <w:vAlign w:val="center"/>
          </w:tcPr>
          <w:p w14:paraId="064B7964">
            <w:pPr>
              <w:spacing w:line="288" w:lineRule="auto"/>
              <w:jc w:val="center"/>
              <w:rPr>
                <w:rFonts w:ascii="宋体" w:hAnsi="宋体" w:cs="宋体"/>
                <w:color w:val="auto"/>
                <w:szCs w:val="21"/>
                <w:highlight w:val="none"/>
              </w:rPr>
            </w:pPr>
          </w:p>
        </w:tc>
        <w:tc>
          <w:tcPr>
            <w:tcW w:w="480" w:type="pct"/>
            <w:vAlign w:val="center"/>
          </w:tcPr>
          <w:p w14:paraId="367BE9A8">
            <w:pPr>
              <w:spacing w:line="288" w:lineRule="auto"/>
              <w:jc w:val="center"/>
              <w:rPr>
                <w:rFonts w:ascii="宋体" w:hAnsi="宋体" w:cs="宋体"/>
                <w:color w:val="auto"/>
                <w:szCs w:val="21"/>
                <w:highlight w:val="none"/>
              </w:rPr>
            </w:pPr>
          </w:p>
        </w:tc>
        <w:tc>
          <w:tcPr>
            <w:tcW w:w="683" w:type="pct"/>
            <w:vAlign w:val="center"/>
          </w:tcPr>
          <w:p w14:paraId="5C97D4A6">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1B354CEA">
            <w:pPr>
              <w:spacing w:line="288" w:lineRule="auto"/>
              <w:jc w:val="center"/>
              <w:rPr>
                <w:rFonts w:ascii="宋体" w:hAnsi="宋体" w:cs="宋体"/>
                <w:color w:val="auto"/>
                <w:szCs w:val="21"/>
                <w:highlight w:val="none"/>
              </w:rPr>
            </w:pPr>
          </w:p>
        </w:tc>
      </w:tr>
      <w:tr w14:paraId="1CE8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1830DEAD">
            <w:pPr>
              <w:spacing w:line="288" w:lineRule="auto"/>
              <w:jc w:val="center"/>
              <w:rPr>
                <w:rFonts w:ascii="宋体" w:hAnsi="宋体" w:cs="宋体"/>
                <w:color w:val="auto"/>
                <w:szCs w:val="21"/>
                <w:highlight w:val="none"/>
              </w:rPr>
            </w:pPr>
          </w:p>
        </w:tc>
        <w:tc>
          <w:tcPr>
            <w:tcW w:w="412" w:type="pct"/>
            <w:vAlign w:val="center"/>
          </w:tcPr>
          <w:p w14:paraId="49522924">
            <w:pPr>
              <w:spacing w:line="288" w:lineRule="auto"/>
              <w:jc w:val="center"/>
              <w:rPr>
                <w:rFonts w:ascii="宋体" w:hAnsi="宋体" w:cs="宋体"/>
                <w:color w:val="auto"/>
                <w:szCs w:val="21"/>
                <w:highlight w:val="none"/>
              </w:rPr>
            </w:pPr>
          </w:p>
        </w:tc>
        <w:tc>
          <w:tcPr>
            <w:tcW w:w="1092" w:type="pct"/>
            <w:vAlign w:val="center"/>
          </w:tcPr>
          <w:p w14:paraId="119A0A41">
            <w:pPr>
              <w:spacing w:line="288" w:lineRule="auto"/>
              <w:jc w:val="center"/>
              <w:rPr>
                <w:rFonts w:ascii="宋体" w:hAnsi="宋体" w:cs="宋体"/>
                <w:color w:val="auto"/>
                <w:szCs w:val="21"/>
                <w:highlight w:val="none"/>
              </w:rPr>
            </w:pPr>
          </w:p>
        </w:tc>
        <w:tc>
          <w:tcPr>
            <w:tcW w:w="412" w:type="pct"/>
            <w:vAlign w:val="center"/>
          </w:tcPr>
          <w:p w14:paraId="097FE1C0">
            <w:pPr>
              <w:spacing w:line="288" w:lineRule="auto"/>
              <w:jc w:val="center"/>
              <w:rPr>
                <w:rFonts w:ascii="宋体" w:hAnsi="宋体" w:cs="宋体"/>
                <w:color w:val="auto"/>
                <w:szCs w:val="21"/>
                <w:highlight w:val="none"/>
              </w:rPr>
            </w:pPr>
          </w:p>
        </w:tc>
        <w:tc>
          <w:tcPr>
            <w:tcW w:w="412" w:type="pct"/>
            <w:vAlign w:val="center"/>
          </w:tcPr>
          <w:p w14:paraId="0E0779F2">
            <w:pPr>
              <w:spacing w:line="288" w:lineRule="auto"/>
              <w:jc w:val="center"/>
              <w:rPr>
                <w:rFonts w:ascii="宋体" w:hAnsi="宋体" w:cs="宋体"/>
                <w:color w:val="auto"/>
                <w:szCs w:val="21"/>
                <w:highlight w:val="none"/>
              </w:rPr>
            </w:pPr>
          </w:p>
        </w:tc>
        <w:tc>
          <w:tcPr>
            <w:tcW w:w="683" w:type="pct"/>
            <w:vAlign w:val="center"/>
          </w:tcPr>
          <w:p w14:paraId="7ED16BFC">
            <w:pPr>
              <w:spacing w:line="288" w:lineRule="auto"/>
              <w:jc w:val="center"/>
              <w:rPr>
                <w:rFonts w:ascii="宋体" w:hAnsi="宋体" w:cs="宋体"/>
                <w:color w:val="auto"/>
                <w:szCs w:val="21"/>
                <w:highlight w:val="none"/>
              </w:rPr>
            </w:pPr>
          </w:p>
        </w:tc>
        <w:tc>
          <w:tcPr>
            <w:tcW w:w="480" w:type="pct"/>
            <w:vAlign w:val="center"/>
          </w:tcPr>
          <w:p w14:paraId="286E5084">
            <w:pPr>
              <w:spacing w:line="288" w:lineRule="auto"/>
              <w:jc w:val="center"/>
              <w:rPr>
                <w:rFonts w:ascii="宋体" w:hAnsi="宋体" w:cs="宋体"/>
                <w:color w:val="auto"/>
                <w:szCs w:val="21"/>
                <w:highlight w:val="none"/>
              </w:rPr>
            </w:pPr>
          </w:p>
        </w:tc>
        <w:tc>
          <w:tcPr>
            <w:tcW w:w="683" w:type="pct"/>
            <w:vAlign w:val="center"/>
          </w:tcPr>
          <w:p w14:paraId="0B2A58AF">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5A698142">
            <w:pPr>
              <w:spacing w:line="288" w:lineRule="auto"/>
              <w:jc w:val="center"/>
              <w:rPr>
                <w:rFonts w:ascii="宋体" w:hAnsi="宋体" w:cs="宋体"/>
                <w:color w:val="auto"/>
                <w:szCs w:val="21"/>
                <w:highlight w:val="none"/>
              </w:rPr>
            </w:pPr>
          </w:p>
        </w:tc>
      </w:tr>
      <w:tr w14:paraId="3A07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9A0B32D">
            <w:pPr>
              <w:spacing w:line="288" w:lineRule="auto"/>
              <w:jc w:val="center"/>
              <w:rPr>
                <w:rFonts w:ascii="宋体" w:hAnsi="宋体" w:cs="宋体"/>
                <w:color w:val="auto"/>
                <w:szCs w:val="21"/>
                <w:highlight w:val="none"/>
              </w:rPr>
            </w:pPr>
          </w:p>
        </w:tc>
        <w:tc>
          <w:tcPr>
            <w:tcW w:w="412" w:type="pct"/>
            <w:vAlign w:val="center"/>
          </w:tcPr>
          <w:p w14:paraId="4FFF422E">
            <w:pPr>
              <w:spacing w:line="288" w:lineRule="auto"/>
              <w:jc w:val="center"/>
              <w:rPr>
                <w:rFonts w:ascii="宋体" w:hAnsi="宋体" w:cs="宋体"/>
                <w:color w:val="auto"/>
                <w:szCs w:val="21"/>
                <w:highlight w:val="none"/>
              </w:rPr>
            </w:pPr>
          </w:p>
        </w:tc>
        <w:tc>
          <w:tcPr>
            <w:tcW w:w="1092" w:type="pct"/>
            <w:vAlign w:val="center"/>
          </w:tcPr>
          <w:p w14:paraId="364DCD49">
            <w:pPr>
              <w:spacing w:line="288" w:lineRule="auto"/>
              <w:jc w:val="center"/>
              <w:rPr>
                <w:rFonts w:ascii="宋体" w:hAnsi="宋体" w:cs="宋体"/>
                <w:color w:val="auto"/>
                <w:szCs w:val="21"/>
                <w:highlight w:val="none"/>
              </w:rPr>
            </w:pPr>
          </w:p>
        </w:tc>
        <w:tc>
          <w:tcPr>
            <w:tcW w:w="412" w:type="pct"/>
            <w:vAlign w:val="center"/>
          </w:tcPr>
          <w:p w14:paraId="5E804DDA">
            <w:pPr>
              <w:spacing w:line="288" w:lineRule="auto"/>
              <w:jc w:val="center"/>
              <w:rPr>
                <w:rFonts w:ascii="宋体" w:hAnsi="宋体" w:cs="宋体"/>
                <w:color w:val="auto"/>
                <w:szCs w:val="21"/>
                <w:highlight w:val="none"/>
              </w:rPr>
            </w:pPr>
          </w:p>
        </w:tc>
        <w:tc>
          <w:tcPr>
            <w:tcW w:w="412" w:type="pct"/>
            <w:vAlign w:val="center"/>
          </w:tcPr>
          <w:p w14:paraId="30376225">
            <w:pPr>
              <w:spacing w:line="288" w:lineRule="auto"/>
              <w:jc w:val="center"/>
              <w:rPr>
                <w:rFonts w:ascii="宋体" w:hAnsi="宋体" w:cs="宋体"/>
                <w:color w:val="auto"/>
                <w:szCs w:val="21"/>
                <w:highlight w:val="none"/>
              </w:rPr>
            </w:pPr>
          </w:p>
        </w:tc>
        <w:tc>
          <w:tcPr>
            <w:tcW w:w="683" w:type="pct"/>
            <w:vAlign w:val="center"/>
          </w:tcPr>
          <w:p w14:paraId="752D77EB">
            <w:pPr>
              <w:spacing w:line="288" w:lineRule="auto"/>
              <w:jc w:val="center"/>
              <w:rPr>
                <w:rFonts w:ascii="宋体" w:hAnsi="宋体" w:cs="宋体"/>
                <w:color w:val="auto"/>
                <w:szCs w:val="21"/>
                <w:highlight w:val="none"/>
              </w:rPr>
            </w:pPr>
          </w:p>
        </w:tc>
        <w:tc>
          <w:tcPr>
            <w:tcW w:w="480" w:type="pct"/>
            <w:vAlign w:val="center"/>
          </w:tcPr>
          <w:p w14:paraId="3FB44AC7">
            <w:pPr>
              <w:spacing w:line="288" w:lineRule="auto"/>
              <w:jc w:val="center"/>
              <w:rPr>
                <w:rFonts w:ascii="宋体" w:hAnsi="宋体" w:cs="宋体"/>
                <w:color w:val="auto"/>
                <w:szCs w:val="21"/>
                <w:highlight w:val="none"/>
              </w:rPr>
            </w:pPr>
          </w:p>
        </w:tc>
        <w:tc>
          <w:tcPr>
            <w:tcW w:w="683" w:type="pct"/>
            <w:vAlign w:val="center"/>
          </w:tcPr>
          <w:p w14:paraId="087A6579">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6B059CBA">
            <w:pPr>
              <w:spacing w:line="288" w:lineRule="auto"/>
              <w:jc w:val="center"/>
              <w:rPr>
                <w:rFonts w:ascii="宋体" w:hAnsi="宋体" w:cs="宋体"/>
                <w:color w:val="auto"/>
                <w:szCs w:val="21"/>
                <w:highlight w:val="none"/>
              </w:rPr>
            </w:pPr>
          </w:p>
        </w:tc>
      </w:tr>
      <w:tr w14:paraId="7012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EAE6E90">
            <w:pPr>
              <w:spacing w:line="288" w:lineRule="auto"/>
              <w:jc w:val="center"/>
              <w:rPr>
                <w:rFonts w:ascii="宋体" w:hAnsi="宋体" w:cs="宋体"/>
                <w:color w:val="auto"/>
                <w:szCs w:val="21"/>
                <w:highlight w:val="none"/>
              </w:rPr>
            </w:pPr>
          </w:p>
        </w:tc>
        <w:tc>
          <w:tcPr>
            <w:tcW w:w="412" w:type="pct"/>
            <w:vAlign w:val="center"/>
          </w:tcPr>
          <w:p w14:paraId="0F826783">
            <w:pPr>
              <w:spacing w:line="288" w:lineRule="auto"/>
              <w:jc w:val="center"/>
              <w:rPr>
                <w:rFonts w:ascii="宋体" w:hAnsi="宋体" w:cs="宋体"/>
                <w:color w:val="auto"/>
                <w:szCs w:val="21"/>
                <w:highlight w:val="none"/>
              </w:rPr>
            </w:pPr>
          </w:p>
        </w:tc>
        <w:tc>
          <w:tcPr>
            <w:tcW w:w="1092" w:type="pct"/>
            <w:vAlign w:val="center"/>
          </w:tcPr>
          <w:p w14:paraId="063C8742">
            <w:pPr>
              <w:spacing w:line="288" w:lineRule="auto"/>
              <w:jc w:val="center"/>
              <w:rPr>
                <w:rFonts w:ascii="宋体" w:hAnsi="宋体" w:cs="宋体"/>
                <w:color w:val="auto"/>
                <w:szCs w:val="21"/>
                <w:highlight w:val="none"/>
              </w:rPr>
            </w:pPr>
          </w:p>
        </w:tc>
        <w:tc>
          <w:tcPr>
            <w:tcW w:w="412" w:type="pct"/>
            <w:vAlign w:val="center"/>
          </w:tcPr>
          <w:p w14:paraId="3C16A387">
            <w:pPr>
              <w:spacing w:line="288" w:lineRule="auto"/>
              <w:jc w:val="center"/>
              <w:rPr>
                <w:rFonts w:ascii="宋体" w:hAnsi="宋体" w:cs="宋体"/>
                <w:color w:val="auto"/>
                <w:szCs w:val="21"/>
                <w:highlight w:val="none"/>
              </w:rPr>
            </w:pPr>
          </w:p>
        </w:tc>
        <w:tc>
          <w:tcPr>
            <w:tcW w:w="412" w:type="pct"/>
            <w:vAlign w:val="center"/>
          </w:tcPr>
          <w:p w14:paraId="5366C94B">
            <w:pPr>
              <w:spacing w:line="288" w:lineRule="auto"/>
              <w:jc w:val="center"/>
              <w:rPr>
                <w:rFonts w:ascii="宋体" w:hAnsi="宋体" w:cs="宋体"/>
                <w:color w:val="auto"/>
                <w:szCs w:val="21"/>
                <w:highlight w:val="none"/>
              </w:rPr>
            </w:pPr>
          </w:p>
        </w:tc>
        <w:tc>
          <w:tcPr>
            <w:tcW w:w="683" w:type="pct"/>
            <w:vAlign w:val="center"/>
          </w:tcPr>
          <w:p w14:paraId="46BCCFB8">
            <w:pPr>
              <w:spacing w:line="288" w:lineRule="auto"/>
              <w:jc w:val="center"/>
              <w:rPr>
                <w:rFonts w:ascii="宋体" w:hAnsi="宋体" w:cs="宋体"/>
                <w:color w:val="auto"/>
                <w:szCs w:val="21"/>
                <w:highlight w:val="none"/>
              </w:rPr>
            </w:pPr>
          </w:p>
        </w:tc>
        <w:tc>
          <w:tcPr>
            <w:tcW w:w="480" w:type="pct"/>
            <w:vAlign w:val="center"/>
          </w:tcPr>
          <w:p w14:paraId="43315DC8">
            <w:pPr>
              <w:spacing w:line="288" w:lineRule="auto"/>
              <w:jc w:val="center"/>
              <w:rPr>
                <w:rFonts w:ascii="宋体" w:hAnsi="宋体" w:cs="宋体"/>
                <w:color w:val="auto"/>
                <w:szCs w:val="21"/>
                <w:highlight w:val="none"/>
              </w:rPr>
            </w:pPr>
          </w:p>
        </w:tc>
        <w:tc>
          <w:tcPr>
            <w:tcW w:w="683" w:type="pct"/>
            <w:vAlign w:val="center"/>
          </w:tcPr>
          <w:p w14:paraId="477F8711">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621EA490">
            <w:pPr>
              <w:spacing w:line="288" w:lineRule="auto"/>
              <w:jc w:val="center"/>
              <w:rPr>
                <w:rFonts w:ascii="宋体" w:hAnsi="宋体" w:cs="宋体"/>
                <w:color w:val="auto"/>
                <w:szCs w:val="21"/>
                <w:highlight w:val="none"/>
              </w:rPr>
            </w:pPr>
          </w:p>
        </w:tc>
      </w:tr>
      <w:tr w14:paraId="25B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16644E0A">
            <w:pPr>
              <w:spacing w:line="288" w:lineRule="auto"/>
              <w:jc w:val="center"/>
              <w:rPr>
                <w:rFonts w:ascii="宋体" w:hAnsi="宋体" w:cs="宋体"/>
                <w:color w:val="auto"/>
                <w:szCs w:val="21"/>
                <w:highlight w:val="none"/>
              </w:rPr>
            </w:pPr>
          </w:p>
        </w:tc>
        <w:tc>
          <w:tcPr>
            <w:tcW w:w="412" w:type="pct"/>
            <w:vAlign w:val="center"/>
          </w:tcPr>
          <w:p w14:paraId="4666E535">
            <w:pPr>
              <w:spacing w:line="288" w:lineRule="auto"/>
              <w:jc w:val="center"/>
              <w:rPr>
                <w:rFonts w:ascii="宋体" w:hAnsi="宋体" w:cs="宋体"/>
                <w:color w:val="auto"/>
                <w:szCs w:val="21"/>
                <w:highlight w:val="none"/>
              </w:rPr>
            </w:pPr>
          </w:p>
        </w:tc>
        <w:tc>
          <w:tcPr>
            <w:tcW w:w="1092" w:type="pct"/>
            <w:vAlign w:val="center"/>
          </w:tcPr>
          <w:p w14:paraId="17257F8D">
            <w:pPr>
              <w:spacing w:line="288" w:lineRule="auto"/>
              <w:jc w:val="center"/>
              <w:rPr>
                <w:rFonts w:ascii="宋体" w:hAnsi="宋体" w:cs="宋体"/>
                <w:color w:val="auto"/>
                <w:szCs w:val="21"/>
                <w:highlight w:val="none"/>
              </w:rPr>
            </w:pPr>
          </w:p>
        </w:tc>
        <w:tc>
          <w:tcPr>
            <w:tcW w:w="412" w:type="pct"/>
            <w:vAlign w:val="center"/>
          </w:tcPr>
          <w:p w14:paraId="3F6C9050">
            <w:pPr>
              <w:spacing w:line="288" w:lineRule="auto"/>
              <w:jc w:val="center"/>
              <w:rPr>
                <w:rFonts w:ascii="宋体" w:hAnsi="宋体" w:cs="宋体"/>
                <w:color w:val="auto"/>
                <w:szCs w:val="21"/>
                <w:highlight w:val="none"/>
              </w:rPr>
            </w:pPr>
          </w:p>
        </w:tc>
        <w:tc>
          <w:tcPr>
            <w:tcW w:w="412" w:type="pct"/>
            <w:vAlign w:val="center"/>
          </w:tcPr>
          <w:p w14:paraId="35A58555">
            <w:pPr>
              <w:spacing w:line="288" w:lineRule="auto"/>
              <w:jc w:val="center"/>
              <w:rPr>
                <w:rFonts w:ascii="宋体" w:hAnsi="宋体" w:cs="宋体"/>
                <w:color w:val="auto"/>
                <w:szCs w:val="21"/>
                <w:highlight w:val="none"/>
              </w:rPr>
            </w:pPr>
          </w:p>
        </w:tc>
        <w:tc>
          <w:tcPr>
            <w:tcW w:w="683" w:type="pct"/>
            <w:vAlign w:val="center"/>
          </w:tcPr>
          <w:p w14:paraId="1BE66B62">
            <w:pPr>
              <w:spacing w:line="288" w:lineRule="auto"/>
              <w:jc w:val="center"/>
              <w:rPr>
                <w:rFonts w:ascii="宋体" w:hAnsi="宋体" w:cs="宋体"/>
                <w:color w:val="auto"/>
                <w:szCs w:val="21"/>
                <w:highlight w:val="none"/>
              </w:rPr>
            </w:pPr>
          </w:p>
        </w:tc>
        <w:tc>
          <w:tcPr>
            <w:tcW w:w="480" w:type="pct"/>
            <w:vAlign w:val="center"/>
          </w:tcPr>
          <w:p w14:paraId="13F4A012">
            <w:pPr>
              <w:spacing w:line="288" w:lineRule="auto"/>
              <w:jc w:val="center"/>
              <w:rPr>
                <w:rFonts w:ascii="宋体" w:hAnsi="宋体" w:cs="宋体"/>
                <w:color w:val="auto"/>
                <w:szCs w:val="21"/>
                <w:highlight w:val="none"/>
              </w:rPr>
            </w:pPr>
          </w:p>
        </w:tc>
        <w:tc>
          <w:tcPr>
            <w:tcW w:w="683" w:type="pct"/>
            <w:vAlign w:val="center"/>
          </w:tcPr>
          <w:p w14:paraId="3783D0EB">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1C5016E3">
            <w:pPr>
              <w:spacing w:line="288" w:lineRule="auto"/>
              <w:jc w:val="center"/>
              <w:rPr>
                <w:rFonts w:ascii="宋体" w:hAnsi="宋体" w:cs="宋体"/>
                <w:color w:val="auto"/>
                <w:szCs w:val="21"/>
                <w:highlight w:val="none"/>
              </w:rPr>
            </w:pPr>
          </w:p>
        </w:tc>
      </w:tr>
      <w:tr w14:paraId="09DD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37D53B6">
            <w:pPr>
              <w:spacing w:line="288" w:lineRule="auto"/>
              <w:jc w:val="center"/>
              <w:rPr>
                <w:rFonts w:ascii="宋体" w:hAnsi="宋体" w:cs="宋体"/>
                <w:color w:val="auto"/>
                <w:szCs w:val="21"/>
                <w:highlight w:val="none"/>
              </w:rPr>
            </w:pPr>
          </w:p>
        </w:tc>
        <w:tc>
          <w:tcPr>
            <w:tcW w:w="412" w:type="pct"/>
            <w:vAlign w:val="center"/>
          </w:tcPr>
          <w:p w14:paraId="7D82C394">
            <w:pPr>
              <w:spacing w:line="288" w:lineRule="auto"/>
              <w:jc w:val="center"/>
              <w:rPr>
                <w:rFonts w:ascii="宋体" w:hAnsi="宋体" w:cs="宋体"/>
                <w:color w:val="auto"/>
                <w:szCs w:val="21"/>
                <w:highlight w:val="none"/>
              </w:rPr>
            </w:pPr>
          </w:p>
        </w:tc>
        <w:tc>
          <w:tcPr>
            <w:tcW w:w="1092" w:type="pct"/>
            <w:vAlign w:val="center"/>
          </w:tcPr>
          <w:p w14:paraId="5C7238AF">
            <w:pPr>
              <w:spacing w:line="288" w:lineRule="auto"/>
              <w:jc w:val="center"/>
              <w:rPr>
                <w:rFonts w:ascii="宋体" w:hAnsi="宋体" w:cs="宋体"/>
                <w:color w:val="auto"/>
                <w:szCs w:val="21"/>
                <w:highlight w:val="none"/>
              </w:rPr>
            </w:pPr>
          </w:p>
        </w:tc>
        <w:tc>
          <w:tcPr>
            <w:tcW w:w="412" w:type="pct"/>
            <w:vAlign w:val="center"/>
          </w:tcPr>
          <w:p w14:paraId="46544FC7">
            <w:pPr>
              <w:spacing w:line="288" w:lineRule="auto"/>
              <w:jc w:val="center"/>
              <w:rPr>
                <w:rFonts w:ascii="宋体" w:hAnsi="宋体" w:cs="宋体"/>
                <w:color w:val="auto"/>
                <w:szCs w:val="21"/>
                <w:highlight w:val="none"/>
              </w:rPr>
            </w:pPr>
          </w:p>
        </w:tc>
        <w:tc>
          <w:tcPr>
            <w:tcW w:w="412" w:type="pct"/>
            <w:vAlign w:val="center"/>
          </w:tcPr>
          <w:p w14:paraId="415A8E78">
            <w:pPr>
              <w:spacing w:line="288" w:lineRule="auto"/>
              <w:jc w:val="center"/>
              <w:rPr>
                <w:rFonts w:ascii="宋体" w:hAnsi="宋体" w:cs="宋体"/>
                <w:color w:val="auto"/>
                <w:szCs w:val="21"/>
                <w:highlight w:val="none"/>
              </w:rPr>
            </w:pPr>
          </w:p>
        </w:tc>
        <w:tc>
          <w:tcPr>
            <w:tcW w:w="683" w:type="pct"/>
            <w:vAlign w:val="center"/>
          </w:tcPr>
          <w:p w14:paraId="600BEE41">
            <w:pPr>
              <w:spacing w:line="288" w:lineRule="auto"/>
              <w:jc w:val="center"/>
              <w:rPr>
                <w:rFonts w:ascii="宋体" w:hAnsi="宋体" w:cs="宋体"/>
                <w:color w:val="auto"/>
                <w:szCs w:val="21"/>
                <w:highlight w:val="none"/>
              </w:rPr>
            </w:pPr>
          </w:p>
        </w:tc>
        <w:tc>
          <w:tcPr>
            <w:tcW w:w="480" w:type="pct"/>
            <w:vAlign w:val="center"/>
          </w:tcPr>
          <w:p w14:paraId="125BC789">
            <w:pPr>
              <w:spacing w:line="288" w:lineRule="auto"/>
              <w:jc w:val="center"/>
              <w:rPr>
                <w:rFonts w:ascii="宋体" w:hAnsi="宋体" w:cs="宋体"/>
                <w:color w:val="auto"/>
                <w:szCs w:val="21"/>
                <w:highlight w:val="none"/>
              </w:rPr>
            </w:pPr>
          </w:p>
        </w:tc>
        <w:tc>
          <w:tcPr>
            <w:tcW w:w="683" w:type="pct"/>
            <w:vAlign w:val="center"/>
          </w:tcPr>
          <w:p w14:paraId="181FC4AD">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4E058C0B">
            <w:pPr>
              <w:spacing w:line="288" w:lineRule="auto"/>
              <w:jc w:val="center"/>
              <w:rPr>
                <w:rFonts w:ascii="宋体" w:hAnsi="宋体" w:cs="宋体"/>
                <w:color w:val="auto"/>
                <w:szCs w:val="21"/>
                <w:highlight w:val="none"/>
              </w:rPr>
            </w:pPr>
          </w:p>
        </w:tc>
      </w:tr>
    </w:tbl>
    <w:p w14:paraId="5FCB6D16">
      <w:pPr>
        <w:ind w:firstLine="178" w:firstLineChars="85"/>
        <w:rPr>
          <w:rFonts w:ascii="宋体" w:hAnsi="宋体" w:cs="宋体"/>
          <w:color w:val="auto"/>
          <w:szCs w:val="21"/>
          <w:highlight w:val="none"/>
        </w:rPr>
      </w:pPr>
    </w:p>
    <w:p w14:paraId="4BC906C2">
      <w:pPr>
        <w:ind w:firstLine="178" w:firstLineChars="85"/>
        <w:rPr>
          <w:rFonts w:ascii="宋体" w:hAnsi="宋体" w:cs="宋体"/>
          <w:color w:val="auto"/>
          <w:szCs w:val="21"/>
          <w:highlight w:val="none"/>
        </w:rPr>
      </w:pPr>
      <w:r>
        <w:rPr>
          <w:rFonts w:hint="eastAsia" w:ascii="宋体" w:hAnsi="宋体" w:cs="宋体"/>
          <w:color w:val="auto"/>
          <w:szCs w:val="21"/>
          <w:highlight w:val="none"/>
        </w:rPr>
        <w:t>附有关证明文件（复印件加盖公章）</w:t>
      </w:r>
    </w:p>
    <w:p w14:paraId="27D7ACC1">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投标人代表签字：</w:t>
      </w:r>
    </w:p>
    <w:p w14:paraId="7C8A9D1F">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投标人盖章：</w:t>
      </w:r>
    </w:p>
    <w:p w14:paraId="363506CD">
      <w:pPr>
        <w:rPr>
          <w:rFonts w:ascii="宋体" w:hAnsi="宋体" w:cs="宋体"/>
          <w:color w:val="auto"/>
          <w:szCs w:val="21"/>
          <w:highlight w:val="none"/>
        </w:rPr>
      </w:pPr>
      <w:r>
        <w:rPr>
          <w:rFonts w:hint="eastAsia" w:ascii="宋体" w:hAnsi="宋体" w:cs="宋体"/>
          <w:color w:val="auto"/>
          <w:szCs w:val="21"/>
          <w:highlight w:val="none"/>
        </w:rPr>
        <w:t>注：</w:t>
      </w:r>
    </w:p>
    <w:p w14:paraId="73755EDF">
      <w:pPr>
        <w:pStyle w:val="40"/>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t>投标人可按项目的实际需要提供本表格。</w:t>
      </w:r>
    </w:p>
    <w:p w14:paraId="5BE92116">
      <w:pPr>
        <w:pStyle w:val="40"/>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14:paraId="2DCD0403">
      <w:pPr>
        <w:rPr>
          <w:rFonts w:ascii="宋体" w:hAnsi="宋体" w:cs="宋体"/>
          <w:color w:val="auto"/>
          <w:szCs w:val="21"/>
          <w:highlight w:val="none"/>
        </w:rPr>
      </w:pPr>
      <w:r>
        <w:rPr>
          <w:rFonts w:hint="eastAsia" w:ascii="宋体" w:hAnsi="宋体" w:cs="宋体"/>
          <w:color w:val="auto"/>
          <w:szCs w:val="21"/>
          <w:highlight w:val="none"/>
        </w:rPr>
        <w:t>3、投标人若未提供或未填写完整则视为完全响应采购文件的人员要求，因此对投标人投标产生负面影响的，投标人自行承担后果。</w:t>
      </w:r>
    </w:p>
    <w:p w14:paraId="7631D221">
      <w:pPr>
        <w:pStyle w:val="40"/>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br w:type="page"/>
      </w:r>
    </w:p>
    <w:p w14:paraId="30140629">
      <w:pPr>
        <w:pStyle w:val="6"/>
        <w:widowControl w:val="0"/>
        <w:overflowPunct w:val="0"/>
        <w:spacing w:line="240" w:lineRule="auto"/>
        <w:rPr>
          <w:rFonts w:ascii="宋体" w:hAnsi="宋体" w:cs="宋体"/>
          <w:color w:val="auto"/>
          <w:highlight w:val="none"/>
        </w:rPr>
      </w:pPr>
      <w:bookmarkStart w:id="182" w:name="_Toc15162"/>
      <w:r>
        <w:rPr>
          <w:rFonts w:hint="eastAsia" w:ascii="宋体" w:hAnsi="宋体" w:cs="宋体"/>
          <w:color w:val="auto"/>
          <w:sz w:val="21"/>
          <w:szCs w:val="21"/>
          <w:highlight w:val="none"/>
        </w:rPr>
        <w:t>附件18.投标保证金汇入情况说明格式</w:t>
      </w:r>
      <w:bookmarkEnd w:id="182"/>
    </w:p>
    <w:p w14:paraId="11222AE7">
      <w:pPr>
        <w:rPr>
          <w:rFonts w:ascii="宋体" w:hAnsi="宋体" w:cs="宋体"/>
          <w:color w:val="auto"/>
          <w:highlight w:val="none"/>
        </w:rPr>
      </w:pPr>
    </w:p>
    <w:p w14:paraId="68F2C924">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投标保证金汇入情况说明</w:t>
      </w:r>
    </w:p>
    <w:p w14:paraId="61332C7C">
      <w:pPr>
        <w:spacing w:line="48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lang w:eastAsia="zh-CN"/>
        </w:rPr>
        <w:t>东莞市能源投资集团有限公司</w:t>
      </w:r>
      <w:r>
        <w:rPr>
          <w:rFonts w:hint="eastAsia" w:ascii="宋体" w:hAnsi="宋体" w:cs="宋体"/>
          <w:color w:val="auto"/>
          <w:szCs w:val="21"/>
          <w:highlight w:val="none"/>
        </w:rPr>
        <w:t>：</w:t>
      </w:r>
    </w:p>
    <w:p w14:paraId="076DBEA9">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本单位已按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项目（采购项目编号：）的采购文件要求，于年月日前以</w:t>
      </w:r>
      <w:r>
        <w:rPr>
          <w:rFonts w:hint="eastAsia" w:ascii="宋体" w:hAnsi="宋体" w:cs="宋体"/>
          <w:color w:val="auto"/>
          <w:szCs w:val="21"/>
          <w:highlight w:val="none"/>
          <w:u w:val="single"/>
        </w:rPr>
        <w:t xml:space="preserve">           （付款形式）</w:t>
      </w:r>
      <w:r>
        <w:rPr>
          <w:rFonts w:hint="eastAsia" w:ascii="宋体" w:hAnsi="宋体" w:cs="宋体"/>
          <w:color w:val="auto"/>
          <w:szCs w:val="21"/>
          <w:highlight w:val="none"/>
        </w:rPr>
        <w:t>方式汇入指定帐户（帐户名称：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EA3224">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本单位投标保证金的汇款情况：（详见附件－投标保证金进帐单）</w:t>
      </w:r>
    </w:p>
    <w:p w14:paraId="0CBF3941">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F472FD9">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4E95248">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汇款帐户名称：</w:t>
      </w:r>
      <w:r>
        <w:rPr>
          <w:rFonts w:hint="eastAsia" w:ascii="宋体" w:hAnsi="宋体" w:cs="宋体"/>
          <w:color w:val="auto"/>
          <w:szCs w:val="21"/>
          <w:highlight w:val="none"/>
          <w:u w:val="single"/>
        </w:rPr>
        <w:t xml:space="preserve">  （必须是投标时使用的帐户名）   </w:t>
      </w:r>
    </w:p>
    <w:p w14:paraId="5656FFE6">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（必须是投标时使用的帐号）        </w:t>
      </w:r>
    </w:p>
    <w:p w14:paraId="2230EA57">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 户  银 行：</w:t>
      </w:r>
      <w:r>
        <w:rPr>
          <w:rFonts w:hint="eastAsia" w:ascii="宋体" w:hAnsi="宋体" w:cs="宋体"/>
          <w:color w:val="auto"/>
          <w:szCs w:val="21"/>
          <w:highlight w:val="none"/>
          <w:u w:val="single"/>
        </w:rPr>
        <w:t xml:space="preserve">  （  XX 银行 XX 分行 XX 支行   ）</w:t>
      </w:r>
    </w:p>
    <w:p w14:paraId="60FC531A">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14:paraId="675602BC">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投标保证金退回时，请按上述资料退回。</w:t>
      </w:r>
    </w:p>
    <w:p w14:paraId="0A248824">
      <w:pPr>
        <w:spacing w:line="480" w:lineRule="auto"/>
        <w:ind w:right="844" w:rightChars="402"/>
        <w:jc w:val="right"/>
        <w:rPr>
          <w:rFonts w:ascii="宋体" w:hAnsi="宋体" w:cs="宋体"/>
          <w:color w:val="auto"/>
          <w:szCs w:val="21"/>
          <w:highlight w:val="none"/>
        </w:rPr>
      </w:pPr>
      <w:r>
        <w:rPr>
          <w:rFonts w:hint="eastAsia" w:ascii="宋体" w:hAnsi="宋体" w:cs="宋体"/>
          <w:color w:val="auto"/>
          <w:szCs w:val="21"/>
          <w:highlight w:val="none"/>
        </w:rPr>
        <w:t>（单位公章）</w:t>
      </w:r>
    </w:p>
    <w:p w14:paraId="6D71F46A">
      <w:pPr>
        <w:spacing w:line="480" w:lineRule="auto"/>
        <w:ind w:right="627" w:rightChars="299"/>
        <w:jc w:val="right"/>
        <w:rPr>
          <w:rFonts w:ascii="宋体" w:hAnsi="宋体" w:cs="宋体"/>
          <w:color w:val="auto"/>
          <w:szCs w:val="21"/>
          <w:highlight w:val="none"/>
        </w:rPr>
      </w:pPr>
      <w:r>
        <w:rPr>
          <w:rFonts w:hint="eastAsia" w:ascii="宋体" w:hAnsi="宋体" w:cs="宋体"/>
          <w:color w:val="auto"/>
          <w:szCs w:val="21"/>
          <w:highlight w:val="none"/>
        </w:rPr>
        <w:t>年 月 日</w:t>
      </w:r>
    </w:p>
    <w:p w14:paraId="769E875F">
      <w:pPr>
        <w:spacing w:line="480" w:lineRule="auto"/>
        <w:rPr>
          <w:rFonts w:ascii="宋体" w:hAnsi="宋体" w:cs="宋体"/>
          <w:color w:val="auto"/>
          <w:szCs w:val="21"/>
          <w:highlight w:val="none"/>
        </w:rPr>
      </w:pPr>
      <w:r>
        <w:rPr>
          <w:rFonts w:hint="eastAsia" w:ascii="宋体" w:hAnsi="宋体" w:cs="宋体"/>
          <w:color w:val="auto"/>
          <w:szCs w:val="21"/>
          <w:highlight w:val="none"/>
        </w:rPr>
        <w:t>单位名称：</w:t>
      </w:r>
    </w:p>
    <w:p w14:paraId="1A9BE28B">
      <w:pPr>
        <w:spacing w:line="480" w:lineRule="auto"/>
        <w:rPr>
          <w:rFonts w:ascii="宋体" w:hAnsi="宋体" w:cs="宋体"/>
          <w:color w:val="auto"/>
          <w:szCs w:val="21"/>
          <w:highlight w:val="none"/>
        </w:rPr>
      </w:pPr>
      <w:r>
        <w:rPr>
          <w:rFonts w:hint="eastAsia" w:ascii="宋体" w:hAnsi="宋体" w:cs="宋体"/>
          <w:color w:val="auto"/>
          <w:szCs w:val="21"/>
          <w:highlight w:val="none"/>
        </w:rPr>
        <w:t>单位地址：</w:t>
      </w:r>
    </w:p>
    <w:p w14:paraId="19ADA0BB">
      <w:pPr>
        <w:spacing w:line="480" w:lineRule="auto"/>
        <w:rPr>
          <w:rFonts w:ascii="宋体" w:hAnsi="宋体" w:cs="宋体"/>
          <w:color w:val="auto"/>
          <w:szCs w:val="21"/>
          <w:highlight w:val="none"/>
        </w:rPr>
      </w:pPr>
      <w:r>
        <w:rPr>
          <w:rFonts w:hint="eastAsia" w:ascii="宋体" w:hAnsi="宋体" w:cs="宋体"/>
          <w:color w:val="auto"/>
          <w:szCs w:val="21"/>
          <w:highlight w:val="none"/>
        </w:rPr>
        <w:t>联系人：</w:t>
      </w:r>
    </w:p>
    <w:p w14:paraId="544F8CED">
      <w:pPr>
        <w:spacing w:line="480" w:lineRule="auto"/>
        <w:rPr>
          <w:rFonts w:ascii="宋体" w:hAnsi="宋体" w:cs="宋体"/>
          <w:color w:val="auto"/>
          <w:szCs w:val="21"/>
          <w:highlight w:val="none"/>
        </w:rPr>
      </w:pPr>
      <w:r>
        <w:rPr>
          <w:rFonts w:hint="eastAsia" w:ascii="宋体" w:hAnsi="宋体" w:cs="宋体"/>
          <w:color w:val="auto"/>
          <w:szCs w:val="21"/>
          <w:highlight w:val="none"/>
        </w:rPr>
        <w:t>单位电话： 联系人手机：</w:t>
      </w:r>
    </w:p>
    <w:p w14:paraId="11CE30F3">
      <w:pPr>
        <w:rPr>
          <w:rFonts w:ascii="宋体" w:hAnsi="宋体" w:cs="宋体"/>
          <w:color w:val="auto"/>
          <w:szCs w:val="21"/>
          <w:highlight w:val="none"/>
        </w:rPr>
      </w:pPr>
    </w:p>
    <w:p w14:paraId="106C074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14:paraId="0915B2A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附：我方投标保证金汇款凭证</w:t>
      </w:r>
    </w:p>
    <w:tbl>
      <w:tblPr>
        <w:tblStyle w:val="2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769C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61BEB969">
            <w:pPr>
              <w:tabs>
                <w:tab w:val="left" w:pos="3885"/>
              </w:tabs>
              <w:jc w:val="center"/>
              <w:rPr>
                <w:rFonts w:ascii="宋体" w:hAnsi="宋体" w:cs="宋体"/>
                <w:color w:val="auto"/>
                <w:szCs w:val="21"/>
                <w:highlight w:val="none"/>
              </w:rPr>
            </w:pPr>
            <w:r>
              <w:rPr>
                <w:rFonts w:hint="eastAsia" w:ascii="宋体" w:hAnsi="宋体" w:cs="宋体"/>
                <w:color w:val="auto"/>
                <w:szCs w:val="21"/>
                <w:highlight w:val="none"/>
              </w:rPr>
              <w:t>（粘贴汇款单或转账凭证复印件，并在骑缝上加盖投标人公章，或是直接把转账凭证复印到此张纸上）</w:t>
            </w:r>
          </w:p>
        </w:tc>
      </w:tr>
    </w:tbl>
    <w:p w14:paraId="75632922">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18D805C9">
      <w:pPr>
        <w:rPr>
          <w:rFonts w:ascii="宋体" w:hAnsi="宋体" w:cs="宋体"/>
          <w:color w:val="auto"/>
          <w:szCs w:val="21"/>
          <w:highlight w:val="none"/>
        </w:rPr>
      </w:pPr>
    </w:p>
    <w:p w14:paraId="611300BD">
      <w:pPr>
        <w:rPr>
          <w:rFonts w:ascii="宋体" w:hAnsi="宋体" w:cs="宋体"/>
          <w:color w:val="auto"/>
          <w:szCs w:val="21"/>
          <w:highlight w:val="none"/>
        </w:rPr>
      </w:pPr>
    </w:p>
    <w:p w14:paraId="0056DB0F">
      <w:pPr>
        <w:rPr>
          <w:rFonts w:ascii="宋体" w:hAnsi="宋体" w:cs="宋体"/>
          <w:color w:val="auto"/>
          <w:szCs w:val="21"/>
          <w:highlight w:val="none"/>
        </w:rPr>
      </w:pPr>
    </w:p>
    <w:p w14:paraId="703FBBD1">
      <w:pPr>
        <w:rPr>
          <w:rFonts w:ascii="宋体" w:hAnsi="宋体" w:cs="宋体"/>
          <w:color w:val="auto"/>
          <w:szCs w:val="21"/>
          <w:highlight w:val="none"/>
        </w:rPr>
      </w:pPr>
    </w:p>
    <w:p w14:paraId="684FE840">
      <w:pPr>
        <w:rPr>
          <w:rFonts w:ascii="宋体" w:hAnsi="宋体" w:cs="宋体"/>
          <w:color w:val="auto"/>
          <w:szCs w:val="21"/>
          <w:highlight w:val="none"/>
        </w:rPr>
      </w:pPr>
    </w:p>
    <w:p w14:paraId="047CDACA">
      <w:pPr>
        <w:rPr>
          <w:rFonts w:ascii="宋体" w:hAnsi="宋体" w:cs="宋体"/>
          <w:color w:val="auto"/>
          <w:szCs w:val="21"/>
          <w:highlight w:val="none"/>
        </w:rPr>
      </w:pPr>
    </w:p>
    <w:p w14:paraId="4A78B133">
      <w:pPr>
        <w:rPr>
          <w:rFonts w:ascii="宋体" w:hAnsi="宋体" w:cs="宋体"/>
          <w:color w:val="auto"/>
          <w:szCs w:val="21"/>
          <w:highlight w:val="none"/>
        </w:rPr>
      </w:pPr>
    </w:p>
    <w:p w14:paraId="35B10E56">
      <w:pPr>
        <w:rPr>
          <w:rFonts w:ascii="宋体" w:hAnsi="宋体" w:cs="宋体"/>
          <w:color w:val="auto"/>
          <w:szCs w:val="21"/>
          <w:highlight w:val="none"/>
        </w:rPr>
      </w:pPr>
    </w:p>
    <w:p w14:paraId="29169BB3">
      <w:pPr>
        <w:rPr>
          <w:rFonts w:ascii="宋体" w:hAnsi="宋体" w:cs="宋体"/>
          <w:color w:val="auto"/>
          <w:szCs w:val="21"/>
          <w:highlight w:val="none"/>
        </w:rPr>
      </w:pPr>
    </w:p>
    <w:p w14:paraId="0FA1C112">
      <w:pPr>
        <w:rPr>
          <w:rFonts w:ascii="宋体" w:hAnsi="宋体" w:cs="宋体"/>
          <w:color w:val="auto"/>
          <w:szCs w:val="21"/>
          <w:highlight w:val="none"/>
        </w:rPr>
      </w:pPr>
    </w:p>
    <w:p w14:paraId="7C594DD6">
      <w:pPr>
        <w:rPr>
          <w:rFonts w:ascii="宋体" w:hAnsi="宋体" w:cs="宋体"/>
          <w:color w:val="auto"/>
          <w:szCs w:val="21"/>
          <w:highlight w:val="none"/>
        </w:rPr>
      </w:pPr>
    </w:p>
    <w:p w14:paraId="6D68CC50">
      <w:pPr>
        <w:rPr>
          <w:rFonts w:ascii="宋体" w:hAnsi="宋体" w:cs="宋体"/>
          <w:color w:val="auto"/>
          <w:szCs w:val="21"/>
          <w:highlight w:val="none"/>
        </w:rPr>
      </w:pPr>
    </w:p>
    <w:p w14:paraId="2F9E3FD0">
      <w:pPr>
        <w:rPr>
          <w:rFonts w:ascii="宋体" w:hAnsi="宋体" w:cs="宋体"/>
          <w:color w:val="auto"/>
          <w:szCs w:val="21"/>
          <w:highlight w:val="none"/>
        </w:rPr>
      </w:pPr>
    </w:p>
    <w:p w14:paraId="6F9B019C">
      <w:pPr>
        <w:rPr>
          <w:rFonts w:ascii="宋体" w:hAnsi="宋体" w:cs="宋体"/>
          <w:color w:val="auto"/>
          <w:szCs w:val="21"/>
          <w:highlight w:val="none"/>
        </w:rPr>
      </w:pPr>
    </w:p>
    <w:p w14:paraId="1A682386">
      <w:pPr>
        <w:rPr>
          <w:rFonts w:ascii="宋体" w:hAnsi="宋体" w:cs="宋体"/>
          <w:color w:val="auto"/>
          <w:szCs w:val="21"/>
          <w:highlight w:val="none"/>
        </w:rPr>
      </w:pPr>
    </w:p>
    <w:p w14:paraId="40E0C4F4">
      <w:pPr>
        <w:rPr>
          <w:rFonts w:ascii="宋体" w:hAnsi="宋体" w:cs="宋体"/>
          <w:color w:val="auto"/>
          <w:szCs w:val="21"/>
          <w:highlight w:val="none"/>
        </w:rPr>
      </w:pPr>
    </w:p>
    <w:p w14:paraId="51B35967">
      <w:pPr>
        <w:rPr>
          <w:rFonts w:ascii="宋体" w:hAnsi="宋体" w:cs="宋体"/>
          <w:color w:val="auto"/>
          <w:szCs w:val="21"/>
          <w:highlight w:val="none"/>
        </w:rPr>
      </w:pPr>
    </w:p>
    <w:p w14:paraId="58D86D09">
      <w:pPr>
        <w:rPr>
          <w:rFonts w:ascii="宋体" w:hAnsi="宋体" w:cs="宋体"/>
          <w:color w:val="auto"/>
          <w:szCs w:val="21"/>
          <w:highlight w:val="none"/>
        </w:rPr>
      </w:pPr>
    </w:p>
    <w:p w14:paraId="5BB88109">
      <w:pPr>
        <w:rPr>
          <w:rFonts w:ascii="宋体" w:hAnsi="宋体" w:cs="宋体"/>
          <w:color w:val="auto"/>
          <w:szCs w:val="21"/>
          <w:highlight w:val="none"/>
        </w:rPr>
      </w:pPr>
    </w:p>
    <w:p w14:paraId="4A428F99">
      <w:pPr>
        <w:rPr>
          <w:rFonts w:ascii="宋体" w:hAnsi="宋体" w:cs="宋体"/>
          <w:color w:val="auto"/>
          <w:szCs w:val="21"/>
          <w:highlight w:val="none"/>
        </w:rPr>
      </w:pPr>
    </w:p>
    <w:p w14:paraId="28AAD31E">
      <w:pPr>
        <w:rPr>
          <w:rFonts w:ascii="宋体" w:hAnsi="宋体" w:cs="宋体"/>
          <w:color w:val="auto"/>
          <w:szCs w:val="21"/>
          <w:highlight w:val="none"/>
        </w:rPr>
      </w:pPr>
    </w:p>
    <w:p w14:paraId="7F44514B">
      <w:pPr>
        <w:pStyle w:val="6"/>
        <w:numPr>
          <w:ilvl w:val="255"/>
          <w:numId w:val="0"/>
        </w:numPr>
        <w:tabs>
          <w:tab w:val="left" w:pos="720"/>
          <w:tab w:val="left" w:pos="3840"/>
        </w:tabs>
        <w:ind w:left="283"/>
        <w:jc w:val="both"/>
        <w:rPr>
          <w:rFonts w:ascii="宋体" w:hAnsi="宋体" w:cs="宋体"/>
          <w:color w:val="auto"/>
          <w:sz w:val="21"/>
          <w:szCs w:val="21"/>
          <w:highlight w:val="none"/>
        </w:rPr>
      </w:pPr>
      <w:bookmarkStart w:id="183" w:name="_Toc28623"/>
      <w:bookmarkStart w:id="184" w:name="_Toc18296"/>
      <w:bookmarkStart w:id="185" w:name="_Toc2144"/>
      <w:bookmarkStart w:id="186" w:name="_Toc4866"/>
      <w:bookmarkStart w:id="187" w:name="_Toc19947"/>
      <w:bookmarkStart w:id="188" w:name="_Toc17028"/>
      <w:bookmarkStart w:id="189" w:name="_Toc29855"/>
      <w:bookmarkStart w:id="190" w:name="_Toc1562"/>
      <w:bookmarkStart w:id="191" w:name="_Toc14605"/>
      <w:bookmarkStart w:id="192" w:name="_Toc2801"/>
      <w:bookmarkStart w:id="193" w:name="_Toc25861"/>
      <w:r>
        <w:rPr>
          <w:rFonts w:hint="eastAsia" w:ascii="宋体" w:hAnsi="宋体" w:cs="宋体"/>
          <w:color w:val="auto"/>
          <w:sz w:val="21"/>
          <w:szCs w:val="21"/>
          <w:highlight w:val="none"/>
        </w:rPr>
        <w:t>附件19.不可撤销履约保函</w:t>
      </w:r>
      <w:bookmarkEnd w:id="183"/>
      <w:bookmarkEnd w:id="184"/>
      <w:bookmarkEnd w:id="185"/>
      <w:bookmarkEnd w:id="186"/>
      <w:bookmarkEnd w:id="187"/>
      <w:bookmarkEnd w:id="188"/>
      <w:bookmarkEnd w:id="189"/>
      <w:bookmarkEnd w:id="190"/>
      <w:bookmarkEnd w:id="191"/>
      <w:bookmarkEnd w:id="192"/>
      <w:bookmarkEnd w:id="193"/>
    </w:p>
    <w:p w14:paraId="61D0ECFF">
      <w:pPr>
        <w:jc w:val="center"/>
        <w:rPr>
          <w:rFonts w:ascii="宋体" w:hAnsi="宋体" w:cs="宋体"/>
          <w:color w:val="auto"/>
          <w:highlight w:val="none"/>
        </w:rPr>
      </w:pPr>
      <w:r>
        <w:rPr>
          <w:rFonts w:hint="eastAsia" w:ascii="宋体" w:hAnsi="宋体" w:cs="宋体"/>
          <w:color w:val="auto"/>
          <w:highlight w:val="none"/>
        </w:rPr>
        <w:t>银行编号：</w:t>
      </w:r>
    </w:p>
    <w:p w14:paraId="6C6A4F37">
      <w:pPr>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（甲方）</w:t>
      </w:r>
    </w:p>
    <w:p w14:paraId="0F322B63">
      <w:pPr>
        <w:ind w:firstLine="420" w:firstLineChars="200"/>
        <w:rPr>
          <w:rFonts w:ascii="宋体" w:hAnsi="宋体" w:cs="宋体"/>
          <w:color w:val="auto"/>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（地址：          ，下称 “乙方” ）</w:t>
      </w:r>
      <w:r>
        <w:rPr>
          <w:rFonts w:hint="eastAsia" w:ascii="宋体" w:hAnsi="宋体" w:cs="宋体"/>
          <w:color w:val="auto"/>
          <w:highlight w:val="none"/>
        </w:rPr>
        <w:t>已保证按</w:t>
      </w:r>
      <w:r>
        <w:rPr>
          <w:rFonts w:hint="eastAsia" w:ascii="宋体" w:hAnsi="宋体" w:cs="宋体"/>
          <w:color w:val="auto"/>
          <w:highlight w:val="none"/>
          <w:u w:val="single"/>
        </w:rPr>
        <w:t xml:space="preserve">        承包合同书（合同编号：    ）</w:t>
      </w:r>
      <w:r>
        <w:rPr>
          <w:rFonts w:hint="eastAsia" w:ascii="宋体" w:hAnsi="宋体" w:cs="宋体"/>
          <w:color w:val="auto"/>
          <w:highlight w:val="none"/>
        </w:rPr>
        <w:t>中规定的义务履行合同。</w:t>
      </w:r>
    </w:p>
    <w:p w14:paraId="429C7D50">
      <w:pPr>
        <w:ind w:firstLine="420" w:firstLineChars="200"/>
        <w:rPr>
          <w:rFonts w:ascii="宋体" w:hAnsi="宋体" w:cs="宋体"/>
          <w:color w:val="auto"/>
          <w:highlight w:val="none"/>
        </w:rPr>
      </w:pPr>
      <w:r>
        <w:rPr>
          <w:rFonts w:hint="eastAsia" w:ascii="宋体" w:hAnsi="宋体" w:cs="宋体"/>
          <w:color w:val="auto"/>
          <w:highlight w:val="none"/>
        </w:rPr>
        <w:t>根据上述合同约定，乙方应向甲方提供一份金额为合同总价的10%即</w:t>
      </w:r>
      <w:r>
        <w:rPr>
          <w:rFonts w:hint="eastAsia" w:ascii="宋体" w:hAnsi="宋体" w:cs="宋体"/>
          <w:color w:val="auto"/>
          <w:highlight w:val="none"/>
          <w:u w:val="single"/>
        </w:rPr>
        <w:t>人民币      （RMB    元）</w:t>
      </w:r>
      <w:r>
        <w:rPr>
          <w:rFonts w:hint="eastAsia" w:ascii="宋体" w:hAnsi="宋体" w:cs="宋体"/>
          <w:color w:val="auto"/>
          <w:highlight w:val="none"/>
        </w:rPr>
        <w:t>的</w:t>
      </w:r>
      <w:r>
        <w:rPr>
          <w:rFonts w:hint="eastAsia" w:ascii="宋体" w:hAnsi="宋体" w:cs="宋体"/>
          <w:bCs/>
          <w:color w:val="auto"/>
          <w:highlight w:val="none"/>
        </w:rPr>
        <w:t>不可撤销</w:t>
      </w:r>
      <w:r>
        <w:rPr>
          <w:rFonts w:hint="eastAsia" w:ascii="宋体" w:hAnsi="宋体" w:cs="宋体"/>
          <w:color w:val="auto"/>
          <w:highlight w:val="none"/>
        </w:rPr>
        <w:t>银行履约保函，作为乙方履行上述合同的担保。</w:t>
      </w:r>
    </w:p>
    <w:p w14:paraId="178D402E">
      <w:pPr>
        <w:ind w:firstLine="420" w:firstLineChars="200"/>
        <w:rPr>
          <w:rFonts w:ascii="宋体" w:hAnsi="宋体" w:cs="宋体"/>
          <w:color w:val="auto"/>
          <w:highlight w:val="none"/>
        </w:rPr>
      </w:pPr>
      <w:r>
        <w:rPr>
          <w:rFonts w:hint="eastAsia" w:ascii="宋体" w:hAnsi="宋体" w:cs="宋体"/>
          <w:color w:val="auto"/>
          <w:highlight w:val="none"/>
        </w:rPr>
        <w:t>我方</w:t>
      </w:r>
      <w:r>
        <w:rPr>
          <w:rFonts w:hint="eastAsia" w:ascii="宋体" w:hAnsi="宋体" w:cs="宋体"/>
          <w:color w:val="auto"/>
          <w:highlight w:val="none"/>
          <w:u w:val="single"/>
        </w:rPr>
        <w:t xml:space="preserve">            （银行名称）</w:t>
      </w:r>
      <w:r>
        <w:rPr>
          <w:rFonts w:hint="eastAsia" w:ascii="宋体" w:hAnsi="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cs="宋体"/>
          <w:color w:val="auto"/>
          <w:highlight w:val="none"/>
          <w:u w:val="single"/>
        </w:rPr>
        <w:t>人民币          （RMB       元）</w:t>
      </w:r>
      <w:r>
        <w:rPr>
          <w:rFonts w:hint="eastAsia" w:ascii="宋体" w:hAnsi="宋体" w:cs="宋体"/>
          <w:color w:val="auto"/>
          <w:highlight w:val="none"/>
        </w:rPr>
        <w:t>的保证金。</w:t>
      </w:r>
    </w:p>
    <w:p w14:paraId="7694EB55">
      <w:pPr>
        <w:ind w:firstLine="420" w:firstLineChars="200"/>
        <w:rPr>
          <w:rFonts w:ascii="宋体" w:hAnsi="宋体" w:cs="宋体"/>
          <w:color w:val="auto"/>
          <w:highlight w:val="none"/>
        </w:rPr>
      </w:pPr>
      <w:r>
        <w:rPr>
          <w:rFonts w:hint="eastAsia" w:ascii="宋体" w:hAnsi="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02B4C6B5">
      <w:pPr>
        <w:ind w:firstLine="420" w:firstLineChars="200"/>
        <w:rPr>
          <w:rFonts w:ascii="宋体" w:hAnsi="宋体" w:cs="宋体"/>
          <w:color w:val="auto"/>
          <w:highlight w:val="none"/>
        </w:rPr>
      </w:pPr>
      <w:r>
        <w:rPr>
          <w:rFonts w:hint="eastAsia" w:ascii="宋体" w:hAnsi="宋体" w:cs="宋体"/>
          <w:color w:val="auto"/>
          <w:highlight w:val="none"/>
        </w:rPr>
        <w:t>本保函从上述合同签订之日起至项目服务期结束验收合格并完成结算后，双方签字之日起7天内保持有效。</w:t>
      </w:r>
    </w:p>
    <w:p w14:paraId="3F5F9C41">
      <w:pPr>
        <w:ind w:firstLine="2824" w:firstLineChars="1345"/>
        <w:rPr>
          <w:rFonts w:ascii="宋体" w:hAnsi="宋体" w:cs="宋体"/>
          <w:color w:val="auto"/>
          <w:highlight w:val="none"/>
        </w:rPr>
      </w:pPr>
    </w:p>
    <w:p w14:paraId="60A410B5">
      <w:pPr>
        <w:ind w:firstLine="5040" w:firstLineChars="2400"/>
        <w:rPr>
          <w:rFonts w:ascii="宋体" w:hAnsi="宋体" w:cs="宋体"/>
          <w:color w:val="auto"/>
          <w:highlight w:val="none"/>
        </w:rPr>
      </w:pPr>
      <w:r>
        <w:rPr>
          <w:rFonts w:hint="eastAsia" w:ascii="宋体" w:hAnsi="宋体" w:cs="宋体"/>
          <w:color w:val="auto"/>
          <w:highlight w:val="none"/>
        </w:rPr>
        <w:t>保证人：（盖章）</w:t>
      </w:r>
      <w:r>
        <w:rPr>
          <w:rFonts w:hint="eastAsia" w:ascii="宋体" w:hAnsi="宋体" w:cs="宋体"/>
          <w:color w:val="auto"/>
          <w:highlight w:val="none"/>
          <w:u w:val="single"/>
        </w:rPr>
        <w:t xml:space="preserve">                        </w:t>
      </w:r>
    </w:p>
    <w:p w14:paraId="773E6683">
      <w:pPr>
        <w:ind w:firstLine="5040" w:firstLineChars="2400"/>
        <w:rPr>
          <w:rFonts w:ascii="宋体" w:hAnsi="宋体" w:cs="宋体"/>
          <w:color w:val="auto"/>
          <w:highlight w:val="none"/>
        </w:rPr>
      </w:pPr>
      <w:r>
        <w:rPr>
          <w:rFonts w:hint="eastAsia" w:ascii="宋体" w:hAnsi="宋体" w:cs="宋体"/>
          <w:color w:val="auto"/>
          <w:highlight w:val="none"/>
        </w:rPr>
        <w:t>负责人：（签字）</w:t>
      </w:r>
      <w:r>
        <w:rPr>
          <w:rFonts w:hint="eastAsia" w:ascii="宋体" w:hAnsi="宋体" w:cs="宋体"/>
          <w:color w:val="auto"/>
          <w:highlight w:val="none"/>
          <w:u w:val="single"/>
        </w:rPr>
        <w:t xml:space="preserve">                        </w:t>
      </w:r>
    </w:p>
    <w:p w14:paraId="5D68B58C">
      <w:pPr>
        <w:ind w:firstLine="5040" w:firstLineChars="24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B544E57">
      <w:pPr>
        <w:ind w:firstLine="5040" w:firstLineChars="24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p>
    <w:p w14:paraId="2730ED36">
      <w:pPr>
        <w:ind w:firstLine="5040" w:firstLineChars="24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028F5802">
      <w:pPr>
        <w:pStyle w:val="10"/>
        <w:rPr>
          <w:rFonts w:cs="宋体"/>
          <w:color w:val="auto"/>
          <w:szCs w:val="24"/>
          <w:highlight w:val="none"/>
        </w:rPr>
      </w:pPr>
      <w:r>
        <w:rPr>
          <w:rFonts w:hint="eastAsia" w:cs="宋体"/>
          <w:color w:val="auto"/>
          <w:szCs w:val="24"/>
          <w:highlight w:val="none"/>
        </w:rPr>
        <w:t>说明：投标人在投标时不需提交正式保函，在投标文件中盖投标人公章确认保函格式即可，乙方</w:t>
      </w:r>
      <w:r>
        <w:rPr>
          <w:rFonts w:hint="eastAsia" w:cs="宋体"/>
          <w:color w:val="auto"/>
          <w:highlight w:val="none"/>
        </w:rPr>
        <w:t>在签订合同时</w:t>
      </w:r>
      <w:r>
        <w:rPr>
          <w:rFonts w:hint="eastAsia" w:cs="宋体"/>
          <w:color w:val="auto"/>
          <w:szCs w:val="24"/>
          <w:highlight w:val="none"/>
        </w:rPr>
        <w:t>提交正式保函。</w:t>
      </w:r>
    </w:p>
    <w:p w14:paraId="03FCDA27">
      <w:pPr>
        <w:rPr>
          <w:rFonts w:ascii="宋体" w:hAnsi="宋体" w:cs="宋体"/>
          <w:color w:val="auto"/>
          <w:szCs w:val="21"/>
          <w:highlight w:val="none"/>
        </w:rPr>
      </w:pPr>
    </w:p>
    <w:p w14:paraId="5E385187">
      <w:pPr>
        <w:rPr>
          <w:rFonts w:ascii="宋体" w:hAnsi="宋体" w:cs="宋体"/>
          <w:color w:val="auto"/>
          <w:szCs w:val="21"/>
          <w:highlight w:val="none"/>
        </w:rPr>
        <w:sectPr>
          <w:pgSz w:w="11906" w:h="16838"/>
          <w:pgMar w:top="1440" w:right="1797" w:bottom="1440" w:left="1797" w:header="709" w:footer="709" w:gutter="0"/>
          <w:pgNumType w:fmt="decimal"/>
          <w:cols w:space="708" w:num="1"/>
          <w:titlePg/>
          <w:docGrid w:type="linesAndChars" w:linePitch="360" w:charSpace="0"/>
        </w:sectPr>
      </w:pPr>
    </w:p>
    <w:p w14:paraId="4AFCFE5C">
      <w:pPr>
        <w:pStyle w:val="6"/>
        <w:numPr>
          <w:ilvl w:val="255"/>
          <w:numId w:val="0"/>
        </w:numPr>
        <w:tabs>
          <w:tab w:val="left" w:pos="720"/>
          <w:tab w:val="left" w:pos="3840"/>
        </w:tabs>
        <w:ind w:left="283"/>
        <w:jc w:val="both"/>
        <w:rPr>
          <w:rFonts w:ascii="宋体" w:hAnsi="宋体" w:cs="宋体"/>
          <w:color w:val="auto"/>
          <w:sz w:val="21"/>
          <w:szCs w:val="21"/>
          <w:highlight w:val="none"/>
        </w:rPr>
      </w:pPr>
      <w:bookmarkStart w:id="194" w:name="_Toc29098"/>
      <w:r>
        <w:rPr>
          <w:rFonts w:hint="eastAsia" w:ascii="宋体" w:hAnsi="宋体" w:cs="宋体"/>
          <w:color w:val="auto"/>
          <w:sz w:val="21"/>
          <w:szCs w:val="21"/>
          <w:highlight w:val="none"/>
        </w:rPr>
        <w:t>附件20.预付款保函（适用于预付款支付）</w:t>
      </w:r>
      <w:bookmarkEnd w:id="194"/>
    </w:p>
    <w:p w14:paraId="3B485C0F">
      <w:pPr>
        <w:pStyle w:val="10"/>
        <w:rPr>
          <w:rFonts w:cs="宋体"/>
          <w:color w:val="auto"/>
          <w:szCs w:val="24"/>
          <w:highlight w:val="none"/>
        </w:rPr>
      </w:pPr>
    </w:p>
    <w:p w14:paraId="737146E7">
      <w:pPr>
        <w:jc w:val="center"/>
        <w:rPr>
          <w:rFonts w:ascii="宋体" w:hAnsi="宋体" w:cs="宋体"/>
          <w:color w:val="auto"/>
          <w:sz w:val="28"/>
          <w:szCs w:val="28"/>
          <w:highlight w:val="none"/>
        </w:rPr>
      </w:pPr>
      <w:bookmarkStart w:id="195" w:name="_Toc3295"/>
      <w:bookmarkStart w:id="196" w:name="_Toc7374"/>
      <w:bookmarkStart w:id="197" w:name="_Toc5034"/>
      <w:bookmarkStart w:id="198" w:name="_Toc1039"/>
      <w:bookmarkStart w:id="199" w:name="_Toc25494"/>
      <w:bookmarkStart w:id="200" w:name="_Toc29728"/>
      <w:bookmarkStart w:id="201" w:name="_Toc6877"/>
      <w:bookmarkStart w:id="202" w:name="_Toc29054"/>
      <w:bookmarkStart w:id="203" w:name="_Toc10315"/>
      <w:bookmarkStart w:id="204" w:name="_Toc20669"/>
      <w:bookmarkStart w:id="205" w:name="_Toc27545"/>
      <w:bookmarkStart w:id="206" w:name="_Toc31418"/>
      <w:r>
        <w:rPr>
          <w:rFonts w:hint="eastAsia" w:ascii="宋体" w:hAnsi="宋体" w:cs="宋体"/>
          <w:color w:val="auto"/>
          <w:sz w:val="28"/>
          <w:szCs w:val="28"/>
          <w:highlight w:val="none"/>
        </w:rPr>
        <w:t>不可撤销预付款保函</w:t>
      </w:r>
      <w:bookmarkEnd w:id="195"/>
      <w:bookmarkEnd w:id="196"/>
      <w:bookmarkEnd w:id="197"/>
      <w:bookmarkEnd w:id="198"/>
      <w:bookmarkEnd w:id="199"/>
      <w:bookmarkEnd w:id="200"/>
      <w:bookmarkEnd w:id="201"/>
      <w:bookmarkEnd w:id="202"/>
      <w:bookmarkEnd w:id="203"/>
      <w:bookmarkEnd w:id="204"/>
      <w:bookmarkEnd w:id="205"/>
      <w:bookmarkEnd w:id="206"/>
    </w:p>
    <w:p w14:paraId="0433B9ED">
      <w:pPr>
        <w:ind w:firstLine="6300"/>
        <w:rPr>
          <w:rFonts w:ascii="宋体" w:hAnsi="宋体" w:cs="宋体"/>
          <w:color w:val="auto"/>
          <w:szCs w:val="21"/>
          <w:highlight w:val="none"/>
          <w:u w:val="single"/>
        </w:rPr>
      </w:pPr>
      <w:r>
        <w:rPr>
          <w:rFonts w:hint="eastAsia" w:ascii="宋体" w:hAnsi="宋体" w:cs="宋体"/>
          <w:color w:val="auto"/>
          <w:szCs w:val="21"/>
          <w:highlight w:val="none"/>
        </w:rPr>
        <w:t>银行编号：</w:t>
      </w:r>
      <w:r>
        <w:rPr>
          <w:rFonts w:hint="eastAsia" w:ascii="宋体" w:hAnsi="宋体" w:cs="宋体"/>
          <w:color w:val="auto"/>
          <w:szCs w:val="21"/>
          <w:highlight w:val="none"/>
          <w:u w:val="single"/>
        </w:rPr>
        <w:t xml:space="preserve">             </w:t>
      </w:r>
    </w:p>
    <w:p w14:paraId="0B3FFF16">
      <w:pPr>
        <w:ind w:firstLine="6300"/>
        <w:rPr>
          <w:rFonts w:ascii="宋体" w:hAnsi="宋体" w:cs="宋体"/>
          <w:color w:val="auto"/>
          <w:szCs w:val="21"/>
          <w:highlight w:val="none"/>
        </w:rPr>
      </w:pPr>
    </w:p>
    <w:p w14:paraId="0204032C">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（下称“采购人”）</w:t>
      </w:r>
    </w:p>
    <w:p w14:paraId="60D4B4CD">
      <w:pPr>
        <w:ind w:firstLine="437"/>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4"/>
          <w:highlight w:val="none"/>
          <w:u w:val="single"/>
        </w:rPr>
        <w:t>（地址：          ，下称 “中标人” ）</w:t>
      </w:r>
      <w:r>
        <w:rPr>
          <w:rFonts w:hint="eastAsia" w:ascii="宋体" w:hAnsi="宋体" w:cs="宋体"/>
          <w:color w:val="auto"/>
          <w:szCs w:val="21"/>
          <w:highlight w:val="none"/>
        </w:rPr>
        <w:t>，已保证按</w:t>
      </w:r>
      <w:r>
        <w:rPr>
          <w:rFonts w:hint="eastAsia" w:ascii="宋体" w:hAnsi="宋体" w:cs="宋体"/>
          <w:color w:val="auto"/>
          <w:szCs w:val="21"/>
          <w:highlight w:val="none"/>
          <w:u w:val="single"/>
        </w:rPr>
        <w:t xml:space="preserve">          承包合同书（合同编号：    ）</w:t>
      </w:r>
      <w:r>
        <w:rPr>
          <w:rFonts w:hint="eastAsia" w:ascii="宋体" w:hAnsi="宋体" w:cs="宋体"/>
          <w:color w:val="auto"/>
          <w:szCs w:val="21"/>
          <w:highlight w:val="none"/>
        </w:rPr>
        <w:t>中规定的义务履行合同。</w:t>
      </w:r>
    </w:p>
    <w:p w14:paraId="1F813008">
      <w:pPr>
        <w:ind w:firstLine="437"/>
        <w:rPr>
          <w:rFonts w:ascii="宋体" w:hAnsi="宋体" w:cs="宋体"/>
          <w:color w:val="auto"/>
          <w:szCs w:val="21"/>
          <w:highlight w:val="none"/>
        </w:rPr>
      </w:pPr>
      <w:r>
        <w:rPr>
          <w:rFonts w:hint="eastAsia" w:ascii="宋体" w:hAnsi="宋体" w:cs="宋体"/>
          <w:color w:val="auto"/>
          <w:szCs w:val="24"/>
          <w:highlight w:val="none"/>
        </w:rPr>
        <w:t>根据上述合同（</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文件）规定，中标人应向采购人提供一份金额为合同总价的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即人民币</w:t>
      </w:r>
      <w:r>
        <w:rPr>
          <w:rFonts w:hint="eastAsia" w:ascii="宋体" w:hAnsi="宋体" w:cs="宋体"/>
          <w:color w:val="auto"/>
          <w:szCs w:val="21"/>
          <w:highlight w:val="none"/>
          <w:u w:val="single"/>
        </w:rPr>
        <w:t xml:space="preserve">      （RMB      元）</w:t>
      </w:r>
      <w:r>
        <w:rPr>
          <w:rFonts w:hint="eastAsia" w:ascii="宋体" w:hAnsi="宋体" w:cs="宋体"/>
          <w:color w:val="auto"/>
          <w:szCs w:val="21"/>
          <w:highlight w:val="none"/>
        </w:rPr>
        <w:t>的不可撤销银行预付款保函，以保证中标人履行合同的相关条款。</w:t>
      </w:r>
    </w:p>
    <w:p w14:paraId="72114596">
      <w:pPr>
        <w:ind w:firstLine="437"/>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（银行名称）  </w:t>
      </w:r>
      <w:r>
        <w:rPr>
          <w:rFonts w:hint="eastAsia" w:ascii="宋体" w:hAnsi="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2EEA9640">
      <w:pPr>
        <w:ind w:firstLine="437"/>
        <w:rPr>
          <w:rFonts w:ascii="宋体" w:hAnsi="宋体" w:cs="宋体"/>
          <w:color w:val="auto"/>
          <w:szCs w:val="21"/>
          <w:highlight w:val="none"/>
        </w:rPr>
      </w:pPr>
      <w:r>
        <w:rPr>
          <w:rFonts w:hint="eastAsia" w:ascii="宋体" w:hAnsi="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0B0A8269">
      <w:pPr>
        <w:ind w:firstLine="437"/>
        <w:rPr>
          <w:rFonts w:ascii="宋体" w:hAnsi="宋体" w:cs="宋体"/>
          <w:color w:val="auto"/>
          <w:szCs w:val="21"/>
          <w:highlight w:val="none"/>
        </w:rPr>
      </w:pPr>
      <w:r>
        <w:rPr>
          <w:rFonts w:hint="eastAsia" w:ascii="宋体" w:hAnsi="宋体" w:cs="宋体"/>
          <w:color w:val="auto"/>
          <w:szCs w:val="21"/>
          <w:highlight w:val="none"/>
        </w:rPr>
        <w:t>本保函有效期从保函开立之日起至采购人向中标人抵扣完所有预付款之日止。</w:t>
      </w:r>
    </w:p>
    <w:p w14:paraId="4B14570B">
      <w:pPr>
        <w:rPr>
          <w:rFonts w:ascii="宋体" w:hAnsi="宋体" w:cs="宋体"/>
          <w:color w:val="auto"/>
          <w:szCs w:val="21"/>
          <w:highlight w:val="none"/>
        </w:rPr>
      </w:pPr>
    </w:p>
    <w:p w14:paraId="29702DFF">
      <w:pPr>
        <w:ind w:firstLine="437"/>
        <w:rPr>
          <w:rFonts w:ascii="宋体" w:hAnsi="宋体" w:cs="宋体"/>
          <w:color w:val="auto"/>
          <w:szCs w:val="21"/>
          <w:highlight w:val="none"/>
        </w:rPr>
      </w:pPr>
    </w:p>
    <w:p w14:paraId="7B06326A">
      <w:pPr>
        <w:ind w:firstLine="4860"/>
        <w:rPr>
          <w:rFonts w:ascii="宋体" w:hAnsi="宋体" w:cs="宋体"/>
          <w:color w:val="auto"/>
          <w:szCs w:val="21"/>
          <w:highlight w:val="none"/>
        </w:rPr>
      </w:pPr>
      <w:r>
        <w:rPr>
          <w:rFonts w:hint="eastAsia" w:ascii="宋体" w:hAnsi="宋体" w:cs="宋体"/>
          <w:color w:val="auto"/>
          <w:szCs w:val="21"/>
          <w:highlight w:val="none"/>
        </w:rPr>
        <w:t>保证人：（公章）</w:t>
      </w:r>
      <w:r>
        <w:rPr>
          <w:rFonts w:hint="eastAsia" w:ascii="宋体" w:hAnsi="宋体" w:cs="宋体"/>
          <w:color w:val="auto"/>
          <w:szCs w:val="21"/>
          <w:highlight w:val="none"/>
          <w:u w:val="single"/>
        </w:rPr>
        <w:t xml:space="preserve">                     </w:t>
      </w:r>
    </w:p>
    <w:p w14:paraId="1C2B4D4F">
      <w:pPr>
        <w:ind w:firstLine="4860"/>
        <w:rPr>
          <w:rFonts w:ascii="宋体" w:hAnsi="宋体" w:cs="宋体"/>
          <w:color w:val="auto"/>
          <w:szCs w:val="21"/>
          <w:highlight w:val="none"/>
          <w:u w:val="single"/>
        </w:rPr>
      </w:pPr>
      <w:r>
        <w:rPr>
          <w:rFonts w:hint="eastAsia" w:ascii="宋体" w:hAnsi="宋体" w:cs="宋体"/>
          <w:color w:val="auto"/>
          <w:szCs w:val="21"/>
          <w:highlight w:val="none"/>
        </w:rPr>
        <w:t>负责人：（签字）</w:t>
      </w:r>
      <w:r>
        <w:rPr>
          <w:rFonts w:hint="eastAsia" w:ascii="宋体" w:hAnsi="宋体" w:cs="宋体"/>
          <w:color w:val="auto"/>
          <w:szCs w:val="21"/>
          <w:highlight w:val="none"/>
          <w:u w:val="single"/>
        </w:rPr>
        <w:t xml:space="preserve">                     </w:t>
      </w:r>
    </w:p>
    <w:p w14:paraId="4ACE4571">
      <w:pPr>
        <w:ind w:firstLine="486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14:paraId="587E1413">
      <w:pPr>
        <w:ind w:firstLine="486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69EF083C">
      <w:pPr>
        <w:ind w:firstLine="4860"/>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0C3F8F12">
      <w:pPr>
        <w:pStyle w:val="10"/>
        <w:rPr>
          <w:rFonts w:cs="宋体"/>
          <w:color w:val="auto"/>
          <w:szCs w:val="21"/>
          <w:highlight w:val="none"/>
        </w:rPr>
      </w:pPr>
    </w:p>
    <w:p w14:paraId="221B4F3F">
      <w:pPr>
        <w:pStyle w:val="10"/>
        <w:rPr>
          <w:rFonts w:cs="宋体"/>
          <w:color w:val="auto"/>
          <w:szCs w:val="21"/>
          <w:highlight w:val="none"/>
        </w:rPr>
      </w:pPr>
    </w:p>
    <w:p w14:paraId="044D3CA0">
      <w:pPr>
        <w:ind w:firstLine="411" w:firstLineChars="196"/>
        <w:rPr>
          <w:rFonts w:ascii="宋体" w:hAnsi="宋体" w:cs="宋体"/>
          <w:b/>
          <w:color w:val="auto"/>
          <w:szCs w:val="21"/>
          <w:highlight w:val="none"/>
        </w:rPr>
      </w:pPr>
      <w:r>
        <w:rPr>
          <w:rFonts w:hint="eastAsia" w:ascii="宋体" w:hAnsi="宋体" w:cs="宋体"/>
          <w:b/>
          <w:color w:val="auto"/>
          <w:szCs w:val="21"/>
          <w:highlight w:val="none"/>
        </w:rPr>
        <w:t>说明：投标人在投标文件中盖投标人公章确认保函内容即可，如中标再由银行出具保函。</w:t>
      </w:r>
    </w:p>
    <w:p w14:paraId="4A2D0D71">
      <w:pPr>
        <w:rPr>
          <w:rFonts w:ascii="宋体" w:hAnsi="宋体" w:cs="宋体"/>
          <w:color w:val="auto"/>
          <w:szCs w:val="21"/>
          <w:highlight w:val="none"/>
        </w:rPr>
        <w:sectPr>
          <w:pgSz w:w="11906" w:h="16838"/>
          <w:pgMar w:top="1440" w:right="1797" w:bottom="1440" w:left="1797" w:header="709" w:footer="709" w:gutter="0"/>
          <w:pgNumType w:fmt="decimal"/>
          <w:cols w:space="708" w:num="1"/>
          <w:titlePg/>
          <w:docGrid w:type="linesAndChars" w:linePitch="360" w:charSpace="0"/>
        </w:sectPr>
      </w:pPr>
    </w:p>
    <w:p w14:paraId="57486D2D">
      <w:pPr>
        <w:pStyle w:val="2"/>
        <w:rPr>
          <w:color w:val="auto"/>
          <w:highlight w:val="none"/>
        </w:rPr>
      </w:pPr>
      <w:bookmarkStart w:id="207" w:name="_Toc1968"/>
    </w:p>
    <w:p w14:paraId="19297161">
      <w:pPr>
        <w:jc w:val="center"/>
        <w:outlineLvl w:val="1"/>
        <w:rPr>
          <w:rFonts w:ascii="宋体" w:hAnsi="宋体" w:cs="宋体"/>
          <w:color w:val="auto"/>
          <w:sz w:val="72"/>
          <w:szCs w:val="72"/>
          <w:highlight w:val="none"/>
        </w:rPr>
      </w:pPr>
      <w:bookmarkStart w:id="208" w:name="_Toc16601"/>
      <w:r>
        <w:rPr>
          <w:rFonts w:hint="eastAsia" w:ascii="宋体" w:hAnsi="宋体" w:cs="宋体"/>
          <w:color w:val="auto"/>
          <w:sz w:val="72"/>
          <w:szCs w:val="72"/>
          <w:highlight w:val="none"/>
        </w:rPr>
        <w:t>唱标信封</w:t>
      </w:r>
      <w:bookmarkEnd w:id="208"/>
    </w:p>
    <w:p w14:paraId="6131CF56">
      <w:pPr>
        <w:jc w:val="center"/>
        <w:rPr>
          <w:rFonts w:ascii="宋体" w:hAnsi="宋体" w:cs="宋体"/>
          <w:color w:val="auto"/>
          <w:sz w:val="52"/>
          <w:szCs w:val="52"/>
          <w:highlight w:val="none"/>
        </w:rPr>
      </w:pPr>
      <w:r>
        <w:rPr>
          <w:rFonts w:hint="eastAsia" w:ascii="宋体" w:hAnsi="宋体" w:cs="宋体"/>
          <w:color w:val="auto"/>
          <w:sz w:val="52"/>
          <w:szCs w:val="52"/>
          <w:highlight w:val="none"/>
        </w:rPr>
        <w:t>（单独装订成册，单独封装）</w:t>
      </w:r>
    </w:p>
    <w:p w14:paraId="1D1B40E0">
      <w:pPr>
        <w:rPr>
          <w:rFonts w:ascii="宋体" w:hAnsi="宋体" w:cs="宋体"/>
          <w:color w:val="auto"/>
          <w:highlight w:val="none"/>
        </w:rPr>
      </w:pPr>
    </w:p>
    <w:p w14:paraId="49C1372F">
      <w:pPr>
        <w:pStyle w:val="2"/>
        <w:rPr>
          <w:color w:val="auto"/>
          <w:highlight w:val="none"/>
        </w:rPr>
      </w:pPr>
    </w:p>
    <w:p w14:paraId="54D98C4D">
      <w:pPr>
        <w:pStyle w:val="27"/>
        <w:ind w:firstLine="240"/>
        <w:rPr>
          <w:color w:val="auto"/>
          <w:highlight w:val="none"/>
        </w:rPr>
      </w:pPr>
    </w:p>
    <w:p w14:paraId="670169FB">
      <w:pPr>
        <w:pStyle w:val="27"/>
        <w:ind w:firstLine="240"/>
        <w:rPr>
          <w:color w:val="auto"/>
          <w:highlight w:val="none"/>
        </w:rPr>
      </w:pPr>
    </w:p>
    <w:p w14:paraId="4AB87F38">
      <w:pPr>
        <w:rPr>
          <w:rFonts w:ascii="宋体" w:hAnsi="宋体" w:cs="宋体"/>
          <w:b/>
          <w:color w:val="auto"/>
          <w:spacing w:val="-6"/>
          <w:sz w:val="32"/>
          <w:szCs w:val="32"/>
          <w:highlight w:val="none"/>
        </w:rPr>
      </w:pPr>
      <w:r>
        <w:rPr>
          <w:rFonts w:hint="eastAsia" w:ascii="宋体" w:hAnsi="宋体" w:cs="宋体"/>
          <w:b/>
          <w:color w:val="auto"/>
          <w:spacing w:val="106"/>
          <w:sz w:val="32"/>
          <w:szCs w:val="32"/>
          <w:highlight w:val="none"/>
        </w:rPr>
        <w:t>项目名</w:t>
      </w:r>
      <w:r>
        <w:rPr>
          <w:rFonts w:hint="eastAsia" w:ascii="宋体" w:hAnsi="宋体" w:cs="宋体"/>
          <w:b/>
          <w:color w:val="auto"/>
          <w:spacing w:val="2"/>
          <w:sz w:val="32"/>
          <w:szCs w:val="32"/>
          <w:highlight w:val="none"/>
        </w:rPr>
        <w:t>称</w:t>
      </w:r>
      <w:r>
        <w:rPr>
          <w:rFonts w:hint="eastAsia" w:ascii="宋体" w:hAnsi="宋体" w:cs="宋体"/>
          <w:b/>
          <w:color w:val="auto"/>
          <w:spacing w:val="-6"/>
          <w:sz w:val="32"/>
          <w:szCs w:val="32"/>
          <w:highlight w:val="none"/>
        </w:rPr>
        <w:t>：</w:t>
      </w:r>
    </w:p>
    <w:p w14:paraId="016B75E4">
      <w:pPr>
        <w:rPr>
          <w:rFonts w:ascii="宋体" w:hAnsi="宋体" w:cs="宋体"/>
          <w:b/>
          <w:color w:val="auto"/>
          <w:sz w:val="32"/>
          <w:szCs w:val="32"/>
          <w:highlight w:val="none"/>
        </w:rPr>
      </w:pPr>
      <w:r>
        <w:rPr>
          <w:rFonts w:hint="eastAsia" w:ascii="宋体" w:hAnsi="宋体" w:cs="宋体"/>
          <w:b/>
          <w:color w:val="auto"/>
          <w:spacing w:val="106"/>
          <w:sz w:val="32"/>
          <w:szCs w:val="32"/>
          <w:highlight w:val="none"/>
        </w:rPr>
        <w:t>项目编</w:t>
      </w:r>
      <w:r>
        <w:rPr>
          <w:rFonts w:hint="eastAsia" w:ascii="宋体" w:hAnsi="宋体" w:cs="宋体"/>
          <w:b/>
          <w:color w:val="auto"/>
          <w:spacing w:val="2"/>
          <w:sz w:val="32"/>
          <w:szCs w:val="32"/>
          <w:highlight w:val="none"/>
        </w:rPr>
        <w:t>号</w:t>
      </w:r>
      <w:r>
        <w:rPr>
          <w:rFonts w:hint="eastAsia" w:ascii="宋体" w:hAnsi="宋体" w:cs="宋体"/>
          <w:b/>
          <w:color w:val="auto"/>
          <w:sz w:val="32"/>
          <w:szCs w:val="32"/>
          <w:highlight w:val="none"/>
        </w:rPr>
        <w:t>：</w:t>
      </w:r>
    </w:p>
    <w:p w14:paraId="6FCB32E3">
      <w:pPr>
        <w:pStyle w:val="2"/>
        <w:ind w:left="0"/>
        <w:rPr>
          <w:b/>
          <w:color w:val="auto"/>
          <w:spacing w:val="106"/>
          <w:sz w:val="32"/>
          <w:szCs w:val="32"/>
          <w:highlight w:val="none"/>
          <w:lang w:val="en-US" w:bidi="ar-SA"/>
        </w:rPr>
      </w:pPr>
      <w:r>
        <w:rPr>
          <w:rFonts w:hint="eastAsia"/>
          <w:b/>
          <w:color w:val="auto"/>
          <w:spacing w:val="106"/>
          <w:sz w:val="32"/>
          <w:szCs w:val="32"/>
          <w:highlight w:val="none"/>
          <w:lang w:val="en-US" w:bidi="ar-SA"/>
        </w:rPr>
        <w:t>包组号（如有）：</w:t>
      </w:r>
    </w:p>
    <w:p w14:paraId="1BE8F117">
      <w:pPr>
        <w:rPr>
          <w:rFonts w:ascii="宋体" w:hAnsi="宋体" w:cs="宋体"/>
          <w:b/>
          <w:color w:val="auto"/>
          <w:sz w:val="32"/>
          <w:szCs w:val="32"/>
          <w:highlight w:val="none"/>
        </w:rPr>
      </w:pPr>
      <w:r>
        <w:rPr>
          <w:rFonts w:hint="eastAsia" w:ascii="宋体" w:hAnsi="宋体" w:cs="宋体"/>
          <w:b/>
          <w:color w:val="auto"/>
          <w:sz w:val="32"/>
          <w:szCs w:val="32"/>
          <w:highlight w:val="none"/>
        </w:rPr>
        <w:t>投标人名称：</w:t>
      </w:r>
    </w:p>
    <w:p w14:paraId="4E8606C4">
      <w:pPr>
        <w:rPr>
          <w:rFonts w:ascii="宋体" w:hAnsi="宋体" w:cs="宋体"/>
          <w:b/>
          <w:color w:val="auto"/>
          <w:sz w:val="32"/>
          <w:szCs w:val="32"/>
          <w:highlight w:val="none"/>
        </w:rPr>
      </w:pPr>
      <w:r>
        <w:rPr>
          <w:rFonts w:hint="eastAsia" w:ascii="宋体" w:hAnsi="宋体" w:cs="宋体"/>
          <w:b/>
          <w:color w:val="auto"/>
          <w:spacing w:val="64"/>
          <w:sz w:val="32"/>
          <w:szCs w:val="32"/>
          <w:highlight w:val="none"/>
        </w:rPr>
        <w:t xml:space="preserve">日    </w:t>
      </w:r>
      <w:r>
        <w:rPr>
          <w:rFonts w:hint="eastAsia" w:ascii="宋体" w:hAnsi="宋体" w:cs="宋体"/>
          <w:b/>
          <w:color w:val="auto"/>
          <w:sz w:val="32"/>
          <w:szCs w:val="32"/>
          <w:highlight w:val="none"/>
        </w:rPr>
        <w:t>期：</w:t>
      </w:r>
    </w:p>
    <w:p w14:paraId="3242352F">
      <w:pPr>
        <w:rPr>
          <w:rFonts w:ascii="宋体" w:hAnsi="宋体" w:cs="宋体"/>
          <w:color w:val="auto"/>
          <w:szCs w:val="21"/>
          <w:highlight w:val="none"/>
        </w:rPr>
      </w:pPr>
      <w:r>
        <w:rPr>
          <w:rFonts w:hint="eastAsia" w:ascii="宋体" w:hAnsi="宋体" w:cs="宋体"/>
          <w:color w:val="auto"/>
          <w:szCs w:val="21"/>
          <w:highlight w:val="none"/>
        </w:rPr>
        <w:br w:type="page"/>
      </w:r>
    </w:p>
    <w:p w14:paraId="3DD77EDD">
      <w:pPr>
        <w:outlineLvl w:val="1"/>
        <w:rPr>
          <w:rFonts w:ascii="宋体" w:hAnsi="宋体" w:cs="宋体"/>
          <w:color w:val="auto"/>
          <w:sz w:val="72"/>
          <w:szCs w:val="72"/>
          <w:highlight w:val="none"/>
        </w:rPr>
        <w:sectPr>
          <w:pgSz w:w="11906" w:h="16838"/>
          <w:pgMar w:top="1440" w:right="1797" w:bottom="1440" w:left="1797" w:header="709" w:footer="709" w:gutter="0"/>
          <w:pgNumType w:fmt="decimal"/>
          <w:cols w:space="708" w:num="1"/>
          <w:titlePg/>
          <w:docGrid w:type="linesAndChars" w:linePitch="360" w:charSpace="0"/>
        </w:sectPr>
      </w:pPr>
    </w:p>
    <w:bookmarkEnd w:id="207"/>
    <w:p w14:paraId="2913FB8F">
      <w:pPr>
        <w:pStyle w:val="6"/>
        <w:numPr>
          <w:ilvl w:val="255"/>
          <w:numId w:val="0"/>
        </w:numPr>
        <w:tabs>
          <w:tab w:val="left" w:pos="720"/>
          <w:tab w:val="left" w:pos="3840"/>
        </w:tabs>
        <w:ind w:left="283"/>
        <w:jc w:val="both"/>
        <w:rPr>
          <w:rFonts w:ascii="宋体" w:hAnsi="宋体" w:cs="宋体"/>
          <w:color w:val="auto"/>
          <w:sz w:val="21"/>
          <w:szCs w:val="21"/>
          <w:highlight w:val="none"/>
        </w:rPr>
      </w:pPr>
      <w:bookmarkStart w:id="209" w:name="_Toc31340"/>
      <w:r>
        <w:rPr>
          <w:rFonts w:hint="eastAsia" w:ascii="宋体" w:hAnsi="宋体" w:cs="宋体"/>
          <w:color w:val="auto"/>
          <w:sz w:val="21"/>
          <w:szCs w:val="21"/>
          <w:highlight w:val="none"/>
        </w:rPr>
        <w:t>附件21.唱标信封内装（内容务必与投标文件正本一致）</w:t>
      </w:r>
      <w:bookmarkEnd w:id="209"/>
    </w:p>
    <w:p w14:paraId="57A2C58A">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开标一览表加盖公章；</w:t>
      </w:r>
    </w:p>
    <w:p w14:paraId="57A80FB9">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法定代表人证明书加盖公章；</w:t>
      </w:r>
    </w:p>
    <w:p w14:paraId="22EF0C02">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法定代表人授权委托书加盖公章（法定代表人投标的除外）；</w:t>
      </w:r>
    </w:p>
    <w:p w14:paraId="0842FA45">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投标保证金汇入情况说明（含银行汇款凭证）或投标保函加盖公章；</w:t>
      </w:r>
    </w:p>
    <w:p w14:paraId="535A7B64">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投标文件电子文件（U盘，须含盖章版PDF投标文件和WORD版投标文件各一版，文字采用WORD文档，计算表格采用 EXCEL文档。）</w:t>
      </w:r>
    </w:p>
    <w:p w14:paraId="69AD2D85">
      <w:pPr>
        <w:rPr>
          <w:rFonts w:ascii="宋体" w:hAnsi="宋体" w:cs="宋体"/>
          <w:color w:val="auto"/>
          <w:szCs w:val="21"/>
          <w:highlight w:val="none"/>
        </w:rPr>
      </w:pPr>
    </w:p>
    <w:p w14:paraId="3CACEF57">
      <w:pPr>
        <w:pStyle w:val="2"/>
        <w:rPr>
          <w:color w:val="auto"/>
          <w:highlight w:val="none"/>
        </w:rPr>
      </w:pPr>
    </w:p>
    <w:sectPr>
      <w:pgSz w:w="11906" w:h="16838"/>
      <w:pgMar w:top="1440" w:right="1797" w:bottom="1440" w:left="1797" w:header="709" w:footer="709" w:gutter="0"/>
      <w:pgNumType w:fmt="decimal"/>
      <w:cols w:space="708" w:num="1"/>
      <w:titlePg/>
      <w:docGrid w:type="linesAndChar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EDF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3DBB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83DBB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A4F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5C81">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56F8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856F8C">
                    <w:pPr>
                      <w:pStyle w:val="1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36C54">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936C54">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D2DD">
    <w:pPr>
      <w:pStyle w:val="16"/>
      <w:ind w:firstLine="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56E1">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BC56E1">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0B40">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A566F">
                          <w:pPr>
                            <w:pStyle w:val="1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CA566F">
                    <w:pPr>
                      <w:pStyle w:val="1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0F60">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3DFE8">
                          <w:pPr>
                            <w:pStyle w:val="16"/>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13DFE8">
                    <w:pPr>
                      <w:pStyle w:val="16"/>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A88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D6C7">
    <w:pPr>
      <w:pStyle w:val="17"/>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1E5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D2348B"/>
    <w:multiLevelType w:val="singleLevel"/>
    <w:tmpl w:val="20D2348B"/>
    <w:lvl w:ilvl="0" w:tentative="0">
      <w:start w:val="1"/>
      <w:numFmt w:val="chineseCounting"/>
      <w:suff w:val="nothing"/>
      <w:lvlText w:val="（%1）"/>
      <w:lvlJc w:val="left"/>
      <w:rPr>
        <w:rFonts w:hint="eastAsia"/>
      </w:rPr>
    </w:lvl>
  </w:abstractNum>
  <w:abstractNum w:abstractNumId="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8"/>
  </w:num>
  <w:num w:numId="3">
    <w:abstractNumId w:val="1"/>
  </w:num>
  <w:num w:numId="4">
    <w:abstractNumId w:val="5"/>
  </w:num>
  <w:num w:numId="5">
    <w:abstractNumId w:val="0"/>
  </w:num>
  <w:num w:numId="6">
    <w:abstractNumId w:val="6"/>
  </w:num>
  <w:num w:numId="7">
    <w:abstractNumId w:val="2"/>
  </w:num>
  <w:num w:numId="8">
    <w:abstractNumId w:val="4"/>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YWM2YjFjM2NjMjgwNTJhZTk4ZmQ4MjE1NDdmZTEifQ=="/>
    <w:docVar w:name="KSO_WPS_MARK_KEY" w:val="9c16fc3c-915f-431a-aeaf-af16a994ad4d"/>
  </w:docVars>
  <w:rsids>
    <w:rsidRoot w:val="00172A27"/>
    <w:rsid w:val="00005A66"/>
    <w:rsid w:val="00006462"/>
    <w:rsid w:val="000300E4"/>
    <w:rsid w:val="0003307E"/>
    <w:rsid w:val="000336BA"/>
    <w:rsid w:val="000359A1"/>
    <w:rsid w:val="0005185D"/>
    <w:rsid w:val="0007500F"/>
    <w:rsid w:val="0008282E"/>
    <w:rsid w:val="00084F6D"/>
    <w:rsid w:val="00093A13"/>
    <w:rsid w:val="000A363F"/>
    <w:rsid w:val="000A42A8"/>
    <w:rsid w:val="000A5063"/>
    <w:rsid w:val="000A5DBD"/>
    <w:rsid w:val="000B1E52"/>
    <w:rsid w:val="000C4524"/>
    <w:rsid w:val="000D44A6"/>
    <w:rsid w:val="000E2CB7"/>
    <w:rsid w:val="000F0E98"/>
    <w:rsid w:val="000F1444"/>
    <w:rsid w:val="001049A5"/>
    <w:rsid w:val="001120E0"/>
    <w:rsid w:val="00114BD0"/>
    <w:rsid w:val="00121ADA"/>
    <w:rsid w:val="001242F3"/>
    <w:rsid w:val="001332BB"/>
    <w:rsid w:val="00134CAD"/>
    <w:rsid w:val="001368B7"/>
    <w:rsid w:val="0013730B"/>
    <w:rsid w:val="00137853"/>
    <w:rsid w:val="00137E1C"/>
    <w:rsid w:val="00144E18"/>
    <w:rsid w:val="00147012"/>
    <w:rsid w:val="00162068"/>
    <w:rsid w:val="00172A27"/>
    <w:rsid w:val="00173126"/>
    <w:rsid w:val="00173905"/>
    <w:rsid w:val="00173DEE"/>
    <w:rsid w:val="00173E04"/>
    <w:rsid w:val="00175D29"/>
    <w:rsid w:val="001833A1"/>
    <w:rsid w:val="001844F4"/>
    <w:rsid w:val="00185039"/>
    <w:rsid w:val="001852D7"/>
    <w:rsid w:val="00193390"/>
    <w:rsid w:val="001A06D8"/>
    <w:rsid w:val="001A2D42"/>
    <w:rsid w:val="001A2EF7"/>
    <w:rsid w:val="001B1F14"/>
    <w:rsid w:val="001B41CF"/>
    <w:rsid w:val="001B5860"/>
    <w:rsid w:val="001C1135"/>
    <w:rsid w:val="001C15AE"/>
    <w:rsid w:val="001C4661"/>
    <w:rsid w:val="001C5689"/>
    <w:rsid w:val="001C6E4B"/>
    <w:rsid w:val="001F0070"/>
    <w:rsid w:val="001F4B02"/>
    <w:rsid w:val="001F6BC7"/>
    <w:rsid w:val="001F780D"/>
    <w:rsid w:val="002065A7"/>
    <w:rsid w:val="0021149E"/>
    <w:rsid w:val="00213021"/>
    <w:rsid w:val="00216BE9"/>
    <w:rsid w:val="00221E7A"/>
    <w:rsid w:val="0022503E"/>
    <w:rsid w:val="00225BB4"/>
    <w:rsid w:val="00226313"/>
    <w:rsid w:val="002373BB"/>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23A7"/>
    <w:rsid w:val="002E6B7E"/>
    <w:rsid w:val="002F0FC9"/>
    <w:rsid w:val="0030669E"/>
    <w:rsid w:val="00306AD2"/>
    <w:rsid w:val="003101A3"/>
    <w:rsid w:val="00320CEA"/>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73031"/>
    <w:rsid w:val="00475A80"/>
    <w:rsid w:val="00475BB4"/>
    <w:rsid w:val="004859DA"/>
    <w:rsid w:val="00490B9E"/>
    <w:rsid w:val="00497577"/>
    <w:rsid w:val="004A05D7"/>
    <w:rsid w:val="004A2B28"/>
    <w:rsid w:val="004A69F1"/>
    <w:rsid w:val="004B3550"/>
    <w:rsid w:val="004B3F06"/>
    <w:rsid w:val="004C7FD6"/>
    <w:rsid w:val="004D08C0"/>
    <w:rsid w:val="004D1669"/>
    <w:rsid w:val="004D1736"/>
    <w:rsid w:val="004D2A9F"/>
    <w:rsid w:val="004D51A2"/>
    <w:rsid w:val="004D5AFB"/>
    <w:rsid w:val="004E04FD"/>
    <w:rsid w:val="004F1BB7"/>
    <w:rsid w:val="0050759C"/>
    <w:rsid w:val="00510827"/>
    <w:rsid w:val="005267F1"/>
    <w:rsid w:val="005269A9"/>
    <w:rsid w:val="00532034"/>
    <w:rsid w:val="0054511E"/>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E1206"/>
    <w:rsid w:val="005F021D"/>
    <w:rsid w:val="005F20A4"/>
    <w:rsid w:val="005F3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4419"/>
    <w:rsid w:val="006476E3"/>
    <w:rsid w:val="00650DDC"/>
    <w:rsid w:val="00652983"/>
    <w:rsid w:val="0065365D"/>
    <w:rsid w:val="006546D0"/>
    <w:rsid w:val="006576FD"/>
    <w:rsid w:val="00664F6B"/>
    <w:rsid w:val="006731D2"/>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47A92"/>
    <w:rsid w:val="0075028E"/>
    <w:rsid w:val="007528A6"/>
    <w:rsid w:val="007608B9"/>
    <w:rsid w:val="00770457"/>
    <w:rsid w:val="007724B4"/>
    <w:rsid w:val="0077462B"/>
    <w:rsid w:val="007902ED"/>
    <w:rsid w:val="007916E7"/>
    <w:rsid w:val="00797C5D"/>
    <w:rsid w:val="00797D2F"/>
    <w:rsid w:val="007A34B9"/>
    <w:rsid w:val="007A3EF1"/>
    <w:rsid w:val="007A4DB3"/>
    <w:rsid w:val="007A6D05"/>
    <w:rsid w:val="007A6F47"/>
    <w:rsid w:val="007A7779"/>
    <w:rsid w:val="007C4F46"/>
    <w:rsid w:val="007C7297"/>
    <w:rsid w:val="007D1B4F"/>
    <w:rsid w:val="007D2F9E"/>
    <w:rsid w:val="007D3175"/>
    <w:rsid w:val="007D48BF"/>
    <w:rsid w:val="007D5C45"/>
    <w:rsid w:val="007E2543"/>
    <w:rsid w:val="007E4A26"/>
    <w:rsid w:val="007E7A17"/>
    <w:rsid w:val="007F01B0"/>
    <w:rsid w:val="007F259D"/>
    <w:rsid w:val="007F2CD8"/>
    <w:rsid w:val="007F4DC5"/>
    <w:rsid w:val="00802F91"/>
    <w:rsid w:val="00806380"/>
    <w:rsid w:val="0081104F"/>
    <w:rsid w:val="0081319A"/>
    <w:rsid w:val="00820BFC"/>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0748"/>
    <w:rsid w:val="00906F49"/>
    <w:rsid w:val="00907417"/>
    <w:rsid w:val="00914604"/>
    <w:rsid w:val="00916A34"/>
    <w:rsid w:val="0092092D"/>
    <w:rsid w:val="00923533"/>
    <w:rsid w:val="00930A38"/>
    <w:rsid w:val="00934170"/>
    <w:rsid w:val="00936729"/>
    <w:rsid w:val="00942948"/>
    <w:rsid w:val="009474B5"/>
    <w:rsid w:val="00953E98"/>
    <w:rsid w:val="00960F22"/>
    <w:rsid w:val="00970183"/>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331A4"/>
    <w:rsid w:val="00A4012F"/>
    <w:rsid w:val="00A4190E"/>
    <w:rsid w:val="00A42E91"/>
    <w:rsid w:val="00A50383"/>
    <w:rsid w:val="00A603CA"/>
    <w:rsid w:val="00A61230"/>
    <w:rsid w:val="00A668C8"/>
    <w:rsid w:val="00A74ED3"/>
    <w:rsid w:val="00A75011"/>
    <w:rsid w:val="00A813C5"/>
    <w:rsid w:val="00A824E6"/>
    <w:rsid w:val="00A832CD"/>
    <w:rsid w:val="00A858DC"/>
    <w:rsid w:val="00A94D14"/>
    <w:rsid w:val="00AA0EAD"/>
    <w:rsid w:val="00AB19CE"/>
    <w:rsid w:val="00AB2133"/>
    <w:rsid w:val="00AB3969"/>
    <w:rsid w:val="00AC0E7A"/>
    <w:rsid w:val="00AC187B"/>
    <w:rsid w:val="00AE310E"/>
    <w:rsid w:val="00AE4FC5"/>
    <w:rsid w:val="00AE7AA1"/>
    <w:rsid w:val="00AF1B1B"/>
    <w:rsid w:val="00AF3B80"/>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44FE"/>
    <w:rsid w:val="00BF5AFB"/>
    <w:rsid w:val="00C1643E"/>
    <w:rsid w:val="00C16734"/>
    <w:rsid w:val="00C16BDE"/>
    <w:rsid w:val="00C17B47"/>
    <w:rsid w:val="00C25C77"/>
    <w:rsid w:val="00C27AAA"/>
    <w:rsid w:val="00C303E7"/>
    <w:rsid w:val="00C315FB"/>
    <w:rsid w:val="00C319C2"/>
    <w:rsid w:val="00C53CE5"/>
    <w:rsid w:val="00C612F8"/>
    <w:rsid w:val="00C62E44"/>
    <w:rsid w:val="00C63BD8"/>
    <w:rsid w:val="00C65954"/>
    <w:rsid w:val="00C7126B"/>
    <w:rsid w:val="00C72C24"/>
    <w:rsid w:val="00C73468"/>
    <w:rsid w:val="00C74986"/>
    <w:rsid w:val="00C757E7"/>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1BBE"/>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3E16"/>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85CA2"/>
    <w:rsid w:val="00E86F60"/>
    <w:rsid w:val="00E93BF5"/>
    <w:rsid w:val="00E97CC0"/>
    <w:rsid w:val="00EA22B8"/>
    <w:rsid w:val="00EA2524"/>
    <w:rsid w:val="00EA33E7"/>
    <w:rsid w:val="00EC092D"/>
    <w:rsid w:val="00EC0DF8"/>
    <w:rsid w:val="00EC7F91"/>
    <w:rsid w:val="00ED378B"/>
    <w:rsid w:val="00EE08F9"/>
    <w:rsid w:val="00EE70B3"/>
    <w:rsid w:val="00EF24AA"/>
    <w:rsid w:val="00EF30E5"/>
    <w:rsid w:val="00EF6215"/>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6230"/>
    <w:rsid w:val="00F57308"/>
    <w:rsid w:val="00F61962"/>
    <w:rsid w:val="00F62865"/>
    <w:rsid w:val="00F63366"/>
    <w:rsid w:val="00F64022"/>
    <w:rsid w:val="00F64660"/>
    <w:rsid w:val="00F73539"/>
    <w:rsid w:val="00F74FF3"/>
    <w:rsid w:val="00F877FA"/>
    <w:rsid w:val="00F97062"/>
    <w:rsid w:val="00F9745D"/>
    <w:rsid w:val="00FA07A9"/>
    <w:rsid w:val="00FA54B2"/>
    <w:rsid w:val="00FC0FCB"/>
    <w:rsid w:val="00FC529F"/>
    <w:rsid w:val="00FC66E1"/>
    <w:rsid w:val="00FC7B53"/>
    <w:rsid w:val="00FD48CC"/>
    <w:rsid w:val="00FE62D1"/>
    <w:rsid w:val="00FE7B94"/>
    <w:rsid w:val="00FF0736"/>
    <w:rsid w:val="00FF2515"/>
    <w:rsid w:val="00FF26BF"/>
    <w:rsid w:val="013C51B0"/>
    <w:rsid w:val="01651C23"/>
    <w:rsid w:val="018023CE"/>
    <w:rsid w:val="01881AD6"/>
    <w:rsid w:val="019127B6"/>
    <w:rsid w:val="01B71A01"/>
    <w:rsid w:val="01DC03CE"/>
    <w:rsid w:val="01E36F4E"/>
    <w:rsid w:val="0208150E"/>
    <w:rsid w:val="02287D63"/>
    <w:rsid w:val="024179E7"/>
    <w:rsid w:val="0246437B"/>
    <w:rsid w:val="0253128E"/>
    <w:rsid w:val="028E224C"/>
    <w:rsid w:val="02985CD5"/>
    <w:rsid w:val="02A741FD"/>
    <w:rsid w:val="02C16E5D"/>
    <w:rsid w:val="02D964CF"/>
    <w:rsid w:val="02DE5ECF"/>
    <w:rsid w:val="02F36152"/>
    <w:rsid w:val="032E6AB8"/>
    <w:rsid w:val="03707410"/>
    <w:rsid w:val="039170C0"/>
    <w:rsid w:val="039240A3"/>
    <w:rsid w:val="03A0770F"/>
    <w:rsid w:val="03A27726"/>
    <w:rsid w:val="03A448B8"/>
    <w:rsid w:val="03B34A78"/>
    <w:rsid w:val="03C01631"/>
    <w:rsid w:val="03C656A9"/>
    <w:rsid w:val="03F33148"/>
    <w:rsid w:val="042F3419"/>
    <w:rsid w:val="04491596"/>
    <w:rsid w:val="047B4012"/>
    <w:rsid w:val="04822497"/>
    <w:rsid w:val="04974587"/>
    <w:rsid w:val="049A0C65"/>
    <w:rsid w:val="04A07C4B"/>
    <w:rsid w:val="04DF1036"/>
    <w:rsid w:val="04E24985"/>
    <w:rsid w:val="050C01DF"/>
    <w:rsid w:val="05316537"/>
    <w:rsid w:val="053A5A77"/>
    <w:rsid w:val="0599183C"/>
    <w:rsid w:val="05A97DEC"/>
    <w:rsid w:val="05B23978"/>
    <w:rsid w:val="05C81981"/>
    <w:rsid w:val="05FC20B9"/>
    <w:rsid w:val="05FD2E71"/>
    <w:rsid w:val="060043AE"/>
    <w:rsid w:val="060C3203"/>
    <w:rsid w:val="06281344"/>
    <w:rsid w:val="062D4EC8"/>
    <w:rsid w:val="066A3B51"/>
    <w:rsid w:val="069B4E4A"/>
    <w:rsid w:val="06A26008"/>
    <w:rsid w:val="06BC41F2"/>
    <w:rsid w:val="06F415CC"/>
    <w:rsid w:val="070E26CD"/>
    <w:rsid w:val="070F4658"/>
    <w:rsid w:val="07197D08"/>
    <w:rsid w:val="071E5C55"/>
    <w:rsid w:val="07360A59"/>
    <w:rsid w:val="075C1FE5"/>
    <w:rsid w:val="077005AB"/>
    <w:rsid w:val="0775005F"/>
    <w:rsid w:val="078F4581"/>
    <w:rsid w:val="07A715F3"/>
    <w:rsid w:val="07BF027F"/>
    <w:rsid w:val="07F06C60"/>
    <w:rsid w:val="08031A31"/>
    <w:rsid w:val="080E2872"/>
    <w:rsid w:val="082677AF"/>
    <w:rsid w:val="08420CAE"/>
    <w:rsid w:val="089A5AE8"/>
    <w:rsid w:val="09061A75"/>
    <w:rsid w:val="09182241"/>
    <w:rsid w:val="093126E9"/>
    <w:rsid w:val="09325D4D"/>
    <w:rsid w:val="095F1030"/>
    <w:rsid w:val="09855177"/>
    <w:rsid w:val="09A17D47"/>
    <w:rsid w:val="09C430F7"/>
    <w:rsid w:val="09EE5125"/>
    <w:rsid w:val="0A3D7585"/>
    <w:rsid w:val="0A462748"/>
    <w:rsid w:val="0A4D0C81"/>
    <w:rsid w:val="0A4F33AA"/>
    <w:rsid w:val="0A5F2EAC"/>
    <w:rsid w:val="0A68040B"/>
    <w:rsid w:val="0A723E95"/>
    <w:rsid w:val="0A733243"/>
    <w:rsid w:val="0AA534D5"/>
    <w:rsid w:val="0AA650EB"/>
    <w:rsid w:val="0AA7129C"/>
    <w:rsid w:val="0AAB53C7"/>
    <w:rsid w:val="0AC137D3"/>
    <w:rsid w:val="0AF47339"/>
    <w:rsid w:val="0B121934"/>
    <w:rsid w:val="0B1F4D52"/>
    <w:rsid w:val="0B22594B"/>
    <w:rsid w:val="0B27506F"/>
    <w:rsid w:val="0B3061AD"/>
    <w:rsid w:val="0B9610F4"/>
    <w:rsid w:val="0BBF77A4"/>
    <w:rsid w:val="0BD16C8D"/>
    <w:rsid w:val="0BDF26F7"/>
    <w:rsid w:val="0C027DB2"/>
    <w:rsid w:val="0C1E733C"/>
    <w:rsid w:val="0C2B4952"/>
    <w:rsid w:val="0C516C55"/>
    <w:rsid w:val="0C5D161C"/>
    <w:rsid w:val="0C7B2220"/>
    <w:rsid w:val="0CB67D83"/>
    <w:rsid w:val="0CCF79BE"/>
    <w:rsid w:val="0CD20599"/>
    <w:rsid w:val="0CD736CB"/>
    <w:rsid w:val="0CE53018"/>
    <w:rsid w:val="0D0B5B12"/>
    <w:rsid w:val="0D133046"/>
    <w:rsid w:val="0D153F28"/>
    <w:rsid w:val="0D305390"/>
    <w:rsid w:val="0D3A0F98"/>
    <w:rsid w:val="0D5D37FD"/>
    <w:rsid w:val="0D6A4502"/>
    <w:rsid w:val="0D7415CA"/>
    <w:rsid w:val="0D890E47"/>
    <w:rsid w:val="0DC64A00"/>
    <w:rsid w:val="0DCF786E"/>
    <w:rsid w:val="0DEB5FFA"/>
    <w:rsid w:val="0DF75C46"/>
    <w:rsid w:val="0DF9456A"/>
    <w:rsid w:val="0DFC60BA"/>
    <w:rsid w:val="0E045D30"/>
    <w:rsid w:val="0E1C06B2"/>
    <w:rsid w:val="0E35000C"/>
    <w:rsid w:val="0E69691B"/>
    <w:rsid w:val="0E7900C2"/>
    <w:rsid w:val="0E9F4B70"/>
    <w:rsid w:val="0EBA02CF"/>
    <w:rsid w:val="0EBB5484"/>
    <w:rsid w:val="0EBD5AA3"/>
    <w:rsid w:val="0F085784"/>
    <w:rsid w:val="0F267A69"/>
    <w:rsid w:val="0F5723EF"/>
    <w:rsid w:val="0F7C5FF6"/>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200D07"/>
    <w:rsid w:val="115A7068"/>
    <w:rsid w:val="116A3F32"/>
    <w:rsid w:val="11786AB5"/>
    <w:rsid w:val="118049D4"/>
    <w:rsid w:val="118561F8"/>
    <w:rsid w:val="11914FAF"/>
    <w:rsid w:val="11A8021A"/>
    <w:rsid w:val="11B21219"/>
    <w:rsid w:val="11B4024C"/>
    <w:rsid w:val="11B90D76"/>
    <w:rsid w:val="11DA73AF"/>
    <w:rsid w:val="11FC1ECD"/>
    <w:rsid w:val="12457C5E"/>
    <w:rsid w:val="124D097B"/>
    <w:rsid w:val="12511265"/>
    <w:rsid w:val="126561B4"/>
    <w:rsid w:val="127A3FFC"/>
    <w:rsid w:val="127D0E25"/>
    <w:rsid w:val="127E0B34"/>
    <w:rsid w:val="1283614B"/>
    <w:rsid w:val="12856FF3"/>
    <w:rsid w:val="129671FB"/>
    <w:rsid w:val="12A576FF"/>
    <w:rsid w:val="12C60D80"/>
    <w:rsid w:val="130523B3"/>
    <w:rsid w:val="13053037"/>
    <w:rsid w:val="13097496"/>
    <w:rsid w:val="13154AD2"/>
    <w:rsid w:val="131F7A3A"/>
    <w:rsid w:val="132645D0"/>
    <w:rsid w:val="134312FF"/>
    <w:rsid w:val="13455ABC"/>
    <w:rsid w:val="1370322B"/>
    <w:rsid w:val="13BA0460"/>
    <w:rsid w:val="13BB41AE"/>
    <w:rsid w:val="13C24F9B"/>
    <w:rsid w:val="13C45A18"/>
    <w:rsid w:val="13C9247B"/>
    <w:rsid w:val="13C92A4D"/>
    <w:rsid w:val="13DE55D1"/>
    <w:rsid w:val="13E0285C"/>
    <w:rsid w:val="143B2E0B"/>
    <w:rsid w:val="147C1943"/>
    <w:rsid w:val="148054E9"/>
    <w:rsid w:val="14892735"/>
    <w:rsid w:val="14906D6C"/>
    <w:rsid w:val="149959B6"/>
    <w:rsid w:val="14CC769D"/>
    <w:rsid w:val="14D764D5"/>
    <w:rsid w:val="14F43330"/>
    <w:rsid w:val="152509D7"/>
    <w:rsid w:val="15254AD1"/>
    <w:rsid w:val="15436F05"/>
    <w:rsid w:val="155541C5"/>
    <w:rsid w:val="15691FE3"/>
    <w:rsid w:val="158B5DDD"/>
    <w:rsid w:val="15A41986"/>
    <w:rsid w:val="15B11221"/>
    <w:rsid w:val="15C16EB3"/>
    <w:rsid w:val="15CB76C9"/>
    <w:rsid w:val="15D359D7"/>
    <w:rsid w:val="16014CB4"/>
    <w:rsid w:val="160E7A2C"/>
    <w:rsid w:val="16111028"/>
    <w:rsid w:val="161F7731"/>
    <w:rsid w:val="163C77BE"/>
    <w:rsid w:val="16573587"/>
    <w:rsid w:val="1679588C"/>
    <w:rsid w:val="168C2855"/>
    <w:rsid w:val="16903443"/>
    <w:rsid w:val="16994962"/>
    <w:rsid w:val="16A233CF"/>
    <w:rsid w:val="16A71041"/>
    <w:rsid w:val="16AA24BF"/>
    <w:rsid w:val="171D3FE1"/>
    <w:rsid w:val="1737224C"/>
    <w:rsid w:val="1742794A"/>
    <w:rsid w:val="17680CAB"/>
    <w:rsid w:val="176E4128"/>
    <w:rsid w:val="1783371F"/>
    <w:rsid w:val="178D7563"/>
    <w:rsid w:val="17B61794"/>
    <w:rsid w:val="17C52CBF"/>
    <w:rsid w:val="17C93012"/>
    <w:rsid w:val="17DD3849"/>
    <w:rsid w:val="17DF2E04"/>
    <w:rsid w:val="17E62B67"/>
    <w:rsid w:val="180F4499"/>
    <w:rsid w:val="182201B4"/>
    <w:rsid w:val="18221ECE"/>
    <w:rsid w:val="18303840"/>
    <w:rsid w:val="1830717C"/>
    <w:rsid w:val="183C3D90"/>
    <w:rsid w:val="183D2FB7"/>
    <w:rsid w:val="183F40E9"/>
    <w:rsid w:val="18504A07"/>
    <w:rsid w:val="1859036F"/>
    <w:rsid w:val="18681814"/>
    <w:rsid w:val="18B0649B"/>
    <w:rsid w:val="18C8297B"/>
    <w:rsid w:val="18D418FC"/>
    <w:rsid w:val="18E5449C"/>
    <w:rsid w:val="18F52087"/>
    <w:rsid w:val="18FC7745"/>
    <w:rsid w:val="19027053"/>
    <w:rsid w:val="191677A6"/>
    <w:rsid w:val="19353F17"/>
    <w:rsid w:val="19DD405E"/>
    <w:rsid w:val="1A3B6C81"/>
    <w:rsid w:val="1A460CF5"/>
    <w:rsid w:val="1A7A6BB4"/>
    <w:rsid w:val="1A7F297D"/>
    <w:rsid w:val="1A9B268C"/>
    <w:rsid w:val="1A9D6244"/>
    <w:rsid w:val="1AAF6004"/>
    <w:rsid w:val="1AB16AC1"/>
    <w:rsid w:val="1ABF1CEA"/>
    <w:rsid w:val="1AF52219"/>
    <w:rsid w:val="1B014DDE"/>
    <w:rsid w:val="1B0320FB"/>
    <w:rsid w:val="1B034A52"/>
    <w:rsid w:val="1B45344E"/>
    <w:rsid w:val="1B591D2B"/>
    <w:rsid w:val="1B5D76FB"/>
    <w:rsid w:val="1B683578"/>
    <w:rsid w:val="1B8C0040"/>
    <w:rsid w:val="1BBA4E52"/>
    <w:rsid w:val="1BD06D0C"/>
    <w:rsid w:val="1BD9519A"/>
    <w:rsid w:val="1BDE2F66"/>
    <w:rsid w:val="1C2A22B3"/>
    <w:rsid w:val="1C750ECE"/>
    <w:rsid w:val="1C941DC5"/>
    <w:rsid w:val="1CA56AF4"/>
    <w:rsid w:val="1CE1575A"/>
    <w:rsid w:val="1CE805D1"/>
    <w:rsid w:val="1D064EFE"/>
    <w:rsid w:val="1D196139"/>
    <w:rsid w:val="1D2E2708"/>
    <w:rsid w:val="1D5E02D1"/>
    <w:rsid w:val="1D7B74A7"/>
    <w:rsid w:val="1D7F0ED0"/>
    <w:rsid w:val="1DA31EB7"/>
    <w:rsid w:val="1DA55D97"/>
    <w:rsid w:val="1DBB6100"/>
    <w:rsid w:val="1DBE6816"/>
    <w:rsid w:val="1DC67725"/>
    <w:rsid w:val="1DCB4FF1"/>
    <w:rsid w:val="1DDA7E3F"/>
    <w:rsid w:val="1DDC11E4"/>
    <w:rsid w:val="1DF5452A"/>
    <w:rsid w:val="1E010AF7"/>
    <w:rsid w:val="1E1C405A"/>
    <w:rsid w:val="1E2E29E0"/>
    <w:rsid w:val="1E301173"/>
    <w:rsid w:val="1E6F1A23"/>
    <w:rsid w:val="1E705DF5"/>
    <w:rsid w:val="1E831280"/>
    <w:rsid w:val="1E884D18"/>
    <w:rsid w:val="1ED80547"/>
    <w:rsid w:val="1ED8781E"/>
    <w:rsid w:val="1EDD3235"/>
    <w:rsid w:val="1EE7283A"/>
    <w:rsid w:val="1F1102B0"/>
    <w:rsid w:val="1F2F1047"/>
    <w:rsid w:val="1F43381C"/>
    <w:rsid w:val="1F7D6A3D"/>
    <w:rsid w:val="1FA4148D"/>
    <w:rsid w:val="1FB86255"/>
    <w:rsid w:val="1FC10FAB"/>
    <w:rsid w:val="1FC65577"/>
    <w:rsid w:val="1FD82385"/>
    <w:rsid w:val="200C4164"/>
    <w:rsid w:val="20121621"/>
    <w:rsid w:val="201636E2"/>
    <w:rsid w:val="202E3F6D"/>
    <w:rsid w:val="2032134B"/>
    <w:rsid w:val="20325F7E"/>
    <w:rsid w:val="204778E7"/>
    <w:rsid w:val="204E554F"/>
    <w:rsid w:val="20546774"/>
    <w:rsid w:val="20590035"/>
    <w:rsid w:val="20851B47"/>
    <w:rsid w:val="209A2C3D"/>
    <w:rsid w:val="20AA399E"/>
    <w:rsid w:val="20C73549"/>
    <w:rsid w:val="20D64231"/>
    <w:rsid w:val="20E5011E"/>
    <w:rsid w:val="20FC799E"/>
    <w:rsid w:val="21241DD9"/>
    <w:rsid w:val="21286DA7"/>
    <w:rsid w:val="2134683B"/>
    <w:rsid w:val="217025DF"/>
    <w:rsid w:val="21C82E72"/>
    <w:rsid w:val="21DE0801"/>
    <w:rsid w:val="21DE339D"/>
    <w:rsid w:val="22154DDD"/>
    <w:rsid w:val="221D4DB5"/>
    <w:rsid w:val="22336873"/>
    <w:rsid w:val="223454B1"/>
    <w:rsid w:val="22396826"/>
    <w:rsid w:val="225471A3"/>
    <w:rsid w:val="225E34DC"/>
    <w:rsid w:val="226D33EA"/>
    <w:rsid w:val="227D1295"/>
    <w:rsid w:val="229B678A"/>
    <w:rsid w:val="22AB3B7D"/>
    <w:rsid w:val="22AF3A08"/>
    <w:rsid w:val="22CC4CE8"/>
    <w:rsid w:val="22F92F75"/>
    <w:rsid w:val="23567038"/>
    <w:rsid w:val="239634D6"/>
    <w:rsid w:val="23BB4E7D"/>
    <w:rsid w:val="23C172D6"/>
    <w:rsid w:val="23CB1286"/>
    <w:rsid w:val="23D77537"/>
    <w:rsid w:val="23E6195D"/>
    <w:rsid w:val="23F04F64"/>
    <w:rsid w:val="242654AA"/>
    <w:rsid w:val="244158FA"/>
    <w:rsid w:val="24814CBE"/>
    <w:rsid w:val="24AC168B"/>
    <w:rsid w:val="24BB28CD"/>
    <w:rsid w:val="24BB6664"/>
    <w:rsid w:val="24EC64CB"/>
    <w:rsid w:val="250C4248"/>
    <w:rsid w:val="250E1318"/>
    <w:rsid w:val="25103738"/>
    <w:rsid w:val="253F46D8"/>
    <w:rsid w:val="254D0389"/>
    <w:rsid w:val="2562412B"/>
    <w:rsid w:val="25871289"/>
    <w:rsid w:val="25884C5D"/>
    <w:rsid w:val="258C3BEC"/>
    <w:rsid w:val="25A03144"/>
    <w:rsid w:val="25B2479F"/>
    <w:rsid w:val="25C15C5D"/>
    <w:rsid w:val="25D329B9"/>
    <w:rsid w:val="25E5427A"/>
    <w:rsid w:val="26276A31"/>
    <w:rsid w:val="26366F9D"/>
    <w:rsid w:val="263B1230"/>
    <w:rsid w:val="2642752B"/>
    <w:rsid w:val="26485508"/>
    <w:rsid w:val="26554808"/>
    <w:rsid w:val="265E685B"/>
    <w:rsid w:val="26607D95"/>
    <w:rsid w:val="26700955"/>
    <w:rsid w:val="26A16AE9"/>
    <w:rsid w:val="26A605D9"/>
    <w:rsid w:val="26AD0500"/>
    <w:rsid w:val="26B121A3"/>
    <w:rsid w:val="26E464C3"/>
    <w:rsid w:val="272E3097"/>
    <w:rsid w:val="272E6F74"/>
    <w:rsid w:val="273B7A3B"/>
    <w:rsid w:val="275814FC"/>
    <w:rsid w:val="277E6655"/>
    <w:rsid w:val="2780046C"/>
    <w:rsid w:val="27894939"/>
    <w:rsid w:val="27933DEA"/>
    <w:rsid w:val="27B36A67"/>
    <w:rsid w:val="27D9633F"/>
    <w:rsid w:val="280B2E27"/>
    <w:rsid w:val="281E404F"/>
    <w:rsid w:val="28302479"/>
    <w:rsid w:val="2846581F"/>
    <w:rsid w:val="284A5CA4"/>
    <w:rsid w:val="286550ED"/>
    <w:rsid w:val="286602C8"/>
    <w:rsid w:val="28665C95"/>
    <w:rsid w:val="28736F5F"/>
    <w:rsid w:val="28B01D1E"/>
    <w:rsid w:val="28C2628C"/>
    <w:rsid w:val="28CC3373"/>
    <w:rsid w:val="28F47F99"/>
    <w:rsid w:val="28F579BA"/>
    <w:rsid w:val="290B3EB9"/>
    <w:rsid w:val="292728C1"/>
    <w:rsid w:val="294E392A"/>
    <w:rsid w:val="2950768C"/>
    <w:rsid w:val="295B19F0"/>
    <w:rsid w:val="297A5FC4"/>
    <w:rsid w:val="29820015"/>
    <w:rsid w:val="29B51252"/>
    <w:rsid w:val="29E14657"/>
    <w:rsid w:val="29E474B8"/>
    <w:rsid w:val="29ED574B"/>
    <w:rsid w:val="29FA2D3E"/>
    <w:rsid w:val="29FE5CE6"/>
    <w:rsid w:val="2A743AE8"/>
    <w:rsid w:val="2A8D4F8F"/>
    <w:rsid w:val="2A917B34"/>
    <w:rsid w:val="2A9308A8"/>
    <w:rsid w:val="2A9F5AB8"/>
    <w:rsid w:val="2AB10C99"/>
    <w:rsid w:val="2AD74E8C"/>
    <w:rsid w:val="2AE3766F"/>
    <w:rsid w:val="2AEC612E"/>
    <w:rsid w:val="2B0268A7"/>
    <w:rsid w:val="2B060F9E"/>
    <w:rsid w:val="2B0E56AB"/>
    <w:rsid w:val="2B51141C"/>
    <w:rsid w:val="2B590601"/>
    <w:rsid w:val="2B6E4CDB"/>
    <w:rsid w:val="2B710DB7"/>
    <w:rsid w:val="2B7408CF"/>
    <w:rsid w:val="2B7E4054"/>
    <w:rsid w:val="2BBA6A76"/>
    <w:rsid w:val="2BCC03D1"/>
    <w:rsid w:val="2BDF1FBA"/>
    <w:rsid w:val="2BFC2B2E"/>
    <w:rsid w:val="2C0C6D59"/>
    <w:rsid w:val="2C5B0D4B"/>
    <w:rsid w:val="2C8903AA"/>
    <w:rsid w:val="2C987C56"/>
    <w:rsid w:val="2CA156F3"/>
    <w:rsid w:val="2CC11460"/>
    <w:rsid w:val="2CC15BAA"/>
    <w:rsid w:val="2CC72A61"/>
    <w:rsid w:val="2CCA50A3"/>
    <w:rsid w:val="2CDC3153"/>
    <w:rsid w:val="2CDF621C"/>
    <w:rsid w:val="2CE136D7"/>
    <w:rsid w:val="2CE958E6"/>
    <w:rsid w:val="2CFE7A11"/>
    <w:rsid w:val="2CFF149A"/>
    <w:rsid w:val="2D201325"/>
    <w:rsid w:val="2D201865"/>
    <w:rsid w:val="2D2B6EDE"/>
    <w:rsid w:val="2D4B5CEA"/>
    <w:rsid w:val="2D4C5B4C"/>
    <w:rsid w:val="2D542188"/>
    <w:rsid w:val="2D652658"/>
    <w:rsid w:val="2D964A56"/>
    <w:rsid w:val="2DC16E0A"/>
    <w:rsid w:val="2DC80C49"/>
    <w:rsid w:val="2DCA6355"/>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055F7"/>
    <w:rsid w:val="2F5E0754"/>
    <w:rsid w:val="2F9F42DC"/>
    <w:rsid w:val="2FBB4121"/>
    <w:rsid w:val="2FBC2844"/>
    <w:rsid w:val="2FBE3786"/>
    <w:rsid w:val="2FC32F68"/>
    <w:rsid w:val="2FD6418B"/>
    <w:rsid w:val="2FF37AB3"/>
    <w:rsid w:val="30210B8A"/>
    <w:rsid w:val="30224DC7"/>
    <w:rsid w:val="303B4C3F"/>
    <w:rsid w:val="3073310C"/>
    <w:rsid w:val="309D6BE6"/>
    <w:rsid w:val="30AA1790"/>
    <w:rsid w:val="30D37E45"/>
    <w:rsid w:val="30EE385E"/>
    <w:rsid w:val="30F85AFE"/>
    <w:rsid w:val="31031402"/>
    <w:rsid w:val="31170995"/>
    <w:rsid w:val="31264A30"/>
    <w:rsid w:val="312651F8"/>
    <w:rsid w:val="31862EE3"/>
    <w:rsid w:val="31884E67"/>
    <w:rsid w:val="31A0275E"/>
    <w:rsid w:val="31A67308"/>
    <w:rsid w:val="31B91526"/>
    <w:rsid w:val="31BA7402"/>
    <w:rsid w:val="31D93835"/>
    <w:rsid w:val="31EF0041"/>
    <w:rsid w:val="320107F5"/>
    <w:rsid w:val="324175CB"/>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DC2F78"/>
    <w:rsid w:val="33F81602"/>
    <w:rsid w:val="3428227C"/>
    <w:rsid w:val="343230D5"/>
    <w:rsid w:val="3439428E"/>
    <w:rsid w:val="34414EE8"/>
    <w:rsid w:val="34571EF7"/>
    <w:rsid w:val="346F7301"/>
    <w:rsid w:val="347918A5"/>
    <w:rsid w:val="34802E4C"/>
    <w:rsid w:val="349D37D5"/>
    <w:rsid w:val="34A61BDE"/>
    <w:rsid w:val="34BB7B5F"/>
    <w:rsid w:val="3522586C"/>
    <w:rsid w:val="354A384D"/>
    <w:rsid w:val="35572473"/>
    <w:rsid w:val="35602226"/>
    <w:rsid w:val="356B72E7"/>
    <w:rsid w:val="356D2AC8"/>
    <w:rsid w:val="3572424F"/>
    <w:rsid w:val="35734CF3"/>
    <w:rsid w:val="35866014"/>
    <w:rsid w:val="359E5CE0"/>
    <w:rsid w:val="35CB101E"/>
    <w:rsid w:val="35D275C3"/>
    <w:rsid w:val="35E50FBB"/>
    <w:rsid w:val="362B215D"/>
    <w:rsid w:val="366666CA"/>
    <w:rsid w:val="367070F4"/>
    <w:rsid w:val="367801A9"/>
    <w:rsid w:val="36807FCC"/>
    <w:rsid w:val="36AD519D"/>
    <w:rsid w:val="36B57705"/>
    <w:rsid w:val="36B93E53"/>
    <w:rsid w:val="36DC1DD3"/>
    <w:rsid w:val="36F3711D"/>
    <w:rsid w:val="36FC25DD"/>
    <w:rsid w:val="37090CD6"/>
    <w:rsid w:val="37122320"/>
    <w:rsid w:val="373434B1"/>
    <w:rsid w:val="3754697A"/>
    <w:rsid w:val="37636A21"/>
    <w:rsid w:val="377C03A4"/>
    <w:rsid w:val="37A103ED"/>
    <w:rsid w:val="37A367C3"/>
    <w:rsid w:val="37BD33EE"/>
    <w:rsid w:val="37C41066"/>
    <w:rsid w:val="37E02B23"/>
    <w:rsid w:val="37E345A6"/>
    <w:rsid w:val="37EA5E6E"/>
    <w:rsid w:val="37EC6A58"/>
    <w:rsid w:val="37FB2268"/>
    <w:rsid w:val="37FF016F"/>
    <w:rsid w:val="382A6E2D"/>
    <w:rsid w:val="382F0EEA"/>
    <w:rsid w:val="386E4145"/>
    <w:rsid w:val="3870436D"/>
    <w:rsid w:val="387C5ABE"/>
    <w:rsid w:val="38B66D0C"/>
    <w:rsid w:val="38BC545D"/>
    <w:rsid w:val="38CE3DDB"/>
    <w:rsid w:val="38D41643"/>
    <w:rsid w:val="38EB6119"/>
    <w:rsid w:val="39044996"/>
    <w:rsid w:val="392C6D9B"/>
    <w:rsid w:val="393B020C"/>
    <w:rsid w:val="39506E15"/>
    <w:rsid w:val="396678D9"/>
    <w:rsid w:val="39790BE6"/>
    <w:rsid w:val="397A0ADB"/>
    <w:rsid w:val="39844799"/>
    <w:rsid w:val="39954B2B"/>
    <w:rsid w:val="39D71ECC"/>
    <w:rsid w:val="39DA2245"/>
    <w:rsid w:val="39E66E3B"/>
    <w:rsid w:val="39FD4CC2"/>
    <w:rsid w:val="3A51228C"/>
    <w:rsid w:val="3A545E48"/>
    <w:rsid w:val="3A552E60"/>
    <w:rsid w:val="3A5D642F"/>
    <w:rsid w:val="3A6426F9"/>
    <w:rsid w:val="3A744447"/>
    <w:rsid w:val="3A78219D"/>
    <w:rsid w:val="3A995C5C"/>
    <w:rsid w:val="3AB210FC"/>
    <w:rsid w:val="3ADB7381"/>
    <w:rsid w:val="3AF04A37"/>
    <w:rsid w:val="3B043A1D"/>
    <w:rsid w:val="3B1E01C3"/>
    <w:rsid w:val="3B3E5B8A"/>
    <w:rsid w:val="3B793A48"/>
    <w:rsid w:val="3B7E3699"/>
    <w:rsid w:val="3B85393E"/>
    <w:rsid w:val="3BBE659F"/>
    <w:rsid w:val="3BCA4B8A"/>
    <w:rsid w:val="3BCD72F7"/>
    <w:rsid w:val="3BFC2F5F"/>
    <w:rsid w:val="3C37146A"/>
    <w:rsid w:val="3C3D3625"/>
    <w:rsid w:val="3C414142"/>
    <w:rsid w:val="3C5B725E"/>
    <w:rsid w:val="3C636849"/>
    <w:rsid w:val="3C741626"/>
    <w:rsid w:val="3C84047F"/>
    <w:rsid w:val="3C88055A"/>
    <w:rsid w:val="3C9E57AB"/>
    <w:rsid w:val="3CAF79B9"/>
    <w:rsid w:val="3CB35097"/>
    <w:rsid w:val="3CC206E6"/>
    <w:rsid w:val="3CF737A2"/>
    <w:rsid w:val="3D10295A"/>
    <w:rsid w:val="3D184041"/>
    <w:rsid w:val="3D233F03"/>
    <w:rsid w:val="3D370C2A"/>
    <w:rsid w:val="3D414FC0"/>
    <w:rsid w:val="3D4F12A7"/>
    <w:rsid w:val="3D7B5F78"/>
    <w:rsid w:val="3D7D049C"/>
    <w:rsid w:val="3DAC3452"/>
    <w:rsid w:val="3DE20EAE"/>
    <w:rsid w:val="3DEF3701"/>
    <w:rsid w:val="3E0572FD"/>
    <w:rsid w:val="3E0720FE"/>
    <w:rsid w:val="3E2819F6"/>
    <w:rsid w:val="3E287A22"/>
    <w:rsid w:val="3E5A7FE7"/>
    <w:rsid w:val="3E7D40EF"/>
    <w:rsid w:val="3E955A6A"/>
    <w:rsid w:val="3E964D81"/>
    <w:rsid w:val="3EF66B2E"/>
    <w:rsid w:val="3F217914"/>
    <w:rsid w:val="3F302CD3"/>
    <w:rsid w:val="3FD10810"/>
    <w:rsid w:val="3FD70BB0"/>
    <w:rsid w:val="3FF652AA"/>
    <w:rsid w:val="3FFB55AC"/>
    <w:rsid w:val="3FFC1C2A"/>
    <w:rsid w:val="40017152"/>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0D73A4"/>
    <w:rsid w:val="412D5EA0"/>
    <w:rsid w:val="415A62F5"/>
    <w:rsid w:val="416D78C7"/>
    <w:rsid w:val="41734CBA"/>
    <w:rsid w:val="417F4E1A"/>
    <w:rsid w:val="418B0C8A"/>
    <w:rsid w:val="41A82190"/>
    <w:rsid w:val="41DE5999"/>
    <w:rsid w:val="41E1181A"/>
    <w:rsid w:val="41E27C26"/>
    <w:rsid w:val="41E32A20"/>
    <w:rsid w:val="41FA3241"/>
    <w:rsid w:val="420F7A65"/>
    <w:rsid w:val="4216611A"/>
    <w:rsid w:val="42321B6A"/>
    <w:rsid w:val="423E300F"/>
    <w:rsid w:val="425656C8"/>
    <w:rsid w:val="4257273C"/>
    <w:rsid w:val="42687ACE"/>
    <w:rsid w:val="4270145E"/>
    <w:rsid w:val="429E6041"/>
    <w:rsid w:val="42BF4B02"/>
    <w:rsid w:val="42FC4D74"/>
    <w:rsid w:val="42FD694D"/>
    <w:rsid w:val="43034DFA"/>
    <w:rsid w:val="437D6687"/>
    <w:rsid w:val="438351F5"/>
    <w:rsid w:val="438D35EA"/>
    <w:rsid w:val="43BC1E57"/>
    <w:rsid w:val="43CB0394"/>
    <w:rsid w:val="43D23F8D"/>
    <w:rsid w:val="43D43F1D"/>
    <w:rsid w:val="43EB474B"/>
    <w:rsid w:val="43FA5777"/>
    <w:rsid w:val="44023422"/>
    <w:rsid w:val="44184A2D"/>
    <w:rsid w:val="441C1611"/>
    <w:rsid w:val="443C440B"/>
    <w:rsid w:val="44514F52"/>
    <w:rsid w:val="44761C8F"/>
    <w:rsid w:val="448D2972"/>
    <w:rsid w:val="449722E3"/>
    <w:rsid w:val="449D7B09"/>
    <w:rsid w:val="44AE3FD4"/>
    <w:rsid w:val="44D0586F"/>
    <w:rsid w:val="44FA2D53"/>
    <w:rsid w:val="453C4912"/>
    <w:rsid w:val="45687813"/>
    <w:rsid w:val="4571374F"/>
    <w:rsid w:val="458B1BB0"/>
    <w:rsid w:val="45915005"/>
    <w:rsid w:val="45A41560"/>
    <w:rsid w:val="45AD2B91"/>
    <w:rsid w:val="45AD31D6"/>
    <w:rsid w:val="45B93426"/>
    <w:rsid w:val="45CF1361"/>
    <w:rsid w:val="45E84550"/>
    <w:rsid w:val="464C6420"/>
    <w:rsid w:val="46552F9B"/>
    <w:rsid w:val="465F404D"/>
    <w:rsid w:val="4674757D"/>
    <w:rsid w:val="467A0297"/>
    <w:rsid w:val="468B7125"/>
    <w:rsid w:val="46B506EF"/>
    <w:rsid w:val="46C4691F"/>
    <w:rsid w:val="46CB53EF"/>
    <w:rsid w:val="46CD32FE"/>
    <w:rsid w:val="46EC4E35"/>
    <w:rsid w:val="46EE513F"/>
    <w:rsid w:val="470F5A71"/>
    <w:rsid w:val="473154FF"/>
    <w:rsid w:val="47685427"/>
    <w:rsid w:val="476C4065"/>
    <w:rsid w:val="4779499C"/>
    <w:rsid w:val="477B6530"/>
    <w:rsid w:val="47801172"/>
    <w:rsid w:val="479D1D34"/>
    <w:rsid w:val="47B609C0"/>
    <w:rsid w:val="47C5629A"/>
    <w:rsid w:val="47D64FD6"/>
    <w:rsid w:val="47EC3B04"/>
    <w:rsid w:val="47EC6277"/>
    <w:rsid w:val="48021483"/>
    <w:rsid w:val="481A219B"/>
    <w:rsid w:val="482D31EA"/>
    <w:rsid w:val="48447D02"/>
    <w:rsid w:val="485970A0"/>
    <w:rsid w:val="486A6E89"/>
    <w:rsid w:val="487E05B3"/>
    <w:rsid w:val="48823516"/>
    <w:rsid w:val="48877686"/>
    <w:rsid w:val="488B498B"/>
    <w:rsid w:val="48B176C2"/>
    <w:rsid w:val="48B65C71"/>
    <w:rsid w:val="48D550F0"/>
    <w:rsid w:val="48D73CCE"/>
    <w:rsid w:val="48FB1909"/>
    <w:rsid w:val="491F266E"/>
    <w:rsid w:val="492E6A57"/>
    <w:rsid w:val="495839AA"/>
    <w:rsid w:val="49700A6F"/>
    <w:rsid w:val="49771AFE"/>
    <w:rsid w:val="49802948"/>
    <w:rsid w:val="4986089F"/>
    <w:rsid w:val="498B5309"/>
    <w:rsid w:val="499F0AAB"/>
    <w:rsid w:val="49C154CE"/>
    <w:rsid w:val="49C33FF5"/>
    <w:rsid w:val="49DB11EC"/>
    <w:rsid w:val="49E31DD1"/>
    <w:rsid w:val="4A0030EE"/>
    <w:rsid w:val="4A0568D6"/>
    <w:rsid w:val="4A0C4F3C"/>
    <w:rsid w:val="4A162478"/>
    <w:rsid w:val="4A171EC9"/>
    <w:rsid w:val="4A1A1689"/>
    <w:rsid w:val="4A443E36"/>
    <w:rsid w:val="4A484D41"/>
    <w:rsid w:val="4A6D15F8"/>
    <w:rsid w:val="4A7617B6"/>
    <w:rsid w:val="4A8C4FB8"/>
    <w:rsid w:val="4A9A25BD"/>
    <w:rsid w:val="4A9E0551"/>
    <w:rsid w:val="4AAB60D8"/>
    <w:rsid w:val="4AB542AE"/>
    <w:rsid w:val="4AF72FEA"/>
    <w:rsid w:val="4B0C0EB4"/>
    <w:rsid w:val="4B1477B3"/>
    <w:rsid w:val="4B1F062C"/>
    <w:rsid w:val="4B243D9D"/>
    <w:rsid w:val="4B281425"/>
    <w:rsid w:val="4B6F66A1"/>
    <w:rsid w:val="4B85213F"/>
    <w:rsid w:val="4B8C2DEB"/>
    <w:rsid w:val="4BFA3C9F"/>
    <w:rsid w:val="4BFA7F6C"/>
    <w:rsid w:val="4C003391"/>
    <w:rsid w:val="4C107F48"/>
    <w:rsid w:val="4C3117D0"/>
    <w:rsid w:val="4C3277BC"/>
    <w:rsid w:val="4C5C442D"/>
    <w:rsid w:val="4C6D42A9"/>
    <w:rsid w:val="4C716A38"/>
    <w:rsid w:val="4CC0351C"/>
    <w:rsid w:val="4CC353EB"/>
    <w:rsid w:val="4CE64E14"/>
    <w:rsid w:val="4CE95EE5"/>
    <w:rsid w:val="4CF36F3C"/>
    <w:rsid w:val="4D007BC8"/>
    <w:rsid w:val="4D0602E5"/>
    <w:rsid w:val="4D1470BD"/>
    <w:rsid w:val="4D154882"/>
    <w:rsid w:val="4D1C3C50"/>
    <w:rsid w:val="4D603399"/>
    <w:rsid w:val="4D6A7284"/>
    <w:rsid w:val="4D6E30E1"/>
    <w:rsid w:val="4D867EE1"/>
    <w:rsid w:val="4DBC4C65"/>
    <w:rsid w:val="4DC9105D"/>
    <w:rsid w:val="4DE2009B"/>
    <w:rsid w:val="4DF86974"/>
    <w:rsid w:val="4DF9357A"/>
    <w:rsid w:val="4E0F235E"/>
    <w:rsid w:val="4E157689"/>
    <w:rsid w:val="4E471216"/>
    <w:rsid w:val="4E533FA5"/>
    <w:rsid w:val="4E550010"/>
    <w:rsid w:val="4E5F14CB"/>
    <w:rsid w:val="4E6808B0"/>
    <w:rsid w:val="4E780BC4"/>
    <w:rsid w:val="4EB55DC7"/>
    <w:rsid w:val="4EBA42F2"/>
    <w:rsid w:val="4EC00DDD"/>
    <w:rsid w:val="4ED908C5"/>
    <w:rsid w:val="4EF265BE"/>
    <w:rsid w:val="4EFB1C45"/>
    <w:rsid w:val="4F0C2A48"/>
    <w:rsid w:val="4F26273B"/>
    <w:rsid w:val="4F2D3A8A"/>
    <w:rsid w:val="4F32478A"/>
    <w:rsid w:val="4F3705F8"/>
    <w:rsid w:val="4F913A9A"/>
    <w:rsid w:val="4F9714A0"/>
    <w:rsid w:val="4FAA3F91"/>
    <w:rsid w:val="4FAB1F14"/>
    <w:rsid w:val="4FAC3540"/>
    <w:rsid w:val="4FCF1583"/>
    <w:rsid w:val="4FD23E66"/>
    <w:rsid w:val="4FD44D1B"/>
    <w:rsid w:val="4FDC066D"/>
    <w:rsid w:val="4FE579F1"/>
    <w:rsid w:val="4FFA7625"/>
    <w:rsid w:val="50453E7E"/>
    <w:rsid w:val="50594CF7"/>
    <w:rsid w:val="507D2599"/>
    <w:rsid w:val="5096229D"/>
    <w:rsid w:val="509E157D"/>
    <w:rsid w:val="50A6165E"/>
    <w:rsid w:val="50DC4184"/>
    <w:rsid w:val="50F05EC2"/>
    <w:rsid w:val="50FB6146"/>
    <w:rsid w:val="512F4CA0"/>
    <w:rsid w:val="51361FFF"/>
    <w:rsid w:val="513D4C38"/>
    <w:rsid w:val="514C3EA7"/>
    <w:rsid w:val="51AC4D00"/>
    <w:rsid w:val="51E94EC8"/>
    <w:rsid w:val="51F8622A"/>
    <w:rsid w:val="51FF3C99"/>
    <w:rsid w:val="522A20E4"/>
    <w:rsid w:val="52363D4D"/>
    <w:rsid w:val="524A2AC9"/>
    <w:rsid w:val="52521A20"/>
    <w:rsid w:val="528604EC"/>
    <w:rsid w:val="529E2C3A"/>
    <w:rsid w:val="52AC4ABC"/>
    <w:rsid w:val="52C201B9"/>
    <w:rsid w:val="52E57A12"/>
    <w:rsid w:val="52F20B62"/>
    <w:rsid w:val="530B057B"/>
    <w:rsid w:val="531C4FCC"/>
    <w:rsid w:val="532E49AF"/>
    <w:rsid w:val="53827E49"/>
    <w:rsid w:val="538A6BB9"/>
    <w:rsid w:val="539964FD"/>
    <w:rsid w:val="539C1B81"/>
    <w:rsid w:val="539D7755"/>
    <w:rsid w:val="53A447B1"/>
    <w:rsid w:val="53AE750F"/>
    <w:rsid w:val="53CB26F0"/>
    <w:rsid w:val="53D224B3"/>
    <w:rsid w:val="53F81D96"/>
    <w:rsid w:val="541D5DE8"/>
    <w:rsid w:val="541F57C4"/>
    <w:rsid w:val="544B5214"/>
    <w:rsid w:val="546F523C"/>
    <w:rsid w:val="54782FBD"/>
    <w:rsid w:val="5483138F"/>
    <w:rsid w:val="5488523A"/>
    <w:rsid w:val="549A6BFA"/>
    <w:rsid w:val="54A864F2"/>
    <w:rsid w:val="54B62214"/>
    <w:rsid w:val="54C341E7"/>
    <w:rsid w:val="54D933CD"/>
    <w:rsid w:val="54F012F7"/>
    <w:rsid w:val="54FA6107"/>
    <w:rsid w:val="551751CF"/>
    <w:rsid w:val="5522558F"/>
    <w:rsid w:val="55244D7F"/>
    <w:rsid w:val="55305397"/>
    <w:rsid w:val="55362287"/>
    <w:rsid w:val="55432F3C"/>
    <w:rsid w:val="558C217E"/>
    <w:rsid w:val="55A37FFD"/>
    <w:rsid w:val="55AE22F1"/>
    <w:rsid w:val="55C3227E"/>
    <w:rsid w:val="55CE1AA9"/>
    <w:rsid w:val="55F21D17"/>
    <w:rsid w:val="55F6381F"/>
    <w:rsid w:val="55F97831"/>
    <w:rsid w:val="55FA2961"/>
    <w:rsid w:val="5602250F"/>
    <w:rsid w:val="564220BA"/>
    <w:rsid w:val="564D3729"/>
    <w:rsid w:val="565E7F4F"/>
    <w:rsid w:val="565F3DA6"/>
    <w:rsid w:val="56914056"/>
    <w:rsid w:val="56B61E36"/>
    <w:rsid w:val="56C36589"/>
    <w:rsid w:val="570D55B0"/>
    <w:rsid w:val="57293C95"/>
    <w:rsid w:val="572A6381"/>
    <w:rsid w:val="572B41B4"/>
    <w:rsid w:val="57365868"/>
    <w:rsid w:val="573C1959"/>
    <w:rsid w:val="57554571"/>
    <w:rsid w:val="57F65317"/>
    <w:rsid w:val="57FC2169"/>
    <w:rsid w:val="58024015"/>
    <w:rsid w:val="58096275"/>
    <w:rsid w:val="5819544F"/>
    <w:rsid w:val="582D6D32"/>
    <w:rsid w:val="582E6EF7"/>
    <w:rsid w:val="584E30E6"/>
    <w:rsid w:val="58546EFD"/>
    <w:rsid w:val="5881703E"/>
    <w:rsid w:val="58A83A23"/>
    <w:rsid w:val="58CC429A"/>
    <w:rsid w:val="58E26731"/>
    <w:rsid w:val="58EB1371"/>
    <w:rsid w:val="59091D98"/>
    <w:rsid w:val="590E4A97"/>
    <w:rsid w:val="591250FF"/>
    <w:rsid w:val="5920012C"/>
    <w:rsid w:val="593700E7"/>
    <w:rsid w:val="595578DE"/>
    <w:rsid w:val="597B384D"/>
    <w:rsid w:val="59996DA8"/>
    <w:rsid w:val="59C30F1B"/>
    <w:rsid w:val="59CE4759"/>
    <w:rsid w:val="59D90B78"/>
    <w:rsid w:val="5A814766"/>
    <w:rsid w:val="5A8C20D0"/>
    <w:rsid w:val="5ABC29E4"/>
    <w:rsid w:val="5AC7121C"/>
    <w:rsid w:val="5AD90B8D"/>
    <w:rsid w:val="5AE12927"/>
    <w:rsid w:val="5AE35472"/>
    <w:rsid w:val="5AF41CF3"/>
    <w:rsid w:val="5AF87CC9"/>
    <w:rsid w:val="5B07329F"/>
    <w:rsid w:val="5B433C96"/>
    <w:rsid w:val="5B4E1A44"/>
    <w:rsid w:val="5B873201"/>
    <w:rsid w:val="5B967767"/>
    <w:rsid w:val="5B9D1624"/>
    <w:rsid w:val="5BBF73E2"/>
    <w:rsid w:val="5BEE5378"/>
    <w:rsid w:val="5BF46E5C"/>
    <w:rsid w:val="5C0C2FF6"/>
    <w:rsid w:val="5C1241CC"/>
    <w:rsid w:val="5C286807"/>
    <w:rsid w:val="5C34339E"/>
    <w:rsid w:val="5C355656"/>
    <w:rsid w:val="5C370E72"/>
    <w:rsid w:val="5C446BC8"/>
    <w:rsid w:val="5C4B56E1"/>
    <w:rsid w:val="5C7146B1"/>
    <w:rsid w:val="5C7C2768"/>
    <w:rsid w:val="5C8839D4"/>
    <w:rsid w:val="5CA6760A"/>
    <w:rsid w:val="5CAD3BC1"/>
    <w:rsid w:val="5CAE62DC"/>
    <w:rsid w:val="5CB23AE6"/>
    <w:rsid w:val="5CC87140"/>
    <w:rsid w:val="5CED5863"/>
    <w:rsid w:val="5D0D6DF5"/>
    <w:rsid w:val="5D4A5E05"/>
    <w:rsid w:val="5D580A8A"/>
    <w:rsid w:val="5D5D68A0"/>
    <w:rsid w:val="5D7E6D71"/>
    <w:rsid w:val="5D893B14"/>
    <w:rsid w:val="5D8C7BCD"/>
    <w:rsid w:val="5D9B1F52"/>
    <w:rsid w:val="5DB42C29"/>
    <w:rsid w:val="5E1219F7"/>
    <w:rsid w:val="5E18541D"/>
    <w:rsid w:val="5E291636"/>
    <w:rsid w:val="5E48511F"/>
    <w:rsid w:val="5E655B72"/>
    <w:rsid w:val="5E8B0770"/>
    <w:rsid w:val="5EA06921"/>
    <w:rsid w:val="5EBA259F"/>
    <w:rsid w:val="5EE1082B"/>
    <w:rsid w:val="5EE97BB4"/>
    <w:rsid w:val="5EF55BC9"/>
    <w:rsid w:val="5F085DDA"/>
    <w:rsid w:val="5F2E2D52"/>
    <w:rsid w:val="5F54198B"/>
    <w:rsid w:val="5F6C74C2"/>
    <w:rsid w:val="5F776541"/>
    <w:rsid w:val="5F9D1350"/>
    <w:rsid w:val="5FA44AD1"/>
    <w:rsid w:val="5FBE370A"/>
    <w:rsid w:val="5FC61F2E"/>
    <w:rsid w:val="5FC83407"/>
    <w:rsid w:val="5FD56E87"/>
    <w:rsid w:val="5FF0558C"/>
    <w:rsid w:val="60015A45"/>
    <w:rsid w:val="600D41E0"/>
    <w:rsid w:val="601A27F4"/>
    <w:rsid w:val="60292845"/>
    <w:rsid w:val="605709CF"/>
    <w:rsid w:val="606F2632"/>
    <w:rsid w:val="6071543B"/>
    <w:rsid w:val="607921FE"/>
    <w:rsid w:val="607E12CC"/>
    <w:rsid w:val="608F62AE"/>
    <w:rsid w:val="60B9251B"/>
    <w:rsid w:val="60E236C1"/>
    <w:rsid w:val="60E37983"/>
    <w:rsid w:val="61260B6B"/>
    <w:rsid w:val="612B3ABB"/>
    <w:rsid w:val="612E1A5D"/>
    <w:rsid w:val="614E5D7E"/>
    <w:rsid w:val="61761909"/>
    <w:rsid w:val="61816046"/>
    <w:rsid w:val="61BD04E4"/>
    <w:rsid w:val="61C81AB1"/>
    <w:rsid w:val="620B0059"/>
    <w:rsid w:val="62391564"/>
    <w:rsid w:val="624A22BE"/>
    <w:rsid w:val="6263230B"/>
    <w:rsid w:val="626E235A"/>
    <w:rsid w:val="626F60D5"/>
    <w:rsid w:val="62816669"/>
    <w:rsid w:val="6282086D"/>
    <w:rsid w:val="629007F7"/>
    <w:rsid w:val="62AB4D99"/>
    <w:rsid w:val="62B36CD7"/>
    <w:rsid w:val="62BA0953"/>
    <w:rsid w:val="62C643B8"/>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45C0E1F"/>
    <w:rsid w:val="65032F85"/>
    <w:rsid w:val="651304A7"/>
    <w:rsid w:val="65136B50"/>
    <w:rsid w:val="6531690D"/>
    <w:rsid w:val="65320485"/>
    <w:rsid w:val="655A12F3"/>
    <w:rsid w:val="656A563D"/>
    <w:rsid w:val="657E2A35"/>
    <w:rsid w:val="65932DFF"/>
    <w:rsid w:val="65A94E9D"/>
    <w:rsid w:val="65B96B3F"/>
    <w:rsid w:val="65BE1071"/>
    <w:rsid w:val="65C60A92"/>
    <w:rsid w:val="65DB19DF"/>
    <w:rsid w:val="660451CE"/>
    <w:rsid w:val="664B3BEB"/>
    <w:rsid w:val="664D349F"/>
    <w:rsid w:val="665346B7"/>
    <w:rsid w:val="667C7CCE"/>
    <w:rsid w:val="66A12460"/>
    <w:rsid w:val="66BE2423"/>
    <w:rsid w:val="66DD6702"/>
    <w:rsid w:val="66E856F1"/>
    <w:rsid w:val="66FB0BAD"/>
    <w:rsid w:val="671B1623"/>
    <w:rsid w:val="671E6EBA"/>
    <w:rsid w:val="6731269C"/>
    <w:rsid w:val="675352AA"/>
    <w:rsid w:val="6759400B"/>
    <w:rsid w:val="675E528D"/>
    <w:rsid w:val="676C598C"/>
    <w:rsid w:val="67966EFB"/>
    <w:rsid w:val="679E7FA1"/>
    <w:rsid w:val="67A32389"/>
    <w:rsid w:val="67AB3D2B"/>
    <w:rsid w:val="67B768D0"/>
    <w:rsid w:val="67C779FD"/>
    <w:rsid w:val="67C85DAF"/>
    <w:rsid w:val="67ED7C6F"/>
    <w:rsid w:val="68281CFE"/>
    <w:rsid w:val="682A2352"/>
    <w:rsid w:val="682A2630"/>
    <w:rsid w:val="682B261F"/>
    <w:rsid w:val="682E4A5B"/>
    <w:rsid w:val="682E7AFD"/>
    <w:rsid w:val="68707071"/>
    <w:rsid w:val="687A4379"/>
    <w:rsid w:val="687B015C"/>
    <w:rsid w:val="687E3889"/>
    <w:rsid w:val="6884222C"/>
    <w:rsid w:val="688C79E0"/>
    <w:rsid w:val="689B065B"/>
    <w:rsid w:val="68A957C8"/>
    <w:rsid w:val="68AD17BB"/>
    <w:rsid w:val="68D6620B"/>
    <w:rsid w:val="68D94D22"/>
    <w:rsid w:val="68F06F2B"/>
    <w:rsid w:val="69011241"/>
    <w:rsid w:val="692B2E4A"/>
    <w:rsid w:val="696A0B34"/>
    <w:rsid w:val="69821807"/>
    <w:rsid w:val="698D6A17"/>
    <w:rsid w:val="699026E3"/>
    <w:rsid w:val="699E0BED"/>
    <w:rsid w:val="699F0522"/>
    <w:rsid w:val="69B337A6"/>
    <w:rsid w:val="69BC0CA0"/>
    <w:rsid w:val="69D37590"/>
    <w:rsid w:val="69D62568"/>
    <w:rsid w:val="69F954C1"/>
    <w:rsid w:val="6A1E1E73"/>
    <w:rsid w:val="6A2031B6"/>
    <w:rsid w:val="6A2F57D7"/>
    <w:rsid w:val="6A3924BB"/>
    <w:rsid w:val="6A3C1D40"/>
    <w:rsid w:val="6A6432E1"/>
    <w:rsid w:val="6A6F5CF4"/>
    <w:rsid w:val="6AA23DFF"/>
    <w:rsid w:val="6AAA6F38"/>
    <w:rsid w:val="6AC61F6F"/>
    <w:rsid w:val="6AD34E53"/>
    <w:rsid w:val="6AD83EA1"/>
    <w:rsid w:val="6ADE74F0"/>
    <w:rsid w:val="6B1D62E8"/>
    <w:rsid w:val="6B723594"/>
    <w:rsid w:val="6B805156"/>
    <w:rsid w:val="6B945E48"/>
    <w:rsid w:val="6B974A7B"/>
    <w:rsid w:val="6BD50977"/>
    <w:rsid w:val="6BE450D3"/>
    <w:rsid w:val="6BE60C84"/>
    <w:rsid w:val="6C4F0900"/>
    <w:rsid w:val="6C6C32E1"/>
    <w:rsid w:val="6C6E3E15"/>
    <w:rsid w:val="6C8B1F5D"/>
    <w:rsid w:val="6CA85D3A"/>
    <w:rsid w:val="6CAA3931"/>
    <w:rsid w:val="6CE2512E"/>
    <w:rsid w:val="6CEA06D7"/>
    <w:rsid w:val="6CF70607"/>
    <w:rsid w:val="6CFE2ECE"/>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B1663"/>
    <w:rsid w:val="6E8C54DA"/>
    <w:rsid w:val="6EB752BD"/>
    <w:rsid w:val="6EF11E03"/>
    <w:rsid w:val="6EF1241D"/>
    <w:rsid w:val="6EF82916"/>
    <w:rsid w:val="6EFB3EE0"/>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61F49"/>
    <w:rsid w:val="712864E5"/>
    <w:rsid w:val="71396ACC"/>
    <w:rsid w:val="715B60E9"/>
    <w:rsid w:val="716F0EE9"/>
    <w:rsid w:val="7196674D"/>
    <w:rsid w:val="719E245E"/>
    <w:rsid w:val="71BA3FE5"/>
    <w:rsid w:val="71EA1FED"/>
    <w:rsid w:val="72165C6B"/>
    <w:rsid w:val="722021E3"/>
    <w:rsid w:val="72290340"/>
    <w:rsid w:val="722C6DDA"/>
    <w:rsid w:val="72515945"/>
    <w:rsid w:val="729243CB"/>
    <w:rsid w:val="72E661B1"/>
    <w:rsid w:val="730313F6"/>
    <w:rsid w:val="730E4732"/>
    <w:rsid w:val="73370D24"/>
    <w:rsid w:val="73397FB3"/>
    <w:rsid w:val="73472C84"/>
    <w:rsid w:val="7359268C"/>
    <w:rsid w:val="735F327A"/>
    <w:rsid w:val="7366631C"/>
    <w:rsid w:val="736C263C"/>
    <w:rsid w:val="73723640"/>
    <w:rsid w:val="737311F5"/>
    <w:rsid w:val="739503EB"/>
    <w:rsid w:val="73A05B28"/>
    <w:rsid w:val="73C07D69"/>
    <w:rsid w:val="73C979D4"/>
    <w:rsid w:val="73DC335B"/>
    <w:rsid w:val="73E01CD1"/>
    <w:rsid w:val="740B60EC"/>
    <w:rsid w:val="745E7D35"/>
    <w:rsid w:val="7465362D"/>
    <w:rsid w:val="7475188D"/>
    <w:rsid w:val="749E16A8"/>
    <w:rsid w:val="74AE27E7"/>
    <w:rsid w:val="74B42AE4"/>
    <w:rsid w:val="74C54993"/>
    <w:rsid w:val="74D80AD4"/>
    <w:rsid w:val="74EB68F6"/>
    <w:rsid w:val="750A429D"/>
    <w:rsid w:val="752739E7"/>
    <w:rsid w:val="75474B47"/>
    <w:rsid w:val="75533AB0"/>
    <w:rsid w:val="75614792"/>
    <w:rsid w:val="75616673"/>
    <w:rsid w:val="75761866"/>
    <w:rsid w:val="75784473"/>
    <w:rsid w:val="75B10995"/>
    <w:rsid w:val="75B161B3"/>
    <w:rsid w:val="75DC6C44"/>
    <w:rsid w:val="75F05CC0"/>
    <w:rsid w:val="762F6A19"/>
    <w:rsid w:val="76341B33"/>
    <w:rsid w:val="76497156"/>
    <w:rsid w:val="7654644B"/>
    <w:rsid w:val="766C59F7"/>
    <w:rsid w:val="76736B32"/>
    <w:rsid w:val="76807C04"/>
    <w:rsid w:val="76AF35EE"/>
    <w:rsid w:val="76C234CD"/>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2A3EA3"/>
    <w:rsid w:val="78490703"/>
    <w:rsid w:val="78A50513"/>
    <w:rsid w:val="78C43087"/>
    <w:rsid w:val="78D37FAF"/>
    <w:rsid w:val="78EF7AB5"/>
    <w:rsid w:val="790C5A7A"/>
    <w:rsid w:val="790D6849"/>
    <w:rsid w:val="793B5B55"/>
    <w:rsid w:val="795767E3"/>
    <w:rsid w:val="79586707"/>
    <w:rsid w:val="796518DD"/>
    <w:rsid w:val="79724BEF"/>
    <w:rsid w:val="797264AC"/>
    <w:rsid w:val="79AA0532"/>
    <w:rsid w:val="79FA22BC"/>
    <w:rsid w:val="79FE1DDD"/>
    <w:rsid w:val="7A075767"/>
    <w:rsid w:val="7A0C15B3"/>
    <w:rsid w:val="7A1F7224"/>
    <w:rsid w:val="7A212062"/>
    <w:rsid w:val="7A2522C9"/>
    <w:rsid w:val="7A282A11"/>
    <w:rsid w:val="7A3A59B8"/>
    <w:rsid w:val="7A5D0F75"/>
    <w:rsid w:val="7A715CD2"/>
    <w:rsid w:val="7A746F64"/>
    <w:rsid w:val="7A921E9A"/>
    <w:rsid w:val="7A9E53BF"/>
    <w:rsid w:val="7AA914B9"/>
    <w:rsid w:val="7ABF2475"/>
    <w:rsid w:val="7AC21562"/>
    <w:rsid w:val="7AD474A4"/>
    <w:rsid w:val="7AFC38DE"/>
    <w:rsid w:val="7B303E8C"/>
    <w:rsid w:val="7B7D6B6D"/>
    <w:rsid w:val="7B861FC5"/>
    <w:rsid w:val="7B865D50"/>
    <w:rsid w:val="7B8D34C3"/>
    <w:rsid w:val="7B971D84"/>
    <w:rsid w:val="7BAB0CB7"/>
    <w:rsid w:val="7BB4028F"/>
    <w:rsid w:val="7BC1107E"/>
    <w:rsid w:val="7BF32F03"/>
    <w:rsid w:val="7BF50D2C"/>
    <w:rsid w:val="7BFF27A7"/>
    <w:rsid w:val="7C066F4E"/>
    <w:rsid w:val="7C1724A5"/>
    <w:rsid w:val="7C766512"/>
    <w:rsid w:val="7C8561DF"/>
    <w:rsid w:val="7CA54112"/>
    <w:rsid w:val="7CA553D9"/>
    <w:rsid w:val="7CAB27F5"/>
    <w:rsid w:val="7CAF438A"/>
    <w:rsid w:val="7CCE726D"/>
    <w:rsid w:val="7CD71EA3"/>
    <w:rsid w:val="7CDA5DE7"/>
    <w:rsid w:val="7CE50CE4"/>
    <w:rsid w:val="7CE94EE1"/>
    <w:rsid w:val="7CF877E9"/>
    <w:rsid w:val="7D134762"/>
    <w:rsid w:val="7D244CB3"/>
    <w:rsid w:val="7D2E5ABF"/>
    <w:rsid w:val="7D30294C"/>
    <w:rsid w:val="7D4A45B8"/>
    <w:rsid w:val="7D535AC7"/>
    <w:rsid w:val="7D834710"/>
    <w:rsid w:val="7D964A74"/>
    <w:rsid w:val="7D9B2297"/>
    <w:rsid w:val="7DFB43EA"/>
    <w:rsid w:val="7E007625"/>
    <w:rsid w:val="7E0737C8"/>
    <w:rsid w:val="7E131C51"/>
    <w:rsid w:val="7E176B90"/>
    <w:rsid w:val="7E2142A2"/>
    <w:rsid w:val="7E240411"/>
    <w:rsid w:val="7E48335A"/>
    <w:rsid w:val="7E797DE5"/>
    <w:rsid w:val="7E7B0BF2"/>
    <w:rsid w:val="7E8D75B6"/>
    <w:rsid w:val="7E8E672B"/>
    <w:rsid w:val="7EA27DDF"/>
    <w:rsid w:val="7EC67BB0"/>
    <w:rsid w:val="7ED809AD"/>
    <w:rsid w:val="7EF41076"/>
    <w:rsid w:val="7EF760EE"/>
    <w:rsid w:val="7F2536B5"/>
    <w:rsid w:val="7F2C3CE7"/>
    <w:rsid w:val="7F5A01CA"/>
    <w:rsid w:val="7F75661B"/>
    <w:rsid w:val="7FB17429"/>
    <w:rsid w:val="7FC237CA"/>
    <w:rsid w:val="7FC86C39"/>
    <w:rsid w:val="7FE80BD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link w:val="72"/>
    <w:qFormat/>
    <w:uiPriority w:val="9"/>
    <w:pPr>
      <w:keepNext/>
      <w:keepLines/>
      <w:spacing w:before="340" w:after="330" w:line="576" w:lineRule="auto"/>
      <w:outlineLvl w:val="0"/>
    </w:pPr>
    <w:rPr>
      <w:b/>
      <w:kern w:val="44"/>
      <w:sz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outlineLvl w:val="3"/>
    </w:pPr>
    <w:rPr>
      <w:rFonts w:asciiTheme="majorHAnsi" w:hAnsiTheme="majorHAnsi" w:cstheme="majorBidi"/>
      <w:b/>
      <w:bCs/>
      <w:sz w:val="24"/>
      <w:szCs w:val="28"/>
    </w:rPr>
  </w:style>
  <w:style w:type="paragraph" w:styleId="7">
    <w:name w:val="heading 5"/>
    <w:basedOn w:val="1"/>
    <w:next w:val="1"/>
    <w:link w:val="71"/>
    <w:semiHidden/>
    <w:unhideWhenUsed/>
    <w:qFormat/>
    <w:uiPriority w:val="9"/>
    <w:pPr>
      <w:keepNext/>
      <w:keepLines/>
      <w:spacing w:before="280" w:after="290" w:line="372" w:lineRule="auto"/>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1"/>
    <w:pPr>
      <w:spacing w:before="161"/>
      <w:ind w:left="120"/>
    </w:pPr>
    <w:rPr>
      <w:rFonts w:ascii="宋体" w:hAnsi="宋体" w:cs="宋体"/>
      <w:sz w:val="24"/>
      <w:lang w:val="zh-CN" w:bidi="zh-CN"/>
    </w:rPr>
  </w:style>
  <w:style w:type="paragraph" w:styleId="8">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9">
    <w:name w:val="annotation text"/>
    <w:basedOn w:val="1"/>
    <w:link w:val="60"/>
    <w:unhideWhenUsed/>
    <w:qFormat/>
    <w:uiPriority w:val="99"/>
  </w:style>
  <w:style w:type="paragraph" w:styleId="10">
    <w:name w:val="Body Text Indent"/>
    <w:basedOn w:val="1"/>
    <w:qFormat/>
    <w:uiPriority w:val="0"/>
    <w:pPr>
      <w:ind w:left="359" w:leftChars="171" w:firstLine="179" w:firstLineChars="85"/>
    </w:pPr>
    <w:rPr>
      <w:rFonts w:ascii="宋体" w:hAnsi="宋体"/>
      <w:b/>
      <w:bCs/>
      <w:szCs w:val="26"/>
    </w:rPr>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2"/>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5"/>
    <w:semiHidden/>
    <w:unhideWhenUsed/>
    <w:qFormat/>
    <w:uiPriority w:val="99"/>
    <w:rPr>
      <w:sz w:val="18"/>
      <w:szCs w:val="18"/>
    </w:rPr>
  </w:style>
  <w:style w:type="paragraph" w:styleId="16">
    <w:name w:val="footer"/>
    <w:basedOn w:val="1"/>
    <w:link w:val="54"/>
    <w:unhideWhenUsed/>
    <w:qFormat/>
    <w:uiPriority w:val="99"/>
    <w:pPr>
      <w:tabs>
        <w:tab w:val="center" w:pos="4153"/>
        <w:tab w:val="right" w:pos="8306"/>
      </w:tabs>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8296"/>
      </w:tabs>
      <w:spacing w:after="120"/>
      <w:ind w:left="1320" w:leftChars="600"/>
    </w:pPr>
  </w:style>
  <w:style w:type="paragraph" w:styleId="20">
    <w:name w:val="footnote text"/>
    <w:basedOn w:val="1"/>
    <w:semiHidden/>
    <w:unhideWhenUsed/>
    <w:qFormat/>
    <w:uiPriority w:val="99"/>
    <w:rPr>
      <w:sz w:val="18"/>
    </w:rPr>
  </w:style>
  <w:style w:type="paragraph" w:styleId="21">
    <w:name w:val="toc 6"/>
    <w:basedOn w:val="1"/>
    <w:next w:val="1"/>
    <w:qFormat/>
    <w:uiPriority w:val="39"/>
    <w:pPr>
      <w:ind w:left="1200"/>
    </w:pPr>
    <w:rPr>
      <w:rFonts w:ascii="Calibri" w:cs="Calibri"/>
      <w:sz w:val="18"/>
      <w:szCs w:val="18"/>
    </w:rPr>
  </w:style>
  <w:style w:type="paragraph" w:styleId="22">
    <w:name w:val="Body Text Indent 3"/>
    <w:basedOn w:val="1"/>
    <w:link w:val="96"/>
    <w:semiHidden/>
    <w:unhideWhenUsed/>
    <w:qFormat/>
    <w:uiPriority w:val="99"/>
    <w:pPr>
      <w:spacing w:after="120"/>
      <w:ind w:left="420" w:leftChars="200"/>
    </w:pPr>
    <w:rPr>
      <w:sz w:val="16"/>
      <w:szCs w:val="16"/>
    </w:rPr>
  </w:style>
  <w:style w:type="paragraph" w:styleId="23">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4">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5">
    <w:name w:val="Normal (Web)"/>
    <w:basedOn w:val="1"/>
    <w:link w:val="57"/>
    <w:qFormat/>
    <w:uiPriority w:val="99"/>
    <w:pPr>
      <w:widowControl w:val="0"/>
      <w:adjustRightInd/>
      <w:snapToGrid/>
      <w:jc w:val="both"/>
    </w:pPr>
    <w:rPr>
      <w:rFonts w:asciiTheme="minorHAnsi" w:hAnsiTheme="minorHAnsi"/>
      <w:kern w:val="2"/>
      <w:sz w:val="24"/>
      <w:szCs w:val="24"/>
    </w:rPr>
  </w:style>
  <w:style w:type="paragraph" w:styleId="26">
    <w:name w:val="annotation subject"/>
    <w:basedOn w:val="9"/>
    <w:next w:val="9"/>
    <w:link w:val="61"/>
    <w:semiHidden/>
    <w:unhideWhenUsed/>
    <w:qFormat/>
    <w:uiPriority w:val="99"/>
    <w:rPr>
      <w:b/>
      <w:bCs/>
    </w:rPr>
  </w:style>
  <w:style w:type="paragraph" w:styleId="27">
    <w:name w:val="Body Text First Indent"/>
    <w:basedOn w:val="2"/>
    <w:qFormat/>
    <w:uiPriority w:val="0"/>
    <w:pPr>
      <w:spacing w:after="120"/>
      <w:ind w:firstLine="420" w:firstLineChars="100"/>
    </w:pPr>
    <w:rPr>
      <w:bCs/>
      <w:szCs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Emphasis"/>
    <w:basedOn w:val="30"/>
    <w:qFormat/>
    <w:uiPriority w:val="20"/>
    <w:rPr>
      <w:i/>
      <w:iCs/>
    </w:rPr>
  </w:style>
  <w:style w:type="character" w:styleId="33">
    <w:name w:val="Hyperlink"/>
    <w:qFormat/>
    <w:uiPriority w:val="99"/>
    <w:rPr>
      <w:rFonts w:hint="eastAsia" w:ascii="宋体" w:hAnsi="宋体" w:eastAsia="宋体" w:cs="宋体"/>
      <w:b/>
      <w:color w:val="0031C1"/>
      <w:kern w:val="0"/>
      <w:sz w:val="18"/>
      <w:szCs w:val="18"/>
      <w:u w:val="none"/>
      <w:lang w:eastAsia="en-US"/>
    </w:rPr>
  </w:style>
  <w:style w:type="character" w:styleId="34">
    <w:name w:val="annotation reference"/>
    <w:basedOn w:val="30"/>
    <w:semiHidden/>
    <w:unhideWhenUsed/>
    <w:qFormat/>
    <w:uiPriority w:val="99"/>
    <w:rPr>
      <w:sz w:val="21"/>
      <w:szCs w:val="21"/>
    </w:rPr>
  </w:style>
  <w:style w:type="character" w:styleId="35">
    <w:name w:val="footnote reference"/>
    <w:basedOn w:val="30"/>
    <w:semiHidden/>
    <w:unhideWhenUsed/>
    <w:qFormat/>
    <w:uiPriority w:val="99"/>
    <w:rPr>
      <w:vertAlign w:val="superscript"/>
    </w:rPr>
  </w:style>
  <w:style w:type="paragraph" w:customStyle="1" w:styleId="36">
    <w:name w:val="样式 正文首行缩进 + 首行缩进:  1 字符"/>
    <w:basedOn w:val="1"/>
    <w:next w:val="1"/>
    <w:qFormat/>
    <w:uiPriority w:val="0"/>
    <w:pPr>
      <w:ind w:firstLine="200" w:firstLineChars="200"/>
    </w:pPr>
    <w:rPr>
      <w:rFonts w:cs="宋体"/>
      <w:szCs w:val="20"/>
    </w:rPr>
  </w:style>
  <w:style w:type="paragraph" w:customStyle="1" w:styleId="37">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8">
    <w:name w:val="标题 2 字符"/>
    <w:basedOn w:val="30"/>
    <w:link w:val="4"/>
    <w:qFormat/>
    <w:uiPriority w:val="9"/>
    <w:rPr>
      <w:rFonts w:asciiTheme="majorHAnsi" w:hAnsiTheme="majorHAnsi" w:eastAsiaTheme="majorEastAsia" w:cstheme="majorBidi"/>
      <w:b/>
      <w:bCs/>
      <w:sz w:val="32"/>
      <w:szCs w:val="32"/>
    </w:rPr>
  </w:style>
  <w:style w:type="character" w:customStyle="1" w:styleId="39">
    <w:name w:val="标题 3 字符"/>
    <w:basedOn w:val="30"/>
    <w:link w:val="5"/>
    <w:qFormat/>
    <w:uiPriority w:val="9"/>
    <w:rPr>
      <w:rFonts w:ascii="Tahoma" w:hAnsi="Tahoma"/>
      <w:b/>
      <w:bCs/>
      <w:sz w:val="32"/>
      <w:szCs w:val="32"/>
    </w:rPr>
  </w:style>
  <w:style w:type="paragraph" w:styleId="40">
    <w:name w:val="List Paragraph"/>
    <w:basedOn w:val="1"/>
    <w:link w:val="62"/>
    <w:qFormat/>
    <w:uiPriority w:val="0"/>
    <w:pPr>
      <w:ind w:firstLine="420" w:firstLineChars="200"/>
    </w:pPr>
  </w:style>
  <w:style w:type="character" w:customStyle="1" w:styleId="41">
    <w:name w:val="标题 4 字符"/>
    <w:basedOn w:val="30"/>
    <w:link w:val="6"/>
    <w:qFormat/>
    <w:uiPriority w:val="9"/>
    <w:rPr>
      <w:rFonts w:eastAsia="宋体" w:asciiTheme="majorHAnsi" w:hAnsiTheme="majorHAnsi" w:cstheme="majorBidi"/>
      <w:b/>
      <w:bCs/>
      <w:sz w:val="24"/>
      <w:szCs w:val="28"/>
    </w:rPr>
  </w:style>
  <w:style w:type="character" w:customStyle="1" w:styleId="42">
    <w:name w:val="正文缩进2格 Char"/>
    <w:link w:val="43"/>
    <w:qFormat/>
    <w:uiPriority w:val="0"/>
    <w:rPr>
      <w:rFonts w:ascii="仿宋_GB2312" w:hAnsi="宋体" w:eastAsia="仿宋_GB2312"/>
      <w:kern w:val="2"/>
      <w:sz w:val="31"/>
    </w:rPr>
  </w:style>
  <w:style w:type="paragraph" w:customStyle="1" w:styleId="43">
    <w:name w:val="正文缩进2格"/>
    <w:basedOn w:val="1"/>
    <w:next w:val="1"/>
    <w:link w:val="42"/>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4">
    <w:name w:val="正文缩进4格"/>
    <w:basedOn w:val="43"/>
    <w:qFormat/>
    <w:uiPriority w:val="0"/>
    <w:pPr>
      <w:ind w:left="2" w:firstLine="538" w:firstLineChars="192"/>
    </w:pPr>
    <w:rPr>
      <w:color w:val="0000FF"/>
      <w:sz w:val="28"/>
    </w:rPr>
  </w:style>
  <w:style w:type="character" w:customStyle="1" w:styleId="45">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6">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7">
    <w:name w:val="标题1"/>
    <w:qFormat/>
    <w:uiPriority w:val="0"/>
    <w:rPr>
      <w:rFonts w:ascii="Times New Roman" w:hAnsi="Times New Roman" w:eastAsia="宋体" w:cs="Times New Roman"/>
      <w:b/>
      <w:kern w:val="0"/>
      <w:sz w:val="24"/>
      <w:szCs w:val="20"/>
      <w:lang w:eastAsia="en-US"/>
    </w:rPr>
  </w:style>
  <w:style w:type="character" w:customStyle="1" w:styleId="48">
    <w:name w:val="标题 3.1 Char"/>
    <w:link w:val="49"/>
    <w:qFormat/>
    <w:uiPriority w:val="0"/>
    <w:rPr>
      <w:rFonts w:ascii="宋体" w:hAnsi="宋体" w:eastAsia="宋体"/>
      <w:b/>
      <w:color w:val="FF0000"/>
      <w:kern w:val="2"/>
      <w:sz w:val="32"/>
    </w:rPr>
  </w:style>
  <w:style w:type="paragraph" w:customStyle="1" w:styleId="49">
    <w:name w:val="标题 3.1"/>
    <w:basedOn w:val="5"/>
    <w:link w:val="48"/>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0">
    <w:name w:val="样式 楷体_GB2312 小四"/>
    <w:qFormat/>
    <w:uiPriority w:val="0"/>
    <w:rPr>
      <w:rFonts w:ascii="楷体_GB2312" w:hAnsi="楷体_GB2312" w:eastAsia="仿宋_GB2312"/>
      <w:sz w:val="24"/>
    </w:rPr>
  </w:style>
  <w:style w:type="character" w:customStyle="1" w:styleId="51">
    <w:name w:val="纯文本 Char"/>
    <w:qFormat/>
    <w:uiPriority w:val="0"/>
    <w:rPr>
      <w:rFonts w:ascii="宋体" w:hAnsi="Courier New" w:eastAsia="宋体" w:cs="Times New Roman"/>
      <w:b/>
      <w:kern w:val="2"/>
      <w:sz w:val="21"/>
      <w:szCs w:val="20"/>
    </w:rPr>
  </w:style>
  <w:style w:type="character" w:customStyle="1" w:styleId="52">
    <w:name w:val="纯文本 字符"/>
    <w:basedOn w:val="30"/>
    <w:link w:val="13"/>
    <w:qFormat/>
    <w:uiPriority w:val="0"/>
    <w:rPr>
      <w:rFonts w:ascii="宋体" w:hAnsi="Courier New" w:eastAsia="宋体" w:cs="Courier New"/>
      <w:sz w:val="21"/>
      <w:szCs w:val="21"/>
    </w:rPr>
  </w:style>
  <w:style w:type="character" w:customStyle="1" w:styleId="53">
    <w:name w:val="页眉 字符"/>
    <w:basedOn w:val="30"/>
    <w:link w:val="17"/>
    <w:qFormat/>
    <w:uiPriority w:val="99"/>
    <w:rPr>
      <w:rFonts w:ascii="Tahoma" w:hAnsi="Tahoma"/>
      <w:sz w:val="18"/>
      <w:szCs w:val="18"/>
    </w:rPr>
  </w:style>
  <w:style w:type="character" w:customStyle="1" w:styleId="54">
    <w:name w:val="页脚 字符"/>
    <w:basedOn w:val="30"/>
    <w:link w:val="16"/>
    <w:qFormat/>
    <w:uiPriority w:val="99"/>
    <w:rPr>
      <w:rFonts w:ascii="Tahoma" w:hAnsi="Tahoma"/>
      <w:sz w:val="18"/>
      <w:szCs w:val="18"/>
    </w:rPr>
  </w:style>
  <w:style w:type="character" w:customStyle="1" w:styleId="55">
    <w:name w:val="批注框文本 字符"/>
    <w:basedOn w:val="30"/>
    <w:link w:val="15"/>
    <w:semiHidden/>
    <w:qFormat/>
    <w:uiPriority w:val="99"/>
    <w:rPr>
      <w:rFonts w:ascii="Tahoma" w:hAnsi="Tahoma"/>
      <w:sz w:val="18"/>
      <w:szCs w:val="18"/>
    </w:rPr>
  </w:style>
  <w:style w:type="paragraph" w:customStyle="1" w:styleId="56">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7">
    <w:name w:val="普通(网站) 字符"/>
    <w:link w:val="25"/>
    <w:qFormat/>
    <w:uiPriority w:val="0"/>
    <w:rPr>
      <w:rFonts w:eastAsia="宋体"/>
      <w:kern w:val="2"/>
      <w:sz w:val="24"/>
      <w:szCs w:val="24"/>
    </w:rPr>
  </w:style>
  <w:style w:type="paragraph" w:customStyle="1" w:styleId="58">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9">
    <w:name w:val="p141"/>
    <w:qFormat/>
    <w:uiPriority w:val="0"/>
    <w:rPr>
      <w:sz w:val="21"/>
      <w:szCs w:val="21"/>
    </w:rPr>
  </w:style>
  <w:style w:type="character" w:customStyle="1" w:styleId="60">
    <w:name w:val="批注文字 字符"/>
    <w:basedOn w:val="30"/>
    <w:link w:val="9"/>
    <w:qFormat/>
    <w:uiPriority w:val="99"/>
    <w:rPr>
      <w:rFonts w:ascii="Tahoma" w:hAnsi="Tahoma" w:eastAsia="微软雅黑" w:cstheme="minorBidi"/>
      <w:sz w:val="22"/>
      <w:szCs w:val="22"/>
    </w:rPr>
  </w:style>
  <w:style w:type="character" w:customStyle="1" w:styleId="61">
    <w:name w:val="批注主题 字符"/>
    <w:basedOn w:val="60"/>
    <w:link w:val="26"/>
    <w:semiHidden/>
    <w:qFormat/>
    <w:uiPriority w:val="99"/>
    <w:rPr>
      <w:rFonts w:ascii="Tahoma" w:hAnsi="Tahoma" w:eastAsia="微软雅黑" w:cstheme="minorBidi"/>
      <w:b/>
      <w:bCs/>
      <w:sz w:val="22"/>
      <w:szCs w:val="22"/>
    </w:rPr>
  </w:style>
  <w:style w:type="character" w:customStyle="1" w:styleId="62">
    <w:name w:val="列表段落 字符"/>
    <w:link w:val="40"/>
    <w:qFormat/>
    <w:uiPriority w:val="0"/>
    <w:rPr>
      <w:rFonts w:ascii="Tahoma" w:hAnsi="Tahoma" w:eastAsia="微软雅黑" w:cstheme="minorBidi"/>
      <w:sz w:val="22"/>
      <w:szCs w:val="22"/>
    </w:rPr>
  </w:style>
  <w:style w:type="character" w:customStyle="1" w:styleId="63">
    <w:name w:val="正文文本 字符"/>
    <w:basedOn w:val="30"/>
    <w:link w:val="2"/>
    <w:qFormat/>
    <w:uiPriority w:val="1"/>
    <w:rPr>
      <w:rFonts w:ascii="宋体" w:hAnsi="宋体" w:cs="宋体"/>
      <w:sz w:val="24"/>
      <w:szCs w:val="22"/>
      <w:lang w:val="zh-CN" w:bidi="zh-CN"/>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_Style 1"/>
    <w:basedOn w:val="1"/>
    <w:qFormat/>
    <w:uiPriority w:val="0"/>
    <w:pPr>
      <w:ind w:firstLine="420" w:firstLineChars="200"/>
    </w:pPr>
  </w:style>
  <w:style w:type="paragraph" w:customStyle="1" w:styleId="66">
    <w:name w:val="列出段落2"/>
    <w:basedOn w:val="1"/>
    <w:qFormat/>
    <w:uiPriority w:val="0"/>
    <w:pPr>
      <w:ind w:firstLine="420" w:firstLineChars="200"/>
    </w:pPr>
  </w:style>
  <w:style w:type="paragraph" w:customStyle="1" w:styleId="67">
    <w:name w:val="p0"/>
    <w:basedOn w:val="1"/>
    <w:qFormat/>
    <w:uiPriority w:val="0"/>
    <w:rPr>
      <w:szCs w:val="21"/>
    </w:rPr>
  </w:style>
  <w:style w:type="paragraph" w:customStyle="1" w:styleId="68">
    <w:name w:val="正文文本缩进 21"/>
    <w:basedOn w:val="1"/>
    <w:qFormat/>
    <w:uiPriority w:val="0"/>
    <w:pPr>
      <w:spacing w:line="480" w:lineRule="auto"/>
      <w:ind w:firstLine="540"/>
    </w:pPr>
    <w:rPr>
      <w:rFonts w:ascii="Calibri" w:hAnsi="Calibri"/>
      <w:sz w:val="20"/>
      <w:szCs w:val="20"/>
    </w:rPr>
  </w:style>
  <w:style w:type="paragraph" w:customStyle="1" w:styleId="69">
    <w:name w:val="_Style 2"/>
    <w:basedOn w:val="1"/>
    <w:qFormat/>
    <w:uiPriority w:val="0"/>
    <w:pPr>
      <w:ind w:firstLine="420" w:firstLineChars="200"/>
    </w:pPr>
  </w:style>
  <w:style w:type="paragraph" w:customStyle="1" w:styleId="70">
    <w:name w:val="msolistparagraph"/>
    <w:basedOn w:val="1"/>
    <w:qFormat/>
    <w:uiPriority w:val="0"/>
    <w:pPr>
      <w:ind w:firstLine="420" w:firstLineChars="200"/>
    </w:pPr>
    <w:rPr>
      <w:rFonts w:hint="eastAsia" w:hAnsi="宋体"/>
    </w:rPr>
  </w:style>
  <w:style w:type="character" w:customStyle="1" w:styleId="71">
    <w:name w:val="标题 5 字符"/>
    <w:link w:val="7"/>
    <w:qFormat/>
    <w:uiPriority w:val="0"/>
    <w:rPr>
      <w:b/>
      <w:sz w:val="28"/>
    </w:rPr>
  </w:style>
  <w:style w:type="character" w:customStyle="1" w:styleId="72">
    <w:name w:val="标题 1 字符"/>
    <w:link w:val="3"/>
    <w:qFormat/>
    <w:uiPriority w:val="9"/>
    <w:rPr>
      <w:b/>
      <w:kern w:val="44"/>
      <w:sz w:val="44"/>
    </w:rPr>
  </w:style>
  <w:style w:type="paragraph" w:customStyle="1" w:styleId="73">
    <w:name w:val="修订1"/>
    <w:hidden/>
    <w:semiHidden/>
    <w:qFormat/>
    <w:uiPriority w:val="99"/>
    <w:rPr>
      <w:rFonts w:ascii="Tahoma" w:hAnsi="Tahoma" w:eastAsia="宋体" w:cstheme="minorBidi"/>
      <w:sz w:val="21"/>
      <w:szCs w:val="22"/>
      <w:lang w:val="en-US" w:eastAsia="zh-CN" w:bidi="ar-SA"/>
    </w:rPr>
  </w:style>
  <w:style w:type="paragraph" w:customStyle="1" w:styleId="74">
    <w:name w:val="表格文字"/>
    <w:basedOn w:val="1"/>
    <w:qFormat/>
    <w:uiPriority w:val="0"/>
    <w:pPr>
      <w:adjustRightInd/>
      <w:spacing w:before="25" w:after="25"/>
    </w:pPr>
    <w:rPr>
      <w:rFonts w:ascii="Times New Roman"/>
      <w:bCs/>
      <w:spacing w:val="10"/>
      <w:szCs w:val="20"/>
    </w:rPr>
  </w:style>
  <w:style w:type="paragraph" w:customStyle="1" w:styleId="75">
    <w:name w:val="纯文本1"/>
    <w:basedOn w:val="76"/>
    <w:qFormat/>
    <w:uiPriority w:val="0"/>
    <w:rPr>
      <w:rFonts w:ascii="宋体" w:hAnsi="Courier New"/>
      <w:szCs w:val="20"/>
    </w:rPr>
  </w:style>
  <w:style w:type="paragraph" w:customStyle="1" w:styleId="76">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7">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customStyle="1" w:styleId="79">
    <w:name w:val="Table Paragraph"/>
    <w:basedOn w:val="1"/>
    <w:qFormat/>
    <w:uiPriority w:val="1"/>
  </w:style>
  <w:style w:type="paragraph" w:customStyle="1" w:styleId="80">
    <w:name w:val="正文文本缩进1"/>
    <w:basedOn w:val="76"/>
    <w:qFormat/>
    <w:uiPriority w:val="0"/>
    <w:pPr>
      <w:spacing w:after="120"/>
      <w:ind w:left="420" w:leftChars="200"/>
    </w:pPr>
  </w:style>
  <w:style w:type="paragraph" w:customStyle="1" w:styleId="8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2">
    <w:name w:val="纯文本2"/>
    <w:basedOn w:val="76"/>
    <w:qFormat/>
    <w:uiPriority w:val="0"/>
    <w:rPr>
      <w:rFonts w:ascii="宋体" w:hAnsi="Courier New"/>
      <w:szCs w:val="20"/>
    </w:rPr>
  </w:style>
  <w:style w:type="character" w:customStyle="1" w:styleId="83">
    <w:name w:val="font141"/>
    <w:qFormat/>
    <w:uiPriority w:val="0"/>
    <w:rPr>
      <w:rFonts w:hint="default" w:ascii="Times New Roman" w:hAnsi="Times New Roman" w:cs="Times New Roman"/>
      <w:color w:val="000000"/>
      <w:sz w:val="18"/>
      <w:szCs w:val="18"/>
      <w:u w:val="none"/>
    </w:rPr>
  </w:style>
  <w:style w:type="character" w:customStyle="1" w:styleId="84">
    <w:name w:val="font71"/>
    <w:qFormat/>
    <w:uiPriority w:val="0"/>
    <w:rPr>
      <w:rFonts w:hint="eastAsia" w:ascii="宋体" w:hAnsi="宋体" w:eastAsia="宋体" w:cs="宋体"/>
      <w:color w:val="000000"/>
      <w:sz w:val="18"/>
      <w:szCs w:val="18"/>
      <w:u w:val="none"/>
    </w:rPr>
  </w:style>
  <w:style w:type="character" w:customStyle="1" w:styleId="85">
    <w:name w:val="蓝色显示 Char"/>
    <w:link w:val="86"/>
    <w:qFormat/>
    <w:uiPriority w:val="0"/>
    <w:rPr>
      <w:b/>
      <w:color w:val="0070C0"/>
      <w:kern w:val="2"/>
      <w:sz w:val="21"/>
      <w:szCs w:val="24"/>
    </w:rPr>
  </w:style>
  <w:style w:type="paragraph" w:customStyle="1" w:styleId="86">
    <w:name w:val="蓝色显示"/>
    <w:basedOn w:val="1"/>
    <w:link w:val="85"/>
    <w:qFormat/>
    <w:uiPriority w:val="0"/>
    <w:pPr>
      <w:widowControl w:val="0"/>
      <w:adjustRightInd/>
      <w:snapToGrid/>
      <w:spacing w:before="340" w:after="330" w:line="400" w:lineRule="exact"/>
      <w:jc w:val="both"/>
    </w:pPr>
    <w:rPr>
      <w:rFonts w:ascii="Times New Roman" w:hAnsi="Times New Roman" w:cs="Times New Roman"/>
      <w:b/>
      <w:color w:val="0070C0"/>
      <w:kern w:val="2"/>
      <w:szCs w:val="24"/>
    </w:rPr>
  </w:style>
  <w:style w:type="character" w:customStyle="1" w:styleId="87">
    <w:name w:val="font31"/>
    <w:basedOn w:val="30"/>
    <w:qFormat/>
    <w:uiPriority w:val="0"/>
    <w:rPr>
      <w:rFonts w:hint="eastAsia" w:ascii="宋体" w:hAnsi="宋体" w:eastAsia="宋体" w:cs="宋体"/>
      <w:b/>
      <w:bCs/>
      <w:color w:val="000000"/>
      <w:sz w:val="20"/>
      <w:szCs w:val="20"/>
      <w:u w:val="none"/>
    </w:rPr>
  </w:style>
  <w:style w:type="character" w:customStyle="1" w:styleId="88">
    <w:name w:val="font11"/>
    <w:basedOn w:val="30"/>
    <w:qFormat/>
    <w:uiPriority w:val="0"/>
    <w:rPr>
      <w:rFonts w:hint="eastAsia" w:ascii="宋体" w:hAnsi="宋体" w:eastAsia="宋体" w:cs="宋体"/>
      <w:color w:val="000000"/>
      <w:sz w:val="20"/>
      <w:szCs w:val="20"/>
      <w:u w:val="none"/>
    </w:rPr>
  </w:style>
  <w:style w:type="character" w:customStyle="1" w:styleId="89">
    <w:name w:val="font61"/>
    <w:basedOn w:val="30"/>
    <w:qFormat/>
    <w:uiPriority w:val="0"/>
    <w:rPr>
      <w:rFonts w:hint="eastAsia" w:ascii="宋体" w:hAnsi="宋体" w:eastAsia="宋体" w:cs="宋体"/>
      <w:color w:val="000000"/>
      <w:sz w:val="20"/>
      <w:szCs w:val="20"/>
      <w:u w:val="none"/>
    </w:rPr>
  </w:style>
  <w:style w:type="character" w:customStyle="1" w:styleId="90">
    <w:name w:val="font81"/>
    <w:basedOn w:val="30"/>
    <w:qFormat/>
    <w:uiPriority w:val="0"/>
    <w:rPr>
      <w:rFonts w:ascii="宋体" w:hAnsi="宋体" w:eastAsia="宋体" w:cs="宋体"/>
      <w:color w:val="000000"/>
      <w:sz w:val="20"/>
      <w:szCs w:val="20"/>
      <w:u w:val="none"/>
    </w:rPr>
  </w:style>
  <w:style w:type="character" w:customStyle="1" w:styleId="91">
    <w:name w:val="font51"/>
    <w:basedOn w:val="30"/>
    <w:qFormat/>
    <w:uiPriority w:val="0"/>
    <w:rPr>
      <w:rFonts w:hint="eastAsia" w:ascii="宋体" w:hAnsi="宋体" w:eastAsia="宋体" w:cs="宋体"/>
      <w:b/>
      <w:bCs/>
      <w:color w:val="000000"/>
      <w:sz w:val="20"/>
      <w:szCs w:val="20"/>
      <w:u w:val="none"/>
    </w:rPr>
  </w:style>
  <w:style w:type="character" w:customStyle="1" w:styleId="92">
    <w:name w:val="font21"/>
    <w:basedOn w:val="30"/>
    <w:qFormat/>
    <w:uiPriority w:val="0"/>
    <w:rPr>
      <w:rFonts w:hint="eastAsia" w:ascii="宋体" w:hAnsi="宋体" w:eastAsia="宋体" w:cs="宋体"/>
      <w:b/>
      <w:bCs/>
      <w:color w:val="000000"/>
      <w:sz w:val="20"/>
      <w:szCs w:val="20"/>
      <w:u w:val="none"/>
    </w:rPr>
  </w:style>
  <w:style w:type="character" w:customStyle="1" w:styleId="93">
    <w:name w:val="font01"/>
    <w:basedOn w:val="30"/>
    <w:qFormat/>
    <w:uiPriority w:val="0"/>
    <w:rPr>
      <w:rFonts w:hint="eastAsia" w:ascii="宋体" w:hAnsi="宋体" w:eastAsia="宋体" w:cs="宋体"/>
      <w:color w:val="000000"/>
      <w:sz w:val="20"/>
      <w:szCs w:val="20"/>
      <w:u w:val="none"/>
    </w:rPr>
  </w:style>
  <w:style w:type="character" w:customStyle="1" w:styleId="94">
    <w:name w:val="font41"/>
    <w:basedOn w:val="30"/>
    <w:qFormat/>
    <w:uiPriority w:val="0"/>
    <w:rPr>
      <w:rFonts w:hint="eastAsia" w:ascii="宋体" w:hAnsi="宋体" w:eastAsia="宋体" w:cs="宋体"/>
      <w:b/>
      <w:bCs/>
      <w:color w:val="000000"/>
      <w:sz w:val="20"/>
      <w:szCs w:val="20"/>
      <w:u w:val="none"/>
    </w:rPr>
  </w:style>
  <w:style w:type="paragraph" w:customStyle="1" w:styleId="95">
    <w:name w:val="楷体粗正文文字"/>
    <w:basedOn w:val="1"/>
    <w:next w:val="22"/>
    <w:qFormat/>
    <w:uiPriority w:val="99"/>
    <w:pPr>
      <w:widowControl w:val="0"/>
      <w:adjustRightInd/>
      <w:spacing w:line="480" w:lineRule="exact"/>
      <w:ind w:firstLine="560"/>
      <w:jc w:val="both"/>
    </w:pPr>
    <w:rPr>
      <w:rFonts w:ascii="Times New Roman" w:hAnsi="Times New Roman" w:cs="Times New Roman"/>
      <w:kern w:val="2"/>
      <w:sz w:val="28"/>
      <w:szCs w:val="20"/>
    </w:rPr>
  </w:style>
  <w:style w:type="character" w:customStyle="1" w:styleId="96">
    <w:name w:val="正文文本缩进 3 字符"/>
    <w:basedOn w:val="30"/>
    <w:link w:val="22"/>
    <w:semiHidden/>
    <w:qFormat/>
    <w:uiPriority w:val="99"/>
    <w:rPr>
      <w:rFonts w:ascii="Tahoma" w:hAnsi="Tahoma" w:cstheme="minorBidi"/>
      <w:sz w:val="16"/>
      <w:szCs w:val="16"/>
    </w:rPr>
  </w:style>
  <w:style w:type="paragraph" w:customStyle="1" w:styleId="97">
    <w:name w:val="Body Text First Indent"/>
    <w:next w:val="1"/>
    <w:qFormat/>
    <w:uiPriority w:val="0"/>
    <w:pPr>
      <w:widowControl w:val="0"/>
      <w:spacing w:beforeLines="50" w:line="360" w:lineRule="auto"/>
      <w:ind w:firstLine="200" w:firstLineChars="200"/>
      <w:jc w:val="both"/>
    </w:pPr>
    <w:rPr>
      <w:rFonts w:hint="default"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Pages>69</Pages>
  <Words>30374</Words>
  <Characters>31477</Characters>
  <Lines>278</Lines>
  <Paragraphs>78</Paragraphs>
  <TotalTime>16</TotalTime>
  <ScaleCrop>false</ScaleCrop>
  <LinksUpToDate>false</LinksUpToDate>
  <CharactersWithSpaces>33071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2023-05-28T04:00:00Z</dcterms:created>
  <dc:creator>MyPC</dc:creator>
  <cp:lastModifiedBy>Opt</cp:lastModifiedBy>
  <cp:lastPrinted>2025-04-08T02:15:00Z</cp:lastPrinted>
  <dcterms:modified xsi:type="dcterms:W3CDTF">2025-09-30T09:32:37Z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2E9D3C3E61814E5C839289DBADB67BB1_13</vt:lpwstr>
  </property>
  <property fmtid="{D5CDD505-2E9C-101B-9397-08002B2CF9AE}" pid="4" name="KSOTemplateDocerSaveRecord">
    <vt:lpwstr>eyJoZGlkIjoiM2U2YWM2YjFjM2NjMjgwNTJhZTk4ZmQ4MjE1NDdmZTEiLCJ1c2VySWQiOiI0MTk5NTE4MTIifQ==</vt:lpwstr>
  </property>
</Properties>
</file>