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441901-2025-06181</w:t>
      </w:r>
    </w:p>
    <w:p>
      <w:pPr>
        <w:pStyle w:val="null3"/>
        <w:jc w:val="center"/>
        <w:outlineLvl w:val="3"/>
      </w:pPr>
      <w:r>
        <w:rPr>
          <w:sz w:val="24"/>
          <w:b/>
        </w:rPr>
        <w:t>采购项目编号：</w:t>
      </w:r>
      <w:r>
        <w:rPr>
          <w:sz w:val="24"/>
          <w:b/>
        </w:rPr>
        <w:t>441901-2025-06181</w:t>
      </w:r>
    </w:p>
    <w:p>
      <w:pPr>
        <w:pStyle w:val="null3"/>
        <w:jc w:val="center"/>
        <w:outlineLvl w:val="3"/>
      </w:pPr>
      <w:r>
        <w:rPr>
          <w:sz w:val="24"/>
          <w:b/>
        </w:rPr>
        <w:t>项目名称：</w:t>
      </w:r>
      <w:r>
        <w:rPr>
          <w:sz w:val="24"/>
          <w:b/>
        </w:rPr>
        <w:t>第五届工业软件创新应用大赛策划及承办服务</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东莞市工业和信息化局</w:t>
      </w:r>
      <w:r>
        <w:rPr/>
        <w:t>的委托，采用</w:t>
      </w:r>
      <w:r>
        <w:rPr/>
        <w:t>竞争性磋商</w:t>
      </w:r>
      <w:r>
        <w:rPr/>
        <w:t>方式组织采购</w:t>
      </w:r>
      <w:r>
        <w:rPr/>
        <w:t>第五届工业软件创新应用大赛策划及承办服务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第五届工业软件创新应用大赛策划及承办服务</w:t>
      </w:r>
    </w:p>
    <w:p>
      <w:pPr>
        <w:pStyle w:val="null3"/>
        <w:ind w:firstLine="480"/>
      </w:pPr>
      <w:r>
        <w:rPr/>
        <w:t>采购计划编号：</w:t>
      </w:r>
      <w:r>
        <w:rPr/>
        <w:t>441901-2025-06181</w:t>
      </w:r>
    </w:p>
    <w:p>
      <w:pPr>
        <w:pStyle w:val="null3"/>
        <w:ind w:firstLine="480"/>
      </w:pPr>
      <w:r>
        <w:rPr/>
        <w:t>采购项目编号：</w:t>
      </w:r>
      <w:r>
        <w:rPr/>
        <w:t>441901-2025-06181</w:t>
      </w:r>
    </w:p>
    <w:p>
      <w:pPr>
        <w:pStyle w:val="null3"/>
        <w:ind w:firstLine="480"/>
      </w:pPr>
      <w:r>
        <w:rPr/>
        <w:t>采购方式：</w:t>
      </w:r>
      <w:r>
        <w:rPr/>
        <w:t>竞争性磋商</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采购包1(第五届工业软件创新应用大赛策划及承办服务):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第五届工业软件创新应用大赛</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合同履行期限：自签订合同之日起，至本次大赛所有活动结束，并通过项目验收之日止。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采购包1（第五届工业软件创新应用大赛策划及承办服务）：</w:t>
      </w:r>
      <w:r>
        <w:rPr/>
        <w:t>本项目不属于专门面向中小企业采购。</w:t>
      </w:r>
    </w:p>
    <w:p>
      <w:pPr>
        <w:pStyle w:val="null3"/>
        <w:outlineLvl w:val="3"/>
      </w:pPr>
      <w:r>
        <w:rPr>
          <w:sz w:val="24"/>
          <w:b/>
        </w:rPr>
        <w:t>3.本项目特定的资格要求：</w:t>
      </w:r>
    </w:p>
    <w:p>
      <w:pPr>
        <w:pStyle w:val="null3"/>
      </w:pPr>
      <w:r>
        <w:rPr/>
        <w:t>采购包1（第五届工业软件创新应用大赛策划及承办服务）：</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东莞市工业和信息化局</w:t>
      </w:r>
    </w:p>
    <w:p>
      <w:pPr>
        <w:pStyle w:val="null3"/>
        <w:ind w:firstLine="480"/>
      </w:pPr>
      <w:r>
        <w:rPr/>
        <w:t>地址：</w:t>
      </w:r>
      <w:r>
        <w:rPr/>
        <w:t>广东省东莞市南城区鸿福西路68号</w:t>
      </w:r>
    </w:p>
    <w:p>
      <w:pPr>
        <w:pStyle w:val="null3"/>
        <w:ind w:firstLine="480"/>
      </w:pPr>
      <w:r>
        <w:rPr/>
        <w:t>联系方式：</w:t>
      </w:r>
      <w:r>
        <w:rPr/>
        <w:t>0769-22381515</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2025年东莞将建设成为“科技创新+先进制造”特色鲜明的粤港澳大湾区重要的节点城市，为进一步提升全国先进制造业基地和国际科技创新中心承载地功能，以数字化、智能化为重点提升制造业竞争力、吸引相关领域人才、激发创新创业活力，继续举办第五届工业软件应用创新大赛。本次大赛的特点和意义聚焦以下四个方面：</w:t>
      </w:r>
    </w:p>
    <w:p>
      <w:pPr>
        <w:pStyle w:val="null3"/>
        <w:ind w:firstLine="422"/>
        <w:jc w:val="both"/>
      </w:pPr>
      <w:r>
        <w:rPr>
          <w:sz w:val="21"/>
          <w:b/>
        </w:rPr>
        <w:t>一是场景驱动，打造产业数字化转型加速器。</w:t>
      </w:r>
      <w:r>
        <w:rPr>
          <w:sz w:val="21"/>
        </w:rPr>
        <w:t>充分发挥</w:t>
      </w:r>
      <w:r>
        <w:rPr>
          <w:sz w:val="21"/>
        </w:rPr>
        <w:t>我市</w:t>
      </w:r>
      <w:r>
        <w:rPr>
          <w:sz w:val="21"/>
        </w:rPr>
        <w:t>制造企业海量且多样的真实生产环境，数智化转型升级亟须解决的堵点、痛点场景丰富的优势，邀请国内优势科研团队以打擂台方式开展技术成果展示，基于真实产线场景进行解决方案验证，赛出一批可落地、可推广、可复制的项目成果，推动开展实践应用和迭代优化，加速</w:t>
      </w:r>
      <w:r>
        <w:rPr>
          <w:sz w:val="21"/>
        </w:rPr>
        <w:t>我市</w:t>
      </w:r>
      <w:r>
        <w:rPr>
          <w:sz w:val="21"/>
        </w:rPr>
        <w:t>制造业数字化转型。</w:t>
      </w:r>
    </w:p>
    <w:p>
      <w:pPr>
        <w:pStyle w:val="null3"/>
        <w:ind w:firstLine="422"/>
        <w:jc w:val="both"/>
      </w:pPr>
      <w:r>
        <w:rPr>
          <w:sz w:val="21"/>
          <w:b/>
        </w:rPr>
        <w:t>二是创新引领，推动</w:t>
      </w:r>
      <w:r>
        <w:rPr>
          <w:sz w:val="21"/>
          <w:b/>
        </w:rPr>
        <w:t>AI+制造科研成果转化。</w:t>
      </w:r>
      <w:r>
        <w:rPr>
          <w:sz w:val="21"/>
        </w:rPr>
        <w:t>围绕以智能体为代表的</w:t>
      </w:r>
      <w:r>
        <w:rPr>
          <w:sz w:val="21"/>
        </w:rPr>
        <w:t>AI技术在制造业研发、生产、供应链、销售、服务等领域的应用，发挥东莞制造企业场景丰富的基础，通过竞赛方式招引国内领先的AI技术团队来莞开展技术验证和成果转化，加速“技术→验证→产品”闭环迭代，为培育发展行业级AI解决方案贡献“东莞力量”。</w:t>
      </w:r>
    </w:p>
    <w:p>
      <w:pPr>
        <w:pStyle w:val="null3"/>
        <w:ind w:firstLine="422"/>
        <w:jc w:val="both"/>
      </w:pPr>
      <w:r>
        <w:rPr>
          <w:sz w:val="21"/>
          <w:b/>
        </w:rPr>
        <w:t>三是产学研用融通创新，育强本土数字产业集群。</w:t>
      </w:r>
      <w:r>
        <w:rPr>
          <w:sz w:val="21"/>
        </w:rPr>
        <w:t>大赛整合生态优势资源，打通东莞供应链企业（场景数据）、高校院所（基础研究）、软件厂商（产品开发）的协作链路，通过提供真实场景、技术交流、资源对接、政策支持等，吸引高科技人才携带科研成果来莞创新创业，培育本土智能工业软件产业集群。</w:t>
      </w:r>
    </w:p>
    <w:p>
      <w:pPr>
        <w:pStyle w:val="null3"/>
        <w:jc w:val="both"/>
      </w:pPr>
      <w:r>
        <w:rPr>
          <w:sz w:val="21"/>
          <w:b/>
        </w:rPr>
        <w:t>四是品牌持续深耕，构筑人才资本汇聚强磁场。</w:t>
      </w:r>
      <w:r>
        <w:rPr>
          <w:sz w:val="21"/>
        </w:rPr>
        <w:t>通过高水平赛事持续举办，不断优化支持政策与营商环境，聚集国内外优秀开发者、工程师、科研人员与创业团队，为区域科技创新和先进制造业发展注入源源不断的</w:t>
      </w:r>
      <w:r>
        <w:rPr>
          <w:sz w:val="21"/>
        </w:rPr>
        <w:t>“活水”，引导社会资本关注东莞硬科技赛道，巩固和提升城市核心竞争力。</w:t>
      </w:r>
    </w:p>
    <w:p>
      <w:pPr>
        <w:pStyle w:val="null3"/>
      </w:pPr>
      <w:r>
        <w:rPr/>
        <w:t>采购包1（第五届工业软件创新应用大赛策划及承办服务）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自签订合同之日起，至本次大赛所有活动结束，并通过项目验收之日止。</w:t>
            </w:r>
          </w:p>
        </w:tc>
      </w:tr>
      <w:tr>
        <w:tc>
          <w:tcPr>
            <w:tcW w:type="dxa" w:w="4153"/>
          </w:tcPr>
          <w:p>
            <w:pPr>
              <w:pStyle w:val="null3"/>
            </w:pPr>
            <w:r>
              <w:rPr/>
              <w:t>标的提供的地点</w:t>
            </w:r>
          </w:p>
        </w:tc>
        <w:tc>
          <w:tcPr>
            <w:tcW w:type="dxa" w:w="4153"/>
          </w:tcPr>
          <w:p>
            <w:pPr>
              <w:pStyle w:val="null3"/>
            </w:pPr>
            <w:r>
              <w:rPr/>
              <w:t>东莞市 (或采购人指定地点)</w:t>
            </w:r>
          </w:p>
        </w:tc>
      </w:tr>
      <w:tr>
        <w:tc>
          <w:tcPr>
            <w:tcW w:type="dxa" w:w="4153"/>
          </w:tcPr>
          <w:p>
            <w:pPr>
              <w:pStyle w:val="null3"/>
            </w:pPr>
            <w:r>
              <w:rPr/>
              <w:t>付款方式</w:t>
            </w:r>
          </w:p>
        </w:tc>
        <w:tc>
          <w:tcPr>
            <w:tcW w:type="dxa" w:w="4153"/>
          </w:tcPr>
          <w:p>
            <w:pPr>
              <w:pStyle w:val="null3"/>
            </w:pPr>
            <w:r>
              <w:rPr/>
              <w:t>1期：支付比例100%,1、分三期支付： （1）签订合同后15个工作日内，采购人向成交供应商支付合同金额的40%； （2）举办大赛决赛前15个工作日内，采购人向成交供应商支付合同金额的50%； （3）活动完成后15个工作日内，采购人向成交供应商支付合同金额的10%。 2、本项目的每笔款项均以人民币方式支付，支付的所需文件如下： （1）合同； （2）等额增值税专用发票。 3、因采购人使用的是财政资金，采购人在前款规定的付款时间为向政府采购支付部门提出办理财政支付申请手续的时间（不含政府财政支付部门审核的时间），在规定时间内提出支付申请手续后成交供应商不得追究采购人任何延期支付的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1期：成交供应商完成项目合同约定的全部服务内容，应通过采购人组织的项目验收评审，验收不合格的将视情况部分或全部扣除项目尾款。各包提交的材料包括但不限于以下材料： （1）工作总结； （2）获奖名单； （3）出席活动的现场嘉宾、讲师、选手名单； （4）精选现场照片、视频； （5）费用支出明细归集表。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1，报价超出采购预算（最高限价）金额的，按无效报价处理。</w:t>
            </w:r>
          </w:p>
          <w:p>
            <w:pPr>
              <w:pStyle w:val="null3"/>
            </w:pPr>
            <w:r>
              <w:rPr/>
              <w:t>2，本项目要求以人民币报价，采用总价包干形式，报价包含但不限于场地租赁、耗材、通讯、服装、物料制作、办公设备、宣传、人工及社保福利、专家评审费、差旅费、会务费、全额含税发票、合同实施过程中应预见和不可预见费用等各项费用。供应商的报价已包含完成本磋商文件规定的一切费用，结算价不因磋商响应人报价清单中的缺漏项而予以变更。</w:t>
            </w:r>
          </w:p>
          <w:p>
            <w:pPr>
              <w:pStyle w:val="null3"/>
            </w:pPr>
            <w:r>
              <w:rPr/>
              <w:t>3，报价必须合理，如评审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报价处理。</w:t>
            </w:r>
          </w:p>
          <w:p>
            <w:pPr>
              <w:pStyle w:val="null3"/>
            </w:pPr>
            <w:r>
              <w:rPr/>
              <w:t>4，合同条款：供应商实质响应合同各条款。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第五届工业软件创新应用大赛</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第五届工业软件创新应用大赛</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一、项目人员保证要求</w:t>
            </w:r>
          </w:p>
          <w:p>
            <w:pPr>
              <w:pStyle w:val="null3"/>
              <w:ind w:firstLine="422"/>
            </w:pPr>
            <w:r>
              <w:rPr>
                <w:sz w:val="21"/>
                <w:b/>
              </w:rPr>
              <w:t>★1、项目组成员应与响应文件中所提供的人员名单相符，未经采购人许可随意变更的，采购人有权追究成交供应商责任，并采取相应处罚措施。</w:t>
            </w:r>
          </w:p>
          <w:p>
            <w:pPr>
              <w:pStyle w:val="null3"/>
              <w:ind w:firstLine="420"/>
            </w:pPr>
            <w:r>
              <w:rPr>
                <w:sz w:val="21"/>
              </w:rPr>
              <w:t>2、采购人如认为成交供应商的项目团队成员达不到要求，有权书面通知成交供应商，成交供应商应负责在 5 个工作日内调换符合采购人要求的人员。</w:t>
            </w:r>
          </w:p>
          <w:p>
            <w:pPr>
              <w:pStyle w:val="null3"/>
              <w:ind w:firstLine="422"/>
            </w:pPr>
            <w:r>
              <w:rPr>
                <w:sz w:val="21"/>
                <w:b/>
              </w:rPr>
              <w:t>二、项目质量保证要求</w:t>
            </w:r>
          </w:p>
          <w:p>
            <w:pPr>
              <w:pStyle w:val="null3"/>
              <w:ind w:firstLine="420"/>
            </w:pPr>
            <w:r>
              <w:rPr>
                <w:sz w:val="21"/>
              </w:rPr>
              <w:t>1、成交供应商应严格遵守合同中关于项目承办服务的若干技术质量规定，制定严格的质量安全措施，保证大赛成功举办。</w:t>
            </w:r>
          </w:p>
          <w:p>
            <w:pPr>
              <w:pStyle w:val="null3"/>
              <w:ind w:firstLine="420"/>
            </w:pPr>
            <w:r>
              <w:rPr>
                <w:sz w:val="21"/>
              </w:rPr>
              <w:t>2、由于成交供应商质量安全措施不力造成项目质量安全事故的责任，以及由此发生的费用和损失，由成交供应商承担。</w:t>
            </w:r>
          </w:p>
          <w:p>
            <w:pPr>
              <w:pStyle w:val="null3"/>
              <w:ind w:firstLine="422"/>
            </w:pPr>
            <w:r>
              <w:rPr>
                <w:sz w:val="21"/>
                <w:b/>
              </w:rPr>
              <w:t>三、项目版权保证要求</w:t>
            </w:r>
          </w:p>
          <w:p>
            <w:pPr>
              <w:pStyle w:val="null3"/>
              <w:ind w:firstLine="420"/>
            </w:pPr>
            <w:r>
              <w:rPr>
                <w:sz w:val="21"/>
              </w:rPr>
              <w:t>1、成交供应商承诺响应文件所提供的成果不侵犯任何有关部门专利、商标、行业设计、版权及其它知识产权或所有权，所有因此引起的法律行为均由成交供应商负责。</w:t>
            </w:r>
          </w:p>
          <w:p>
            <w:pPr>
              <w:pStyle w:val="null3"/>
              <w:ind w:firstLine="420"/>
            </w:pPr>
            <w:r>
              <w:rPr>
                <w:sz w:val="21"/>
              </w:rPr>
              <w:t>2、成交供应商应对因与任何以上知识产权或所有权引发的有关诉讼或行为提供赔偿。</w:t>
            </w:r>
          </w:p>
          <w:p>
            <w:pPr>
              <w:pStyle w:val="null3"/>
              <w:ind w:firstLine="422"/>
            </w:pPr>
            <w:r>
              <w:rPr>
                <w:sz w:val="21"/>
                <w:b/>
              </w:rPr>
              <w:t>四、项目其他要求</w:t>
            </w:r>
          </w:p>
          <w:p>
            <w:pPr>
              <w:pStyle w:val="null3"/>
              <w:ind w:firstLine="422"/>
            </w:pPr>
            <w:r>
              <w:rPr>
                <w:sz w:val="21"/>
                <w:b/>
              </w:rPr>
              <w:t>★1、成交供应商应接受采购人、大赛组委会及有关统筹单位就大赛实施的组织协调，须服从总体安排。</w:t>
            </w:r>
          </w:p>
          <w:p>
            <w:pPr>
              <w:pStyle w:val="null3"/>
              <w:ind w:firstLine="422"/>
            </w:pPr>
            <w:r>
              <w:rPr>
                <w:sz w:val="21"/>
                <w:b/>
              </w:rPr>
              <w:t>★2、成交供应商应磋商文件的要求开展工作。</w:t>
            </w:r>
            <w:r>
              <w:rPr>
                <w:sz w:val="21"/>
                <w:b/>
              </w:rPr>
              <w:t>第五届</w:t>
            </w:r>
            <w:r>
              <w:rPr>
                <w:sz w:val="21"/>
                <w:b/>
              </w:rPr>
              <w:t>工业软件创新应用大赛的工作要求如有变化的，采购人有权利根据大赛举办需要调整部分工作内容、形式和进度要求，成交供应商须承诺完全按照调整后的工作要求、形式和进度执行服务内容。</w:t>
            </w:r>
          </w:p>
          <w:p>
            <w:pPr>
              <w:pStyle w:val="null3"/>
              <w:ind w:firstLine="420"/>
            </w:pPr>
            <w:r>
              <w:rPr>
                <w:sz w:val="21"/>
              </w:rPr>
              <w:t>3、若成交供应商在服务期间出现下列情况，将被解除服务合同，并向有关部门上报，登记不良诚信记录：（1）将本项目服务转包他人；（2）出现重大责任问题；（3）提供的服务未达到本项目的要求，影响活动进程和质量。</w:t>
            </w:r>
          </w:p>
          <w:p>
            <w:pPr>
              <w:pStyle w:val="null3"/>
              <w:ind w:firstLine="422"/>
            </w:pPr>
            <w:r>
              <w:rPr>
                <w:sz w:val="21"/>
                <w:b/>
              </w:rPr>
              <w:t>五、项目技术要求</w:t>
            </w:r>
          </w:p>
          <w:p>
            <w:pPr>
              <w:pStyle w:val="null3"/>
              <w:ind w:firstLine="422"/>
            </w:pPr>
            <w:r>
              <w:rPr>
                <w:sz w:val="21"/>
                <w:b/>
              </w:rPr>
              <w:t>（一）服务内容</w:t>
            </w:r>
          </w:p>
          <w:p>
            <w:pPr>
              <w:pStyle w:val="null3"/>
              <w:ind w:firstLine="420"/>
            </w:pPr>
            <w:r>
              <w:rPr>
                <w:sz w:val="21"/>
              </w:rPr>
              <w:t>1、大赛策划</w:t>
            </w:r>
          </w:p>
          <w:p>
            <w:pPr>
              <w:pStyle w:val="null3"/>
              <w:ind w:firstLine="420"/>
            </w:pPr>
            <w:r>
              <w:rPr>
                <w:sz w:val="21"/>
              </w:rPr>
              <w:t>（</w:t>
            </w:r>
            <w:r>
              <w:rPr>
                <w:sz w:val="21"/>
              </w:rPr>
              <w:t>1）成交供应商负责总体赛事执行方案的制定及完善，内容包括各赛事计划（赛事预热、赛事启动、作品征集、初赛评审、决赛评审、颁奖典礼（含产业交流）六个阶段）与实施保障（工作小组、专家顾问、技术支持、合作资源等）。成交供应商须在活动前提交总体赛事策划方案，明确赛事时间进度计划及执行方案，严格按照赛事计划认真组织落实。各方案及计划须得到采购人认可后方可实施。</w:t>
            </w:r>
          </w:p>
          <w:p>
            <w:pPr>
              <w:pStyle w:val="null3"/>
              <w:ind w:firstLine="420"/>
            </w:pPr>
            <w:r>
              <w:rPr>
                <w:sz w:val="21"/>
              </w:rPr>
              <w:t>（</w:t>
            </w:r>
            <w:r>
              <w:rPr>
                <w:sz w:val="21"/>
              </w:rPr>
              <w:t>2）大赛目标：</w:t>
            </w:r>
          </w:p>
          <w:p>
            <w:pPr>
              <w:pStyle w:val="null3"/>
              <w:ind w:firstLine="420"/>
            </w:pPr>
            <w:r>
              <w:rPr>
                <w:sz w:val="21"/>
              </w:rPr>
              <w:t>本届竞赛设</w:t>
            </w:r>
            <w:r>
              <w:rPr>
                <w:sz w:val="21"/>
              </w:rPr>
              <w:t>“产业命题挑战赛”和“工业AI创新科研成果赛”两个赛道。</w:t>
            </w:r>
          </w:p>
          <w:p>
            <w:pPr>
              <w:pStyle w:val="null3"/>
              <w:ind w:firstLine="420"/>
            </w:pPr>
            <w:r>
              <w:rPr>
                <w:sz w:val="21"/>
              </w:rPr>
              <w:t>1）产业命题挑战赛</w:t>
            </w:r>
          </w:p>
          <w:p>
            <w:pPr>
              <w:pStyle w:val="null3"/>
              <w:ind w:firstLine="420"/>
            </w:pPr>
            <w:r>
              <w:rPr>
                <w:sz w:val="21"/>
              </w:rPr>
              <w:t>围绕电子信息、人工智能、智能装备及新能源等重点产业集群的共性问题（如公差累积、公差误差、多物理场联合仿真等）进行深入调研，联合本地头部企业、行业龙头单位等，基于真实业务场景和技术难点、痛点设置定向命题（计划</w:t>
            </w:r>
            <w:r>
              <w:rPr>
                <w:sz w:val="21"/>
              </w:rPr>
              <w:t>4-5个），并通过公开发布和定向邀约方式，广发“英雄帖”，招募全国顶尖技术团队。</w:t>
            </w:r>
          </w:p>
          <w:p>
            <w:pPr>
              <w:pStyle w:val="null3"/>
              <w:ind w:firstLine="420"/>
            </w:pPr>
            <w:r>
              <w:rPr>
                <w:sz w:val="21"/>
              </w:rPr>
              <w:t>聚焦真场景、真问题，服务本地用户企业寻找具备真价值的科技成果和解决方案。</w:t>
            </w:r>
          </w:p>
          <w:p>
            <w:pPr>
              <w:pStyle w:val="null3"/>
              <w:ind w:firstLine="420"/>
            </w:pPr>
            <w:r>
              <w:rPr>
                <w:sz w:val="21"/>
              </w:rPr>
              <w:t>2）工业AI创新科研成果赛</w:t>
            </w:r>
          </w:p>
          <w:p>
            <w:pPr>
              <w:pStyle w:val="null3"/>
              <w:ind w:firstLine="420"/>
            </w:pPr>
            <w:r>
              <w:rPr>
                <w:sz w:val="21"/>
              </w:rPr>
              <w:t>以</w:t>
            </w:r>
            <w:r>
              <w:rPr>
                <w:sz w:val="21"/>
              </w:rPr>
              <w:t>“人工智能+先进制造”和“生产性服务业+先进制造”为主题，面向全国征集工业AI创新科研成果，服务本地企业AI+示范应用场景模型/行业智能体开发，形成一批可复制推广的行业级解决方案。</w:t>
            </w:r>
          </w:p>
          <w:p>
            <w:pPr>
              <w:pStyle w:val="null3"/>
              <w:ind w:firstLine="420"/>
            </w:pPr>
            <w:r>
              <w:rPr>
                <w:sz w:val="21"/>
              </w:rPr>
              <w:t>征集范围包括：适应性强、数据处理与智能决策能力好、可感知环境和自主协同的行业智能体。利用人工智能技术在仿真模拟、匹配研发、板材切割、精密加工、缺陷检测、参数优化、智能排产、预测性维护、智慧物流、智慧能源管理、工单</w:t>
            </w:r>
            <w:r>
              <w:rPr>
                <w:sz w:val="21"/>
              </w:rPr>
              <w:t>/合同自动生成等通用场景深度赋能，能够生成解决方案。</w:t>
            </w:r>
          </w:p>
          <w:p>
            <w:pPr>
              <w:pStyle w:val="null3"/>
              <w:ind w:firstLine="420"/>
            </w:pPr>
            <w:r>
              <w:rPr>
                <w:sz w:val="21"/>
              </w:rPr>
              <w:t>2、网页/公众号等大赛宣传</w:t>
            </w:r>
          </w:p>
          <w:p>
            <w:pPr>
              <w:pStyle w:val="null3"/>
              <w:ind w:firstLine="420"/>
            </w:pPr>
            <w:r>
              <w:rPr>
                <w:sz w:val="21"/>
              </w:rPr>
              <w:t>（</w:t>
            </w:r>
            <w:r>
              <w:rPr>
                <w:sz w:val="21"/>
              </w:rPr>
              <w:t>1）宣传推进步骤</w:t>
            </w:r>
          </w:p>
          <w:p>
            <w:pPr>
              <w:pStyle w:val="null3"/>
              <w:ind w:firstLine="420"/>
            </w:pPr>
            <w:r>
              <w:rPr>
                <w:sz w:val="21"/>
              </w:rPr>
              <w:t>①前期预热阶段：线上发布大赛启动信息，同时在线下举办启动仪式。</w:t>
            </w:r>
          </w:p>
          <w:p>
            <w:pPr>
              <w:pStyle w:val="null3"/>
              <w:ind w:firstLine="420"/>
            </w:pPr>
            <w:r>
              <w:rPr>
                <w:sz w:val="21"/>
              </w:rPr>
              <w:t>②赛事进行阶段：实时更新大赛进展。</w:t>
            </w:r>
          </w:p>
          <w:p>
            <w:pPr>
              <w:pStyle w:val="null3"/>
              <w:ind w:firstLine="420"/>
            </w:pPr>
            <w:r>
              <w:rPr>
                <w:sz w:val="21"/>
              </w:rPr>
              <w:t>③颁奖阶段：举办颁奖盛会，邀请市领导、产学研用重磅嘉宾出席，并全方位报道大赛盛况，展示优秀获奖作品。</w:t>
            </w:r>
          </w:p>
          <w:p>
            <w:pPr>
              <w:pStyle w:val="null3"/>
              <w:ind w:firstLine="420"/>
            </w:pPr>
            <w:r>
              <w:rPr>
                <w:sz w:val="21"/>
              </w:rPr>
              <w:t>④成果转化培育阶段：总结大赛成果，通过各渠道进行大范围展示推广；同时举办供需对接及产业交流等活动，促进优秀项目孵化。</w:t>
            </w:r>
          </w:p>
          <w:p>
            <w:pPr>
              <w:pStyle w:val="null3"/>
              <w:ind w:firstLine="420"/>
            </w:pPr>
            <w:r>
              <w:rPr>
                <w:sz w:val="21"/>
              </w:rPr>
              <w:t>（</w:t>
            </w:r>
            <w:r>
              <w:rPr>
                <w:sz w:val="21"/>
              </w:rPr>
              <w:t>2）渠道宣传</w:t>
            </w:r>
          </w:p>
          <w:p>
            <w:pPr>
              <w:pStyle w:val="null3"/>
              <w:ind w:firstLine="420"/>
            </w:pPr>
            <w:r>
              <w:rPr>
                <w:sz w:val="21"/>
              </w:rPr>
              <w:t>①政府推广渠道：通过政府相关部门以及下属机构公开广泛传播。</w:t>
            </w:r>
          </w:p>
          <w:p>
            <w:pPr>
              <w:pStyle w:val="null3"/>
              <w:ind w:firstLine="420"/>
            </w:pPr>
            <w:r>
              <w:rPr>
                <w:sz w:val="21"/>
              </w:rPr>
              <w:t>②合作伙伴渠道：通过多方合作单位推介大赛，提升社会品牌影响力。</w:t>
            </w:r>
          </w:p>
          <w:p>
            <w:pPr>
              <w:pStyle w:val="null3"/>
              <w:ind w:firstLine="420"/>
            </w:pPr>
            <w:r>
              <w:rPr>
                <w:sz w:val="21"/>
              </w:rPr>
              <w:t>③媒体渠道：联系全国重点主流媒体及行业垂直媒体全程报道大赛动态，宣传大赛主题活动的进展，并集中报道大赛盛况。</w:t>
            </w:r>
          </w:p>
          <w:p>
            <w:pPr>
              <w:pStyle w:val="null3"/>
              <w:ind w:firstLine="420"/>
            </w:pPr>
            <w:r>
              <w:rPr>
                <w:sz w:val="21"/>
              </w:rPr>
              <w:t>3、作品征集</w:t>
            </w:r>
          </w:p>
          <w:p>
            <w:pPr>
              <w:pStyle w:val="null3"/>
              <w:ind w:firstLine="420"/>
            </w:pPr>
            <w:r>
              <w:rPr>
                <w:sz w:val="21"/>
              </w:rPr>
              <w:t>广泛发布大赛信息，多渠道多模式征集作品，完成大赛指标。</w:t>
            </w:r>
          </w:p>
          <w:p>
            <w:pPr>
              <w:pStyle w:val="null3"/>
              <w:ind w:firstLine="420"/>
            </w:pPr>
            <w:r>
              <w:rPr>
                <w:sz w:val="21"/>
              </w:rPr>
              <w:t>4、评审工作</w:t>
            </w:r>
          </w:p>
          <w:p>
            <w:pPr>
              <w:pStyle w:val="null3"/>
              <w:ind w:firstLine="420"/>
            </w:pPr>
            <w:r>
              <w:rPr>
                <w:sz w:val="21"/>
              </w:rPr>
              <w:t>（</w:t>
            </w:r>
            <w:r>
              <w:rPr>
                <w:sz w:val="21"/>
              </w:rPr>
              <w:t>1）负责制定合理的评审标准，以“公平、公正、公开”的原则，组织大赛的评审。</w:t>
            </w:r>
          </w:p>
          <w:p>
            <w:pPr>
              <w:pStyle w:val="null3"/>
              <w:ind w:firstLine="420"/>
            </w:pPr>
            <w:r>
              <w:rPr>
                <w:sz w:val="21"/>
              </w:rPr>
              <w:t>（</w:t>
            </w:r>
            <w:r>
              <w:rPr>
                <w:sz w:val="21"/>
              </w:rPr>
              <w:t>2）组建大赛评委会，专家评审人</w:t>
            </w:r>
            <w:r>
              <w:rPr>
                <w:sz w:val="21"/>
              </w:rPr>
              <w:t>数</w:t>
            </w:r>
            <w:r>
              <w:rPr>
                <w:sz w:val="21"/>
              </w:rPr>
              <w:t>6-8</w:t>
            </w:r>
            <w:r>
              <w:rPr>
                <w:sz w:val="21"/>
              </w:rPr>
              <w:t>人</w:t>
            </w:r>
            <w:r>
              <w:rPr>
                <w:sz w:val="21"/>
              </w:rPr>
              <w:t>，包括但不限于院校专家、企业技术专家、行业顾问等。</w:t>
            </w:r>
          </w:p>
          <w:p>
            <w:pPr>
              <w:pStyle w:val="null3"/>
              <w:ind w:firstLine="420"/>
            </w:pPr>
            <w:r>
              <w:rPr>
                <w:sz w:val="21"/>
              </w:rPr>
              <w:t>（</w:t>
            </w:r>
            <w:r>
              <w:rPr>
                <w:sz w:val="21"/>
              </w:rPr>
              <w:t>3）负责组织赛事的评审工作，包括专家邀请及接待，评审场地布置、现场组织与协助，评审结果统计与公布，参赛选手联络等。</w:t>
            </w:r>
          </w:p>
          <w:p>
            <w:pPr>
              <w:pStyle w:val="null3"/>
              <w:ind w:firstLine="420"/>
            </w:pPr>
            <w:r>
              <w:rPr>
                <w:sz w:val="21"/>
              </w:rPr>
              <w:t>5、启动仪式</w:t>
            </w:r>
          </w:p>
          <w:p>
            <w:pPr>
              <w:pStyle w:val="null3"/>
              <w:ind w:firstLine="420"/>
            </w:pPr>
            <w:r>
              <w:rPr>
                <w:sz w:val="21"/>
              </w:rPr>
              <w:t>（</w:t>
            </w:r>
            <w:r>
              <w:rPr>
                <w:sz w:val="21"/>
              </w:rPr>
              <w:t>1）负责启动仪式部分现场物料、嘉宾接待、会务接待等工作。</w:t>
            </w:r>
          </w:p>
          <w:p>
            <w:pPr>
              <w:pStyle w:val="null3"/>
              <w:ind w:firstLine="420"/>
            </w:pPr>
            <w:r>
              <w:rPr>
                <w:sz w:val="21"/>
              </w:rPr>
              <w:t>（</w:t>
            </w:r>
            <w:r>
              <w:rPr>
                <w:sz w:val="21"/>
              </w:rPr>
              <w:t>2）启动仪式现场将邀请市领导相关部门负责人、协办单位与支持单位负责人、媒体代表和目标参赛企业代表参加，成交供应商负责组织协调相关对接工作。</w:t>
            </w:r>
          </w:p>
          <w:p>
            <w:pPr>
              <w:pStyle w:val="null3"/>
              <w:ind w:firstLine="420"/>
            </w:pPr>
            <w:r>
              <w:rPr>
                <w:sz w:val="21"/>
              </w:rPr>
              <w:t>6、颁奖典礼及优秀作品展示</w:t>
            </w:r>
          </w:p>
          <w:p>
            <w:pPr>
              <w:pStyle w:val="null3"/>
              <w:ind w:firstLine="420"/>
            </w:pPr>
            <w:r>
              <w:rPr>
                <w:sz w:val="21"/>
              </w:rPr>
              <w:t>（</w:t>
            </w:r>
            <w:r>
              <w:rPr>
                <w:sz w:val="21"/>
              </w:rPr>
              <w:t>1）成交供应商负责颁奖典礼场地租赁、场地搭建、现场物料、嘉宾接待、会务接待等工作。</w:t>
            </w:r>
          </w:p>
          <w:p>
            <w:pPr>
              <w:pStyle w:val="null3"/>
              <w:ind w:firstLine="420"/>
            </w:pPr>
            <w:r>
              <w:rPr>
                <w:sz w:val="21"/>
              </w:rPr>
              <w:t>（</w:t>
            </w:r>
            <w:r>
              <w:rPr>
                <w:sz w:val="21"/>
              </w:rPr>
              <w:t>2）颁奖典礼现场将邀请省领导、市领导相关部门负责人、协办单位与支持单位负责人、媒体代表和获奖代表参加，成交供应商负责组织协调相关对接工作。</w:t>
            </w:r>
          </w:p>
          <w:p>
            <w:pPr>
              <w:pStyle w:val="null3"/>
              <w:ind w:firstLine="420"/>
            </w:pPr>
            <w:r>
              <w:rPr>
                <w:sz w:val="21"/>
              </w:rPr>
              <w:t>（</w:t>
            </w:r>
            <w:r>
              <w:rPr>
                <w:sz w:val="21"/>
              </w:rPr>
              <w:t>3）成交供应商负责组织产业交流活动，积极引导优秀企业来东莞落地转化。</w:t>
            </w:r>
          </w:p>
          <w:p>
            <w:pPr>
              <w:pStyle w:val="null3"/>
              <w:ind w:firstLine="420"/>
            </w:pPr>
            <w:r>
              <w:rPr>
                <w:sz w:val="21"/>
              </w:rPr>
              <w:t>7、奖金</w:t>
            </w:r>
          </w:p>
          <w:p>
            <w:pPr>
              <w:pStyle w:val="null3"/>
              <w:ind w:firstLine="422"/>
              <w:jc w:val="both"/>
            </w:pPr>
            <w:r>
              <w:rPr>
                <w:sz w:val="21"/>
                <w:b/>
              </w:rPr>
              <w:t>（</w:t>
            </w:r>
            <w:r>
              <w:rPr>
                <w:sz w:val="21"/>
                <w:b/>
              </w:rPr>
              <w:t>1）现金奖励</w:t>
            </w:r>
          </w:p>
          <w:p>
            <w:pPr>
              <w:pStyle w:val="null3"/>
              <w:ind w:firstLine="420"/>
            </w:pPr>
            <w:r>
              <w:rPr>
                <w:sz w:val="21"/>
              </w:rPr>
              <w:t>大赛奖金总额</w:t>
            </w:r>
            <w:r>
              <w:rPr>
                <w:sz w:val="21"/>
              </w:rPr>
              <w:t>155万元，根据不同赛道设现金奖励。</w:t>
            </w:r>
          </w:p>
          <w:p>
            <w:pPr>
              <w:pStyle w:val="null3"/>
              <w:ind w:firstLine="422"/>
            </w:pPr>
            <w:r>
              <w:rPr>
                <w:sz w:val="21"/>
                <w:b/>
              </w:rPr>
              <w:t>1.</w:t>
            </w:r>
            <w:r>
              <w:rPr>
                <w:sz w:val="21"/>
                <w:b/>
              </w:rPr>
              <w:t>产业命题挑战赛</w:t>
            </w:r>
          </w:p>
          <w:p>
            <w:pPr>
              <w:pStyle w:val="null3"/>
              <w:ind w:firstLine="420"/>
            </w:pPr>
            <w:r>
              <w:rPr>
                <w:sz w:val="21"/>
              </w:rPr>
              <w:t>奖金总额</w:t>
            </w:r>
            <w:r>
              <w:rPr>
                <w:sz w:val="21"/>
              </w:rPr>
              <w:t>40万元。</w:t>
            </w:r>
          </w:p>
          <w:tbl>
            <w:tblPr>
              <w:tblInd w:type="dxa" w:w="660"/>
              <w:tblBorders>
                <w:top w:val="none" w:color="000000" w:sz="4"/>
                <w:left w:val="none" w:color="000000" w:sz="4"/>
                <w:bottom w:val="none" w:color="000000" w:sz="4"/>
                <w:right w:val="none" w:color="000000" w:sz="4"/>
                <w:insideH w:val="none"/>
                <w:insideV w:val="none"/>
              </w:tblBorders>
            </w:tblPr>
            <w:tblGrid>
              <w:gridCol w:w="2058"/>
              <w:gridCol w:w="1205"/>
              <w:gridCol w:w="678"/>
              <w:gridCol w:w="1657"/>
            </w:tblGrid>
            <w:tr>
              <w:tc>
                <w:tcPr>
                  <w:tcW w:type="dxa" w:w="2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奖项</w:t>
                  </w:r>
                </w:p>
              </w:tc>
              <w:tc>
                <w:tcPr>
                  <w:tcW w:type="dxa" w:w="1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奖金</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6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r>
            <w:tr>
              <w:tc>
                <w:tcPr>
                  <w:tcW w:type="dxa" w:w="2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产业突破奖</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6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40万</w:t>
                  </w:r>
                </w:p>
              </w:tc>
            </w:tr>
          </w:tbl>
          <w:p>
            <w:pPr>
              <w:pStyle w:val="null3"/>
              <w:ind w:firstLine="422"/>
            </w:pPr>
            <w:r>
              <w:rPr>
                <w:sz w:val="21"/>
                <w:b/>
              </w:rPr>
              <w:t>2.</w:t>
            </w:r>
            <w:r>
              <w:rPr>
                <w:sz w:val="21"/>
                <w:b/>
              </w:rPr>
              <w:t>工业</w:t>
            </w:r>
            <w:r>
              <w:rPr>
                <w:sz w:val="21"/>
                <w:b/>
              </w:rPr>
              <w:t>AI创新科研成果赛</w:t>
            </w:r>
          </w:p>
          <w:p>
            <w:pPr>
              <w:pStyle w:val="null3"/>
              <w:ind w:firstLine="420"/>
            </w:pPr>
            <w:r>
              <w:rPr>
                <w:sz w:val="21"/>
              </w:rPr>
              <w:t>奖金总额</w:t>
            </w:r>
            <w:r>
              <w:rPr>
                <w:sz w:val="21"/>
              </w:rPr>
              <w:t>115万元，设</w:t>
            </w:r>
            <w:r>
              <w:rPr>
                <w:sz w:val="21"/>
              </w:rPr>
              <w:t>AI创新卓越奖</w:t>
            </w:r>
            <w:r>
              <w:rPr>
                <w:sz w:val="21"/>
              </w:rPr>
              <w:t>、</w:t>
            </w:r>
            <w:r>
              <w:rPr>
                <w:sz w:val="21"/>
              </w:rPr>
              <w:t>AI创新领航奖</w:t>
            </w:r>
            <w:r>
              <w:rPr>
                <w:sz w:val="21"/>
              </w:rPr>
              <w:t>、</w:t>
            </w:r>
            <w:r>
              <w:rPr>
                <w:sz w:val="21"/>
              </w:rPr>
              <w:t>AI创新突破奖</w:t>
            </w:r>
            <w:r>
              <w:rPr>
                <w:sz w:val="21"/>
              </w:rPr>
              <w:t>、</w:t>
            </w:r>
            <w:r>
              <w:rPr>
                <w:sz w:val="21"/>
              </w:rPr>
              <w:t>AI创新潜力奖</w:t>
            </w:r>
            <w:r>
              <w:rPr>
                <w:sz w:val="21"/>
              </w:rPr>
              <w:t>、</w:t>
            </w:r>
            <w:r>
              <w:rPr>
                <w:sz w:val="21"/>
              </w:rPr>
              <w:t>AI创新玉兰奖</w:t>
            </w:r>
            <w:r>
              <w:rPr>
                <w:sz w:val="21"/>
              </w:rPr>
              <w:t>。</w:t>
            </w:r>
          </w:p>
          <w:tbl>
            <w:tblPr>
              <w:tblInd w:type="dxa" w:w="660"/>
              <w:tblBorders>
                <w:top w:val="none" w:color="000000" w:sz="4"/>
                <w:left w:val="none" w:color="000000" w:sz="4"/>
                <w:bottom w:val="none" w:color="000000" w:sz="4"/>
                <w:right w:val="none" w:color="000000" w:sz="4"/>
                <w:insideH w:val="none"/>
                <w:insideV w:val="none"/>
              </w:tblBorders>
            </w:tblPr>
            <w:tblGrid>
              <w:gridCol w:w="2063"/>
              <w:gridCol w:w="1208"/>
              <w:gridCol w:w="692"/>
              <w:gridCol w:w="1635"/>
            </w:tblGrid>
            <w:tr>
              <w:tc>
                <w:tcPr>
                  <w:tcW w:type="dxa" w:w="2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奖项</w:t>
                  </w:r>
                </w:p>
              </w:tc>
              <w:tc>
                <w:tcPr>
                  <w:tcW w:type="dxa" w:w="1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奖金</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r>
            <w:tr>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AI创新卓越奖</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r>
            <w:tr>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AI创新领航奖</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r>
            <w:tr>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AI创新突破奖</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r>
            <w:tr>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AI创新潜力奖</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25万</w:t>
                  </w:r>
                </w:p>
              </w:tc>
            </w:tr>
            <w:tr>
              <w:tc>
                <w:tcPr>
                  <w:tcW w:type="dxa" w:w="2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AI创新玉兰奖</w:t>
                  </w:r>
                </w:p>
              </w:tc>
              <w:tc>
                <w:tcPr>
                  <w:tcW w:type="dxa" w:w="1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r>
          </w:tbl>
          <w:p>
            <w:pPr>
              <w:pStyle w:val="null3"/>
              <w:ind w:firstLine="422"/>
            </w:pPr>
            <w:r>
              <w:rPr>
                <w:sz w:val="21"/>
                <w:b/>
              </w:rPr>
              <w:t>奖项说明：</w:t>
            </w:r>
          </w:p>
          <w:p>
            <w:pPr>
              <w:pStyle w:val="null3"/>
              <w:ind w:firstLine="420"/>
            </w:pPr>
            <w:r>
              <w:rPr>
                <w:sz w:val="21"/>
              </w:rPr>
              <w:t>1.所有奖项均颁发荣誉证书及奖牌；</w:t>
            </w:r>
          </w:p>
          <w:p>
            <w:pPr>
              <w:pStyle w:val="null3"/>
              <w:ind w:firstLine="420"/>
            </w:pPr>
            <w:r>
              <w:rPr>
                <w:sz w:val="21"/>
              </w:rPr>
              <w:t>2.同一单位或同一案例获奖奖项不叠加（按最高奖金领取），奖金为人民币税前金额；</w:t>
            </w:r>
          </w:p>
          <w:p>
            <w:pPr>
              <w:pStyle w:val="null3"/>
              <w:ind w:firstLine="420"/>
            </w:pPr>
            <w:r>
              <w:rPr>
                <w:sz w:val="21"/>
              </w:rPr>
              <w:t>3.如因参赛作品未达到主办方、评审专家组或组委会要求，部分奖项允许存在奖项空缺的情况。经评审专家组讨论并出具意见后，空缺奖金可用于临时增设其他奖项数量，根据实际成绩排序产生；</w:t>
            </w:r>
          </w:p>
          <w:p>
            <w:pPr>
              <w:pStyle w:val="null3"/>
              <w:ind w:firstLine="420"/>
            </w:pPr>
            <w:r>
              <w:rPr>
                <w:sz w:val="21"/>
              </w:rPr>
              <w:t>4.奖金由组委会于颁奖典礼后发放，原则上对公汇款于参赛团队报名时填报的收款单位及银行账户（如需填报个人收款账户，需提供本单位在职证明及本单位同意打款到个人的说明函），因单位原因需要更换账户信息的，须出示原单位盖章说明函方可更改。</w:t>
            </w:r>
          </w:p>
          <w:p>
            <w:pPr>
              <w:pStyle w:val="null3"/>
              <w:ind w:firstLine="422"/>
            </w:pPr>
            <w:r>
              <w:rPr>
                <w:sz w:val="21"/>
                <w:b/>
              </w:rPr>
              <w:t>（</w:t>
            </w:r>
            <w:r>
              <w:rPr>
                <w:sz w:val="21"/>
                <w:b/>
              </w:rPr>
              <w:t>2）政策支持与资源服务</w:t>
            </w:r>
          </w:p>
          <w:p>
            <w:pPr>
              <w:pStyle w:val="null3"/>
              <w:ind w:firstLine="420"/>
            </w:pPr>
            <w:r>
              <w:rPr>
                <w:sz w:val="21"/>
              </w:rPr>
              <w:t>结合《关于加快推动人工智能赋能制造业高质量发展的若干措施》（东府〔</w:t>
            </w:r>
            <w:r>
              <w:rPr>
                <w:sz w:val="21"/>
              </w:rPr>
              <w:t>2025〕1号），《东莞市加强工业软件人才培养若干政策措施》（东科[2024]71号），《“百万英才汇南粤”行动计划》等相关政策，大赛为参赛团队提供以下政策支持和资源服务：</w:t>
            </w:r>
          </w:p>
          <w:p>
            <w:pPr>
              <w:pStyle w:val="null3"/>
              <w:ind w:firstLine="420"/>
            </w:pPr>
            <w:r>
              <w:rPr>
                <w:sz w:val="21"/>
              </w:rPr>
              <w:t>1.</w:t>
            </w:r>
            <w:r>
              <w:rPr>
                <w:sz w:val="21"/>
              </w:rPr>
              <w:t>股权投资支持。统筹设立规模不少于</w:t>
            </w:r>
            <w:r>
              <w:rPr>
                <w:sz w:val="21"/>
              </w:rPr>
              <w:t>50亿元的人工智能子基金群，投资支持人工智能企业/产业项目落户东莞。</w:t>
            </w:r>
          </w:p>
          <w:p>
            <w:pPr>
              <w:pStyle w:val="null3"/>
              <w:ind w:firstLine="420"/>
            </w:pPr>
            <w:r>
              <w:rPr>
                <w:sz w:val="21"/>
              </w:rPr>
              <w:t>2.</w:t>
            </w:r>
            <w:r>
              <w:rPr>
                <w:sz w:val="21"/>
              </w:rPr>
              <w:t>组建人工智能领域创新联合体，开展基础研究和技术攻关，符合条件的给予最高</w:t>
            </w:r>
            <w:r>
              <w:rPr>
                <w:sz w:val="21"/>
              </w:rPr>
              <w:t>4000万元资助；</w:t>
            </w:r>
          </w:p>
          <w:p>
            <w:pPr>
              <w:pStyle w:val="null3"/>
              <w:ind w:firstLine="420"/>
            </w:pPr>
            <w:r>
              <w:rPr>
                <w:sz w:val="21"/>
              </w:rPr>
              <w:t>3.</w:t>
            </w:r>
            <w:r>
              <w:rPr>
                <w:sz w:val="21"/>
              </w:rPr>
              <w:t>对纳入国家级、省级人工智能赋能新型工业化典型应用案例的给予最高</w:t>
            </w:r>
            <w:r>
              <w:rPr>
                <w:sz w:val="21"/>
              </w:rPr>
              <w:t>100万元资助。</w:t>
            </w:r>
          </w:p>
          <w:p>
            <w:pPr>
              <w:pStyle w:val="null3"/>
              <w:ind w:firstLine="420"/>
            </w:pPr>
            <w:r>
              <w:rPr>
                <w:sz w:val="21"/>
              </w:rPr>
              <w:t>4.</w:t>
            </w:r>
            <w:r>
              <w:rPr>
                <w:sz w:val="21"/>
              </w:rPr>
              <w:t>利用通过备案的大模型底座框架进行二次开发和应用推广，符合条件的给予最高</w:t>
            </w:r>
            <w:r>
              <w:rPr>
                <w:sz w:val="21"/>
              </w:rPr>
              <w:t>100万元资助；</w:t>
            </w:r>
          </w:p>
          <w:p>
            <w:pPr>
              <w:pStyle w:val="null3"/>
              <w:ind w:firstLine="420"/>
            </w:pPr>
            <w:r>
              <w:rPr>
                <w:sz w:val="21"/>
              </w:rPr>
              <w:t>5.</w:t>
            </w:r>
            <w:r>
              <w:rPr>
                <w:sz w:val="21"/>
              </w:rPr>
              <w:t>获奖成果在莞创业，满足自企业注册之日起</w:t>
            </w:r>
            <w:r>
              <w:rPr>
                <w:sz w:val="21"/>
              </w:rPr>
              <w:t>3年内，累计实现研发投入300万元以上的工业软件企业，一次性给予50万元奖励；自企业注册之日起5年内，累计实现研发投入1000万元以上的工业软件企业，一次性再给予50万元奖励。</w:t>
            </w:r>
          </w:p>
          <w:p>
            <w:pPr>
              <w:pStyle w:val="null3"/>
              <w:ind w:firstLine="420"/>
            </w:pPr>
            <w:r>
              <w:rPr>
                <w:sz w:val="21"/>
              </w:rPr>
              <w:t>6.</w:t>
            </w:r>
            <w:r>
              <w:rPr>
                <w:sz w:val="21"/>
              </w:rPr>
              <w:t>积极响应参赛团队需求，采取多种方式，持续促进供需对接，协助跟踪及办理相关政策落实。</w:t>
            </w:r>
          </w:p>
        </w:tc>
      </w:tr>
      <w:tr>
        <w:tc>
          <w:tcPr>
            <w:tcW w:type="dxa" w:w="2076"/>
          </w:tcPr>
          <w:p/>
        </w:tc>
        <w:tc>
          <w:tcPr>
            <w:tcW w:type="dxa" w:w="415"/>
          </w:tcPr>
          <w:p>
            <w:pPr>
              <w:pStyle w:val="null3"/>
            </w:pPr>
            <w:r>
              <w:rPr/>
              <w:t>2</w:t>
            </w:r>
          </w:p>
        </w:tc>
        <w:tc>
          <w:tcPr>
            <w:tcW w:type="dxa" w:w="5814"/>
          </w:tcPr>
          <w:p>
            <w:pPr>
              <w:pStyle w:val="null3"/>
              <w:ind w:firstLine="422"/>
            </w:pPr>
            <w:r>
              <w:rPr>
                <w:sz w:val="21"/>
                <w:b/>
              </w:rPr>
              <w:t>（二）技术力量要求</w:t>
            </w:r>
          </w:p>
          <w:p>
            <w:pPr>
              <w:pStyle w:val="null3"/>
              <w:ind w:firstLine="420"/>
            </w:pPr>
            <w:r>
              <w:rPr>
                <w:sz w:val="21"/>
              </w:rPr>
              <w:t>1、成交供应商应具有承办（或作为主体之一参与承办）省市级工业软件相关活动的组织经验，确保大赛承办顺利举行。</w:t>
            </w:r>
          </w:p>
          <w:p>
            <w:pPr>
              <w:pStyle w:val="null3"/>
              <w:ind w:firstLine="420"/>
            </w:pPr>
            <w:r>
              <w:rPr>
                <w:sz w:val="21"/>
              </w:rPr>
              <w:t>2、成交供应商应具有工业软件企业、高校、专家库等相关行业资源。</w:t>
            </w:r>
          </w:p>
          <w:p>
            <w:pPr>
              <w:pStyle w:val="null3"/>
              <w:jc w:val="both"/>
            </w:pPr>
            <w:r>
              <w:rPr>
                <w:sz w:val="21"/>
              </w:rPr>
              <w:t>3、成交供应商应配备不少于5名具有1年以上工业软件领域工作经验以及3年以上大型活动项目经验、工作责任心强、技术水平高、业务熟练的人员专职参加本项目承办，有满足需要的办公条件和设备设施。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 xml:space="preserve">（2）非加密电子版文件 U 盘(或光盘) </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第五届工业软件创新应用大赛策划及承办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采购包1（第五届工业软件创新应用大赛策划及承办服务）：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采购包1（第五届工业软件创新应用大赛策划及承办服务）：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采购包1（第五届工业软件创新应用大赛策划及承办服务）：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采购包1(第五届工业软件创新应用大赛策划及承办服务):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对供应商根据采购需求“一、项目概况”提供的整体策划方案进行评分： 1）对本次大赛要求理解深刻，准确把握本届大赛意义，与本市制造业数字化转型需求高度结合，方案科学合理、切实可行，得20分； 2）对本次大赛要求理解较为深刻，基本把握本届大赛意义，与本市制造业数字化转型需求结合较为密切，方案可行性较高，得14分； 3）对本次大赛要求有一定的理解，基本把握本届大赛意义，与本市制造业数字化转型需求基本结合，方案合理，具备一定可行性，得8分； 4）对本次大赛要求理解较少或整体方案缺乏合理性，得2分； 注：未提供方案得0分。</w:t>
            </w:r>
          </w:p>
        </w:tc>
      </w:tr>
      <w:tr>
        <w:tc>
          <w:tcPr>
            <w:tcW w:type="dxa" w:w="922"/>
            <w:gridSpan w:val="2"/>
            <w:vMerge/>
          </w:tcPr>
          <w:p/>
        </w:tc>
        <w:tc>
          <w:tcPr>
            <w:tcW w:type="dxa" w:w="2307"/>
          </w:tcPr>
          <w:p>
            <w:pPr>
              <w:pStyle w:val="null3"/>
              <w:jc w:val="left"/>
            </w:pPr>
            <w:r>
              <w:rPr/>
              <w:t>赛事工作计划 (15.0分)</w:t>
            </w:r>
          </w:p>
        </w:tc>
        <w:tc>
          <w:tcPr>
            <w:tcW w:type="dxa" w:w="5076"/>
          </w:tcPr>
          <w:p>
            <w:pPr>
              <w:pStyle w:val="null3"/>
              <w:jc w:val="left"/>
            </w:pPr>
            <w:r>
              <w:rPr/>
              <w:t>对供应商根据采购需求“（一）服务内容”中“1、大赛策划”提供的赛事工作计划（包括但不限于议程设置、内容策划、进度及大赛重点把握等）进行评分： 1）赛事工作计划严谨完善，各阶段工作清晰合理，整体进度及大赛重点把握精准得当，操作性强，得 15 分； 2）赛事工作计划基本完整，各阶段工作基本合理，整体进度及大赛重点把握比较得当，具有一定可操作性，得 8分； 3）赛事工作计划一般，或各阶段工作、整体进度及大赛重点把握不够得当，得 2 分； 注：未提供相关工作计划得0分。</w:t>
            </w:r>
          </w:p>
        </w:tc>
      </w:tr>
      <w:tr>
        <w:tc>
          <w:tcPr>
            <w:tcW w:type="dxa" w:w="922"/>
            <w:gridSpan w:val="2"/>
            <w:vMerge/>
          </w:tcPr>
          <w:p/>
        </w:tc>
        <w:tc>
          <w:tcPr>
            <w:tcW w:type="dxa" w:w="2307"/>
          </w:tcPr>
          <w:p>
            <w:pPr>
              <w:pStyle w:val="null3"/>
              <w:jc w:val="left"/>
            </w:pPr>
            <w:r>
              <w:rPr/>
              <w:t>宣传推广方案 (15.0分)</w:t>
            </w:r>
          </w:p>
        </w:tc>
        <w:tc>
          <w:tcPr>
            <w:tcW w:type="dxa" w:w="5076"/>
          </w:tcPr>
          <w:p>
            <w:pPr>
              <w:pStyle w:val="null3"/>
              <w:jc w:val="left"/>
            </w:pPr>
            <w:r>
              <w:rPr/>
              <w:t>对供应商根据采购需求“（一）服务内容”中“2、网页/公众号等大赛宣传”提供的宣传推广方案进行评分： 1）宣传推广方案科学完善，能较好地宣传推广本次大赛，整体方案可行性高，得15分； 2）宣传推广方案基本完整，能宣传推广本次大赛，方案具备一定可行性，得8分。 3）宣传推广方案不完整或缺乏合理性，得2分。 注：未提供方案得0分。</w:t>
            </w:r>
          </w:p>
        </w:tc>
      </w:tr>
      <w:tr>
        <w:tc>
          <w:tcPr>
            <w:tcW w:type="dxa" w:w="922"/>
            <w:gridSpan w:val="2"/>
            <w:vMerge/>
          </w:tcPr>
          <w:p/>
        </w:tc>
        <w:tc>
          <w:tcPr>
            <w:tcW w:type="dxa" w:w="2307"/>
          </w:tcPr>
          <w:p>
            <w:pPr>
              <w:pStyle w:val="null3"/>
              <w:jc w:val="left"/>
            </w:pPr>
            <w:r>
              <w:rPr/>
              <w:t>拟邀约工业软件大赛专家资源情况 (10.0分)</w:t>
            </w:r>
          </w:p>
        </w:tc>
        <w:tc>
          <w:tcPr>
            <w:tcW w:type="dxa" w:w="5076"/>
          </w:tcPr>
          <w:p>
            <w:pPr>
              <w:pStyle w:val="null3"/>
              <w:jc w:val="left"/>
            </w:pPr>
            <w:r>
              <w:rPr/>
              <w:t>对供应商拟邀约的工业软件大赛专家资源情况及证明材料进行综合评分： 每邀请一个专家得1分，最高得10分。 注：提供拟邀约专家名单及简历，并提供相关证明材料（如活动合作媒体报道或任命书、行业专业能力、工业软件实战经验、大赛评审经验），不提供得0分。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工业软件领域活动经验 (20.0分)</w:t>
            </w:r>
          </w:p>
        </w:tc>
        <w:tc>
          <w:tcPr>
            <w:tcW w:type="dxa" w:w="5076"/>
          </w:tcPr>
          <w:p>
            <w:pPr>
              <w:pStyle w:val="null3"/>
              <w:jc w:val="left"/>
            </w:pPr>
            <w:r>
              <w:rPr/>
              <w:t>供应商具有工业软件领域类活动组织承办经验的，每个得10分，最高得20分。 注：须提供活动证明材料（如媒体报道、现场照片）复印件加盖供应商公章，否则不得分。</w:t>
            </w:r>
          </w:p>
        </w:tc>
      </w:tr>
      <w:tr>
        <w:tc>
          <w:tcPr>
            <w:tcW w:type="dxa" w:w="922"/>
            <w:gridSpan w:val="2"/>
            <w:vMerge/>
          </w:tcPr>
          <w:p/>
        </w:tc>
        <w:tc>
          <w:tcPr>
            <w:tcW w:type="dxa" w:w="2307"/>
          </w:tcPr>
          <w:p>
            <w:pPr>
              <w:pStyle w:val="null3"/>
              <w:jc w:val="left"/>
            </w:pPr>
            <w:r>
              <w:rPr/>
              <w:t>工业软件领域工作经验人员数量 (10.0分)</w:t>
            </w:r>
          </w:p>
        </w:tc>
        <w:tc>
          <w:tcPr>
            <w:tcW w:type="dxa" w:w="5076"/>
          </w:tcPr>
          <w:p>
            <w:pPr>
              <w:pStyle w:val="null3"/>
              <w:jc w:val="left"/>
            </w:pPr>
            <w:r>
              <w:rPr/>
              <w:t>供应商拟投入人员中含有工业软件领域工作经验(包括但不限于活动、项目等）以及活动项目经验人员数量进行评审： 供应商拟投入人员中含1年（含）以上工业软件领域工作经验以及3年（含）以上活动项目经验人员的，每提供一人得2分，本项最高得10分。 注：供应商须提供具体的人员名单，列明其在工业软件领域及活动项目中的工作经验，并提供社保缴纳证明作为工作经验的证明材料，否则不得分。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b/>
        </w:rPr>
        <w:t>合同书</w:t>
      </w:r>
    </w:p>
    <w:p>
      <w:pPr>
        <w:pStyle w:val="null3"/>
        <w:jc w:val="center"/>
      </w:pPr>
      <w:r>
        <w:rPr/>
        <w:t xml:space="preserve"> </w:t>
      </w:r>
    </w:p>
    <w:p>
      <w:pPr>
        <w:pStyle w:val="null3"/>
        <w:jc w:val="center"/>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ind w:firstLine="1205"/>
        <w:jc w:val="both"/>
      </w:pPr>
      <w:r>
        <w:rPr>
          <w:b/>
        </w:rPr>
        <w:t>项目名称：</w:t>
      </w:r>
      <w:r>
        <w:rPr>
          <w:b/>
          <w:u w:val="single"/>
        </w:rPr>
        <w:t>第五届工业软件创新应用大赛策划及承办服务</w:t>
      </w:r>
    </w:p>
    <w:p>
      <w:pPr>
        <w:pStyle w:val="null3"/>
        <w:ind w:firstLine="1205"/>
        <w:jc w:val="both"/>
      </w:pPr>
      <w:r>
        <w:rPr>
          <w:b/>
        </w:rPr>
        <w:t>签约地点：</w:t>
      </w:r>
      <w:r>
        <w:rPr>
          <w:b/>
          <w:u w:val="single"/>
        </w:rPr>
        <w:t xml:space="preserve"> </w:t>
      </w:r>
      <w:r>
        <w:rPr>
          <w:u w:val="single"/>
        </w:rPr>
        <w:t xml:space="preserve"> </w:t>
      </w:r>
      <w:r>
        <w:rPr>
          <w:u w:val="single"/>
        </w:rPr>
        <w:t xml:space="preserve">             </w:t>
      </w:r>
      <w:r>
        <w:rPr>
          <w:b/>
          <w:u w:val="single"/>
        </w:rPr>
        <w:t>东莞市</w:t>
      </w:r>
      <w:r>
        <w:rPr>
          <w:b/>
          <w:u w:val="single"/>
        </w:rPr>
        <w:t xml:space="preserve">                    </w:t>
      </w:r>
    </w:p>
    <w:p>
      <w:pPr>
        <w:pStyle w:val="null3"/>
        <w:jc w:val="center"/>
      </w:pPr>
      <w:r>
        <w:rPr/>
        <w:t xml:space="preserve"> </w:t>
      </w:r>
    </w:p>
    <w:p>
      <w:pPr>
        <w:pStyle w:val="null3"/>
        <w:jc w:val="center"/>
      </w:pPr>
      <w:r>
        <w:rPr>
          <w:b/>
        </w:rPr>
        <w:t>签订日期：    年  月  日</w:t>
      </w:r>
    </w:p>
    <w:p>
      <w:pPr>
        <w:pStyle w:val="null3"/>
        <w:ind w:firstLine="538"/>
        <w:jc w:val="center"/>
      </w:pPr>
      <w:r>
        <w:rPr/>
        <w:t xml:space="preserve"> </w:t>
      </w:r>
    </w:p>
    <w:p>
      <w:pPr>
        <w:pStyle w:val="null3"/>
        <w:ind w:firstLine="538"/>
        <w:jc w:val="center"/>
      </w:pPr>
      <w:r>
        <w:rPr>
          <w:sz w:val="21"/>
        </w:rPr>
        <w:t xml:space="preserve"> </w:t>
      </w:r>
    </w:p>
    <w:p>
      <w:pPr>
        <w:pStyle w:val="null3"/>
        <w:jc w:val="left"/>
      </w:pPr>
      <w:r>
        <w:rPr>
          <w:sz w:val="21"/>
          <w:b/>
        </w:rPr>
        <w:t>第五届工业软件创新应用大赛策划及承办服务</w:t>
      </w:r>
    </w:p>
    <w:p>
      <w:pPr>
        <w:pStyle w:val="null3"/>
        <w:ind w:firstLine="440"/>
        <w:jc w:val="both"/>
      </w:pPr>
      <w:r>
        <w:rPr>
          <w:sz w:val="21"/>
        </w:rPr>
        <w:t>甲方：              联系人：</w:t>
      </w:r>
    </w:p>
    <w:p>
      <w:pPr>
        <w:pStyle w:val="null3"/>
        <w:ind w:firstLine="444"/>
      </w:pPr>
      <w:r>
        <w:rPr>
          <w:sz w:val="21"/>
        </w:rPr>
        <w:t>电话：              地址：</w:t>
      </w:r>
    </w:p>
    <w:p>
      <w:pPr>
        <w:pStyle w:val="null3"/>
        <w:ind w:firstLine="444"/>
      </w:pPr>
      <w:r>
        <w:rPr>
          <w:sz w:val="21"/>
        </w:rPr>
        <w:t>乙方：              联系人：</w:t>
      </w:r>
    </w:p>
    <w:p>
      <w:pPr>
        <w:pStyle w:val="null3"/>
        <w:ind w:firstLine="444"/>
      </w:pPr>
      <w:r>
        <w:rPr>
          <w:sz w:val="21"/>
        </w:rPr>
        <w:t>电话：              地址：</w:t>
      </w:r>
    </w:p>
    <w:p>
      <w:pPr>
        <w:pStyle w:val="null3"/>
        <w:ind w:firstLine="444"/>
      </w:pPr>
      <w:r>
        <w:rPr>
          <w:sz w:val="21"/>
        </w:rPr>
        <w:t>受甲方委托，</w:t>
      </w:r>
      <w:r>
        <w:rPr>
          <w:sz w:val="21"/>
          <w:u w:val="single"/>
        </w:rPr>
        <w:t>广东政通招标有限公司</w:t>
      </w:r>
      <w:r>
        <w:rPr>
          <w:sz w:val="21"/>
        </w:rPr>
        <w:t>(采购代理机构)对</w:t>
      </w:r>
      <w:r>
        <w:rPr>
          <w:sz w:val="21"/>
          <w:u w:val="single"/>
        </w:rPr>
        <w:t xml:space="preserve"> </w:t>
      </w:r>
      <w:r>
        <w:rPr>
          <w:sz w:val="21"/>
          <w:u w:val="single"/>
        </w:rPr>
        <w:t>第五届工业软件创新应用大赛策划及承办服务</w:t>
      </w:r>
      <w:r>
        <w:rPr>
          <w:sz w:val="21"/>
          <w:u w:val="single"/>
        </w:rPr>
        <w:t xml:space="preserve"> </w:t>
      </w:r>
      <w:r>
        <w:rPr>
          <w:sz w:val="21"/>
        </w:rPr>
        <w:t>采购项目（采购编号为</w:t>
      </w:r>
      <w:r>
        <w:rPr>
          <w:sz w:val="21"/>
          <w:u w:val="single"/>
        </w:rPr>
        <w:t xml:space="preserve"> </w:t>
      </w:r>
      <w:r>
        <w:rPr>
          <w:sz w:val="21"/>
          <w:u w:val="single"/>
        </w:rPr>
        <w:t xml:space="preserve">     </w:t>
      </w:r>
      <w:r>
        <w:rPr>
          <w:sz w:val="21"/>
          <w:u w:val="single"/>
        </w:rPr>
        <w:t xml:space="preserve"> </w:t>
      </w:r>
      <w:r>
        <w:rPr>
          <w:sz w:val="21"/>
        </w:rPr>
        <w:t>）进行采购，于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u w:val="single"/>
        </w:rPr>
        <w:t xml:space="preserve">  </w:t>
      </w:r>
      <w:r>
        <w:rPr>
          <w:sz w:val="21"/>
        </w:rPr>
        <w:t>日通过竞争性磋商方式进行采购，经磋商小组评定乙方</w:t>
      </w:r>
      <w:r>
        <w:rPr>
          <w:sz w:val="21"/>
          <w:u w:val="single"/>
        </w:rPr>
        <w:t xml:space="preserve">  </w:t>
      </w:r>
      <w:r>
        <w:rPr>
          <w:sz w:val="21"/>
          <w:u w:val="single"/>
        </w:rPr>
        <w:t xml:space="preserve">      </w:t>
      </w:r>
      <w:r>
        <w:rPr>
          <w:sz w:val="21"/>
        </w:rPr>
        <w:t>为该项目的成交供应商。</w:t>
      </w:r>
    </w:p>
    <w:p>
      <w:pPr>
        <w:pStyle w:val="null3"/>
        <w:ind w:firstLine="488"/>
      </w:pPr>
      <w:r>
        <w:rPr>
          <w:sz w:val="21"/>
        </w:rPr>
        <w:t>为了保护甲乙双方合法权益，根据《中华人民共和国政府采购法》及其实施条例、《中华人民共和国民法典》，在平等自愿的基础上，按照下面的条款和条件，签署本合同。</w:t>
      </w:r>
    </w:p>
    <w:p>
      <w:pPr>
        <w:pStyle w:val="null3"/>
        <w:ind w:firstLine="442"/>
      </w:pPr>
      <w:r>
        <w:rPr>
          <w:sz w:val="21"/>
          <w:b/>
        </w:rPr>
        <w:t xml:space="preserve">第一条 </w:t>
      </w:r>
      <w:r>
        <w:rPr>
          <w:sz w:val="21"/>
        </w:rPr>
        <w:t>项目名称：</w:t>
      </w:r>
      <w:r>
        <w:rPr>
          <w:sz w:val="21"/>
          <w:u w:val="single"/>
        </w:rPr>
        <w:t xml:space="preserve"> </w:t>
      </w:r>
      <w:r>
        <w:rPr>
          <w:sz w:val="21"/>
          <w:u w:val="single"/>
        </w:rPr>
        <w:t>第五届工业软件创新应用大赛策划及承办服务</w:t>
      </w:r>
      <w:r>
        <w:rPr>
          <w:sz w:val="21"/>
          <w:u w:val="single"/>
        </w:rPr>
        <w:t xml:space="preserve">      </w:t>
      </w:r>
    </w:p>
    <w:p>
      <w:pPr>
        <w:pStyle w:val="null3"/>
        <w:ind w:firstLine="442"/>
      </w:pPr>
      <w:r>
        <w:rPr>
          <w:sz w:val="21"/>
          <w:b/>
        </w:rPr>
        <w:t xml:space="preserve">第二条 </w:t>
      </w:r>
      <w:r>
        <w:rPr>
          <w:sz w:val="21"/>
        </w:rPr>
        <w:t>服务地点：</w:t>
      </w:r>
      <w:r>
        <w:rPr>
          <w:sz w:val="21"/>
          <w:u w:val="single"/>
        </w:rPr>
        <w:t xml:space="preserve"> </w:t>
      </w:r>
      <w:r>
        <w:rPr>
          <w:sz w:val="21"/>
          <w:u w:val="single"/>
        </w:rPr>
        <w:t>广东省东莞市</w:t>
      </w:r>
      <w:r>
        <w:rPr>
          <w:sz w:val="21"/>
          <w:u w:val="single"/>
        </w:rPr>
        <w:t xml:space="preserve">                              </w:t>
      </w:r>
      <w:r>
        <w:rPr>
          <w:sz w:val="21"/>
        </w:rPr>
        <w:t xml:space="preserve">           </w:t>
      </w:r>
    </w:p>
    <w:p>
      <w:pPr>
        <w:pStyle w:val="null3"/>
        <w:ind w:firstLine="442"/>
      </w:pPr>
      <w:r>
        <w:rPr>
          <w:sz w:val="21"/>
          <w:b/>
        </w:rPr>
        <w:t xml:space="preserve">第三条 </w:t>
      </w:r>
      <w:r>
        <w:rPr>
          <w:sz w:val="21"/>
        </w:rPr>
        <w:t>服务期：</w:t>
      </w:r>
      <w:r>
        <w:rPr>
          <w:sz w:val="21"/>
          <w:u w:val="single"/>
        </w:rPr>
        <w:t>自签订合同之日起，至本次大赛所有活动结束，并通过项目验收之日止。如因政策变化或其他不可抗力的因素造成大赛不能按时进行，可酌情顺延。</w:t>
      </w:r>
    </w:p>
    <w:p>
      <w:pPr>
        <w:pStyle w:val="null3"/>
        <w:ind w:firstLine="442"/>
      </w:pPr>
      <w:r>
        <w:rPr>
          <w:sz w:val="21"/>
          <w:b/>
        </w:rPr>
        <w:t xml:space="preserve">第四条 </w:t>
      </w:r>
      <w:r>
        <w:rPr>
          <w:sz w:val="21"/>
        </w:rPr>
        <w:t>合同费用：人民币大写：</w:t>
      </w:r>
      <w:r>
        <w:rPr>
          <w:sz w:val="21"/>
          <w:u w:val="single"/>
        </w:rPr>
        <w:t xml:space="preserve"> </w:t>
      </w:r>
      <w:r>
        <w:rPr>
          <w:sz w:val="21"/>
          <w:u w:val="single"/>
        </w:rPr>
        <w:t xml:space="preserve">     </w:t>
      </w:r>
      <w:r>
        <w:rPr>
          <w:sz w:val="21"/>
          <w:u w:val="single"/>
        </w:rPr>
        <w:t>元整</w:t>
      </w:r>
      <w:r>
        <w:rPr>
          <w:sz w:val="21"/>
          <w:u w:val="single"/>
        </w:rPr>
        <w:t xml:space="preserve"> </w:t>
      </w:r>
      <w:r>
        <w:rPr>
          <w:sz w:val="21"/>
        </w:rPr>
        <w:t>（¥</w:t>
      </w:r>
      <w:r>
        <w:rPr>
          <w:sz w:val="21"/>
          <w:u w:val="single"/>
        </w:rPr>
        <w:t xml:space="preserve"> </w:t>
      </w:r>
      <w:r>
        <w:rPr>
          <w:sz w:val="21"/>
          <w:u w:val="single"/>
        </w:rPr>
        <w:t xml:space="preserve">   </w:t>
      </w:r>
      <w:r>
        <w:rPr>
          <w:sz w:val="21"/>
          <w:u w:val="single"/>
        </w:rPr>
        <w:t xml:space="preserve"> </w:t>
      </w:r>
      <w:r>
        <w:rPr>
          <w:sz w:val="21"/>
        </w:rPr>
        <w:t>元）含税。</w:t>
      </w:r>
    </w:p>
    <w:p>
      <w:pPr>
        <w:pStyle w:val="null3"/>
        <w:spacing w:before="30" w:after="30"/>
        <w:ind w:firstLine="420"/>
        <w:jc w:val="both"/>
      </w:pPr>
      <w:r>
        <w:rPr>
          <w:sz w:val="21"/>
          <w:b/>
        </w:rPr>
        <w:t xml:space="preserve">第五条 </w:t>
      </w:r>
      <w:r>
        <w:rPr>
          <w:sz w:val="21"/>
        </w:rPr>
        <w:t>项目主要内容</w:t>
      </w:r>
    </w:p>
    <w:p>
      <w:pPr>
        <w:pStyle w:val="null3"/>
        <w:ind w:firstLine="422"/>
      </w:pPr>
      <w:r>
        <w:rPr>
          <w:sz w:val="21"/>
          <w:b/>
        </w:rPr>
        <w:t>一、项目概况</w:t>
      </w:r>
    </w:p>
    <w:p>
      <w:pPr>
        <w:pStyle w:val="null3"/>
        <w:ind w:firstLine="420"/>
        <w:jc w:val="both"/>
      </w:pPr>
      <w:r>
        <w:rPr>
          <w:sz w:val="21"/>
        </w:rPr>
        <w:t>2025年东莞将建设成为“科技创新+先进制造”特色鲜明的粤港澳大湾区重要的节点城市，为进一步提升全国先进制造业基地和国际科技创新中心承载地功能，以数字化、智能化为重点提升制造业竞争力、吸引相关领域人才、激发创新创业活力，继续举办第五届工业软件应用创新大赛。本次大赛的特点和意义聚焦以下四个方面：</w:t>
      </w:r>
    </w:p>
    <w:p>
      <w:pPr>
        <w:pStyle w:val="null3"/>
        <w:ind w:firstLine="422"/>
        <w:jc w:val="both"/>
      </w:pPr>
      <w:r>
        <w:rPr>
          <w:sz w:val="21"/>
          <w:b/>
        </w:rPr>
        <w:t>一是场景驱动，打造产业数字化转型加速器。</w:t>
      </w:r>
      <w:r>
        <w:rPr>
          <w:sz w:val="21"/>
        </w:rPr>
        <w:t>充分发挥我市制造企业海量且多样的真实生产环境，数智化转型升级亟须解决的堵点、痛点场景丰富的优势，邀请国内优势科研团队以打擂台方式开展技术成果展示，基于真实产线场景进行解决方案验证，赛出一批可落地、可推广、可复制的项目成果，推动开展实践应用和迭代优化，加速我市制造业数字化转型。</w:t>
      </w:r>
    </w:p>
    <w:p>
      <w:pPr>
        <w:pStyle w:val="null3"/>
        <w:ind w:firstLine="422"/>
        <w:jc w:val="both"/>
      </w:pPr>
      <w:r>
        <w:rPr>
          <w:sz w:val="21"/>
          <w:b/>
        </w:rPr>
        <w:t>二是创新引领，推动AI+制造科研成果转化。</w:t>
      </w:r>
      <w:r>
        <w:rPr>
          <w:sz w:val="21"/>
        </w:rPr>
        <w:t>围绕以智能体为代表的AI技术在制造业研发、生产、供应链、销售、服务等领域的应用，发挥东莞制造企业场景丰富的基础，通过竞赛方式招引国内领先的AI技术团队来莞开展技术验证和成果转化，加速“技术→验证→产品”闭环迭代，为培育发展行业级AI解决方案贡献“东莞力量”。</w:t>
      </w:r>
    </w:p>
    <w:p>
      <w:pPr>
        <w:pStyle w:val="null3"/>
        <w:ind w:firstLine="422"/>
        <w:jc w:val="both"/>
      </w:pPr>
      <w:r>
        <w:rPr>
          <w:sz w:val="21"/>
          <w:b/>
        </w:rPr>
        <w:t>三是产学研用融通创新，育强本土数字产业集群。</w:t>
      </w:r>
      <w:r>
        <w:rPr>
          <w:sz w:val="21"/>
        </w:rPr>
        <w:t>大赛整合生态优势资源，打通东莞供应链企业（场景数据）、高校院所（基础研究）、软件厂商（产品开发）的协作链路，通过提供真实场景、技术交流、资源对接、政策支持等，吸引高科技人才携带科研成果来莞创新创业，培育本土智能工业软件产业集群。</w:t>
      </w:r>
    </w:p>
    <w:p>
      <w:pPr>
        <w:pStyle w:val="null3"/>
        <w:ind w:firstLine="422"/>
        <w:jc w:val="both"/>
      </w:pPr>
      <w:r>
        <w:rPr>
          <w:sz w:val="21"/>
          <w:b/>
        </w:rPr>
        <w:t>四是品牌持续深耕，构筑人才资本汇聚强磁场。</w:t>
      </w:r>
      <w:r>
        <w:rPr>
          <w:sz w:val="21"/>
        </w:rPr>
        <w:t>通过高水平赛事持续举办，不断优化支持政策与营商环境，聚集国内外优秀开发者、工程师、科研人员与创业团队，为区域科技创新和先进制造业发展注入源源不断的“活水”，引导社会资本关注东莞硬科技赛道，巩固和提升城市核心竞争力。</w:t>
      </w:r>
    </w:p>
    <w:p>
      <w:pPr>
        <w:pStyle w:val="null3"/>
        <w:ind w:firstLine="422"/>
      </w:pPr>
      <w:r>
        <w:rPr>
          <w:sz w:val="21"/>
          <w:b/>
        </w:rPr>
        <w:t>二、项目人员保证要求</w:t>
      </w:r>
    </w:p>
    <w:p>
      <w:pPr>
        <w:pStyle w:val="null3"/>
        <w:ind w:firstLine="422"/>
      </w:pPr>
      <w:r>
        <w:rPr>
          <w:sz w:val="21"/>
          <w:b/>
        </w:rPr>
        <w:t>1、项目组成员应与响应文件中所提供的人员名单相符，未经甲方许可随意变更的，甲方有权追究乙方责任，并采取相应处罚措施。</w:t>
      </w:r>
    </w:p>
    <w:p>
      <w:pPr>
        <w:pStyle w:val="null3"/>
        <w:ind w:firstLine="420"/>
      </w:pPr>
      <w:r>
        <w:rPr>
          <w:sz w:val="21"/>
        </w:rPr>
        <w:t>2、甲方如认为乙方的项目团队成员达不到要求，有权书面通知乙方，乙方应负责在 5 个工作日内调换符合甲方要求的人员。</w:t>
      </w:r>
    </w:p>
    <w:p>
      <w:pPr>
        <w:pStyle w:val="null3"/>
        <w:ind w:firstLine="422"/>
      </w:pPr>
      <w:r>
        <w:rPr>
          <w:sz w:val="21"/>
          <w:b/>
        </w:rPr>
        <w:t>三、项目质量保证要求</w:t>
      </w:r>
    </w:p>
    <w:p>
      <w:pPr>
        <w:pStyle w:val="null3"/>
        <w:ind w:firstLine="420"/>
      </w:pPr>
      <w:r>
        <w:rPr>
          <w:sz w:val="21"/>
        </w:rPr>
        <w:t>1、乙方应严格遵守合同中关于项目承办服务的若干技术质量规定，制定严格的质量安全措施，保证大赛成功举办。</w:t>
      </w:r>
    </w:p>
    <w:p>
      <w:pPr>
        <w:pStyle w:val="null3"/>
        <w:ind w:firstLine="420"/>
      </w:pPr>
      <w:r>
        <w:rPr>
          <w:sz w:val="21"/>
        </w:rPr>
        <w:t>2、由于乙方质量安全措施不力造成项目质量安全事故的责任，以及由此发生的费用和损失，由乙方承担。</w:t>
      </w:r>
    </w:p>
    <w:p>
      <w:pPr>
        <w:pStyle w:val="null3"/>
        <w:ind w:firstLine="422"/>
      </w:pPr>
      <w:r>
        <w:rPr>
          <w:sz w:val="21"/>
          <w:b/>
        </w:rPr>
        <w:t>四、项目版权保证要求</w:t>
      </w:r>
    </w:p>
    <w:p>
      <w:pPr>
        <w:pStyle w:val="null3"/>
        <w:ind w:firstLine="420"/>
      </w:pPr>
      <w:r>
        <w:rPr>
          <w:sz w:val="21"/>
        </w:rPr>
        <w:t>1、乙方承诺响应文件所提供的成果不侵犯任何有关部门专利、商标、行业设计、版权及其它知识产权或所有权，所有因此引起的法律行为均由乙方负责。</w:t>
      </w:r>
    </w:p>
    <w:p>
      <w:pPr>
        <w:pStyle w:val="null3"/>
        <w:ind w:firstLine="420"/>
      </w:pPr>
      <w:r>
        <w:rPr>
          <w:sz w:val="21"/>
        </w:rPr>
        <w:t>2、乙方应对因与任何以上知识产权或所有权引发的有关诉讼或行为提供赔偿。</w:t>
      </w:r>
    </w:p>
    <w:p>
      <w:pPr>
        <w:pStyle w:val="null3"/>
        <w:ind w:firstLine="422"/>
      </w:pPr>
      <w:r>
        <w:rPr>
          <w:sz w:val="21"/>
          <w:b/>
        </w:rPr>
        <w:t>五、项目其他要求</w:t>
      </w:r>
    </w:p>
    <w:p>
      <w:pPr>
        <w:pStyle w:val="null3"/>
        <w:ind w:firstLine="422"/>
      </w:pPr>
      <w:r>
        <w:rPr>
          <w:sz w:val="21"/>
          <w:b/>
        </w:rPr>
        <w:t>1、乙方应接受甲方、大赛组委会及有关统筹单位就大赛实施的组织协调，须服从总体安排。</w:t>
      </w:r>
    </w:p>
    <w:p>
      <w:pPr>
        <w:pStyle w:val="null3"/>
        <w:ind w:firstLine="422"/>
      </w:pPr>
      <w:r>
        <w:rPr>
          <w:sz w:val="21"/>
          <w:b/>
        </w:rPr>
        <w:t>2、乙方应磋商文件的要求开展工作。第五届</w:t>
      </w:r>
      <w:r>
        <w:rPr>
          <w:sz w:val="21"/>
          <w:b/>
        </w:rPr>
        <w:t>工业软件创新应用大赛的工作要求如有变化的，</w:t>
      </w:r>
      <w:r>
        <w:rPr>
          <w:sz w:val="21"/>
          <w:b/>
        </w:rPr>
        <w:t>甲方有权利根据大赛举办需要调整部分工作内容、形式和进度要求，乙方须承诺完全按照调整后的工作要求、形式和进度执行服务内容。</w:t>
      </w:r>
    </w:p>
    <w:p>
      <w:pPr>
        <w:pStyle w:val="null3"/>
        <w:ind w:firstLine="420"/>
      </w:pPr>
      <w:r>
        <w:rPr>
          <w:sz w:val="21"/>
        </w:rPr>
        <w:t>3、若乙方在服务期间出现下列情况，将被解除服务合同，并向有关部门上报，登记不良诚信记录：（1）将本项目服务转包他人；（2）出现重大责任问题；（3）提供的服务未达到本项目的要求，影响活动进程和质量。</w:t>
      </w:r>
    </w:p>
    <w:p>
      <w:pPr>
        <w:pStyle w:val="null3"/>
        <w:ind w:firstLine="422"/>
      </w:pPr>
      <w:r>
        <w:rPr>
          <w:sz w:val="21"/>
          <w:b/>
        </w:rPr>
        <w:t>六、项目技术要求</w:t>
      </w:r>
    </w:p>
    <w:p>
      <w:pPr>
        <w:pStyle w:val="null3"/>
        <w:ind w:firstLine="422"/>
      </w:pPr>
      <w:r>
        <w:rPr>
          <w:sz w:val="21"/>
          <w:b/>
        </w:rPr>
        <w:t>（一）服务内容</w:t>
      </w:r>
    </w:p>
    <w:p>
      <w:pPr>
        <w:pStyle w:val="null3"/>
        <w:ind w:firstLine="420"/>
      </w:pPr>
      <w:r>
        <w:rPr>
          <w:sz w:val="21"/>
        </w:rPr>
        <w:t>1、大赛策划</w:t>
      </w:r>
    </w:p>
    <w:p>
      <w:pPr>
        <w:pStyle w:val="null3"/>
        <w:ind w:firstLine="420"/>
      </w:pPr>
      <w:r>
        <w:rPr>
          <w:sz w:val="21"/>
        </w:rPr>
        <w:t>（1）乙方负责总体赛事执行方案的制定及完善，内容包括各赛事计划（赛事预热、赛事启动、作品征集、初赛评审、决赛评审、颁奖典礼（含产业交流）六个阶段）与实施保障（工作小组、专家顾问、技术支持、合作资源等）。乙方须在活动前提交总体赛事策划方案，明确赛事时间进度计划及执行方案，严格按照赛事计划认真组织落实。各方案及计划须得到甲方认可后方可实施。</w:t>
      </w:r>
    </w:p>
    <w:p>
      <w:pPr>
        <w:pStyle w:val="null3"/>
        <w:ind w:firstLine="420"/>
      </w:pPr>
      <w:r>
        <w:rPr>
          <w:sz w:val="21"/>
        </w:rPr>
        <w:t>（2）大赛目标：</w:t>
      </w:r>
    </w:p>
    <w:p>
      <w:pPr>
        <w:pStyle w:val="null3"/>
        <w:ind w:firstLine="420"/>
      </w:pPr>
      <w:r>
        <w:rPr>
          <w:sz w:val="21"/>
        </w:rPr>
        <w:t>本届竞赛设“产业命题挑战赛”和“工业AI创新科研成果赛”两个赛道。</w:t>
      </w:r>
    </w:p>
    <w:p>
      <w:pPr>
        <w:pStyle w:val="null3"/>
        <w:ind w:firstLine="420"/>
      </w:pPr>
      <w:r>
        <w:rPr>
          <w:sz w:val="21"/>
        </w:rPr>
        <w:t>1）产业命题挑战赛</w:t>
      </w:r>
    </w:p>
    <w:p>
      <w:pPr>
        <w:pStyle w:val="null3"/>
        <w:ind w:firstLine="420"/>
      </w:pPr>
      <w:r>
        <w:rPr>
          <w:sz w:val="21"/>
        </w:rPr>
        <w:t>围绕电子信息、人工智能、智能装备及新能源等重点产业集群的共性问题（如公差累积、公差误差、多物理场联合仿真等）进行深入调研，联合本地头部企业、行业龙头单位等，基于真实业务场景和技术难点、痛点设置定向命题（计划4-5个），并通过公开发布和定向邀约方式，广发“英雄帖”，招募全国顶尖技术团队。</w:t>
      </w:r>
    </w:p>
    <w:p>
      <w:pPr>
        <w:pStyle w:val="null3"/>
        <w:ind w:firstLine="420"/>
      </w:pPr>
      <w:r>
        <w:rPr>
          <w:sz w:val="21"/>
        </w:rPr>
        <w:t>聚焦真场景、真问题，服务本地用户企业寻找具备真价值的科技成果和解决方案。</w:t>
      </w:r>
    </w:p>
    <w:p>
      <w:pPr>
        <w:pStyle w:val="null3"/>
        <w:ind w:firstLine="420"/>
      </w:pPr>
      <w:r>
        <w:rPr>
          <w:sz w:val="21"/>
        </w:rPr>
        <w:t>2）工业AI创新科研成果赛</w:t>
      </w:r>
    </w:p>
    <w:p>
      <w:pPr>
        <w:pStyle w:val="null3"/>
        <w:ind w:firstLine="420"/>
      </w:pPr>
      <w:r>
        <w:rPr>
          <w:sz w:val="21"/>
        </w:rPr>
        <w:t>以“人工智能+先进制造”和“生产性服务业+先进制造”为主题，面向全国征集工业AI创新科研成果，服务本地企业AI+示范应用场景模型/行业智能体开发，形成一批可复制推广的行业级解决方案。</w:t>
      </w:r>
    </w:p>
    <w:p>
      <w:pPr>
        <w:pStyle w:val="null3"/>
        <w:ind w:firstLine="420"/>
      </w:pPr>
      <w:r>
        <w:rPr>
          <w:sz w:val="21"/>
        </w:rPr>
        <w:t>征集范围包括：适应性强、数据处理与智能决策能力好、可感知环境和自主协同的行业智能体。利用人工智能技术在仿真模拟、匹配研发、板材切割、精密加工、缺陷检测、参数优化、智能排产、预测性维护、智慧物流、智慧能源管理、工单/合同自动生成等通用场景深度赋能，能够生成解决方案。</w:t>
      </w:r>
    </w:p>
    <w:p>
      <w:pPr>
        <w:pStyle w:val="null3"/>
        <w:ind w:firstLine="420"/>
      </w:pPr>
      <w:r>
        <w:rPr>
          <w:sz w:val="21"/>
        </w:rPr>
        <w:t>2、网页/公众号等大赛宣传</w:t>
      </w:r>
    </w:p>
    <w:p>
      <w:pPr>
        <w:pStyle w:val="null3"/>
        <w:ind w:firstLine="420"/>
      </w:pPr>
      <w:r>
        <w:rPr>
          <w:sz w:val="21"/>
        </w:rPr>
        <w:t>（1）宣传推进步骤</w:t>
      </w:r>
    </w:p>
    <w:p>
      <w:pPr>
        <w:pStyle w:val="null3"/>
        <w:ind w:firstLine="420"/>
      </w:pPr>
      <w:r>
        <w:rPr>
          <w:sz w:val="21"/>
        </w:rPr>
        <w:t>①前期预热阶段：线上发布大赛启动信息，同时在线下举办启动仪式。</w:t>
      </w:r>
    </w:p>
    <w:p>
      <w:pPr>
        <w:pStyle w:val="null3"/>
        <w:ind w:firstLine="420"/>
      </w:pPr>
      <w:r>
        <w:rPr>
          <w:sz w:val="21"/>
        </w:rPr>
        <w:t>②赛事进行阶段：实时更新大赛进展。</w:t>
      </w:r>
    </w:p>
    <w:p>
      <w:pPr>
        <w:pStyle w:val="null3"/>
        <w:ind w:firstLine="420"/>
      </w:pPr>
      <w:r>
        <w:rPr>
          <w:sz w:val="21"/>
        </w:rPr>
        <w:t>③颁奖阶段：举办颁奖盛会，邀请市领导、产学研用重磅嘉宾出席，并全方位报道大赛盛况，展示优秀获奖作品。</w:t>
      </w:r>
    </w:p>
    <w:p>
      <w:pPr>
        <w:pStyle w:val="null3"/>
        <w:ind w:firstLine="420"/>
      </w:pPr>
      <w:r>
        <w:rPr>
          <w:sz w:val="21"/>
        </w:rPr>
        <w:t>④成果转化培育阶段：总结大赛成果，通过各渠道进行大范围展示推广；同时举办供需对接及产业交流等活动，促进优秀项目孵化。</w:t>
      </w:r>
    </w:p>
    <w:p>
      <w:pPr>
        <w:pStyle w:val="null3"/>
        <w:ind w:firstLine="420"/>
      </w:pPr>
      <w:r>
        <w:rPr>
          <w:sz w:val="21"/>
        </w:rPr>
        <w:t>（2）渠道宣传</w:t>
      </w:r>
    </w:p>
    <w:p>
      <w:pPr>
        <w:pStyle w:val="null3"/>
        <w:ind w:firstLine="420"/>
      </w:pPr>
      <w:r>
        <w:rPr>
          <w:sz w:val="21"/>
        </w:rPr>
        <w:t>①政府推广渠道：通过政府相关部门以及下属机构公开广泛传播。</w:t>
      </w:r>
    </w:p>
    <w:p>
      <w:pPr>
        <w:pStyle w:val="null3"/>
        <w:ind w:firstLine="420"/>
      </w:pPr>
      <w:r>
        <w:rPr>
          <w:sz w:val="21"/>
        </w:rPr>
        <w:t>②合作伙伴渠道：通过多方合作单位推介大赛，提升社会品牌影响力。</w:t>
      </w:r>
    </w:p>
    <w:p>
      <w:pPr>
        <w:pStyle w:val="null3"/>
        <w:ind w:firstLine="420"/>
      </w:pPr>
      <w:r>
        <w:rPr>
          <w:sz w:val="21"/>
        </w:rPr>
        <w:t>③媒体渠道：联系全国重点主流媒体及行业垂直媒体全程报道大赛动态，宣传大赛主题活动的进展，并集中报道大赛盛况。</w:t>
      </w:r>
    </w:p>
    <w:p>
      <w:pPr>
        <w:pStyle w:val="null3"/>
        <w:ind w:firstLine="420"/>
      </w:pPr>
      <w:r>
        <w:rPr>
          <w:sz w:val="21"/>
        </w:rPr>
        <w:t>3、作品征集</w:t>
      </w:r>
    </w:p>
    <w:p>
      <w:pPr>
        <w:pStyle w:val="null3"/>
        <w:ind w:firstLine="420"/>
      </w:pPr>
      <w:r>
        <w:rPr>
          <w:sz w:val="21"/>
        </w:rPr>
        <w:t>广泛发布大赛信息，多渠道多模式征集作品，完成大赛指标。</w:t>
      </w:r>
    </w:p>
    <w:p>
      <w:pPr>
        <w:pStyle w:val="null3"/>
        <w:ind w:firstLine="420"/>
      </w:pPr>
      <w:r>
        <w:rPr>
          <w:sz w:val="21"/>
        </w:rPr>
        <w:t>4、评审工作</w:t>
      </w:r>
    </w:p>
    <w:p>
      <w:pPr>
        <w:pStyle w:val="null3"/>
        <w:ind w:firstLine="420"/>
      </w:pPr>
      <w:r>
        <w:rPr>
          <w:sz w:val="21"/>
        </w:rPr>
        <w:t>（1）负责制定合理的评审标准，以“公平、公正、公开”的原则，组织大赛的评审。</w:t>
      </w:r>
    </w:p>
    <w:p>
      <w:pPr>
        <w:pStyle w:val="null3"/>
        <w:ind w:firstLine="420"/>
      </w:pPr>
      <w:r>
        <w:rPr>
          <w:sz w:val="21"/>
        </w:rPr>
        <w:t>（2）组建大赛评委会，专家评审人数6-8人，包括但不限于院校专家、企业技术专家、行业顾问等。</w:t>
      </w:r>
    </w:p>
    <w:p>
      <w:pPr>
        <w:pStyle w:val="null3"/>
        <w:ind w:firstLine="420"/>
      </w:pPr>
      <w:r>
        <w:rPr>
          <w:sz w:val="21"/>
        </w:rPr>
        <w:t>（3）负责组织赛事的评审工作，包括专家邀请及接待，评审场地布置、现场组织与协助，评审结果统计与公布，参赛选手联络等。</w:t>
      </w:r>
    </w:p>
    <w:p>
      <w:pPr>
        <w:pStyle w:val="null3"/>
        <w:ind w:firstLine="420"/>
      </w:pPr>
      <w:r>
        <w:rPr>
          <w:sz w:val="21"/>
        </w:rPr>
        <w:t>5、启动仪式</w:t>
      </w:r>
    </w:p>
    <w:p>
      <w:pPr>
        <w:pStyle w:val="null3"/>
        <w:ind w:firstLine="420"/>
      </w:pPr>
      <w:r>
        <w:rPr>
          <w:sz w:val="21"/>
        </w:rPr>
        <w:t>（1）负责启动仪式部分现场物料、嘉宾接待、会务接待等工作。</w:t>
      </w:r>
    </w:p>
    <w:p>
      <w:pPr>
        <w:pStyle w:val="null3"/>
        <w:ind w:firstLine="420"/>
      </w:pPr>
      <w:r>
        <w:rPr>
          <w:sz w:val="21"/>
        </w:rPr>
        <w:t>（2）启动仪式现场将邀请市领导相关部门负责人、协办单位与支持单位负责人、媒体代表和目标参赛企业代表参加，乙方负责组织协调相关对接工作。</w:t>
      </w:r>
    </w:p>
    <w:p>
      <w:pPr>
        <w:pStyle w:val="null3"/>
        <w:ind w:firstLine="420"/>
      </w:pPr>
      <w:r>
        <w:rPr>
          <w:sz w:val="21"/>
        </w:rPr>
        <w:t>6、颁奖典礼及优秀作品展示</w:t>
      </w:r>
    </w:p>
    <w:p>
      <w:pPr>
        <w:pStyle w:val="null3"/>
        <w:ind w:firstLine="420"/>
      </w:pPr>
      <w:r>
        <w:rPr>
          <w:sz w:val="21"/>
        </w:rPr>
        <w:t>（1）乙方负责颁奖典礼场地租赁、场地搭建、现场物料、嘉宾接待、会务接待等工作。</w:t>
      </w:r>
    </w:p>
    <w:p>
      <w:pPr>
        <w:pStyle w:val="null3"/>
        <w:ind w:firstLine="420"/>
      </w:pPr>
      <w:r>
        <w:rPr>
          <w:sz w:val="21"/>
        </w:rPr>
        <w:t>（2）颁奖典礼现场将邀请省领导、市领导相关部门负责人、协办单位与支持单位负责人、媒体代表和获奖代表参加，乙方负责组织协调相关对接工作。</w:t>
      </w:r>
    </w:p>
    <w:p>
      <w:pPr>
        <w:pStyle w:val="null3"/>
        <w:ind w:firstLine="420"/>
      </w:pPr>
      <w:r>
        <w:rPr>
          <w:sz w:val="21"/>
        </w:rPr>
        <w:t>（3）乙方负责组织产业交流活动，积极引导优秀企业来东莞落地转化。</w:t>
      </w:r>
    </w:p>
    <w:p>
      <w:pPr>
        <w:pStyle w:val="null3"/>
        <w:ind w:firstLine="420"/>
      </w:pPr>
      <w:r>
        <w:rPr>
          <w:sz w:val="21"/>
        </w:rPr>
        <w:t>7、奖金</w:t>
      </w:r>
    </w:p>
    <w:p>
      <w:pPr>
        <w:pStyle w:val="null3"/>
        <w:ind w:firstLine="422"/>
        <w:jc w:val="both"/>
      </w:pPr>
      <w:r>
        <w:rPr>
          <w:sz w:val="21"/>
          <w:b/>
        </w:rPr>
        <w:t>（1）现金奖励</w:t>
      </w:r>
    </w:p>
    <w:p>
      <w:pPr>
        <w:pStyle w:val="null3"/>
        <w:ind w:firstLine="420"/>
      </w:pPr>
      <w:r>
        <w:rPr>
          <w:sz w:val="21"/>
        </w:rPr>
        <w:t>大赛奖金总额155万元，根据不同赛道设现金奖励。</w:t>
      </w:r>
    </w:p>
    <w:p>
      <w:pPr>
        <w:pStyle w:val="null3"/>
        <w:ind w:firstLine="422"/>
      </w:pPr>
      <w:r>
        <w:rPr>
          <w:sz w:val="21"/>
          <w:b/>
        </w:rPr>
        <w:t>1.产业命题挑战赛</w:t>
      </w:r>
    </w:p>
    <w:p>
      <w:pPr>
        <w:pStyle w:val="null3"/>
        <w:ind w:firstLine="420"/>
      </w:pPr>
      <w:r>
        <w:rPr>
          <w:sz w:val="21"/>
        </w:rPr>
        <w:t>奖金总额40万元。</w:t>
      </w:r>
    </w:p>
    <w:tbl>
      <w:tblPr>
        <w:tblW w:w="0" w:type="auto"/>
        <w:tblInd w:type="dxa" w:w="555"/>
        <w:tblBorders>
          <w:top w:val="none" w:color="000000" w:sz="4"/>
          <w:left w:val="none" w:color="000000" w:sz="4"/>
          <w:bottom w:val="none" w:color="000000" w:sz="4"/>
          <w:right w:val="none" w:color="000000" w:sz="4"/>
          <w:insideH w:val="none"/>
          <w:insideV w:val="none"/>
        </w:tblBorders>
      </w:tblPr>
      <w:tblGrid>
        <w:gridCol w:w="3054"/>
        <w:gridCol w:w="1788"/>
        <w:gridCol w:w="1006"/>
        <w:gridCol w:w="2458"/>
      </w:tblGrid>
      <w:tr>
        <w:tc>
          <w:tcPr>
            <w:tcW w:type="dxa" w:w="30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奖项</w:t>
            </w:r>
          </w:p>
        </w:tc>
        <w:tc>
          <w:tcPr>
            <w:tcW w:type="dxa" w:w="17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奖金</w:t>
            </w:r>
          </w:p>
        </w:tc>
        <w:tc>
          <w:tcPr>
            <w:tcW w:type="dxa" w:w="10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4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r>
      <w:tr>
        <w:tc>
          <w:tcPr>
            <w:tcW w:type="dxa" w:w="30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产业突破奖</w:t>
            </w:r>
          </w:p>
        </w:tc>
        <w:tc>
          <w:tcPr>
            <w:tcW w:type="dxa" w:w="1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10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4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40万</w:t>
            </w:r>
          </w:p>
        </w:tc>
      </w:tr>
    </w:tbl>
    <w:p>
      <w:pPr>
        <w:pStyle w:val="null3"/>
        <w:ind w:firstLine="422"/>
      </w:pPr>
      <w:r>
        <w:rPr>
          <w:sz w:val="21"/>
          <w:b/>
        </w:rPr>
        <w:t>2.工业AI创新科研成果赛</w:t>
      </w:r>
    </w:p>
    <w:p>
      <w:pPr>
        <w:pStyle w:val="null3"/>
        <w:ind w:firstLine="420"/>
      </w:pPr>
      <w:r>
        <w:rPr>
          <w:sz w:val="21"/>
        </w:rPr>
        <w:t>奖金总额115万元，设AI创新卓越奖、AI创新领航奖、AI创新突破奖、AI创新潜力奖、AI创新玉兰奖。</w:t>
      </w:r>
    </w:p>
    <w:tbl>
      <w:tblPr>
        <w:tblW w:w="0" w:type="auto"/>
        <w:tblInd w:type="dxa" w:w="555"/>
        <w:tblBorders>
          <w:top w:val="none" w:color="000000" w:sz="4"/>
          <w:left w:val="none" w:color="000000" w:sz="4"/>
          <w:bottom w:val="none" w:color="000000" w:sz="4"/>
          <w:right w:val="none" w:color="000000" w:sz="4"/>
          <w:insideH w:val="none"/>
          <w:insideV w:val="none"/>
        </w:tblBorders>
      </w:tblPr>
      <w:tblGrid>
        <w:gridCol w:w="3061"/>
        <w:gridCol w:w="1792"/>
        <w:gridCol w:w="1027"/>
        <w:gridCol w:w="2426"/>
      </w:tblGrid>
      <w:tr>
        <w:tc>
          <w:tcPr>
            <w:tcW w:type="dxa" w:w="30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奖项</w:t>
            </w:r>
          </w:p>
        </w:tc>
        <w:tc>
          <w:tcPr>
            <w:tcW w:type="dxa" w:w="17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奖金</w:t>
            </w:r>
          </w:p>
        </w:tc>
        <w:tc>
          <w:tcPr>
            <w:tcW w:type="dxa" w:w="1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2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小计</w:t>
            </w:r>
          </w:p>
        </w:tc>
      </w:tr>
      <w:tr>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AI创新卓越奖</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r>
      <w:tr>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AI创新领航奖</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r>
      <w:tr>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AI创新突破奖</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30万</w:t>
            </w:r>
          </w:p>
        </w:tc>
      </w:tr>
      <w:tr>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AI创新潜力奖</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25万</w:t>
            </w:r>
          </w:p>
        </w:tc>
      </w:tr>
      <w:tr>
        <w:tc>
          <w:tcPr>
            <w:tcW w:type="dxa" w:w="3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AI创新玉兰奖</w:t>
            </w:r>
          </w:p>
        </w:tc>
        <w:tc>
          <w:tcPr>
            <w:tcW w:type="dxa" w:w="17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5万</w:t>
            </w:r>
          </w:p>
        </w:tc>
        <w:tc>
          <w:tcPr>
            <w:tcW w:type="dxa" w:w="1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15万</w:t>
            </w:r>
          </w:p>
        </w:tc>
      </w:tr>
    </w:tbl>
    <w:p>
      <w:pPr>
        <w:pStyle w:val="null3"/>
        <w:ind w:firstLine="422"/>
      </w:pPr>
      <w:r>
        <w:rPr>
          <w:sz w:val="21"/>
          <w:b/>
        </w:rPr>
        <w:t>奖项说明：</w:t>
      </w:r>
    </w:p>
    <w:p>
      <w:pPr>
        <w:pStyle w:val="null3"/>
        <w:ind w:firstLine="420"/>
      </w:pPr>
      <w:r>
        <w:rPr>
          <w:sz w:val="21"/>
        </w:rPr>
        <w:t>1.所有奖项均颁发荣誉证书及奖牌；</w:t>
      </w:r>
    </w:p>
    <w:p>
      <w:pPr>
        <w:pStyle w:val="null3"/>
        <w:ind w:firstLine="420"/>
      </w:pPr>
      <w:r>
        <w:rPr>
          <w:sz w:val="21"/>
        </w:rPr>
        <w:t>2.同一单位或同一案例获奖奖项不叠加（按最高奖金领取），奖金为人民币税前金额；</w:t>
      </w:r>
    </w:p>
    <w:p>
      <w:pPr>
        <w:pStyle w:val="null3"/>
        <w:ind w:firstLine="420"/>
      </w:pPr>
      <w:r>
        <w:rPr>
          <w:sz w:val="21"/>
        </w:rPr>
        <w:t>3.如因参赛作品未达到主办方、评审专家组或组委会要求，部分奖项允许存在奖项空缺的情况。经评审专家组讨论并出具意见后，空缺奖金可用于临时增设其他奖项数量，根据实际成绩排序产生；</w:t>
      </w:r>
    </w:p>
    <w:p>
      <w:pPr>
        <w:pStyle w:val="null3"/>
        <w:ind w:firstLine="420"/>
      </w:pPr>
      <w:r>
        <w:rPr>
          <w:sz w:val="21"/>
        </w:rPr>
        <w:t>4.奖金由组委会于颁奖典礼后发放，原则上对公汇款于参赛团队报名时填报的收款单位及银行账户（如需填报个人收款账户，需提供本单位在职证明及本单位同意打款到个人的说明函），因单位原因需要更换账户信息的，须出示原单位盖章说明函方可更改。</w:t>
      </w:r>
    </w:p>
    <w:p>
      <w:pPr>
        <w:pStyle w:val="null3"/>
        <w:ind w:firstLine="422"/>
      </w:pPr>
      <w:r>
        <w:rPr>
          <w:sz w:val="21"/>
          <w:b/>
        </w:rPr>
        <w:t>（2）政策支持与资源服务</w:t>
      </w:r>
    </w:p>
    <w:p>
      <w:pPr>
        <w:pStyle w:val="null3"/>
        <w:ind w:firstLine="420"/>
      </w:pPr>
      <w:r>
        <w:rPr>
          <w:sz w:val="21"/>
        </w:rPr>
        <w:t>结合《关于加快推动人工智能赋能制造业高质量发展的若干措施》（东府〔2025〕1号），《东莞市加强工业软件人才培养若干政策措施》（东科[2024]71号），《“百万英才汇南粤”行动计划》等相关政策，大赛为参赛团队提供以下政策支持和资源服务：</w:t>
      </w:r>
    </w:p>
    <w:p>
      <w:pPr>
        <w:pStyle w:val="null3"/>
        <w:ind w:firstLine="420"/>
      </w:pPr>
      <w:r>
        <w:rPr>
          <w:sz w:val="21"/>
        </w:rPr>
        <w:t>1.股权投资支持。统筹设立规模不少于50亿元的人工智能子基金群，投资支持人工智能企业/产业项目落户东莞。</w:t>
      </w:r>
    </w:p>
    <w:p>
      <w:pPr>
        <w:pStyle w:val="null3"/>
        <w:ind w:firstLine="420"/>
      </w:pPr>
      <w:r>
        <w:rPr>
          <w:sz w:val="21"/>
        </w:rPr>
        <w:t>2.组建人工智能领域创新联合体，开展基础研究和技术攻关，符合条件的给予最高4000万元资助；</w:t>
      </w:r>
    </w:p>
    <w:p>
      <w:pPr>
        <w:pStyle w:val="null3"/>
        <w:ind w:firstLine="420"/>
      </w:pPr>
      <w:r>
        <w:rPr>
          <w:sz w:val="21"/>
        </w:rPr>
        <w:t>3.对纳入国家级、省级人工智能赋能新型工业化典型应用案例的给予最高100万元资助。</w:t>
      </w:r>
    </w:p>
    <w:p>
      <w:pPr>
        <w:pStyle w:val="null3"/>
        <w:ind w:firstLine="420"/>
      </w:pPr>
      <w:r>
        <w:rPr>
          <w:sz w:val="21"/>
        </w:rPr>
        <w:t>4.利用通过备案的大模型底座框架进行二次开发和应用推广，符合条件的给予最高100万元资助；</w:t>
      </w:r>
    </w:p>
    <w:p>
      <w:pPr>
        <w:pStyle w:val="null3"/>
        <w:ind w:firstLine="420"/>
      </w:pPr>
      <w:r>
        <w:rPr>
          <w:sz w:val="21"/>
        </w:rPr>
        <w:t>5.获奖成果在莞创业，满足自企业注册之日起3年内，累计实现研发投入300万元以上的工业软件企业，一次性给予50万元奖励；自企业注册之日起5年内，累计实现研发投入1000万元以上的工业软件企业，一次性再给予50万元奖励。</w:t>
      </w:r>
    </w:p>
    <w:p>
      <w:pPr>
        <w:pStyle w:val="null3"/>
        <w:ind w:firstLine="420"/>
      </w:pPr>
      <w:r>
        <w:rPr>
          <w:sz w:val="21"/>
        </w:rPr>
        <w:t>6.积极响应参赛团队需求，采取多种方式，持续促进供需对接，协助跟踪及办理相关政策落实。</w:t>
      </w:r>
    </w:p>
    <w:p>
      <w:pPr>
        <w:pStyle w:val="null3"/>
        <w:ind w:firstLine="422"/>
      </w:pPr>
      <w:r>
        <w:rPr>
          <w:sz w:val="21"/>
          <w:b/>
        </w:rPr>
        <w:t>（二）技术力量要求</w:t>
      </w:r>
    </w:p>
    <w:p>
      <w:pPr>
        <w:pStyle w:val="null3"/>
        <w:ind w:firstLine="420"/>
      </w:pPr>
      <w:r>
        <w:rPr>
          <w:sz w:val="21"/>
        </w:rPr>
        <w:t>1、乙方应具有承办（或作为主体之一参与承办）省市级工业软件相关活动的组织经验，确保大赛承办顺利举行。</w:t>
      </w:r>
    </w:p>
    <w:p>
      <w:pPr>
        <w:pStyle w:val="null3"/>
        <w:ind w:firstLine="420"/>
      </w:pPr>
      <w:r>
        <w:rPr>
          <w:sz w:val="21"/>
        </w:rPr>
        <w:t>2、乙方应具有工业软件企业、高校、专家库等相关行业资源。</w:t>
      </w:r>
    </w:p>
    <w:p>
      <w:pPr>
        <w:pStyle w:val="null3"/>
        <w:ind w:firstLine="420"/>
        <w:jc w:val="both"/>
      </w:pPr>
      <w:r>
        <w:rPr>
          <w:sz w:val="21"/>
        </w:rPr>
        <w:t>3、乙方应配备不少于5名具有1年以上工业软件领域工作经验以及3年以上大型活动项目经验、工作责任心强、技术水平高、业务熟练的人员专职参加本项目承办，有满足需要的办公条件和设备设施。</w:t>
      </w:r>
    </w:p>
    <w:p>
      <w:pPr>
        <w:pStyle w:val="null3"/>
        <w:ind w:firstLine="442"/>
      </w:pPr>
      <w:r>
        <w:rPr>
          <w:sz w:val="21"/>
          <w:b/>
        </w:rPr>
        <w:t xml:space="preserve">第六条 </w:t>
      </w:r>
      <w:r>
        <w:rPr>
          <w:sz w:val="21"/>
        </w:rPr>
        <w:t>结算方式</w:t>
      </w:r>
    </w:p>
    <w:p>
      <w:pPr>
        <w:pStyle w:val="null3"/>
        <w:ind w:firstLine="440"/>
        <w:jc w:val="both"/>
      </w:pPr>
      <w:r>
        <w:rPr>
          <w:sz w:val="21"/>
        </w:rPr>
        <w:t>1、分三期支付：</w:t>
      </w:r>
    </w:p>
    <w:p>
      <w:pPr>
        <w:pStyle w:val="null3"/>
        <w:ind w:firstLine="440"/>
        <w:jc w:val="both"/>
      </w:pPr>
      <w:r>
        <w:rPr>
          <w:sz w:val="21"/>
        </w:rPr>
        <w:t>（1）签订合同后15个工作日内，甲方向乙方支付合同金额的40%；</w:t>
      </w:r>
    </w:p>
    <w:p>
      <w:pPr>
        <w:pStyle w:val="null3"/>
        <w:ind w:firstLine="440"/>
        <w:jc w:val="both"/>
      </w:pPr>
      <w:r>
        <w:rPr>
          <w:sz w:val="21"/>
        </w:rPr>
        <w:t>（2）举办大赛决赛前15个工作日内，甲方向乙方支付合同金额的50%；</w:t>
      </w:r>
    </w:p>
    <w:p>
      <w:pPr>
        <w:pStyle w:val="null3"/>
        <w:ind w:firstLine="440"/>
        <w:jc w:val="both"/>
      </w:pPr>
      <w:r>
        <w:rPr>
          <w:sz w:val="21"/>
        </w:rPr>
        <w:t>（3）活动完成后15个工作日内，甲方向乙方支付合同金额的10%。</w:t>
      </w:r>
    </w:p>
    <w:p>
      <w:pPr>
        <w:pStyle w:val="null3"/>
        <w:ind w:firstLine="440"/>
      </w:pPr>
      <w:r>
        <w:rPr>
          <w:sz w:val="21"/>
        </w:rPr>
        <w:t>2、乙方收款信息如下：</w:t>
      </w:r>
    </w:p>
    <w:p>
      <w:pPr>
        <w:pStyle w:val="null3"/>
        <w:ind w:firstLine="440"/>
      </w:pPr>
      <w:r>
        <w:rPr>
          <w:sz w:val="21"/>
        </w:rPr>
        <w:t>开户名称：</w:t>
      </w:r>
    </w:p>
    <w:p>
      <w:pPr>
        <w:pStyle w:val="null3"/>
        <w:ind w:firstLine="440"/>
      </w:pPr>
      <w:r>
        <w:rPr>
          <w:sz w:val="21"/>
        </w:rPr>
        <w:t>开户银行：</w:t>
      </w:r>
    </w:p>
    <w:p>
      <w:pPr>
        <w:pStyle w:val="null3"/>
        <w:ind w:firstLine="440"/>
      </w:pPr>
      <w:r>
        <w:rPr>
          <w:sz w:val="21"/>
        </w:rPr>
        <w:t>银行账号：</w:t>
      </w:r>
    </w:p>
    <w:p>
      <w:pPr>
        <w:pStyle w:val="null3"/>
        <w:ind w:firstLine="440"/>
        <w:jc w:val="both"/>
      </w:pPr>
      <w:r>
        <w:rPr>
          <w:sz w:val="21"/>
        </w:rPr>
        <w:t>3、本项目的每笔款项均以人民币方式支付，支付的所需文件如下：</w:t>
      </w:r>
    </w:p>
    <w:p>
      <w:pPr>
        <w:pStyle w:val="null3"/>
        <w:ind w:firstLine="440"/>
        <w:jc w:val="both"/>
      </w:pPr>
      <w:r>
        <w:rPr>
          <w:sz w:val="21"/>
        </w:rPr>
        <w:t>（1）合同；</w:t>
      </w:r>
    </w:p>
    <w:p>
      <w:pPr>
        <w:pStyle w:val="null3"/>
        <w:ind w:firstLine="440"/>
        <w:jc w:val="both"/>
      </w:pPr>
      <w:r>
        <w:rPr>
          <w:sz w:val="21"/>
        </w:rPr>
        <w:t>（2）等额增值税专用发票。</w:t>
      </w:r>
    </w:p>
    <w:p>
      <w:pPr>
        <w:pStyle w:val="null3"/>
        <w:ind w:firstLine="440"/>
        <w:jc w:val="both"/>
      </w:pPr>
      <w:r>
        <w:rPr>
          <w:sz w:val="21"/>
        </w:rPr>
        <w:t>4、因甲方使用的是财政资金，甲方在前款规定的付款时间为向政府采购支付部门提出办理财政支付申请手续的时间（不含政府财政支付部门审核的时间），在规定时间内提出支付申请手续后乙方不得追究甲方任何延期支付的违约责任。</w:t>
      </w:r>
    </w:p>
    <w:p>
      <w:pPr>
        <w:pStyle w:val="null3"/>
        <w:ind w:firstLine="442"/>
      </w:pPr>
      <w:r>
        <w:rPr>
          <w:sz w:val="21"/>
          <w:b/>
        </w:rPr>
        <w:t xml:space="preserve">第七条 </w:t>
      </w:r>
      <w:r>
        <w:rPr>
          <w:sz w:val="21"/>
        </w:rPr>
        <w:t>甲方职责</w:t>
      </w:r>
    </w:p>
    <w:p>
      <w:pPr>
        <w:pStyle w:val="null3"/>
        <w:ind w:firstLine="480"/>
      </w:pPr>
      <w:r>
        <w:rPr>
          <w:sz w:val="21"/>
        </w:rPr>
        <w:t>1、协助乙方按双方确定的大赛服务方案举办该比赛，在大赛宣传推广、竞赛、举办配套活动等各个阶段，负责协调各相关部门支持配合乙方开展本次大赛活动，协助落实相关活动举办场地、领导邀请等工作，积极组织本市企业参与大赛各项活动，共同促使大赛各项活动顺利进行；</w:t>
      </w:r>
    </w:p>
    <w:p>
      <w:pPr>
        <w:pStyle w:val="null3"/>
        <w:ind w:firstLine="440"/>
      </w:pPr>
      <w:r>
        <w:rPr>
          <w:sz w:val="21"/>
        </w:rPr>
        <w:t>2、推荐、联络和确定特邀媒体单位，协助争取东莞市各官方媒体支持，争取官方媒体对本次大赛的赛事新闻、赛事进程进行跟踪报道，保证大赛活动能够最大限度的营造知.名度和影响力，达到大赛宣传推广效果。</w:t>
      </w:r>
    </w:p>
    <w:p>
      <w:pPr>
        <w:pStyle w:val="null3"/>
        <w:ind w:firstLine="440"/>
      </w:pPr>
      <w:r>
        <w:rPr>
          <w:sz w:val="21"/>
        </w:rPr>
        <w:t>3、按照本协议约定及时向乙方拨付大赛承办费用，对乙方工作进行监督指导；</w:t>
      </w:r>
    </w:p>
    <w:p>
      <w:pPr>
        <w:pStyle w:val="null3"/>
        <w:ind w:firstLine="440"/>
      </w:pPr>
      <w:r>
        <w:rPr>
          <w:sz w:val="21"/>
        </w:rPr>
        <w:t>4、协助乙方更好地推进设计资源对接及成果转化。</w:t>
      </w:r>
    </w:p>
    <w:p>
      <w:pPr>
        <w:pStyle w:val="null3"/>
        <w:ind w:firstLine="440"/>
      </w:pPr>
      <w:r>
        <w:rPr>
          <w:sz w:val="21"/>
        </w:rPr>
        <w:t>5、全力支持、配合乙方完成本次大赛的其他相关事务。</w:t>
      </w:r>
    </w:p>
    <w:p>
      <w:pPr>
        <w:pStyle w:val="null3"/>
        <w:ind w:firstLine="442"/>
      </w:pPr>
      <w:r>
        <w:rPr>
          <w:sz w:val="21"/>
          <w:b/>
        </w:rPr>
        <w:t xml:space="preserve">第八条 </w:t>
      </w:r>
      <w:r>
        <w:rPr>
          <w:sz w:val="21"/>
        </w:rPr>
        <w:t>乙方职责</w:t>
      </w:r>
    </w:p>
    <w:p>
      <w:pPr>
        <w:pStyle w:val="null3"/>
        <w:ind w:firstLine="440"/>
      </w:pPr>
      <w:r>
        <w:rPr>
          <w:sz w:val="21"/>
        </w:rPr>
        <w:t>1、认真、系统、周密地组织比赛，确保大赛的质量和公正性、合理性；</w:t>
      </w:r>
    </w:p>
    <w:p>
      <w:pPr>
        <w:pStyle w:val="null3"/>
        <w:ind w:firstLine="440"/>
      </w:pPr>
      <w:r>
        <w:rPr>
          <w:sz w:val="21"/>
        </w:rPr>
        <w:t>2、保证大赛和甲方的声誉不受损害，尊重参赛者的知识产权；</w:t>
      </w:r>
    </w:p>
    <w:p>
      <w:pPr>
        <w:pStyle w:val="null3"/>
        <w:ind w:firstLine="440"/>
      </w:pPr>
      <w:r>
        <w:rPr>
          <w:sz w:val="21"/>
        </w:rPr>
        <w:t>3、在进行宣传、组织、竞赛等活动的过程中，所拟定的方案、规则等资料原则上须先呈送甲方审查并备案；</w:t>
      </w:r>
    </w:p>
    <w:p>
      <w:pPr>
        <w:pStyle w:val="null3"/>
        <w:ind w:firstLine="440"/>
      </w:pPr>
      <w:r>
        <w:rPr>
          <w:sz w:val="21"/>
        </w:rPr>
        <w:t>4、对甲方下达的各类文件须及时准确完整地传达、分发、执行，不得对内容擅自更改或遗漏；</w:t>
      </w:r>
    </w:p>
    <w:p>
      <w:pPr>
        <w:pStyle w:val="null3"/>
        <w:ind w:firstLine="440"/>
      </w:pPr>
      <w:r>
        <w:rPr>
          <w:sz w:val="21"/>
        </w:rPr>
        <w:t>5、不得中途退出承办，不得违规操作，须严格遵守执行本合同条款，否则，甲方将有权在有关部门和媒体上通报；</w:t>
      </w:r>
    </w:p>
    <w:p>
      <w:pPr>
        <w:pStyle w:val="null3"/>
        <w:ind w:firstLine="440"/>
      </w:pPr>
      <w:r>
        <w:rPr>
          <w:sz w:val="21"/>
        </w:rPr>
        <w:t>6、受甲方委托，对获奖者发放奖金，并代缴税金。</w:t>
      </w:r>
    </w:p>
    <w:p>
      <w:pPr>
        <w:pStyle w:val="null3"/>
        <w:ind w:firstLine="440"/>
      </w:pPr>
      <w:r>
        <w:rPr>
          <w:sz w:val="21"/>
        </w:rPr>
        <w:t>7、认真完成本次大赛的其他相关事务。</w:t>
      </w:r>
    </w:p>
    <w:p>
      <w:pPr>
        <w:pStyle w:val="null3"/>
        <w:ind w:firstLine="440"/>
      </w:pPr>
      <w:r>
        <w:rPr>
          <w:sz w:val="21"/>
        </w:rPr>
        <w:t>8、乙方作为该项目活动的服务方，在合同履行过程中及服务过程中，乙方应当负责活动的人身及财产等安全责任，如导致甲方或其他第三方人员人身财产损害的，由乙方负责。</w:t>
      </w:r>
    </w:p>
    <w:p>
      <w:pPr>
        <w:pStyle w:val="null3"/>
        <w:ind w:firstLine="440"/>
      </w:pPr>
      <w:r>
        <w:rPr>
          <w:sz w:val="21"/>
        </w:rPr>
        <w:t>9、乙方确保在履行合同过程中，不存在侵犯任何第三方知识产权等合法权益的行为，如因此造成第三方主张赔偿的，由乙方承担。</w:t>
      </w:r>
    </w:p>
    <w:p>
      <w:pPr>
        <w:pStyle w:val="null3"/>
        <w:ind w:firstLine="440"/>
      </w:pPr>
      <w:r>
        <w:rPr>
          <w:sz w:val="21"/>
        </w:rPr>
        <w:t>10、乙方承诺在合同履行期间，不得出现违反法律法规或相关政策的情形。</w:t>
      </w:r>
    </w:p>
    <w:p>
      <w:pPr>
        <w:pStyle w:val="null3"/>
        <w:ind w:firstLine="442"/>
      </w:pPr>
      <w:r>
        <w:rPr>
          <w:sz w:val="21"/>
          <w:b/>
        </w:rPr>
        <w:t>第九条</w:t>
      </w:r>
      <w:r>
        <w:rPr>
          <w:sz w:val="21"/>
        </w:rPr>
        <w:t xml:space="preserve"> 项目验收</w:t>
      </w:r>
    </w:p>
    <w:p>
      <w:pPr>
        <w:pStyle w:val="null3"/>
        <w:ind w:firstLine="420"/>
        <w:jc w:val="both"/>
      </w:pPr>
      <w:r>
        <w:rPr>
          <w:sz w:val="21"/>
        </w:rPr>
        <w:t>乙方完成项目合同约定的全部服务内容，应通过甲方组织的项目验收评审，验收不合格的将视情况部分或全部扣除项目尾款。各包提交的材料包括但不限于以下材料： （1）工作总结；（2）获奖名单；（3）出席活动的现场嘉宾、讲师、选手名单；（4）精选现场照片、视频；（5）费用支出明细归集表；甲方根据乙方的履行情况及提交的材料完成书面确认验收通过，如乙方未按合同履行义务导致验收不合格的，甲方有权视情况扣除部分或全部项目尾款，且乙方应承担相应违约责任。</w:t>
      </w:r>
    </w:p>
    <w:p>
      <w:pPr>
        <w:pStyle w:val="null3"/>
        <w:ind w:firstLine="442"/>
      </w:pPr>
      <w:r>
        <w:rPr>
          <w:sz w:val="21"/>
          <w:b/>
        </w:rPr>
        <w:t>第十条</w:t>
      </w:r>
      <w:r>
        <w:rPr>
          <w:sz w:val="21"/>
        </w:rPr>
        <w:t xml:space="preserve"> 保密义务</w:t>
      </w:r>
    </w:p>
    <w:p>
      <w:pPr>
        <w:pStyle w:val="null3"/>
        <w:ind w:firstLine="440"/>
      </w:pPr>
      <w:r>
        <w:rPr>
          <w:sz w:val="21"/>
        </w:rPr>
        <w:t>甲、乙双方对本次大赛比赛过程中所知悉的参赛者个人信息、参赛作品等内容负有保密义务，除为履行本合同及大赛赛事需要外，不得向任何第三方披露或泄露给第三方。</w:t>
      </w:r>
    </w:p>
    <w:p>
      <w:pPr>
        <w:pStyle w:val="null3"/>
        <w:ind w:firstLine="442"/>
      </w:pPr>
      <w:r>
        <w:rPr>
          <w:sz w:val="21"/>
          <w:b/>
        </w:rPr>
        <w:t xml:space="preserve">第十一条 </w:t>
      </w:r>
      <w:r>
        <w:rPr>
          <w:sz w:val="21"/>
        </w:rPr>
        <w:t>不可抗力及免责条款</w:t>
      </w:r>
    </w:p>
    <w:p>
      <w:pPr>
        <w:pStyle w:val="null3"/>
        <w:ind w:firstLine="440"/>
      </w:pPr>
      <w:r>
        <w:rPr>
          <w:sz w:val="21"/>
        </w:rPr>
        <w:t>1、因不可抗力因素，自然灾害及其他不能预见并且对发生和后果不能防止或避免的不可抗力事故，致使影响本协议履行的，甲乙双方应根据具体情形协商解决。</w:t>
      </w:r>
    </w:p>
    <w:p>
      <w:pPr>
        <w:pStyle w:val="null3"/>
        <w:ind w:firstLine="440"/>
      </w:pPr>
      <w:r>
        <w:rPr>
          <w:sz w:val="21"/>
        </w:rPr>
        <w:t>2、甲乙双方互不承担任何因不可抗力所致协议终止的责任。</w:t>
      </w:r>
    </w:p>
    <w:p>
      <w:pPr>
        <w:pStyle w:val="null3"/>
        <w:ind w:firstLine="442"/>
      </w:pPr>
      <w:r>
        <w:rPr>
          <w:sz w:val="21"/>
          <w:b/>
        </w:rPr>
        <w:t xml:space="preserve">第十二条 </w:t>
      </w:r>
      <w:r>
        <w:rPr>
          <w:sz w:val="21"/>
        </w:rPr>
        <w:t>违约责任</w:t>
      </w:r>
    </w:p>
    <w:p>
      <w:pPr>
        <w:pStyle w:val="null3"/>
        <w:ind w:firstLine="440"/>
      </w:pPr>
      <w:r>
        <w:rPr>
          <w:sz w:val="21"/>
        </w:rPr>
        <w:t>1、本协议的任何一方违反本协议的约定，构成违约的，应依法承担相应的违约赔偿责任。</w:t>
      </w:r>
    </w:p>
    <w:p>
      <w:pPr>
        <w:pStyle w:val="null3"/>
        <w:ind w:firstLine="440"/>
      </w:pPr>
      <w:r>
        <w:rPr>
          <w:sz w:val="21"/>
        </w:rPr>
        <w:t>2、在合同履行过程中，乙方未经甲方同意不得对本合同项下权利义务进行转包或分包，且甲方有权随时对乙方进行监督检查，并对乙方提出整改意见，乙方应予配合。</w:t>
      </w:r>
    </w:p>
    <w:p>
      <w:pPr>
        <w:pStyle w:val="null3"/>
        <w:ind w:firstLine="440"/>
      </w:pPr>
      <w:r>
        <w:rPr>
          <w:sz w:val="21"/>
        </w:rPr>
        <w:t>3、在履行合同过程中，因乙方或乙方人员导致的人身及财产损害，由乙方承担赔偿责任。</w:t>
      </w:r>
    </w:p>
    <w:p>
      <w:pPr>
        <w:pStyle w:val="null3"/>
        <w:ind w:firstLine="440"/>
      </w:pPr>
      <w:r>
        <w:rPr>
          <w:sz w:val="21"/>
        </w:rPr>
        <w:t>4、如因乙方在履行合同过程中违反合同约定，或因乙方原因导致项目无法按约定履行的，甲方有权随时要求乙方整改，如仍无法达到要求的，甲方有权解除合同，乙方应退还已收取的费用，并赔偿由此给甲方造成的损失，包括但不限于甲方先行垫付的赔偿费用、另行举办会议的费用、诉讼费用、鉴定费用及律师费用等所有费用。</w:t>
      </w:r>
    </w:p>
    <w:p>
      <w:pPr>
        <w:pStyle w:val="null3"/>
        <w:ind w:firstLine="442"/>
      </w:pPr>
      <w:r>
        <w:rPr>
          <w:sz w:val="21"/>
          <w:b/>
        </w:rPr>
        <w:t>第十三条</w:t>
      </w:r>
      <w:r>
        <w:rPr>
          <w:sz w:val="21"/>
        </w:rPr>
        <w:t xml:space="preserve"> 知识产权</w:t>
      </w:r>
    </w:p>
    <w:p>
      <w:pPr>
        <w:pStyle w:val="null3"/>
        <w:ind w:firstLine="440"/>
      </w:pPr>
      <w:r>
        <w:rPr>
          <w:sz w:val="21"/>
        </w:rPr>
        <w:t>本合同履行过程中形成的任何知识产权归属甲方单独所有。未经甲方书面允许，乙方不得擅自使用或允许任何第三方使用。</w:t>
      </w:r>
    </w:p>
    <w:p>
      <w:pPr>
        <w:pStyle w:val="null3"/>
        <w:ind w:firstLine="442"/>
      </w:pPr>
      <w:r>
        <w:rPr>
          <w:sz w:val="21"/>
          <w:b/>
        </w:rPr>
        <w:t xml:space="preserve">第十四条 </w:t>
      </w:r>
      <w:r>
        <w:rPr>
          <w:sz w:val="21"/>
        </w:rPr>
        <w:t>其他</w:t>
      </w:r>
    </w:p>
    <w:p>
      <w:pPr>
        <w:pStyle w:val="null3"/>
        <w:ind w:firstLine="440"/>
      </w:pPr>
      <w:r>
        <w:rPr>
          <w:sz w:val="21"/>
        </w:rPr>
        <w:t>1、本合同未尽事宜，甲乙双方本着友好合作的态度协商解决，如果协商或调解不能解决争议，任何一方均可向甲方所在地人民法院提起诉讼。</w:t>
      </w:r>
    </w:p>
    <w:p>
      <w:pPr>
        <w:pStyle w:val="null3"/>
        <w:ind w:firstLine="440"/>
      </w:pPr>
      <w:r>
        <w:rPr>
          <w:sz w:val="21"/>
        </w:rPr>
        <w:t>2、本合同中各方在合同首部约定的联系人及通讯方式为履行合同通知义务方式及地址，若在履行本合同中双方有任何争议，甚至涉及诉讼时，该地址为双方法定地址。若其中一方地址发生变化，应立即书面通知另一方，否则，造成各方联系障碍，由有过错的一方负责。</w:t>
      </w:r>
    </w:p>
    <w:p>
      <w:pPr>
        <w:pStyle w:val="null3"/>
        <w:ind w:firstLine="440"/>
      </w:pPr>
      <w:r>
        <w:rPr>
          <w:sz w:val="21"/>
        </w:rPr>
        <w:t>3、本合同一式八份，甲方执五份，乙方执二份，采购代理机构执一份，每份具有同等之法律效力。自签订之日起生效，到项目验收和质保金付清之日起自然失效。</w:t>
      </w:r>
    </w:p>
    <w:p>
      <w:pPr>
        <w:pStyle w:val="null3"/>
      </w:pPr>
      <w:r>
        <w:rPr>
          <w:sz w:val="21"/>
          <w:b/>
        </w:rPr>
        <w:t>甲方：（盖章）                             乙方：（盖章）</w:t>
      </w:r>
      <w:r>
        <w:rPr>
          <w:sz w:val="21"/>
        </w:rPr>
        <w:t xml:space="preserve"> </w:t>
      </w:r>
    </w:p>
    <w:p>
      <w:pPr>
        <w:pStyle w:val="null3"/>
      </w:pPr>
      <w:r>
        <w:rPr>
          <w:sz w:val="21"/>
        </w:rPr>
        <w:t>甲方法人代表(签字)</w:t>
      </w:r>
      <w:r>
        <w:rPr>
          <w:sz w:val="21"/>
          <w:b/>
        </w:rPr>
        <w:t xml:space="preserve">：                      </w:t>
      </w:r>
      <w:r>
        <w:rPr>
          <w:sz w:val="21"/>
        </w:rPr>
        <w:t>乙方法人代表(签字)：</w:t>
      </w:r>
    </w:p>
    <w:p>
      <w:pPr>
        <w:pStyle w:val="null3"/>
      </w:pPr>
      <w:r>
        <w:rPr>
          <w:sz w:val="21"/>
          <w:b/>
        </w:rPr>
        <w:t>签约日期：</w:t>
      </w:r>
    </w:p>
    <w:p>
      <w:pPr>
        <w:pStyle w:val="null3"/>
        <w:jc w:val="both"/>
      </w:pPr>
      <w:r>
        <w:rPr/>
        <w:t xml:space="preserve"> </w:t>
      </w:r>
    </w:p>
    <w:p>
      <w:pPr>
        <w:pStyle w:val="null3"/>
        <w:jc w:val="both"/>
      </w:pPr>
      <w:r>
        <w:rPr>
          <w:sz w:val="21"/>
          <w:b/>
        </w:rPr>
        <w:t>合同条款说明：</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left"/>
      </w:pPr>
      <w:r>
        <w:rPr>
          <w:sz w:val="21"/>
        </w:rPr>
        <w:t>修订程序：任何修订均需经过双方书面同意，并在合同签署前进行法律审核，以确保修订后的合同合法合规。</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441901-2025-06181</w:t>
      </w:r>
    </w:p>
    <w:p>
      <w:pPr>
        <w:pStyle w:val="null3"/>
        <w:jc w:val="center"/>
        <w:outlineLvl w:val="3"/>
      </w:pPr>
      <w:r>
        <w:rPr>
          <w:sz w:val="24"/>
          <w:b/>
        </w:rPr>
        <w:t>采购项目编号：</w:t>
      </w:r>
      <w:r>
        <w:rPr>
          <w:sz w:val="24"/>
          <w:b/>
        </w:rPr>
        <w:t>441901-2025-06181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第五届工业软件创新应用大赛策划及承办服务</w:t>
      </w:r>
      <w:r>
        <w:rPr>
          <w:u w:val="single"/>
        </w:rPr>
        <w:t>”</w:t>
      </w:r>
      <w:r>
        <w:rPr/>
        <w:t>项目的竞争性磋商[采购项目编号为：</w:t>
      </w:r>
      <w:r>
        <w:rPr>
          <w:u w:val="single"/>
        </w:rPr>
        <w:t>441901-2025-06181</w:t>
      </w:r>
      <w:r>
        <w:rPr/>
        <w:t>]，我方愿参与响应。</w:t>
      </w:r>
    </w:p>
    <w:p>
      <w:pPr>
        <w:pStyle w:val="null3"/>
        <w:ind w:firstLine="480"/>
      </w:pPr>
      <w:r>
        <w:rPr/>
        <w:t>我方确认收到贵方提供的</w:t>
      </w:r>
      <w:r>
        <w:rPr>
          <w:u w:val="single"/>
        </w:rPr>
        <w:t>“</w:t>
      </w:r>
      <w:r>
        <w:rPr>
          <w:u w:val="single"/>
        </w:rPr>
        <w:t>第五届工业软件创新应用大赛策划及承办服务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第五届工业软件创新应用大赛策划及承办服务</w:t>
      </w:r>
      <w:r>
        <w:rPr/>
        <w:t>”项目采购[采购项目编号为</w:t>
      </w:r>
      <w:r>
        <w:rPr/>
        <w:t>441901-2025-06181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第五届工业软件创新应用大赛策划及承办服务</w:t>
      </w:r>
      <w:r>
        <w:rPr/>
        <w:t>（采购项目编号：</w:t>
      </w:r>
      <w:r>
        <w:rPr/>
        <w:t>441901-2025-06181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第五届工业软件创新应用大赛策划及承办服务</w:t>
      </w:r>
      <w:r>
        <w:rPr/>
        <w:t>”项目（采购项目编号：</w:t>
      </w:r>
      <w:r>
        <w:rPr/>
        <w:t>441901-2025-06181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