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441901-2024-08039</w:t>
      </w:r>
    </w:p>
    <w:p>
      <w:pPr>
        <w:pStyle w:val="null3"/>
        <w:jc w:val="center"/>
        <w:outlineLvl w:val="3"/>
      </w:pPr>
      <w:r>
        <w:rPr>
          <w:sz w:val="24"/>
          <w:b/>
        </w:rPr>
        <w:t>采购项目编号：</w:t>
      </w:r>
      <w:r>
        <w:rPr>
          <w:sz w:val="24"/>
          <w:b/>
        </w:rPr>
        <w:t>441901-2024-08039</w:t>
      </w:r>
    </w:p>
    <w:p>
      <w:pPr>
        <w:pStyle w:val="null3"/>
        <w:jc w:val="center"/>
        <w:outlineLvl w:val="3"/>
      </w:pPr>
      <w:r>
        <w:rPr>
          <w:sz w:val="24"/>
          <w:b/>
        </w:rPr>
        <w:t>项目名称：</w:t>
      </w:r>
      <w:r>
        <w:rPr>
          <w:sz w:val="24"/>
          <w:b/>
        </w:rPr>
        <w:t>第九届“创客中国”中小企业创新创业大赛全国总决赛服务项目</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第九届“创客中国”中小企业创新创业大赛全国总决赛服务项目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第九届“创客中国”中小企业创新创业大赛全国总决赛服务项目</w:t>
      </w:r>
    </w:p>
    <w:p>
      <w:pPr>
        <w:pStyle w:val="null3"/>
        <w:ind w:firstLine="480"/>
      </w:pPr>
      <w:r>
        <w:rPr/>
        <w:t>采购计划编号：</w:t>
      </w:r>
      <w:r>
        <w:rPr/>
        <w:t>441901-2024-08039</w:t>
      </w:r>
    </w:p>
    <w:p>
      <w:pPr>
        <w:pStyle w:val="null3"/>
        <w:ind w:firstLine="480"/>
      </w:pPr>
      <w:r>
        <w:rPr/>
        <w:t>采购项目编号：</w:t>
      </w:r>
      <w:r>
        <w:rPr/>
        <w:t>441901-2024-08039</w:t>
      </w:r>
    </w:p>
    <w:p>
      <w:pPr>
        <w:pStyle w:val="null3"/>
        <w:ind w:firstLine="480"/>
      </w:pPr>
      <w:r>
        <w:rPr/>
        <w:t>采购方式：</w:t>
      </w:r>
      <w:r>
        <w:rPr/>
        <w:t>竞争性磋商</w:t>
      </w:r>
    </w:p>
    <w:p>
      <w:pPr>
        <w:pStyle w:val="null3"/>
        <w:ind w:firstLine="480"/>
      </w:pPr>
      <w:r>
        <w:rPr/>
        <w:t>预算金额：</w:t>
      </w:r>
      <w:r>
        <w:rPr/>
        <w:t>3,018,000.00</w:t>
      </w:r>
      <w:r>
        <w:rPr/>
        <w:t>元</w:t>
      </w:r>
    </w:p>
    <w:p>
      <w:pPr>
        <w:pStyle w:val="null3"/>
        <w:outlineLvl w:val="3"/>
      </w:pPr>
      <w:r>
        <w:rPr>
          <w:sz w:val="24"/>
          <w:b/>
        </w:rPr>
        <w:t>2.项目内容及需求情况（采购项目技术规格、参数及要求）</w:t>
      </w:r>
    </w:p>
    <w:p>
      <w:pPr>
        <w:pStyle w:val="null3"/>
      </w:pPr>
      <w:r>
        <w:rPr/>
        <w:t>采购包1(第九届“创客中国”中小企业创新创业大赛全国总决赛服务项目):</w:t>
      </w:r>
    </w:p>
    <w:p>
      <w:pPr>
        <w:pStyle w:val="null3"/>
      </w:pPr>
      <w:r>
        <w:rPr/>
        <w:t>采购包预算金额：3,018,000.00元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第九届“创客中国”中小企业创新创业大赛全国总决赛服务项目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合同履行期限：自合同签订之日起开始，至完成所有工作内容并通过项目验收之日止。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采购包1（第九届“创客中国”中小企业创新创业大赛全国总决赛服务项目）：</w:t>
      </w:r>
      <w:r>
        <w:rPr/>
        <w:t>本项目不属于专门面向中小企业采购。</w:t>
      </w:r>
    </w:p>
    <w:p>
      <w:pPr>
        <w:pStyle w:val="null3"/>
        <w:outlineLvl w:val="3"/>
      </w:pPr>
      <w:r>
        <w:rPr>
          <w:sz w:val="24"/>
          <w:b/>
        </w:rPr>
        <w:t>3.本项目特定的资格要求：</w:t>
      </w:r>
    </w:p>
    <w:p>
      <w:pPr>
        <w:pStyle w:val="null3"/>
      </w:pPr>
      <w:r>
        <w:rPr/>
        <w:t>采购包1（第九届“创客中国”中小企业创新创业大赛全国总决赛服务项目）：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0769-22220025</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3"/>
      </w:pPr>
      <w:r>
        <w:rPr>
          <w:sz w:val="21"/>
        </w:rPr>
        <w:t>为激发中小企业创新潜力，根据《关于举办第九届</w:t>
      </w:r>
      <w:r>
        <w:rPr>
          <w:sz w:val="21"/>
        </w:rPr>
        <w:t>“创客中国”中小企业创新创业大赛的通知》（信中〔2024〕13号）的精神，集聚创业资源，营造创新创业氛围，支持大中小企业融通创新，工业和信息化部网络安全产业发展中心（工业和信息化部信息中心）、广东省工业和信息化厅、东莞市人民政府共同主办的第九届“创客中国”中小企业创新创业大赛总决赛将于东莞举行。</w:t>
      </w:r>
    </w:p>
    <w:p>
      <w:pPr>
        <w:pStyle w:val="null3"/>
        <w:ind w:firstLine="420"/>
        <w:jc w:val="both"/>
      </w:pPr>
      <w:r>
        <w:rPr>
          <w:sz w:val="21"/>
        </w:rPr>
        <w:t>采购人为</w:t>
      </w:r>
      <w:r>
        <w:rPr>
          <w:sz w:val="21"/>
        </w:rPr>
        <w:t>第九届</w:t>
      </w:r>
      <w:r>
        <w:rPr>
          <w:sz w:val="21"/>
        </w:rPr>
        <w:t>“创客中国”中企业创新创业大赛总决赛</w:t>
      </w:r>
      <w:r>
        <w:rPr>
          <w:sz w:val="21"/>
        </w:rPr>
        <w:t>的</w:t>
      </w:r>
      <w:r>
        <w:rPr>
          <w:sz w:val="21"/>
        </w:rPr>
        <w:t>承</w:t>
      </w:r>
      <w:r>
        <w:rPr>
          <w:sz w:val="21"/>
        </w:rPr>
        <w:t>办单位</w:t>
      </w:r>
      <w:r>
        <w:rPr>
          <w:sz w:val="21"/>
        </w:rPr>
        <w:t>，现通过</w:t>
      </w:r>
      <w:r>
        <w:rPr>
          <w:sz w:val="21"/>
        </w:rPr>
        <w:t>竞争性磋商</w:t>
      </w:r>
      <w:r>
        <w:rPr>
          <w:sz w:val="21"/>
        </w:rPr>
        <w:t>方式确定大赛的供应商承担有关服务工作。</w:t>
      </w:r>
    </w:p>
    <w:p>
      <w:pPr>
        <w:pStyle w:val="null3"/>
        <w:ind w:firstLine="420"/>
        <w:jc w:val="both"/>
        <w:outlineLvl w:val="3"/>
      </w:pPr>
      <w:r>
        <w:rPr>
          <w:sz w:val="24"/>
          <w:b/>
        </w:rPr>
        <w:t>二</w:t>
      </w:r>
      <w:r>
        <w:rPr>
          <w:sz w:val="24"/>
          <w:b/>
        </w:rPr>
        <w:t>、工作内容</w:t>
      </w:r>
    </w:p>
    <w:p>
      <w:pPr>
        <w:pStyle w:val="null3"/>
        <w:ind w:firstLine="420"/>
        <w:jc w:val="both"/>
      </w:pPr>
      <w:r>
        <w:rPr>
          <w:sz w:val="21"/>
        </w:rPr>
        <w:t>成交人根据采购人要求，完成第九届</w:t>
      </w:r>
      <w:r>
        <w:rPr>
          <w:sz w:val="21"/>
        </w:rPr>
        <w:t>“创客中国”中小企业创新创业大赛总决赛的赛事组织、媒体宣传等执行承办服务工作，包括但不限于：</w:t>
      </w:r>
    </w:p>
    <w:p>
      <w:pPr>
        <w:pStyle w:val="null3"/>
        <w:ind w:firstLine="420"/>
        <w:jc w:val="both"/>
      </w:pPr>
      <w:r>
        <w:rPr>
          <w:sz w:val="21"/>
        </w:rPr>
        <w:t>（一）服务内容</w:t>
      </w:r>
    </w:p>
    <w:p>
      <w:pPr>
        <w:pStyle w:val="null3"/>
        <w:ind w:firstLine="420"/>
        <w:jc w:val="both"/>
      </w:pPr>
      <w:r>
        <w:rPr>
          <w:sz w:val="21"/>
        </w:rPr>
        <w:t>1.根据大赛的要求，统筹大赛各项组织、协调工作，协助各职能部门开展工作，完成赛事全国企业组500强、创客组100强和全国企业组50强、创客组10强评审期间及总决赛期间的评审组织、项目组织、流程把控、嘉宾邀约及接待、服务对接等工作，举办全国企业组500强、创客组100强和全国企业组50强、创客组10强评审及总决赛等赛事及配套服务活动。</w:t>
      </w:r>
    </w:p>
    <w:p>
      <w:pPr>
        <w:pStyle w:val="null3"/>
        <w:ind w:firstLine="420"/>
        <w:jc w:val="both"/>
      </w:pPr>
      <w:r>
        <w:rPr>
          <w:sz w:val="21"/>
        </w:rPr>
        <w:t>2.做好全国企业组500强、创客组100强和全国企业组50强、创客组10强评审专家评审及接待工作，总决赛及配套服务活动的场地租赁、场地搭建、装潢布置、灯光展示、现场拍摄、现场物料、嘉宾接待、会务接待等会务工作，开展总决赛阶段视频直播工作，做好专家评审、专家接待工作，维护和运营大赛官网及报名系统。</w:t>
      </w:r>
    </w:p>
    <w:p>
      <w:pPr>
        <w:pStyle w:val="null3"/>
        <w:ind w:firstLine="420"/>
        <w:jc w:val="both"/>
      </w:pPr>
      <w:r>
        <w:rPr>
          <w:sz w:val="21"/>
        </w:rPr>
        <w:t>3.做好赛事宣传推广策划、宣传方案制订、宣传素材收集、宣传报道发布等工作。</w:t>
      </w:r>
    </w:p>
    <w:p>
      <w:pPr>
        <w:pStyle w:val="null3"/>
        <w:ind w:firstLine="420"/>
        <w:jc w:val="both"/>
      </w:pPr>
      <w:r>
        <w:rPr>
          <w:sz w:val="21"/>
        </w:rPr>
        <w:t>（二）服务要求：</w:t>
      </w:r>
    </w:p>
    <w:p>
      <w:pPr>
        <w:pStyle w:val="null3"/>
        <w:ind w:firstLine="420"/>
        <w:jc w:val="both"/>
      </w:pPr>
      <w:r>
        <w:rPr>
          <w:sz w:val="21"/>
        </w:rPr>
        <w:t>1.大赛整体策划：负责大赛活动总体执行方案制定及完善。全国企业组500强、创客组100强和全国企业组50强、创客组10强评审及总决赛等赛事及配套服务活动的会务协调工作，包括全国企业组500强、创客组100强和全国企业组50强、创客组10强评审阶段专家邀请、专家接待及评审组织，总决赛阶段赛事策划、专家嘉宾评审组织及接待、项目组织、项目评审、观众组织、现场服务、流程把控、物料支持、赛事服务与对接等相关工作。成交人须在活动前提交工作方案、流程设计、观众邀请工作方案，各方案要细化分工，落实人员，明确各项工作的完成时间，严格依照时间计划和工作要求认真组织落实。各方案须得到采购人认可后方可实施。</w:t>
      </w:r>
    </w:p>
    <w:p>
      <w:pPr>
        <w:pStyle w:val="null3"/>
        <w:ind w:firstLine="420"/>
        <w:jc w:val="both"/>
      </w:pPr>
      <w:r>
        <w:rPr>
          <w:sz w:val="21"/>
        </w:rPr>
        <w:t>2.全国企业组500强、创客组100强和全国企业组50强、创客组10强评审。(1)负责组织全国全国企业组500强、创客组100强和全国企业组50强、创客组10强评审期间的场地租赁、场地搭建、现场物料设备、嘉宾接待、约13位评委会务接待等。 (2)评委对参赛的项目进行综合评分，协助整理并汇总整体分数排名，并决出全国企业组500强、创客组100强和全国企业组50强、创客组10强晋级项目，协助推进后续公示事宜。</w:t>
      </w:r>
    </w:p>
    <w:p>
      <w:pPr>
        <w:pStyle w:val="null3"/>
        <w:ind w:firstLine="420"/>
        <w:jc w:val="both"/>
      </w:pPr>
      <w:r>
        <w:rPr>
          <w:sz w:val="21"/>
        </w:rPr>
        <w:t>3.评委接待。负责组建大赛评委会，负责整体赛事期间内不少于20位相关评委的劳务、交通（国内机票）、住宿、餐饮、接待等费用。</w:t>
      </w:r>
    </w:p>
    <w:p>
      <w:pPr>
        <w:pStyle w:val="null3"/>
        <w:ind w:firstLine="420"/>
        <w:jc w:val="both"/>
      </w:pPr>
      <w:r>
        <w:rPr>
          <w:sz w:val="21"/>
        </w:rPr>
        <w:t>4.总决赛。(1)负责大赛总决赛3天场地租赁、场地搭建、现场物料、嘉宾接待、流程管控、会务接待等工作。（2）负责邀约并组织全国企业组50强、创客组10强项目通过“线下+线上直播”方式参与赛事路演。（3）负责协助“创客中国”组委会秘书处组织总决赛期间约11位评委的评审宣贯工作，并负责评委的服务对接工作、现场接待会务工作等。</w:t>
      </w:r>
    </w:p>
    <w:p>
      <w:pPr>
        <w:pStyle w:val="null3"/>
        <w:ind w:firstLine="420"/>
        <w:jc w:val="both"/>
      </w:pPr>
      <w:r>
        <w:rPr>
          <w:sz w:val="21"/>
        </w:rPr>
        <w:t>5.颁奖典礼及系列对接活动。(1)负责大赛颁奖典礼及系列对接活动的场地租赁、场地搭建、现场物料、嘉宾接待、流程把控、会务接待等工作。(2)大赛颁奖仪式在总决赛路演后举办，颁奖仪式以“线下+线上直播”的形式进行。现场将邀请国、省、市领导、主办及协办单位领导、各区域赛及专题赛承办单位代表、企业组500强、创客组100强项目代表、“创客中国”加速培优服务机构、东莞市龙头企业代表、东莞市中小企业代表、产业园区、协会、投资大咖、行业领袖、媒体代表和龙头企业代表参加，不少于500人。（3）负责举办大赛系列对接活动，组织全国全国企业组500强、创客组100强和全国企业组50强、创客组10强优质项目、与东莞园区镇街、创新创业载体、中小企业进行充分对接交流。</w:t>
      </w:r>
    </w:p>
    <w:p>
      <w:pPr>
        <w:pStyle w:val="null3"/>
        <w:ind w:firstLine="420"/>
        <w:jc w:val="both"/>
      </w:pPr>
      <w:r>
        <w:rPr>
          <w:sz w:val="21"/>
        </w:rPr>
        <w:t>6.赛事期间全程宣传策划，含宣传方案制订、宣传素材收集、宣传报道发布等工作，通过电视媒体、报纸媒体、网络媒体、短视频、视频直播等媒体进行多形式、多渠道宣传报道，赛事全程报道不少于50篇次，覆盖主要央媒、省级媒体及地市媒体。拍摄大赛宣传片，制作大赛成果手册。</w:t>
      </w:r>
    </w:p>
    <w:p>
      <w:pPr>
        <w:pStyle w:val="null3"/>
        <w:ind w:firstLine="420"/>
        <w:jc w:val="both"/>
      </w:pPr>
      <w:r>
        <w:rPr>
          <w:sz w:val="21"/>
        </w:rPr>
        <w:t>7.赛事期间大赛官网及系统运营和维护更新。协助全程维护和运营大赛官网及报名系统。包括大赛评审、互动等与赛事相关的内容更新维护。</w:t>
      </w:r>
    </w:p>
    <w:p>
      <w:pPr>
        <w:pStyle w:val="null3"/>
        <w:ind w:firstLine="420"/>
        <w:jc w:val="both"/>
      </w:pPr>
      <w:r>
        <w:rPr>
          <w:sz w:val="21"/>
        </w:rPr>
        <w:t>8.服务响应：成交人在接到采购人通知后1小时内响应并到达现场，对出现的突发情况进行处理。</w:t>
      </w:r>
    </w:p>
    <w:p>
      <w:pPr>
        <w:pStyle w:val="null3"/>
        <w:jc w:val="both"/>
        <w:outlineLvl w:val="3"/>
      </w:pPr>
      <w:r>
        <w:rPr>
          <w:sz w:val="24"/>
          <w:b/>
        </w:rPr>
        <w:t>三</w:t>
      </w:r>
      <w:r>
        <w:rPr>
          <w:sz w:val="24"/>
          <w:b/>
        </w:rPr>
        <w:t>、执行要求</w:t>
      </w:r>
    </w:p>
    <w:p>
      <w:pPr>
        <w:pStyle w:val="null3"/>
        <w:ind w:firstLine="420"/>
        <w:jc w:val="both"/>
      </w:pPr>
      <w:r>
        <w:rPr>
          <w:sz w:val="21"/>
        </w:rPr>
        <w:t>（一）人员团队</w:t>
      </w:r>
    </w:p>
    <w:p>
      <w:pPr>
        <w:pStyle w:val="null3"/>
        <w:ind w:firstLine="420"/>
        <w:jc w:val="both"/>
      </w:pPr>
      <w:r>
        <w:rPr>
          <w:sz w:val="21"/>
        </w:rPr>
        <w:t>1.成交人须配备不少于8名具有多年经验、工作责任心强、技术水平高、业务熟练的人员团队负责大赛全程的执行和管理，有满足需要的办公条件和设备设施。人员管理架构完善，分工明确，岗位责任制强，能保障项目顺利进行。</w:t>
      </w:r>
    </w:p>
    <w:p>
      <w:pPr>
        <w:pStyle w:val="null3"/>
        <w:ind w:firstLine="420"/>
        <w:jc w:val="both"/>
      </w:pPr>
      <w:r>
        <w:rPr>
          <w:sz w:val="21"/>
        </w:rPr>
        <w:t>2.成交人应具有承办（或作为主体之一参与承办）同类型的创业创新大赛的组织经验，有投资或辅导、服务的创业项目的专业领域能力，能够正确领会本届大赛的政策要求和实施重点难点，确保大赛顺利举行。</w:t>
      </w:r>
    </w:p>
    <w:p>
      <w:pPr>
        <w:pStyle w:val="null3"/>
        <w:ind w:firstLine="420"/>
        <w:jc w:val="both"/>
      </w:pPr>
      <w:r>
        <w:rPr>
          <w:sz w:val="21"/>
        </w:rPr>
        <w:t>（二）相关要求</w:t>
      </w:r>
    </w:p>
    <w:p>
      <w:pPr>
        <w:pStyle w:val="null3"/>
        <w:ind w:firstLine="420"/>
        <w:jc w:val="both"/>
      </w:pPr>
      <w:r>
        <w:rPr>
          <w:sz w:val="21"/>
        </w:rPr>
        <w:t>1.方案要求：供应商应在投标文件中提供整体策划方案、赛事组织方案、重点、难点理解分析及相应的解决方案、拟投入项目核心资源情况、赛事宣传、推广方案等，确保《关于举办第九届“创客中国”中小企业创新创业大赛的通知》（信中〔2024〕13号）以及相关文件要求的各项指标落地实现。</w:t>
      </w:r>
    </w:p>
    <w:p>
      <w:pPr>
        <w:pStyle w:val="null3"/>
        <w:ind w:firstLine="420"/>
        <w:jc w:val="both"/>
      </w:pPr>
      <w:r>
        <w:rPr>
          <w:sz w:val="21"/>
        </w:rPr>
        <w:t>2.人员保证要求：（1）项目组成员应与投标文件中所提供的人员名单相符，未经采购人许可随意变更的，采购人有权追究成交人责任，并采取相应处罚措施。（2）采购人如认为成交人的项目团队成员达不到要求，有权书面通知成交人，成交人应在5个工作日内更换为符合采购人要求的人员。</w:t>
      </w:r>
    </w:p>
    <w:p>
      <w:pPr>
        <w:pStyle w:val="null3"/>
        <w:ind w:firstLine="420"/>
        <w:jc w:val="both"/>
      </w:pPr>
      <w:r>
        <w:rPr>
          <w:sz w:val="21"/>
        </w:rPr>
        <w:t>3.工作响应要求：及时响应采购人的工作安排，定期报告大赛工作进展情况，提交阶段性的情况报告、总结报告等资料。</w:t>
      </w:r>
    </w:p>
    <w:p>
      <w:pPr>
        <w:pStyle w:val="null3"/>
        <w:ind w:firstLine="420"/>
        <w:jc w:val="both"/>
      </w:pPr>
      <w:r>
        <w:rPr>
          <w:sz w:val="21"/>
        </w:rPr>
        <w:t>4.组织评审要求：大赛执行期间，依法做好大赛的组织、保障工作，严格遵循公开、公平、公正原则完成大赛的审核、评审工作。</w:t>
      </w:r>
    </w:p>
    <w:p>
      <w:pPr>
        <w:pStyle w:val="null3"/>
        <w:ind w:firstLine="420"/>
        <w:jc w:val="both"/>
      </w:pPr>
      <w:r>
        <w:rPr>
          <w:sz w:val="21"/>
        </w:rPr>
        <w:t>5.验收要求： 成交人应完成项目合同约定的全部服务内容并达到成果要求。申请验收须提交的材料包括但不限于：（1）工作总结；（2）出席大赛的现场嘉宾、观众、评委名单；（3）获奖名单；（4）精选现场照片、宣传视频；（5）费用支出明细归集表。验收不合格的将视情况扣除部分或全部合同尾款。</w:t>
      </w:r>
    </w:p>
    <w:p>
      <w:pPr>
        <w:pStyle w:val="null3"/>
        <w:jc w:val="both"/>
        <w:outlineLvl w:val="3"/>
      </w:pPr>
      <w:r>
        <w:rPr>
          <w:sz w:val="24"/>
          <w:b/>
        </w:rPr>
        <w:t>四</w:t>
      </w:r>
      <w:r>
        <w:rPr>
          <w:sz w:val="24"/>
          <w:b/>
        </w:rPr>
        <w:t>、</w:t>
      </w:r>
      <w:r>
        <w:rPr>
          <w:sz w:val="24"/>
          <w:b/>
        </w:rPr>
        <w:t>其他</w:t>
      </w:r>
      <w:r>
        <w:rPr>
          <w:sz w:val="24"/>
          <w:b/>
        </w:rPr>
        <w:t>要求</w:t>
      </w:r>
    </w:p>
    <w:p>
      <w:pPr>
        <w:pStyle w:val="null3"/>
        <w:ind w:firstLine="420"/>
        <w:jc w:val="both"/>
      </w:pPr>
      <w:r>
        <w:rPr>
          <w:sz w:val="21"/>
        </w:rPr>
        <w:t>（一）安全保障及应急要求</w:t>
      </w:r>
    </w:p>
    <w:p>
      <w:pPr>
        <w:pStyle w:val="null3"/>
        <w:jc w:val="both"/>
      </w:pPr>
      <w:r>
        <w:rPr>
          <w:sz w:val="21"/>
        </w:rPr>
        <w:t>成交人须具有对活动潜在危机的预防、预判、预控、安保等方案。要求成交人秉持完善的预防和应急机制，责任到人的准则，提前做好危机预警的筹备工作，包括但不限于活动组织、消防安全、用电保障、医疗保障、恶劣天气应对、人流控制等可能涉及到的危机问题。出现突发事情时，快速响应并及时与采购方工作人员沟通，妥当处理突发事件，以保障活动顺利进行。</w:t>
      </w:r>
    </w:p>
    <w:p>
      <w:pPr>
        <w:pStyle w:val="null3"/>
      </w:pPr>
      <w:r>
        <w:rPr/>
        <w:t>采购包1（第九届“创客中国”中小企业创新创业大赛全国总决赛服务项目）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1期：支付比例60%,支付比例60%，第一期于签订合同之日起10个工作日内支付合同总金额的60%。</w:t>
            </w:r>
          </w:p>
          <w:p>
            <w:pPr>
              <w:pStyle w:val="null3"/>
            </w:pPr>
            <w:r>
              <w:rPr/>
              <w:t>2期：支付比例30%,支付比例30%，第二期于完成总决赛起10个工作日内支付合同总金额的30%。</w:t>
            </w:r>
          </w:p>
          <w:p>
            <w:pPr>
              <w:pStyle w:val="null3"/>
            </w:pPr>
            <w:r>
              <w:rPr/>
              <w:t>3期：支付比例10%,支付比例10%，第三期于验收通过之日起10个工作日内支付合同尾款（验收不合格的，将视情况扣除部分或全部合同尾款后支付）。本项目的每笔款项均以人民币方式支付，请款时须提供支付采购合同复印件及等额正规发票。 注：因采购人使用的是财政资金，采购人在规定时间内提出支付申请手续后即视为采购人已经按期支付，如因政策的影响，拨款未能及时到位，成交人不得以此为由不履行本合同规定的义务或者追究采购人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1期：验收要求详见第二章采购需求中的“验收要求”。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1）本项目要求以人民币报价，采用总价包干形式，报价包含但不限于场地租赁、耗材、通讯、服装、物料制作、办公设备、宣传推广、人工及社保福利、专家评审费、公证人员费、官网运营及维护升级费、差旅费、会务费、合同实施过程中应预见和不可预见费用等各项费用。供应商的报价已包含完成本磋商文件规定的一切费用，结算价不因供应商报价清单中的缺漏项而予以变更。 （2）报价必须合理，如评标委员会认为供应商的报价明显低于其他通过符合性审查供应商的报价，有可能影响产品质量或者不能诚信履约的，应当要求其在合理的时间内提供书面说明，必要时提交相关证明材料；供应商不能证明其报价合理性的，评标委员会应当将其作为无效投标处理。</w:t>
            </w:r>
          </w:p>
          <w:p>
            <w:pPr>
              <w:pStyle w:val="null3"/>
            </w:pPr>
            <w:r>
              <w:rPr/>
              <w:t>二、其他要求，供应商应充分结合本磋商文件上下文了解项目招标需求、采购文件未尽事宜，将在合同签订或项目执行过程中双方协商确定，供应商须无条件满足采购单位的合理要求。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第九届“创客中国”中小企业创新创业大赛全国总决赛服务项目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3,018,000.00</w:t>
            </w:r>
          </w:p>
        </w:tc>
        <w:tc>
          <w:tcPr>
            <w:tcW w:type="dxa" w:w="933"/>
          </w:tcPr>
          <w:p>
            <w:pPr>
              <w:pStyle w:val="null3"/>
              <w:jc w:val="right"/>
            </w:pPr>
            <w:r>
              <w:rPr/>
              <w:t>3,018,000.00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第九届“创客中国”中小企业创新创业大赛全国总决赛服务项目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1"/>
                <w:b/>
              </w:rPr>
              <w:t>详见</w:t>
            </w:r>
            <w:r>
              <w:rPr>
                <w:sz w:val="21"/>
                <w:b/>
              </w:rPr>
              <w:t>“第二章 采购需求”</w:t>
            </w:r>
            <w:r>
              <w:rPr>
                <w:sz w:val="21"/>
                <w:b/>
              </w:rPr>
              <w:t>。</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第九届“创客中国”中小企业创新创业大赛全国总决赛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采购包1（第九届“创客中国”中小企业创新创业大赛全国总决赛服务项目）：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采购包1（第九届“创客中国”中小企业创新创业大赛全国总决赛服务项目）：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采购包1（第九届“创客中国”中小企业创新创业大赛全国总决赛服务项目）：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采购包1(第九届“创客中国”中小企业创新创业大赛全国总决赛服务项目):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(15.0分)</w:t>
            </w:r>
            <w:r>
              <w:rPr/>
              <w:t>，（等次分值选择：</w:t>
            </w:r>
            <w:r>
              <w:rPr/>
              <w:t>0.0;</w:t>
            </w:r>
            <w:r>
              <w:rPr/>
              <w:t>1.0;</w:t>
            </w:r>
            <w:r>
              <w:rPr/>
              <w:t>5.0;</w:t>
            </w:r>
            <w:r>
              <w:rPr/>
              <w:t>10.0;</w:t>
            </w:r>
            <w:r>
              <w:rPr/>
              <w:t>15.0;</w:t>
            </w:r>
            <w:r>
              <w:rPr/>
              <w:t>）</w:t>
            </w:r>
          </w:p>
        </w:tc>
        <w:tc>
          <w:tcPr>
            <w:tcW w:type="dxa" w:w="5076"/>
          </w:tcPr>
          <w:p>
            <w:pPr>
              <w:pStyle w:val="null3"/>
              <w:jc w:val="left"/>
            </w:pPr>
            <w:r>
              <w:rPr/>
              <w:t>综合评价供应商的整体策划方案： （1）准确把握本届大赛及大赛主题，与国家、省和市有关政策高度结合，方案科学合理可行，对项目总体服务重点难点把握得当，得15分。 （2）比较准确把握本届大赛及大赛主题，与国家、省和市有关政策结合较好，方案科学合理可行，对项目总体服务重难点把握得当，得10分。 （3）基本体现主题，政策结合度及方案基本可行，得5分。 （4）整体策划方案不佳，主题不突出，不够科学合理，得1分。 （5）不提供得0分。</w:t>
            </w:r>
          </w:p>
        </w:tc>
      </w:tr>
      <w:tr>
        <w:tc>
          <w:tcPr>
            <w:tcW w:type="dxa" w:w="922"/>
            <w:gridSpan w:val="2"/>
            <w:vMerge/>
          </w:tcPr>
          <w:p/>
        </w:tc>
        <w:tc>
          <w:tcPr>
            <w:tcW w:type="dxa" w:w="2307"/>
          </w:tcPr>
          <w:p>
            <w:pPr>
              <w:pStyle w:val="null3"/>
              <w:jc w:val="left"/>
            </w:pPr>
            <w:r>
              <w:rPr/>
              <w:t>赛事组织方案，重点、难点理解分析及相应的解决方案 (15.0分)</w:t>
            </w:r>
            <w:r>
              <w:rPr/>
              <w:t>，（等次分值选择：</w:t>
            </w:r>
            <w:r>
              <w:rPr/>
              <w:t>0.0;</w:t>
            </w:r>
            <w:r>
              <w:rPr/>
              <w:t>1.0;</w:t>
            </w:r>
            <w:r>
              <w:rPr/>
              <w:t>5.0;</w:t>
            </w:r>
            <w:r>
              <w:rPr/>
              <w:t>10.0;</w:t>
            </w:r>
            <w:r>
              <w:rPr/>
              <w:t>15.0;</w:t>
            </w:r>
            <w:r>
              <w:rPr/>
              <w:t>）</w:t>
            </w:r>
          </w:p>
        </w:tc>
        <w:tc>
          <w:tcPr>
            <w:tcW w:type="dxa" w:w="5076"/>
          </w:tcPr>
          <w:p>
            <w:pPr>
              <w:pStyle w:val="null3"/>
              <w:jc w:val="left"/>
            </w:pPr>
            <w:r>
              <w:rPr/>
              <w:t>综合评价供应商对本项目的组织接待、内容策划、议程设置及实施重、难点的认识、理解及分析等拟定的解决方案： （1）方案体现出严谨完善的大赛组织接待，内容策划创新，议程设置科学合理；供应商对本项目实施重、难点的认识、理解及分析准确到位，解决方案科学、合理、可行性高，对本项目实施的初步设想合理且可行性高的，得15分； （2）方案体现出较为完善的赛事组织，内容策划完整，议程设置比较合理；供应商对本项目实施重、难点的认识、理解及分析较准确，解决方案合理、可行性较高，对本项目实施的初步设想较合理，得10分； （3）方案体现赛事组织的能力，内容策划比较具体，议程设置基本可行；供应商对本项目实施重、难点的认识基本准确，解决方案基本合理、可行，对本项目实施的初步设想合理、可行的，得5分； （4）方案未体现出赛事组织能力，内容策划不完整，议程设置缺漏；供应商对本项目实施重、难点的认识、理解及分析不准确，解决方案不合理，对本项目实施的初步设想不可行的，得1分； （5）不提供得0分。</w:t>
            </w:r>
          </w:p>
        </w:tc>
      </w:tr>
      <w:tr>
        <w:tc>
          <w:tcPr>
            <w:tcW w:type="dxa" w:w="922"/>
            <w:gridSpan w:val="2"/>
            <w:vMerge/>
          </w:tcPr>
          <w:p/>
        </w:tc>
        <w:tc>
          <w:tcPr>
            <w:tcW w:type="dxa" w:w="2307"/>
          </w:tcPr>
          <w:p>
            <w:pPr>
              <w:pStyle w:val="null3"/>
              <w:jc w:val="left"/>
            </w:pPr>
            <w:r>
              <w:rPr/>
              <w:t>拟投入项目核心资源情况 (10.0分)</w:t>
            </w:r>
            <w:r>
              <w:rPr/>
              <w:t>，（等次分值选择：</w:t>
            </w:r>
            <w:r>
              <w:rPr/>
              <w:t>0.0;</w:t>
            </w:r>
            <w:r>
              <w:rPr/>
              <w:t>1.0;</w:t>
            </w:r>
            <w:r>
              <w:rPr/>
              <w:t>4.0;</w:t>
            </w:r>
            <w:r>
              <w:rPr/>
              <w:t>7.0;</w:t>
            </w:r>
            <w:r>
              <w:rPr/>
              <w:t>10.0;</w:t>
            </w:r>
            <w:r>
              <w:rPr/>
              <w:t>）</w:t>
            </w:r>
          </w:p>
        </w:tc>
        <w:tc>
          <w:tcPr>
            <w:tcW w:type="dxa" w:w="5076"/>
          </w:tcPr>
          <w:p>
            <w:pPr>
              <w:pStyle w:val="null3"/>
              <w:jc w:val="left"/>
            </w:pPr>
            <w:r>
              <w:rPr/>
              <w:t>综合评价供应商拟投入项目的评委导师、投资人及投资机构等核心资源情况及证明材料： （1）拟投入项目的评委导师、投资人及投资机构等完整的大赛核心资源众多（评委导师能提供名单及介绍、投资人及投资机构能提供名单及合作历史证明材料），对大赛举办质量和效果保障作用强的，得10分； （2）拟投入项目的评委导师、投资人及投资机构等完整的大赛核心资源较多（评委导师能提供名单及介绍、投资人及投资机构能提供名单及合作历史证明材料提供部分全面），对大赛举办质量和效果保障作用较强的，得7分； （3）拟投入项目的评委导师、投资人及投资机构等大赛核心资源一般（证明材料不完整），得4分； （4）拟投入项目的评委导师、投资人及投资机构等大赛核心资源缺乏，无法充分保障大赛举办质量和效果的，得1分； （5）不提供得0分。</w:t>
            </w:r>
          </w:p>
        </w:tc>
      </w:tr>
      <w:tr>
        <w:tc>
          <w:tcPr>
            <w:tcW w:type="dxa" w:w="922"/>
            <w:gridSpan w:val="2"/>
            <w:vMerge/>
          </w:tcPr>
          <w:p/>
        </w:tc>
        <w:tc>
          <w:tcPr>
            <w:tcW w:type="dxa" w:w="2307"/>
          </w:tcPr>
          <w:p>
            <w:pPr>
              <w:pStyle w:val="null3"/>
              <w:jc w:val="left"/>
            </w:pPr>
            <w:r>
              <w:rPr/>
              <w:t>赛事宣传、推广方案 (5.0分)</w:t>
            </w:r>
            <w:r>
              <w:rPr/>
              <w:t>，（等次分值选择：</w:t>
            </w:r>
            <w:r>
              <w:rPr/>
              <w:t>0.0;</w:t>
            </w:r>
            <w:r>
              <w:rPr/>
              <w:t>1.0;</w:t>
            </w:r>
            <w:r>
              <w:rPr/>
              <w:t>2.0;</w:t>
            </w:r>
            <w:r>
              <w:rPr/>
              <w:t>3.0;</w:t>
            </w:r>
            <w:r>
              <w:rPr/>
              <w:t>5.0;</w:t>
            </w:r>
            <w:r>
              <w:rPr/>
              <w:t>）</w:t>
            </w:r>
          </w:p>
        </w:tc>
        <w:tc>
          <w:tcPr>
            <w:tcW w:type="dxa" w:w="5076"/>
          </w:tcPr>
          <w:p>
            <w:pPr>
              <w:pStyle w:val="null3"/>
              <w:jc w:val="left"/>
            </w:pPr>
            <w:r>
              <w:rPr/>
              <w:t>综合评价供应商对赛事宣传、推广方案（包含但不限于：1.整体构思；2.宣传内容及方式。）： （1）赛事情况宣传、推广方案制定全面完善、非常详细，完全满足此次赛事推广宣传需求，有新意的，得5分； （2）赛事情况宣传、推广方案制定具体详细，能满足此次赛事推广宣传需求，得3分； （3）赛事情况宣传 、推广方案制定部分清晰，基本满足此次赛事推广宣传需求的，得2分； （4）赛事情况宣传、推广方案制定不具体，不能满足此次赛事推广宣传需求的，得1分； （5）不提供得0分。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业绩 (35.0分)</w:t>
            </w:r>
          </w:p>
        </w:tc>
        <w:tc>
          <w:tcPr>
            <w:tcW w:type="dxa" w:w="5076"/>
          </w:tcPr>
          <w:p>
            <w:pPr>
              <w:pStyle w:val="null3"/>
              <w:jc w:val="left"/>
            </w:pPr>
            <w:r>
              <w:rPr/>
              <w:t>供应商承办过创业类赛事项目业绩的，每提供一个得5分，本项最高得35分。 注：须提供合同复印件及赛事举办现场图片复印件并加盖供应商公章，否则不得分。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供应商在创业类赛事项目中，获得过项目客户表扬或感谢或表彰的评价的，每提供一个得5分，本项最高得10分。 注：须提供盖有项目客户单位公章的评价证明材料复印件并加盖供应商公章，否则不得分。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第九届</w:t>
      </w:r>
      <w:r>
        <w:rPr>
          <w:sz w:val="56"/>
          <w:b/>
        </w:rPr>
        <w:t>“创客中国”中小企业创新创业大赛全国总决赛服务项目</w:t>
      </w:r>
    </w:p>
    <w:p>
      <w:pPr>
        <w:pStyle w:val="null3"/>
        <w:jc w:val="center"/>
      </w:pPr>
      <w:r>
        <w:rPr>
          <w:sz w:val="56"/>
          <w:b/>
        </w:rPr>
        <w:t>合</w:t>
      </w:r>
      <w:r>
        <w:rPr>
          <w:sz w:val="56"/>
          <w:b/>
        </w:rPr>
        <w:t>同</w:t>
      </w:r>
      <w:r>
        <w:rPr>
          <w:sz w:val="56"/>
          <w:b/>
        </w:rPr>
        <w:t>书</w:t>
      </w:r>
    </w:p>
    <w:p>
      <w:pPr>
        <w:pStyle w:val="null3"/>
        <w:jc w:val="center"/>
      </w:pPr>
      <w:r>
        <w:rPr>
          <w:sz w:val="32"/>
          <w:b/>
        </w:rPr>
        <w:t>项目名称：</w:t>
      </w:r>
      <w:r>
        <w:rPr>
          <w:sz w:val="21"/>
          <w:b/>
          <w:u w:val="single"/>
        </w:rPr>
        <w:t xml:space="preserve">                 </w:t>
      </w:r>
    </w:p>
    <w:p>
      <w:pPr>
        <w:pStyle w:val="null3"/>
        <w:ind w:firstLine="2249"/>
        <w:jc w:val="left"/>
      </w:pPr>
      <w:r>
        <w:rPr>
          <w:sz w:val="32"/>
          <w:b/>
        </w:rPr>
        <w:t>合同编号：</w:t>
      </w:r>
      <w:r>
        <w:rPr>
          <w:sz w:val="21"/>
          <w:b/>
          <w:u w:val="single"/>
        </w:rPr>
        <w:t xml:space="preserve">                 </w:t>
      </w:r>
    </w:p>
    <w:p>
      <w:pPr>
        <w:pStyle w:val="null3"/>
        <w:jc w:val="left"/>
      </w:pPr>
      <w:r>
        <w:rPr>
          <w:sz w:val="32"/>
          <w:b/>
        </w:rPr>
        <w:t>签订日期：</w:t>
      </w:r>
      <w:r>
        <w:rPr>
          <w:sz w:val="32"/>
          <w:b/>
        </w:rPr>
        <w:t xml:space="preserve">      </w:t>
      </w:r>
      <w:r>
        <w:rPr>
          <w:sz w:val="32"/>
          <w:b/>
        </w:rPr>
        <w:t>年</w:t>
      </w:r>
      <w:r>
        <w:rPr>
          <w:sz w:val="32"/>
          <w:b/>
        </w:rPr>
        <w:t xml:space="preserve">   </w:t>
      </w:r>
      <w:r>
        <w:rPr>
          <w:sz w:val="32"/>
          <w:b/>
        </w:rPr>
        <w:t>月</w:t>
      </w:r>
      <w:r>
        <w:rPr>
          <w:sz w:val="32"/>
          <w:b/>
        </w:rPr>
        <w:t xml:space="preserve">   </w:t>
      </w:r>
      <w:r>
        <w:rPr>
          <w:sz w:val="32"/>
          <w:b/>
        </w:rPr>
        <w:t>日</w:t>
      </w:r>
    </w:p>
    <w:p>
      <w:pPr>
        <w:pStyle w:val="null3"/>
        <w:jc w:val="both"/>
      </w:pPr>
      <w:r>
        <w:rPr>
          <w:sz w:val="22"/>
        </w:rPr>
        <w:t>合同编号：</w:t>
      </w:r>
    </w:p>
    <w:p>
      <w:pPr>
        <w:pStyle w:val="null3"/>
        <w:jc w:val="both"/>
      </w:pPr>
      <w:r>
        <w:rPr>
          <w:sz w:val="22"/>
        </w:rPr>
        <w:t>甲方：</w:t>
      </w:r>
    </w:p>
    <w:p>
      <w:pPr>
        <w:pStyle w:val="null3"/>
        <w:jc w:val="both"/>
      </w:pPr>
      <w:r>
        <w:rPr>
          <w:sz w:val="22"/>
        </w:rPr>
        <w:t>乙方：</w:t>
      </w:r>
      <w:r>
        <w:rPr>
          <w:sz w:val="22"/>
        </w:rPr>
        <w:t>“</w:t>
      </w:r>
      <w:r>
        <w:rPr>
          <w:sz w:val="21"/>
          <w:u w:val="single"/>
        </w:rPr>
        <w:t xml:space="preserve">                   </w:t>
      </w:r>
      <w:r>
        <w:rPr>
          <w:sz w:val="22"/>
        </w:rPr>
        <w:t>”</w:t>
      </w:r>
    </w:p>
    <w:p>
      <w:pPr>
        <w:pStyle w:val="null3"/>
        <w:ind w:firstLine="440"/>
        <w:jc w:val="both"/>
      </w:pPr>
      <w:r>
        <w:rPr>
          <w:sz w:val="22"/>
        </w:rPr>
        <w:t>受甲方委托，</w:t>
      </w:r>
      <w:r>
        <w:rPr>
          <w:sz w:val="21"/>
          <w:u w:val="single"/>
        </w:rPr>
        <w:t xml:space="preserve">           </w:t>
      </w:r>
      <w:r>
        <w:rPr>
          <w:sz w:val="22"/>
          <w:u w:val="single"/>
        </w:rPr>
        <w:t>（</w:t>
      </w:r>
      <w:r>
        <w:rPr>
          <w:sz w:val="22"/>
          <w:u w:val="single"/>
        </w:rPr>
        <w:t>采购代理机构</w:t>
      </w:r>
      <w:r>
        <w:rPr>
          <w:sz w:val="22"/>
          <w:u w:val="single"/>
        </w:rPr>
        <w:t>）</w:t>
      </w:r>
      <w:r>
        <w:rPr>
          <w:sz w:val="22"/>
        </w:rPr>
        <w:t>组织对</w:t>
      </w:r>
      <w:r>
        <w:rPr>
          <w:sz w:val="22"/>
          <w:u w:val="single"/>
        </w:rPr>
        <w:t xml:space="preserve">         </w:t>
      </w:r>
      <w:r>
        <w:rPr>
          <w:sz w:val="22"/>
          <w:u w:val="single"/>
        </w:rPr>
        <w:t>（项目名称）</w:t>
      </w:r>
      <w:r>
        <w:rPr>
          <w:sz w:val="22"/>
        </w:rPr>
        <w:t>采购项目（采购项目编号为</w:t>
      </w:r>
      <w:r>
        <w:rPr>
          <w:sz w:val="21"/>
          <w:u w:val="single"/>
        </w:rPr>
        <w:t xml:space="preserve">          </w:t>
      </w:r>
      <w:r>
        <w:rPr>
          <w:sz w:val="22"/>
        </w:rPr>
        <w:t>）进行采购，于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日通过</w:t>
      </w:r>
      <w:r>
        <w:rPr>
          <w:sz w:val="22"/>
        </w:rPr>
        <w:t>竞争性磋商</w:t>
      </w:r>
      <w:r>
        <w:rPr>
          <w:sz w:val="22"/>
        </w:rPr>
        <w:t>，经评标委员会评定乙方为中标单位。为了保护甲、乙双方合法权益，根据《中华人民共和国民法典》，在平等自愿的基础上，按照下面的条款和条件，签署本合同。</w:t>
      </w:r>
    </w:p>
    <w:p>
      <w:pPr>
        <w:pStyle w:val="null3"/>
        <w:jc w:val="both"/>
      </w:pPr>
      <w:r>
        <w:rPr>
          <w:sz w:val="22"/>
          <w:b/>
        </w:rPr>
        <w:t>第一条</w:t>
      </w:r>
      <w:r>
        <w:rPr>
          <w:sz w:val="22"/>
          <w:b/>
        </w:rPr>
        <w:t>合同项目</w:t>
      </w:r>
    </w:p>
    <w:p>
      <w:pPr>
        <w:pStyle w:val="null3"/>
        <w:ind w:firstLine="440"/>
        <w:jc w:val="both"/>
      </w:pPr>
      <w:r>
        <w:rPr>
          <w:sz w:val="22"/>
        </w:rPr>
        <w:t>1、项目名称：</w:t>
      </w:r>
      <w:r>
        <w:rPr>
          <w:sz w:val="22"/>
          <w:u w:val="single"/>
        </w:rPr>
        <w:t>第九届</w:t>
      </w:r>
      <w:r>
        <w:rPr>
          <w:sz w:val="22"/>
          <w:u w:val="single"/>
        </w:rPr>
        <w:t>“创客中国”中小企业创新创业大赛全国总决赛</w:t>
      </w:r>
      <w:r>
        <w:rPr>
          <w:sz w:val="22"/>
          <w:u w:val="single"/>
        </w:rPr>
        <w:t>服务项目</w:t>
      </w:r>
      <w:r>
        <w:rPr>
          <w:sz w:val="22"/>
        </w:rPr>
        <w:t>；</w:t>
      </w:r>
    </w:p>
    <w:p>
      <w:pPr>
        <w:pStyle w:val="null3"/>
        <w:ind w:firstLine="440"/>
        <w:jc w:val="both"/>
      </w:pPr>
      <w:r>
        <w:rPr>
          <w:sz w:val="22"/>
        </w:rPr>
        <w:t>2、采购项目编号：</w:t>
      </w:r>
      <w:r>
        <w:rPr>
          <w:sz w:val="21"/>
          <w:u w:val="single"/>
        </w:rPr>
        <w:t xml:space="preserve">                </w:t>
      </w:r>
      <w:r>
        <w:rPr>
          <w:sz w:val="22"/>
        </w:rPr>
        <w:t>。</w:t>
      </w:r>
    </w:p>
    <w:p>
      <w:pPr>
        <w:pStyle w:val="null3"/>
        <w:jc w:val="both"/>
      </w:pPr>
      <w:r>
        <w:rPr>
          <w:sz w:val="22"/>
          <w:b/>
        </w:rPr>
        <w:t>第二条</w:t>
      </w:r>
      <w:r>
        <w:rPr>
          <w:sz w:val="22"/>
          <w:b/>
        </w:rPr>
        <w:t>合同组成</w:t>
      </w:r>
    </w:p>
    <w:p>
      <w:pPr>
        <w:pStyle w:val="null3"/>
        <w:ind w:firstLine="440"/>
        <w:jc w:val="both"/>
      </w:pPr>
      <w:r>
        <w:rPr>
          <w:sz w:val="22"/>
        </w:rPr>
        <w:t>1、合同文件组成内容包括：本合同书、中标通知书、投标文件、</w:t>
      </w:r>
      <w:r>
        <w:rPr>
          <w:sz w:val="22"/>
        </w:rPr>
        <w:t>磋商文件</w:t>
      </w:r>
      <w:r>
        <w:rPr>
          <w:sz w:val="22"/>
        </w:rPr>
        <w:t>等。</w:t>
      </w:r>
    </w:p>
    <w:p>
      <w:pPr>
        <w:pStyle w:val="null3"/>
        <w:jc w:val="both"/>
      </w:pPr>
      <w:r>
        <w:rPr>
          <w:sz w:val="22"/>
          <w:b/>
        </w:rPr>
        <w:t>第三条</w:t>
      </w:r>
      <w:r>
        <w:rPr>
          <w:sz w:val="22"/>
          <w:b/>
        </w:rPr>
        <w:t>服务内容</w:t>
      </w:r>
    </w:p>
    <w:p>
      <w:pPr>
        <w:pStyle w:val="null3"/>
        <w:jc w:val="both"/>
      </w:pPr>
      <w:r>
        <w:rPr>
          <w:sz w:val="21"/>
          <w:u w:val="single"/>
        </w:rPr>
        <w:t xml:space="preserve">                                                                   </w:t>
      </w:r>
    </w:p>
    <w:p>
      <w:pPr>
        <w:pStyle w:val="null3"/>
        <w:jc w:val="both"/>
      </w:pPr>
      <w:r>
        <w:rPr>
          <w:sz w:val="22"/>
          <w:b/>
        </w:rPr>
        <w:t>第四条</w:t>
      </w:r>
      <w:r>
        <w:rPr>
          <w:sz w:val="22"/>
          <w:b/>
        </w:rPr>
        <w:t>服务</w:t>
      </w:r>
      <w:r>
        <w:rPr>
          <w:sz w:val="22"/>
          <w:b/>
        </w:rPr>
        <w:t>期限及地点</w:t>
      </w:r>
    </w:p>
    <w:p>
      <w:pPr>
        <w:pStyle w:val="null3"/>
        <w:ind w:firstLine="519"/>
        <w:jc w:val="both"/>
      </w:pPr>
      <w:r>
        <w:rPr>
          <w:sz w:val="22"/>
        </w:rPr>
        <w:t>1、服务期限：</w:t>
      </w:r>
      <w:r>
        <w:rPr>
          <w:sz w:val="22"/>
        </w:rPr>
        <w:t>自合同签订之日起至全部活动内容完成之日止</w:t>
      </w:r>
      <w:r>
        <w:rPr>
          <w:sz w:val="22"/>
        </w:rPr>
        <w:t>。</w:t>
      </w:r>
    </w:p>
    <w:p>
      <w:pPr>
        <w:pStyle w:val="null3"/>
        <w:ind w:firstLine="519"/>
        <w:jc w:val="both"/>
      </w:pPr>
      <w:r>
        <w:rPr>
          <w:sz w:val="22"/>
        </w:rPr>
        <w:t>2</w:t>
      </w:r>
      <w:r>
        <w:rPr>
          <w:sz w:val="22"/>
        </w:rPr>
        <w:t>、服务地点：</w:t>
      </w:r>
      <w:r>
        <w:rPr>
          <w:sz w:val="21"/>
          <w:u w:val="single"/>
        </w:rPr>
        <w:t xml:space="preserve">              </w:t>
      </w:r>
      <w:r>
        <w:rPr>
          <w:sz w:val="22"/>
        </w:rPr>
        <w:t>或甲方指定地点。</w:t>
      </w:r>
    </w:p>
    <w:p>
      <w:pPr>
        <w:pStyle w:val="null3"/>
        <w:jc w:val="both"/>
      </w:pPr>
      <w:r>
        <w:rPr>
          <w:sz w:val="22"/>
          <w:b/>
        </w:rPr>
        <w:t>第五条</w:t>
      </w:r>
      <w:r>
        <w:rPr>
          <w:sz w:val="22"/>
          <w:b/>
        </w:rPr>
        <w:t>合同金额</w:t>
      </w:r>
    </w:p>
    <w:p>
      <w:pPr>
        <w:pStyle w:val="null3"/>
        <w:ind w:firstLine="440"/>
        <w:jc w:val="both"/>
      </w:pPr>
      <w:r>
        <w:rPr>
          <w:sz w:val="22"/>
        </w:rPr>
        <w:t>1</w:t>
      </w:r>
      <w:r>
        <w:rPr>
          <w:sz w:val="22"/>
        </w:rPr>
        <w:t>、</w:t>
      </w:r>
      <w:r>
        <w:rPr>
          <w:sz w:val="22"/>
        </w:rPr>
        <w:t>合同</w:t>
      </w:r>
      <w:r>
        <w:rPr>
          <w:sz w:val="22"/>
        </w:rPr>
        <w:t>总价</w:t>
      </w:r>
      <w:r>
        <w:rPr>
          <w:sz w:val="22"/>
        </w:rPr>
        <w:t>为人民币</w:t>
      </w:r>
      <w:r>
        <w:rPr>
          <w:sz w:val="21"/>
          <w:u w:val="single"/>
        </w:rPr>
        <w:t xml:space="preserve">              </w:t>
      </w:r>
      <w:r>
        <w:rPr>
          <w:sz w:val="22"/>
        </w:rPr>
        <w:t>元（大写金额：</w:t>
      </w:r>
      <w:r>
        <w:rPr>
          <w:sz w:val="21"/>
          <w:u w:val="single"/>
        </w:rPr>
        <w:t xml:space="preserve">              </w:t>
      </w:r>
      <w:r>
        <w:rPr>
          <w:sz w:val="22"/>
        </w:rPr>
        <w:t>元）</w:t>
      </w:r>
      <w:r>
        <w:rPr>
          <w:sz w:val="22"/>
        </w:rPr>
        <w:t>。</w:t>
      </w:r>
    </w:p>
    <w:p>
      <w:pPr>
        <w:pStyle w:val="null3"/>
        <w:ind w:firstLine="440"/>
        <w:jc w:val="both"/>
      </w:pPr>
      <w:r>
        <w:rPr>
          <w:sz w:val="22"/>
        </w:rPr>
        <w:t>2</w:t>
      </w:r>
      <w:r>
        <w:rPr>
          <w:sz w:val="22"/>
        </w:rPr>
        <w:t>、</w:t>
      </w:r>
      <w:r>
        <w:rPr>
          <w:sz w:val="22"/>
        </w:rPr>
        <w:t>合同金额</w:t>
      </w:r>
      <w:r>
        <w:rPr>
          <w:sz w:val="22"/>
        </w:rPr>
        <w:t>应包含但不限于场地租赁、耗材、通讯、服装、物料制作、办公设备、宣传推广（如有）、人工及社保福利、专家评审费（如有）、差旅费、会务费、合同实施过程中应预见和不可预见费用等各项费用。</w:t>
      </w:r>
    </w:p>
    <w:p>
      <w:pPr>
        <w:pStyle w:val="null3"/>
        <w:jc w:val="both"/>
      </w:pPr>
      <w:r>
        <w:rPr>
          <w:sz w:val="22"/>
          <w:b/>
        </w:rPr>
        <w:t>第六条</w:t>
      </w:r>
      <w:r>
        <w:rPr>
          <w:sz w:val="22"/>
          <w:b/>
        </w:rPr>
        <w:t>付款方式</w:t>
      </w:r>
    </w:p>
    <w:p>
      <w:pPr>
        <w:pStyle w:val="null3"/>
        <w:ind w:firstLine="440"/>
        <w:jc w:val="both"/>
      </w:pPr>
      <w:r>
        <w:rPr>
          <w:sz w:val="22"/>
        </w:rPr>
        <w:t>1期：支付比例60%，第一期于签订合同之日起10个工作日内支付合同总金额的60%。</w:t>
      </w:r>
    </w:p>
    <w:p>
      <w:pPr>
        <w:pStyle w:val="null3"/>
        <w:ind w:firstLine="440"/>
        <w:jc w:val="both"/>
      </w:pPr>
      <w:r>
        <w:rPr>
          <w:sz w:val="22"/>
        </w:rPr>
        <w:t>2期：支付比例30%，第二期于完成</w:t>
      </w:r>
      <w:r>
        <w:rPr>
          <w:sz w:val="22"/>
        </w:rPr>
        <w:t>总决赛</w:t>
      </w:r>
      <w:r>
        <w:rPr>
          <w:sz w:val="22"/>
        </w:rPr>
        <w:t>起</w:t>
      </w:r>
      <w:r>
        <w:rPr>
          <w:sz w:val="22"/>
        </w:rPr>
        <w:t>10个工作日内支付合同总金额的30%。</w:t>
      </w:r>
    </w:p>
    <w:p>
      <w:pPr>
        <w:pStyle w:val="null3"/>
        <w:ind w:firstLine="440"/>
        <w:jc w:val="both"/>
      </w:pPr>
      <w:r>
        <w:rPr>
          <w:sz w:val="22"/>
        </w:rPr>
        <w:t>3期：支付比例10%，第三期于验收通过之日起10个工作日内支付合同尾款（验收不合格的，将视情况扣除部分或全部合同尾款后支付）。本项目的每笔款项均以人民币方式支付，请款时须提供支付采购合同复印件及等额正规发票。</w:t>
      </w:r>
    </w:p>
    <w:p>
      <w:pPr>
        <w:pStyle w:val="null3"/>
        <w:ind w:firstLine="440"/>
        <w:jc w:val="both"/>
      </w:pPr>
      <w:r>
        <w:rPr>
          <w:sz w:val="22"/>
        </w:rPr>
        <w:t>注：因甲方使用的是财政资金，甲方在规定时间内提出支付申请手续后即视为甲方已经按期支付，</w:t>
      </w:r>
      <w:r>
        <w:rPr>
          <w:sz w:val="21"/>
        </w:rPr>
        <w:t>如因政策的影响，拨款未能及时到位，</w:t>
      </w:r>
      <w:r>
        <w:rPr>
          <w:sz w:val="21"/>
        </w:rPr>
        <w:t>乙方</w:t>
      </w:r>
      <w:r>
        <w:rPr>
          <w:sz w:val="21"/>
        </w:rPr>
        <w:t>不得以此为由不履行本合同规定的义务或者追究</w:t>
      </w:r>
      <w:r>
        <w:rPr>
          <w:sz w:val="21"/>
        </w:rPr>
        <w:t>甲方</w:t>
      </w:r>
      <w:r>
        <w:rPr>
          <w:sz w:val="21"/>
        </w:rPr>
        <w:t>的违约责任。</w:t>
      </w:r>
    </w:p>
    <w:p>
      <w:pPr>
        <w:pStyle w:val="null3"/>
        <w:jc w:val="both"/>
      </w:pPr>
      <w:r>
        <w:rPr>
          <w:sz w:val="22"/>
          <w:b/>
        </w:rPr>
        <w:t>第</w:t>
      </w:r>
      <w:r>
        <w:rPr>
          <w:sz w:val="22"/>
          <w:b/>
        </w:rPr>
        <w:t>七</w:t>
      </w:r>
      <w:r>
        <w:rPr>
          <w:sz w:val="22"/>
          <w:b/>
        </w:rPr>
        <w:t>条</w:t>
      </w:r>
      <w:r>
        <w:rPr>
          <w:sz w:val="22"/>
          <w:b/>
        </w:rPr>
        <w:t>违约责任</w:t>
      </w:r>
    </w:p>
    <w:p>
      <w:pPr>
        <w:pStyle w:val="null3"/>
        <w:ind w:firstLine="440"/>
        <w:jc w:val="both"/>
      </w:pPr>
      <w:r>
        <w:rPr>
          <w:sz w:val="22"/>
        </w:rPr>
        <w:t>1、合同双方任何一方不履行合同条款或不按合同约定履行条款的其它情况，均属违约，由违约方承担违约责任，赔偿因其违约造成的损失，并支付</w:t>
      </w:r>
      <w:r>
        <w:rPr>
          <w:sz w:val="22"/>
        </w:rPr>
        <w:t>合同</w:t>
      </w:r>
      <w:r>
        <w:rPr>
          <w:sz w:val="22"/>
        </w:rPr>
        <w:t>金额</w:t>
      </w:r>
      <w:r>
        <w:rPr>
          <w:sz w:val="21"/>
          <w:u w:val="single"/>
        </w:rPr>
        <w:t xml:space="preserve">       </w:t>
      </w:r>
      <w:r>
        <w:rPr>
          <w:sz w:val="22"/>
        </w:rPr>
        <w:t>%的违约金。</w:t>
      </w:r>
    </w:p>
    <w:p>
      <w:pPr>
        <w:pStyle w:val="null3"/>
        <w:ind w:firstLine="440"/>
        <w:jc w:val="both"/>
      </w:pPr>
      <w:r>
        <w:rPr>
          <w:sz w:val="22"/>
        </w:rPr>
        <w:t>2、由于乙方的原因，导致双方签订的合同终止，乙方因此而遭受的损失，将由乙方独立承担，甲方对此不负任何责任，也不作任何赔偿。</w:t>
      </w:r>
    </w:p>
    <w:p>
      <w:pPr>
        <w:pStyle w:val="null3"/>
        <w:jc w:val="both"/>
      </w:pPr>
      <w:r>
        <w:rPr>
          <w:sz w:val="22"/>
          <w:b/>
        </w:rPr>
        <w:t>第</w:t>
      </w:r>
      <w:r>
        <w:rPr>
          <w:sz w:val="22"/>
          <w:b/>
        </w:rPr>
        <w:t>八</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2、本合同发生的诉讼管辖地为东莞市有管辖权的法院。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jc w:val="both"/>
      </w:pPr>
      <w:r>
        <w:rPr>
          <w:sz w:val="22"/>
          <w:b/>
        </w:rPr>
        <w:t>第</w:t>
      </w:r>
      <w:r>
        <w:rPr>
          <w:sz w:val="22"/>
          <w:b/>
        </w:rPr>
        <w:t>九</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w:t>
      </w:r>
      <w:r>
        <w:rPr>
          <w:sz w:val="21"/>
          <w:u w:val="single"/>
        </w:rPr>
        <w:t xml:space="preserve">    </w:t>
      </w:r>
      <w:r>
        <w:rPr>
          <w:sz w:val="22"/>
        </w:rPr>
        <w:t>份，其中甲方</w:t>
      </w:r>
      <w:r>
        <w:rPr>
          <w:sz w:val="21"/>
          <w:u w:val="single"/>
        </w:rPr>
        <w:t xml:space="preserve">    </w:t>
      </w:r>
      <w:r>
        <w:rPr>
          <w:sz w:val="22"/>
        </w:rPr>
        <w:t>份、乙方</w:t>
      </w:r>
      <w:r>
        <w:rPr>
          <w:sz w:val="21"/>
          <w:u w:val="single"/>
        </w:rPr>
        <w:t xml:space="preserve">    </w:t>
      </w:r>
      <w:r>
        <w:rPr>
          <w:sz w:val="22"/>
        </w:rPr>
        <w:t>份</w:t>
      </w:r>
    </w:p>
    <w:p>
      <w:pPr>
        <w:pStyle w:val="null3"/>
        <w:jc w:val="both"/>
      </w:pPr>
      <w:r>
        <w:rPr>
          <w:sz w:val="22"/>
          <w:b/>
        </w:rPr>
        <w:t>第十条</w:t>
      </w:r>
      <w:r>
        <w:rPr>
          <w:sz w:val="22"/>
          <w:b/>
        </w:rPr>
        <w:t>其它</w:t>
      </w:r>
    </w:p>
    <w:p>
      <w:pPr>
        <w:pStyle w:val="null3"/>
        <w:ind w:firstLine="418"/>
        <w:jc w:val="both"/>
      </w:pPr>
      <w:r>
        <w:rPr>
          <w:sz w:val="22"/>
        </w:rPr>
        <w:t>1、本合同未尽事宜，双方可签订补充合同，补充合同与所有附件均为合同的有效组成部分，与本合同具有同等法律效力。</w:t>
      </w:r>
    </w:p>
    <w:p>
      <w:pPr>
        <w:pStyle w:val="null3"/>
        <w:ind w:firstLine="418"/>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2"/>
        </w:rPr>
        <w:t>页</w:t>
      </w:r>
      <w:r>
        <w:rPr>
          <w:sz w:val="22"/>
        </w:rPr>
        <w:t>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w:t>
            </w:r>
            <w:r>
              <w:rPr>
                <w:sz w:val="22"/>
              </w:rPr>
              <w:t>签字</w:t>
            </w:r>
            <w:r>
              <w:rPr>
                <w:sz w:val="22"/>
              </w:rPr>
              <w:t>）</w:t>
            </w:r>
            <w:r>
              <w:rPr>
                <w:sz w:val="22"/>
              </w:rPr>
              <w:t>：</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w:t>
            </w:r>
            <w:r>
              <w:rPr>
                <w:sz w:val="22"/>
              </w:rPr>
              <w:t>签字</w:t>
            </w:r>
            <w:r>
              <w:rPr>
                <w:sz w:val="22"/>
              </w:rPr>
              <w:t>）</w:t>
            </w:r>
            <w:r>
              <w:rPr>
                <w:sz w:val="22"/>
              </w:rPr>
              <w:t>：</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p>
        </w:tc>
      </w:tr>
    </w:tbl>
    <w:p>
      <w:pPr>
        <w:pStyle w:val="null3"/>
        <w:jc w:val="both"/>
      </w:pPr>
      <w:r>
        <w:rPr>
          <w:sz w:val="21"/>
          <w:b/>
        </w:rPr>
        <w:t>合同条款说明</w:t>
      </w:r>
      <w:r>
        <w:rPr>
          <w:sz w:val="21"/>
          <w:b/>
        </w:rPr>
        <w:t>：</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修订程序：任何修订均需经过双方书面同意，并在合同签署前进行法律审核，以确保修订后的合同合法合规。</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441901-2024-08039</w:t>
      </w:r>
    </w:p>
    <w:p>
      <w:pPr>
        <w:pStyle w:val="null3"/>
        <w:jc w:val="center"/>
        <w:outlineLvl w:val="3"/>
      </w:pPr>
      <w:r>
        <w:rPr>
          <w:sz w:val="24"/>
          <w:b/>
        </w:rPr>
        <w:t>采购项目编号：</w:t>
      </w:r>
      <w:r>
        <w:rPr>
          <w:sz w:val="24"/>
          <w:b/>
        </w:rPr>
        <w:t>441901-2024-08039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第九届“创客中国”中小企业创新创业大赛全国总决赛服务项目</w:t>
      </w:r>
      <w:r>
        <w:rPr>
          <w:u w:val="single"/>
        </w:rPr>
        <w:t>”</w:t>
      </w:r>
      <w:r>
        <w:rPr/>
        <w:t>项目的竞争性磋商[采购项目编号为：</w:t>
      </w:r>
      <w:r>
        <w:rPr>
          <w:u w:val="single"/>
        </w:rPr>
        <w:t>441901-2024-08039</w:t>
      </w:r>
      <w:r>
        <w:rPr/>
        <w:t>]，我方愿参与响应。</w:t>
      </w:r>
    </w:p>
    <w:p>
      <w:pPr>
        <w:pStyle w:val="null3"/>
        <w:ind w:firstLine="480"/>
      </w:pPr>
      <w:r>
        <w:rPr/>
        <w:t>我方确认收到贵方提供的</w:t>
      </w:r>
      <w:r>
        <w:rPr>
          <w:u w:val="single"/>
        </w:rPr>
        <w:t>“</w:t>
      </w:r>
      <w:r>
        <w:rPr>
          <w:u w:val="single"/>
        </w:rPr>
        <w:t>第九届“创客中国”中小企业创新创业大赛全国总决赛服务项目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第九届“创客中国”中小企业创新创业大赛全国总决赛服务项目</w:t>
      </w:r>
      <w:r>
        <w:rPr/>
        <w:t>”项目采购[采购项目编号为</w:t>
      </w:r>
      <w:r>
        <w:rPr/>
        <w:t>441901-2024-08039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第九届“创客中国”中小企业创新创业大赛全国总决赛服务项目</w:t>
      </w:r>
      <w:r>
        <w:rPr/>
        <w:t>（采购项目编号：</w:t>
      </w:r>
      <w:r>
        <w:rPr/>
        <w:t>441901-2024-08039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第九届“创客中国”中小企业创新创业大赛全国总决赛服务项目</w:t>
      </w:r>
      <w:r>
        <w:rPr/>
        <w:t>”项目（采购项目编号：</w:t>
      </w:r>
      <w:r>
        <w:rPr/>
        <w:t>441901-2024-08039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