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441901-2024-07577</w:t>
      </w:r>
    </w:p>
    <w:p>
      <w:pPr>
        <w:pStyle w:val="null3"/>
        <w:jc w:val="center"/>
        <w:outlineLvl w:val="3"/>
      </w:pPr>
      <w:r>
        <w:rPr>
          <w:sz w:val="24"/>
          <w:b/>
        </w:rPr>
        <w:t>采购项目编号：</w:t>
      </w:r>
      <w:r>
        <w:rPr>
          <w:sz w:val="24"/>
          <w:b/>
        </w:rPr>
        <w:t>441901-2024-07577</w:t>
      </w:r>
    </w:p>
    <w:p>
      <w:pPr>
        <w:pStyle w:val="null3"/>
        <w:jc w:val="center"/>
        <w:outlineLvl w:val="3"/>
      </w:pPr>
      <w:r>
        <w:rPr>
          <w:sz w:val="24"/>
          <w:b/>
        </w:rPr>
        <w:t>项目名称：</w:t>
      </w:r>
      <w:r>
        <w:rPr>
          <w:sz w:val="24"/>
          <w:b/>
        </w:rPr>
        <w:t>机关事业单位派遣人员项目</w:t>
      </w:r>
    </w:p>
    <w:p>
      <w:pPr>
        <w:pStyle w:val="null3"/>
        <w:jc w:val="center"/>
        <w:outlineLvl w:val="3"/>
      </w:pPr>
      <w:r>
        <w:rPr>
          <w:sz w:val="24"/>
          <w:b/>
        </w:rPr>
        <w:t>采购人：</w:t>
      </w:r>
      <w:r>
        <w:rPr>
          <w:sz w:val="24"/>
          <w:b/>
        </w:rPr>
        <w:t>东莞市突发事件预警信息发布中心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东莞市突发事件预警信息发布中心</w:t>
      </w:r>
      <w:r>
        <w:rPr/>
        <w:t>的委托，采用</w:t>
      </w:r>
      <w:r>
        <w:rPr/>
        <w:t>公开招标</w:t>
      </w:r>
      <w:r>
        <w:rPr/>
        <w:t>方式组织采购</w:t>
      </w:r>
      <w:r>
        <w:rPr/>
        <w:t>机关事业单位派遣人员项目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机关事业单位派遣人员项目</w:t>
      </w:r>
    </w:p>
    <w:p>
      <w:pPr>
        <w:pStyle w:val="null3"/>
        <w:ind w:firstLine="480"/>
      </w:pPr>
      <w:r>
        <w:rPr/>
        <w:t>采购计划编号：</w:t>
      </w:r>
      <w:r>
        <w:rPr/>
        <w:t>441901-2024-07577</w:t>
      </w:r>
    </w:p>
    <w:p>
      <w:pPr>
        <w:pStyle w:val="null3"/>
        <w:ind w:firstLine="480"/>
      </w:pPr>
      <w:r>
        <w:rPr/>
        <w:t>采购项目编号：</w:t>
      </w:r>
      <w:r>
        <w:rPr/>
        <w:t>441901-2024-07577</w:t>
      </w:r>
    </w:p>
    <w:p>
      <w:pPr>
        <w:pStyle w:val="null3"/>
        <w:ind w:firstLine="480"/>
      </w:pPr>
      <w:r>
        <w:rPr/>
        <w:t>采购方式：</w:t>
      </w:r>
      <w:r>
        <w:rPr/>
        <w:t>公开招标</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采购包1(机关事业单位派遣人员项目):</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机关事业单位派遣人员经费项目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合同履行期限：自合同签订生效之日起一年（中标人提供的服务人员如出现岗位空缺，造成实际服务时长不足一年，中标人需补足岗位空缺期相应的服务时长）。</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采购包1（机关事业单位派遣人员项目）：</w:t>
      </w: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采购包1（机关事业单位派遣人员项目）：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东莞市突发事件预警信息发布中心</w:t>
      </w:r>
    </w:p>
    <w:p>
      <w:pPr>
        <w:pStyle w:val="null3"/>
        <w:ind w:firstLine="480"/>
      </w:pPr>
      <w:r>
        <w:rPr/>
        <w:t xml:space="preserve"> 地址：</w:t>
      </w:r>
      <w:r>
        <w:rPr/>
        <w:t>东莞市南城区坦公塘路1号东莞市气象局内</w:t>
      </w:r>
    </w:p>
    <w:p>
      <w:pPr>
        <w:pStyle w:val="null3"/>
        <w:ind w:firstLine="480"/>
      </w:pPr>
      <w:r>
        <w:rPr/>
        <w:t xml:space="preserve"> 联系方式：</w:t>
      </w:r>
      <w:r>
        <w:rPr/>
        <w:t>0769-23195101</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机关事业单位派遣人员项目</w:t>
      </w:r>
    </w:p>
    <w:p>
      <w:pPr>
        <w:pStyle w:val="null3"/>
      </w:pPr>
      <w:r>
        <w:rPr/>
        <w:t>采购包1（机关事业单位派遣人员项目）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自合同签订生效之日起一年（中标人提供的服务人员如出现岗位空缺，造成实际服务时长不足一年，中标人需补足岗位空缺期相应的服务时长）。</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100%,合同签定后，中标方提供人员10个购买人员后，采购方向中标方支付合同总额100%。1.中标方需要按招标要求提供足够人员和服务时长，每月月底前采购人与中标人核对各个岗位上月服务人数和时长，根据双方确定的人数由中标人制作费用明细表（含工资、社保、个税、奖金等），费用明细表需采购人确认。 2.中标人须如实发放员工工资，如中标人出现克扣员工工资情况，一切法律责任由中标人承担。采购人有权对中标人保存的工资记录进行抽检和监督。中标人必须按照法律规定和本合同约定为服务人员代扣代缴个人所得税、社会保险，采购人有权审查相关缴纳资料。 3.本项目服务人员工资费用由采购人确定，包括基本工资、社会保险费和公积金（ 五险一金）、津贴、补贴、奖金、人身意外保险、福利、国家政策性收费及其他费用（如办公经费）等，具体以实际发生额为准。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1期：中标人派驻的辅助岗位服务人员按采购人要求进行辅助事务性工作，所完成的业务品质达到采购人要求。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报价包含投入本项目人员的工资费用及投入本项目服务人员的管理费用（包括但不限于员工入职手续办理、人员工资发放、公积金、个税、劳保福利、项目运营服务、风险金、税费等所产生的全部费用）。</w:t>
            </w:r>
          </w:p>
          <w:p>
            <w:pPr>
              <w:pStyle w:val="null3"/>
            </w:pPr>
            <w:r>
              <w:rPr/>
              <w:t>2.其他要求，投标人应充分结合本招标文件上下文了解项目招标需求、采购文件未尽事宜，将在合同签订或项目执行过程中双方协商确定，供应商须无条件满足采购单位的合理要求。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机关事业单位派遣人员经费项目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1,000,000.00</w:t>
            </w:r>
          </w:p>
        </w:tc>
        <w:tc>
          <w:tcPr>
            <w:tcW w:type="dxa" w:w="933"/>
          </w:tcPr>
          <w:p>
            <w:pPr>
              <w:pStyle w:val="null3"/>
              <w:jc w:val="right"/>
            </w:pPr>
            <w:r>
              <w:rPr/>
              <w:t>1,000,000.00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机关事业单位派遣人员经费项目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一、项目概况</w:t>
            </w:r>
          </w:p>
          <w:p>
            <w:pPr>
              <w:pStyle w:val="null3"/>
              <w:ind w:firstLine="420"/>
              <w:jc w:val="both"/>
            </w:pPr>
            <w:r>
              <w:rPr>
                <w:sz w:val="21"/>
              </w:rPr>
              <w:t>东莞地处低纬，濒临南海</w:t>
            </w:r>
            <w:r>
              <w:rPr>
                <w:sz w:val="21"/>
              </w:rPr>
              <w:t>,境内河网密集，地势东高西低。因为特殊的地理位置，天气、气候复杂多变，气象灾害灾种多、危害重、损失大、频率高。影响东莞的主要气象灾害包括暴雨、台风、雷暴、雷雨大风、高温、寒冷、大雾、灰霾、干旱、冰雹等，在暴雨、大暴雨的影响下可能出现局地性洪涝灾害。</w:t>
            </w:r>
          </w:p>
          <w:p>
            <w:pPr>
              <w:pStyle w:val="null3"/>
              <w:ind w:firstLine="420"/>
              <w:jc w:val="both"/>
            </w:pPr>
            <w:r>
              <w:rPr>
                <w:sz w:val="21"/>
              </w:rPr>
              <w:t>气象灾害给东莞带来严重的损失，暴雨（强降水）和热带气旋是影响东莞最严重的灾害性天气。平均每年有</w:t>
            </w:r>
            <w:r>
              <w:rPr>
                <w:sz w:val="21"/>
              </w:rPr>
              <w:t>2-3个热带气旋影响到东莞，热带气旋造成的大风、暴雨和风暴潮灾害，往往会使人民的生命财产遭受严重损失。</w:t>
            </w:r>
          </w:p>
          <w:p>
            <w:pPr>
              <w:pStyle w:val="null3"/>
              <w:ind w:firstLine="420"/>
              <w:jc w:val="both"/>
            </w:pPr>
            <w:r>
              <w:rPr>
                <w:sz w:val="21"/>
              </w:rPr>
              <w:t>为做好气象灾害防御工作，及时将突发事件预警信息第一时间发送到人民群众手中，我市成立了东莞市突发事件预警信息发布中心，负责我市各类自然灾害、事故灾难、公共卫生事件和社会安全事件等突发公共事件预警信息发布工作，负责气象灾害的预警预报工作，承担预警信息发布系统的建设和运行管理工作。</w:t>
            </w:r>
          </w:p>
          <w:p>
            <w:pPr>
              <w:pStyle w:val="null3"/>
              <w:ind w:firstLine="420"/>
              <w:jc w:val="both"/>
            </w:pPr>
            <w:r>
              <w:rPr>
                <w:sz w:val="21"/>
              </w:rPr>
              <w:t>东莞市突发事件预警信息发布中心为正科级公益一类事业单位，委托东莞市气象局管理。为履行好其职责，东莞市突发事件预警信息发布中心开发了东莞市突发事件预警信息发布系统（包括中心发布管理子系统、短信发布子系统、网站发布子系统、影视制作子系统、微博微信子系统、</w:t>
            </w:r>
            <w:r>
              <w:rPr>
                <w:sz w:val="21"/>
              </w:rPr>
              <w:t>12121自动呼叫电话子系统、大喇叭子系统、显示屏子系统）、气象灾害预警预报系统（包括Micaps天气系统预报子系统、基于雷达回波的临近预报子系统、卫星云图产品子系统、东莞气象实时监测子系统、数值天气预报子系统等）、东莞市突发事件预警信息发布渠道监控与保障系统等。利用以上各类专业气象业务系统，结合东莞市突发事件预警信息发布中心工作人员的专业气象知识，按照“报得准、审得快、发得出、传得畅、收得到、用得好”的要求，能第一时间将各类突发事件预警信息发到人民群众手中。</w:t>
            </w:r>
          </w:p>
          <w:p>
            <w:pPr>
              <w:pStyle w:val="null3"/>
              <w:ind w:firstLine="420"/>
              <w:jc w:val="both"/>
            </w:pPr>
            <w:r>
              <w:rPr>
                <w:sz w:val="21"/>
              </w:rPr>
              <w:t>东莞市突发事件预警信息发布中心根据其职能按照</w:t>
            </w:r>
            <w:r>
              <w:rPr>
                <w:sz w:val="21"/>
              </w:rPr>
              <w:t>“五区六岗”设置人员岗位。“五区”包括指挥区、联动区、审核区、发布区、传播区五大功能区。“六岗”指值班主任岗、考务岗、审核岗、发布监控岗、评估岗、通管岗六个核心岗位。同时还配备影视、气象服务等岗位。</w:t>
            </w:r>
          </w:p>
          <w:p>
            <w:pPr>
              <w:pStyle w:val="null3"/>
              <w:ind w:firstLine="420"/>
              <w:jc w:val="both"/>
            </w:pPr>
            <w:r>
              <w:rPr>
                <w:sz w:val="21"/>
              </w:rPr>
              <w:t>由于工作任务较为繁重，现向社会购买服务（辅助人员），以补充团队的专业力量。</w:t>
            </w:r>
          </w:p>
          <w:p>
            <w:pPr>
              <w:pStyle w:val="null3"/>
              <w:jc w:val="both"/>
            </w:pPr>
            <w:r>
              <w:rPr>
                <w:sz w:val="24"/>
                <w:b/>
              </w:rPr>
              <w:t>二、服务人员要求</w:t>
            </w:r>
          </w:p>
          <w:p>
            <w:pPr>
              <w:pStyle w:val="null3"/>
              <w:ind w:firstLine="420"/>
              <w:jc w:val="both"/>
            </w:pPr>
            <w:r>
              <w:rPr>
                <w:sz w:val="21"/>
              </w:rPr>
              <w:t>为满足东莞市突发事件预警信息发布中心的工作要求，现将向社会购买服务（辅助人员）</w:t>
            </w:r>
            <w:r>
              <w:rPr>
                <w:sz w:val="21"/>
              </w:rPr>
              <w:t>10名。中标人需在合同签订后1个月内提供满足以下工作岗位要求的人员到采购单位指定地点工作。</w:t>
            </w:r>
          </w:p>
          <w:p>
            <w:pPr>
              <w:pStyle w:val="null3"/>
              <w:ind w:firstLine="420"/>
              <w:jc w:val="both"/>
            </w:pPr>
            <w:r>
              <w:rPr>
                <w:sz w:val="21"/>
              </w:rPr>
              <w:t>（一）岗位要求如下</w:t>
            </w:r>
          </w:p>
          <w:p>
            <w:pPr>
              <w:pStyle w:val="null3"/>
              <w:ind w:firstLine="420"/>
              <w:jc w:val="both"/>
            </w:pPr>
            <w:r>
              <w:rPr>
                <w:sz w:val="21"/>
              </w:rPr>
              <w:t>1、气象灾害监测岗位人员4名，24小时班制，负责全天候对东莞区域内的灾害性天气进行监测、预报、预警。要求：</w:t>
            </w:r>
          </w:p>
          <w:p>
            <w:pPr>
              <w:pStyle w:val="null3"/>
              <w:ind w:firstLine="420"/>
              <w:jc w:val="both"/>
            </w:pPr>
            <w:r>
              <w:rPr>
                <w:sz w:val="21"/>
              </w:rPr>
              <w:t>1）大气科学及相关专业，本科及以上学历；</w:t>
            </w:r>
          </w:p>
          <w:p>
            <w:pPr>
              <w:pStyle w:val="null3"/>
              <w:ind w:firstLine="420"/>
              <w:jc w:val="both"/>
            </w:pPr>
            <w:r>
              <w:rPr>
                <w:sz w:val="21"/>
              </w:rPr>
              <w:t>2）对影响东莞地区的灾害性天气系统及气象灾害有较深的认识；</w:t>
            </w:r>
          </w:p>
          <w:p>
            <w:pPr>
              <w:pStyle w:val="null3"/>
              <w:ind w:firstLine="420"/>
              <w:jc w:val="both"/>
            </w:pPr>
            <w:r>
              <w:rPr>
                <w:sz w:val="21"/>
              </w:rPr>
              <w:t>3）对卫星云图、雷达图、天气图、数值预报等有较深的认识；</w:t>
            </w:r>
          </w:p>
          <w:p>
            <w:pPr>
              <w:pStyle w:val="null3"/>
              <w:ind w:firstLine="420"/>
              <w:jc w:val="both"/>
            </w:pPr>
            <w:r>
              <w:rPr>
                <w:sz w:val="21"/>
              </w:rPr>
              <w:t>4）能熟练使用Micaps天气预报系统、短时临近天气预报系统、东莞气象实时监测系统、数值天气预报系统等预报预警系统。</w:t>
            </w:r>
          </w:p>
          <w:p>
            <w:pPr>
              <w:pStyle w:val="null3"/>
              <w:ind w:firstLine="420"/>
              <w:jc w:val="both"/>
            </w:pPr>
            <w:r>
              <w:rPr>
                <w:sz w:val="21"/>
              </w:rPr>
              <w:t>2、辅助服务岗位人员4名，24小时班制，负责突发事件预警信息传播、气象灾害防御效益评估、气象科普、灾情收集、系统维护等相关工作。要求：</w:t>
            </w:r>
          </w:p>
          <w:p>
            <w:pPr>
              <w:pStyle w:val="null3"/>
              <w:ind w:firstLine="420"/>
              <w:jc w:val="both"/>
            </w:pPr>
            <w:r>
              <w:rPr>
                <w:sz w:val="21"/>
              </w:rPr>
              <w:t>1）大气科学、计算机及相关专业，本科及以上学历；</w:t>
            </w:r>
          </w:p>
          <w:p>
            <w:pPr>
              <w:pStyle w:val="null3"/>
              <w:ind w:firstLine="420"/>
              <w:jc w:val="both"/>
            </w:pPr>
            <w:r>
              <w:rPr>
                <w:sz w:val="21"/>
              </w:rPr>
              <w:t>2）对突发事件信息传播渠道及气象服务产品有较深的认识，包括电台、电视台、微信、微博、网站、显示屏、大喇叭的发布渠道及气象服务产品；</w:t>
            </w:r>
          </w:p>
          <w:p>
            <w:pPr>
              <w:pStyle w:val="null3"/>
              <w:ind w:firstLine="420"/>
              <w:jc w:val="both"/>
            </w:pPr>
            <w:r>
              <w:rPr>
                <w:sz w:val="21"/>
              </w:rPr>
              <w:t>3）对影响东莞的气象灾害种类及其影响程度有较深的认识；</w:t>
            </w:r>
          </w:p>
          <w:p>
            <w:pPr>
              <w:pStyle w:val="null3"/>
              <w:ind w:firstLine="420"/>
              <w:jc w:val="both"/>
            </w:pPr>
            <w:r>
              <w:rPr>
                <w:sz w:val="21"/>
              </w:rPr>
              <w:t>4）熟悉使用并能维护东莞市突发事件预警信息发布系统，包括中心发布管理子系统、短信发布子系统、网站发布子系统、影视制作子系统、微博微信子系统、12121自动呼叫电话子系统、大喇叭子系统、显示屏子系统等。</w:t>
            </w:r>
          </w:p>
          <w:p>
            <w:pPr>
              <w:pStyle w:val="null3"/>
              <w:ind w:firstLine="420"/>
              <w:jc w:val="both"/>
            </w:pPr>
            <w:r>
              <w:rPr>
                <w:sz w:val="21"/>
              </w:rPr>
              <w:t>5）负责网络和设备的监测、故障排除与维护，出现故障时需及时处理。</w:t>
            </w:r>
          </w:p>
          <w:p>
            <w:pPr>
              <w:pStyle w:val="null3"/>
              <w:ind w:firstLine="420"/>
              <w:jc w:val="both"/>
            </w:pPr>
            <w:r>
              <w:rPr>
                <w:sz w:val="21"/>
              </w:rPr>
              <w:t>3、影视主持制作人员2名，轮班制，负责东莞天气预报电视节目和突发事件预警发布电视渠道主持、制作工作。要求：</w:t>
            </w:r>
          </w:p>
          <w:p>
            <w:pPr>
              <w:pStyle w:val="null3"/>
              <w:ind w:firstLine="420"/>
              <w:jc w:val="both"/>
            </w:pPr>
            <w:r>
              <w:rPr>
                <w:sz w:val="21"/>
              </w:rPr>
              <w:t>（</w:t>
            </w:r>
            <w:r>
              <w:rPr>
                <w:sz w:val="21"/>
              </w:rPr>
              <w:t>1）播音主持、新闻传播及相关专业，本科及以上学历；</w:t>
            </w:r>
          </w:p>
          <w:p>
            <w:pPr>
              <w:pStyle w:val="null3"/>
              <w:ind w:firstLine="420"/>
              <w:jc w:val="both"/>
            </w:pPr>
            <w:r>
              <w:rPr>
                <w:sz w:val="21"/>
              </w:rPr>
              <w:t>（</w:t>
            </w:r>
            <w:r>
              <w:rPr>
                <w:sz w:val="21"/>
              </w:rPr>
              <w:t>2）有主持过节目经验，形象、气质佳；</w:t>
            </w:r>
          </w:p>
          <w:p>
            <w:pPr>
              <w:pStyle w:val="null3"/>
              <w:ind w:firstLine="420"/>
              <w:jc w:val="both"/>
            </w:pPr>
            <w:r>
              <w:rPr>
                <w:sz w:val="21"/>
              </w:rPr>
              <w:t>（</w:t>
            </w:r>
            <w:r>
              <w:rPr>
                <w:sz w:val="21"/>
              </w:rPr>
              <w:t>3）具备一定的气象知识、美工知识；</w:t>
            </w:r>
          </w:p>
          <w:p>
            <w:pPr>
              <w:pStyle w:val="null3"/>
              <w:ind w:firstLine="420"/>
              <w:jc w:val="both"/>
            </w:pPr>
            <w:r>
              <w:rPr>
                <w:sz w:val="21"/>
              </w:rPr>
              <w:t>（</w:t>
            </w:r>
            <w:r>
              <w:rPr>
                <w:sz w:val="21"/>
              </w:rPr>
              <w:t>4）普通话一级乙等以上；</w:t>
            </w:r>
          </w:p>
          <w:p>
            <w:pPr>
              <w:pStyle w:val="null3"/>
              <w:ind w:firstLine="420"/>
              <w:jc w:val="both"/>
            </w:pPr>
            <w:r>
              <w:rPr>
                <w:sz w:val="21"/>
              </w:rPr>
              <w:t>（</w:t>
            </w:r>
            <w:r>
              <w:rPr>
                <w:sz w:val="21"/>
              </w:rPr>
              <w:t>5）熟悉使用影视制作的各类系统，包括3DM节目在线包装系统、Weather Central气象图文播出系统、非编系统等。</w:t>
            </w:r>
          </w:p>
          <w:p>
            <w:pPr>
              <w:pStyle w:val="null3"/>
              <w:jc w:val="both"/>
              <w:outlineLvl w:val="3"/>
            </w:pPr>
            <w:r>
              <w:rPr>
                <w:sz w:val="24"/>
                <w:b/>
              </w:rPr>
              <w:t>三、服务要求</w:t>
            </w:r>
          </w:p>
          <w:p>
            <w:pPr>
              <w:pStyle w:val="null3"/>
              <w:ind w:firstLine="420"/>
              <w:jc w:val="both"/>
            </w:pPr>
            <w:r>
              <w:rPr>
                <w:sz w:val="21"/>
              </w:rPr>
              <w:t>1、中标人在合同签订后1个月内按采购单位的具体要求按岗定人安排服务人员提供服务。</w:t>
            </w:r>
          </w:p>
          <w:p>
            <w:pPr>
              <w:pStyle w:val="null3"/>
              <w:ind w:firstLine="420"/>
              <w:jc w:val="both"/>
            </w:pPr>
            <w:r>
              <w:rPr>
                <w:sz w:val="21"/>
              </w:rPr>
              <w:t>2、服务人员由中标人进行招录，通过中标人的初试后再报采购单位，由采购单位对录用人员进行最终的复试，合格后再由中标人按国家和地方规定办理购买服务人员的合法招录手续，并按规定为录用人员发放工资、缴纳社会保险，保障录用人员享有合法权益。</w:t>
            </w:r>
          </w:p>
          <w:p>
            <w:pPr>
              <w:pStyle w:val="null3"/>
              <w:ind w:firstLine="420"/>
              <w:jc w:val="both"/>
            </w:pPr>
            <w:r>
              <w:rPr>
                <w:sz w:val="21"/>
              </w:rPr>
              <w:t>3、未经采购单位同意中标人不得随意辞退已录用人员。如所录用人员的未能遵守采购单位的各项规章制度，或未能达到工作岗位的要求时，采购单位有权提出更换服务人员，并由中标人按照国家和地方规定负责办理解除与采购单位的劳务关系，所产生的一切纠纷由中标人负责处理。</w:t>
            </w:r>
          </w:p>
          <w:p>
            <w:pPr>
              <w:pStyle w:val="null3"/>
              <w:ind w:firstLine="420"/>
              <w:jc w:val="both"/>
            </w:pPr>
            <w:r>
              <w:rPr>
                <w:sz w:val="21"/>
              </w:rPr>
              <w:t>4、中标人督促录用人员遵守各项法律法规和采购单位的规章制度。如因购买服务人员之过失给采购单位造成财产、名誉及对外形象方面的损失，必须协助采购单位依法向购买服务人员追究法律和经济责任。</w:t>
            </w:r>
          </w:p>
          <w:p>
            <w:pPr>
              <w:pStyle w:val="null3"/>
              <w:ind w:firstLine="420"/>
              <w:jc w:val="both"/>
            </w:pPr>
            <w:r>
              <w:rPr>
                <w:sz w:val="21"/>
              </w:rPr>
              <w:t>5、中标人须按时、全面、保质保量地提供优质服务。</w:t>
            </w:r>
          </w:p>
          <w:p>
            <w:pPr>
              <w:pStyle w:val="null3"/>
              <w:ind w:firstLine="420"/>
              <w:jc w:val="both"/>
            </w:pPr>
            <w:r>
              <w:rPr>
                <w:sz w:val="21"/>
              </w:rPr>
              <w:t>6、中标人对派驻采购单位购买服务人员数量、工作绩效能力按时回访。</w:t>
            </w:r>
          </w:p>
          <w:p>
            <w:pPr>
              <w:pStyle w:val="null3"/>
              <w:jc w:val="both"/>
              <w:outlineLvl w:val="3"/>
            </w:pPr>
            <w:r>
              <w:rPr>
                <w:sz w:val="24"/>
                <w:b/>
              </w:rPr>
              <w:t>四、其他要求</w:t>
            </w:r>
          </w:p>
          <w:p>
            <w:pPr>
              <w:pStyle w:val="null3"/>
              <w:ind w:firstLine="420"/>
              <w:jc w:val="both"/>
            </w:pPr>
            <w:r>
              <w:rPr>
                <w:sz w:val="21"/>
              </w:rPr>
              <w:t>1、中标人应提供所有服务人员的个人档案资料，经采购人确认后上岗。</w:t>
            </w:r>
          </w:p>
          <w:p>
            <w:pPr>
              <w:pStyle w:val="null3"/>
              <w:ind w:firstLine="420"/>
              <w:jc w:val="both"/>
            </w:pPr>
            <w:r>
              <w:rPr>
                <w:sz w:val="21"/>
              </w:rPr>
              <w:t>2、中标人签订合同前必须按照国家相关保密规定和采购人签订《保密协议》，对违反《保密协议》相关内容规定的，采购人有权追究其法律责任。</w:t>
            </w:r>
          </w:p>
          <w:p>
            <w:pPr>
              <w:pStyle w:val="null3"/>
              <w:ind w:firstLine="420"/>
              <w:jc w:val="both"/>
            </w:pPr>
            <w:r>
              <w:rPr>
                <w:sz w:val="21"/>
              </w:rPr>
              <w:t>3、服务期内发生各种事故：包括安全、交通、防火和劳资纠纷等事件均由中标人承担责任，依法应给予赔偿或补偿费用由采购人承担。</w:t>
            </w:r>
          </w:p>
          <w:p>
            <w:pPr>
              <w:pStyle w:val="null3"/>
              <w:ind w:firstLine="420"/>
              <w:jc w:val="both"/>
            </w:pPr>
            <w:r>
              <w:rPr>
                <w:sz w:val="21"/>
              </w:rPr>
              <w:t>4、如因中标人引起的劳资纠纷问题，影响正常工作的，采购人有权另行聘请人员确保正常工作，所产生的费用由中标人承担。</w:t>
            </w:r>
          </w:p>
          <w:p>
            <w:pPr>
              <w:pStyle w:val="null3"/>
              <w:ind w:firstLine="420"/>
              <w:jc w:val="both"/>
            </w:pPr>
            <w:r>
              <w:rPr>
                <w:sz w:val="21"/>
              </w:rPr>
              <w:t>5、如采购人对中标人提供的人员不满意要求更换时，中标人必须及时且无条件的为采购人更换合格的人员。</w:t>
            </w:r>
          </w:p>
          <w:p>
            <w:pPr>
              <w:pStyle w:val="null3"/>
              <w:ind w:firstLine="420"/>
              <w:jc w:val="both"/>
            </w:pPr>
            <w:r>
              <w:rPr>
                <w:sz w:val="21"/>
              </w:rPr>
              <w:t>6、服务期内，采购人按季度对中标人的工作质量、履约情况、社保购买情况、工作配合度等进行综合评价，评价合格则继续履行服务合同。如项目服务未达到要求，则采购人上报监管部门终止服务合同。</w:t>
            </w:r>
          </w:p>
          <w:p>
            <w:pPr>
              <w:pStyle w:val="null3"/>
              <w:ind w:firstLine="420"/>
              <w:jc w:val="both"/>
            </w:pPr>
            <w:r>
              <w:rPr>
                <w:sz w:val="21"/>
              </w:rPr>
              <w:t>7、服务人员的工作由采购人进行分配、管理。</w:t>
            </w:r>
          </w:p>
          <w:p>
            <w:pPr>
              <w:pStyle w:val="null3"/>
              <w:ind w:firstLine="420"/>
              <w:jc w:val="both"/>
            </w:pPr>
            <w:r>
              <w:rPr>
                <w:sz w:val="21"/>
              </w:rPr>
              <w:t>8、投标人需根据项目需求，在投标文件中提供切实可行的的</w:t>
            </w:r>
            <w:r>
              <w:rPr>
                <w:sz w:val="21"/>
              </w:rPr>
              <w:t>项目总体服务方案</w:t>
            </w:r>
            <w:r>
              <w:rPr>
                <w:sz w:val="21"/>
              </w:rPr>
              <w:t>、</w:t>
            </w:r>
            <w:r>
              <w:rPr>
                <w:sz w:val="21"/>
              </w:rPr>
              <w:t>管理方案</w:t>
            </w:r>
            <w:r>
              <w:rPr>
                <w:sz w:val="21"/>
              </w:rPr>
              <w:t>、</w:t>
            </w:r>
            <w:r>
              <w:rPr>
                <w:sz w:val="21"/>
              </w:rPr>
              <w:t>客户服务及关系维护方案</w:t>
            </w:r>
            <w:r>
              <w:rPr>
                <w:sz w:val="21"/>
              </w:rPr>
              <w:t>、</w:t>
            </w:r>
            <w:r>
              <w:rPr>
                <w:sz w:val="21"/>
              </w:rPr>
              <w:t>应急预案和保障措施方案</w:t>
            </w:r>
            <w:r>
              <w:rPr>
                <w:sz w:val="21"/>
              </w:rPr>
              <w:t>等</w:t>
            </w:r>
            <w:r>
              <w:rPr>
                <w:sz w:val="21"/>
              </w:rPr>
              <w:t>。</w:t>
            </w:r>
          </w:p>
          <w:p>
            <w:pPr>
              <w:pStyle w:val="null3"/>
              <w:jc w:val="both"/>
              <w:outlineLvl w:val="3"/>
            </w:pPr>
            <w:r>
              <w:rPr>
                <w:sz w:val="24"/>
                <w:b/>
              </w:rPr>
              <w:t>五、违约责任</w:t>
            </w:r>
          </w:p>
          <w:p>
            <w:pPr>
              <w:pStyle w:val="null3"/>
              <w:ind w:firstLine="420"/>
              <w:jc w:val="both"/>
            </w:pPr>
            <w:r>
              <w:rPr>
                <w:sz w:val="21"/>
              </w:rPr>
              <w:t>1、未经采购人同意，中标人不得将承包项目发包或转包，否则，视为中标人违约，采购人有权单方面终止合同。</w:t>
            </w:r>
          </w:p>
          <w:p>
            <w:pPr>
              <w:pStyle w:val="null3"/>
              <w:ind w:firstLine="420"/>
              <w:jc w:val="both"/>
            </w:pPr>
            <w:r>
              <w:rPr>
                <w:sz w:val="21"/>
              </w:rPr>
              <w:t>2、在服务期间，未经采购人同意，中标人不得随意更换提供的人员。中标人提供的人员因为调走、辞职或被中标人辞退等原因导致人数不足的，而中标人在30天内未能及时补齐符合项目要求的人员时，则视为中标人主动违约，采购人有权单方面终止合同，并有权拒绝支付本期项目服务费。</w:t>
            </w:r>
          </w:p>
          <w:p>
            <w:pPr>
              <w:pStyle w:val="null3"/>
              <w:ind w:firstLine="420"/>
              <w:jc w:val="both"/>
            </w:pPr>
            <w:r>
              <w:rPr>
                <w:sz w:val="21"/>
              </w:rPr>
              <w:t>3、由于中标人工作失误的原因，造成服务人员的经济损失，所产生的损失及后果由中标人承担。因中标人业务人员蓄意破坏设备设施、违反规程造成重大事故的，一经查实，则视为中标人违约，采购人有权终止合同，责令中标人和服务人员赔偿损失并追究责任。</w:t>
            </w:r>
          </w:p>
          <w:p>
            <w:pPr>
              <w:pStyle w:val="null3"/>
              <w:ind w:firstLine="420"/>
              <w:jc w:val="both"/>
            </w:pPr>
            <w:r>
              <w:rPr>
                <w:sz w:val="21"/>
              </w:rPr>
              <w:t>4、若中标人在服务某阶段时期内违反其服务承诺或本招标文件的要求两次或以上，则视为中标人违约，采购人有权拒绝支付本期项目服务费用。</w:t>
            </w:r>
          </w:p>
          <w:p>
            <w:pPr>
              <w:pStyle w:val="null3"/>
              <w:jc w:val="both"/>
              <w:outlineLvl w:val="3"/>
            </w:pPr>
            <w:r>
              <w:rPr>
                <w:sz w:val="24"/>
                <w:b/>
              </w:rPr>
              <w:t>六、考核办法</w:t>
            </w:r>
          </w:p>
          <w:tbl>
            <w:tblPr>
              <w:tblBorders>
                <w:top w:val="none" w:color="000000" w:sz="4"/>
                <w:left w:val="none" w:color="000000" w:sz="4"/>
                <w:bottom w:val="none" w:color="000000" w:sz="4"/>
                <w:right w:val="none" w:color="000000" w:sz="4"/>
                <w:insideH w:val="none"/>
                <w:insideV w:val="none"/>
              </w:tblBorders>
            </w:tblPr>
            <w:tblGrid>
              <w:gridCol w:w="1005"/>
              <w:gridCol w:w="2810"/>
              <w:gridCol w:w="497"/>
              <w:gridCol w:w="832"/>
              <w:gridCol w:w="454"/>
            </w:tblGrid>
            <w:tr>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2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考核方法</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扣分原因</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1、服务完成情况</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按照各个服务内容的要求进行评估，</w:t>
                  </w:r>
                  <w:r>
                    <w:rPr>
                      <w:sz w:val="21"/>
                    </w:rPr>
                    <w:t>1项未达标扣10分。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rPr>
                    <w:t>40</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2、人员管理</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服务人员工作失误造成影响的，根据情况扣分，最低</w:t>
                  </w:r>
                  <w:r>
                    <w:rPr>
                      <w:sz w:val="21"/>
                    </w:rPr>
                    <w:t>1分，扣完为止。</w:t>
                  </w:r>
                </w:p>
                <w:p>
                  <w:pPr>
                    <w:pStyle w:val="null3"/>
                    <w:jc w:val="center"/>
                  </w:pPr>
                  <w:r>
                    <w:rPr>
                      <w:sz w:val="21"/>
                    </w:rPr>
                    <w:t>服务人员在服务期间受到采购人投诉，每</w:t>
                  </w:r>
                  <w:r>
                    <w:rPr>
                      <w:sz w:val="21"/>
                    </w:rPr>
                    <w:t>1例扣1分，扣完为止。</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rPr>
                    <w:t>20</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3、中标人对于预算使用</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服务过程中，中标人未按照要求进行经费使用，</w:t>
                  </w:r>
                  <w:r>
                    <w:rPr>
                      <w:sz w:val="21"/>
                    </w:rPr>
                    <w:t>1次扣10分；未按时发放服务人员工资影响服务，1次扣10分。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4、中标人对于问题的响应</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服务过程中出现较严重问题，中标人在</w:t>
                  </w:r>
                  <w:r>
                    <w:rPr>
                      <w:sz w:val="21"/>
                    </w:rPr>
                    <w:t>24小时没有响应且没有解决好问题的，1次扣5分；响应了没有及时处理，1次扣2分。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r>
                    <w:rPr>
                      <w:sz w:val="21"/>
                    </w:rPr>
                    <w:t>100分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考核评分说明</w:t>
                  </w:r>
                </w:p>
              </w:tc>
              <w:tc>
                <w:tcPr>
                  <w:tcW w:type="dxa" w:w="459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本考核表为采购人对中标人工作的每月考核内容，满分</w:t>
                  </w:r>
                  <w:r>
                    <w:rPr>
                      <w:sz w:val="21"/>
                    </w:rPr>
                    <w:t>100分，评估分数在90分（含）以上可得当月全额服务费。评估分数在81-89分，该月仅付90%服务费. 评估分数在70-80分，除限期整改外，该月仅付80%服务费。有两次低于80分的，采购人有权与中标人解除项目合同并追究相应的责任。</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考核人：</w:t>
                  </w:r>
                  <w:r>
                    <w:rPr>
                      <w:sz w:val="21"/>
                    </w:rPr>
                    <w:t xml:space="preserve">                           </w:t>
                  </w:r>
                  <w:r>
                    <w:rPr>
                      <w:sz w:val="21"/>
                    </w:rPr>
                    <w:t>考核时间：</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东莞市突发事件预警信息发布中心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采购包1(机关事业单位派遣人员项目)：综合评分法,是指投标文件满足招标文件全部实质性要求，且按照评审因素的量化指标评审得分最高的投标人为中标候选人的评标方法。（最低报价不是中标的唯一依据。）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采购包1（机关事业单位派遣人员项目）：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采购包1（机关事业单位派遣人员项目）：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采购包1（机关事业单位派遣人员项目）：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采购包1(机关事业单位派遣人员项目):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对本项目采购需求理解程度 (10.0分)</w:t>
            </w:r>
            <w:r>
              <w:rPr/>
              <w:t>，（等次分值选择：</w:t>
            </w:r>
            <w:r>
              <w:rPr/>
              <w:t>0.0;</w:t>
            </w:r>
            <w:r>
              <w:rPr/>
              <w:t>1.0;</w:t>
            </w:r>
            <w:r>
              <w:rPr/>
              <w:t>3.0;</w:t>
            </w:r>
            <w:r>
              <w:rPr/>
              <w:t>6.0;</w:t>
            </w:r>
            <w:r>
              <w:rPr/>
              <w:t>10.0;</w:t>
            </w:r>
            <w:r>
              <w:rPr/>
              <w:t>）</w:t>
            </w:r>
          </w:p>
        </w:tc>
        <w:tc>
          <w:tcPr>
            <w:tcW w:type="dxa" w:w="5076"/>
          </w:tcPr>
          <w:p>
            <w:pPr>
              <w:pStyle w:val="null3"/>
              <w:jc w:val="left"/>
            </w:pPr>
            <w:r>
              <w:rPr/>
              <w:t>根据投标人对本项目采购需求的理解程度，重点难点的分析进行评审： ①对招标文件采购需求理解非常透彻；对项目重点难点的理解十分到位，提出的重点难点有利于项目实施，完全符合招标需求的得10分； ②对招标文件采购需求理解比较透彻，符合项目实际情况，对项目重点难点的理解分析比较到位，提出的重点难点利于项目实施，比较符合招标需求的得6分； ③对招标文件采购需求理解基本符合项目实际情况，对项目重点难点的理解分析基本到位，基本符合招标需求的得3分； ④对招标文件采购需求理解一般，对项目重点难点的理解分析不到位，对项目整体把握不太高，不太符合招标需求，得1分； ⑤未提供对应方案不得分。</w:t>
            </w:r>
          </w:p>
        </w:tc>
      </w:tr>
      <w:tr>
        <w:tc>
          <w:tcPr>
            <w:tcW w:type="dxa" w:w="922"/>
            <w:gridSpan w:val="2"/>
            <w:vMerge/>
          </w:tcPr>
          <w:p/>
        </w:tc>
        <w:tc>
          <w:tcPr>
            <w:tcW w:type="dxa" w:w="2307"/>
          </w:tcPr>
          <w:p>
            <w:pPr>
              <w:pStyle w:val="null3"/>
              <w:jc w:val="left"/>
            </w:pPr>
            <w:r>
              <w:rPr/>
              <w:t>项目总体服务方案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根据投标人提供的项目总体服务方案（包括不限于服务内容、服务流程、人员档案等）进行评审： ①方案内容非常具体详细，服务流程非常全面、可行，对项目研究的工作思路、方法非常清晰的得10分； ②方案内容比较具体详细，服务流程比较全面、可行，对项目研究的工作思路、方法比较清晰的得6分； ③方案内容基本具体详细，服务流程基本全面、可行，对项目研究的工作思路、方法基本清晰的得3分； ④方案内容、服务流程简单，对项目研究的工作思路、方法较差的得1分； ⑤未提供对应方案不得分。</w:t>
            </w:r>
          </w:p>
        </w:tc>
      </w:tr>
      <w:tr>
        <w:tc>
          <w:tcPr>
            <w:tcW w:type="dxa" w:w="922"/>
            <w:gridSpan w:val="2"/>
            <w:vMerge/>
          </w:tcPr>
          <w:p/>
        </w:tc>
        <w:tc>
          <w:tcPr>
            <w:tcW w:type="dxa" w:w="2307"/>
          </w:tcPr>
          <w:p>
            <w:pPr>
              <w:pStyle w:val="null3"/>
              <w:jc w:val="left"/>
            </w:pPr>
            <w:r>
              <w:rPr/>
              <w:t>管理方案 (10.0分)</w:t>
            </w:r>
            <w:r>
              <w:rPr/>
              <w:t>，（等次分值选择：</w:t>
            </w:r>
            <w:r>
              <w:rPr/>
              <w:t>0.0;</w:t>
            </w:r>
            <w:r>
              <w:rPr/>
              <w:t>1.0;</w:t>
            </w:r>
            <w:r>
              <w:rPr/>
              <w:t>3.0;</w:t>
            </w:r>
            <w:r>
              <w:rPr/>
              <w:t>6.0;</w:t>
            </w:r>
            <w:r>
              <w:rPr/>
              <w:t>10.0;</w:t>
            </w:r>
            <w:r>
              <w:rPr/>
              <w:t>）</w:t>
            </w:r>
          </w:p>
        </w:tc>
        <w:tc>
          <w:tcPr>
            <w:tcW w:type="dxa" w:w="5076"/>
          </w:tcPr>
          <w:p>
            <w:pPr>
              <w:pStyle w:val="null3"/>
              <w:jc w:val="left"/>
            </w:pPr>
            <w:r>
              <w:rPr/>
              <w:t>根据投标人所提供的管理方案(包括不限于培训、管理服务架构、管理办法、管理制度等)进行评审： ①方案非常明确、详尽，人员培训内容非常合理，管理服务框架、管理办法、管理制度非常具体可行的得10分； ②方案比较明确、详尽，人员培训内容比较合理，管理服务框架、管理办法、管理制度比较具体可行的得6分； ③方案基本明确、详尽，人员培训内容基本合理，管理服务框架、管理办法、管理制度基本具体可行的得3分； ④方案一般，人员培训、管理服务框架、管理办法、管理制度简单的得1分； ⑤未提供对应方案不得分。</w:t>
            </w:r>
          </w:p>
        </w:tc>
      </w:tr>
      <w:tr>
        <w:tc>
          <w:tcPr>
            <w:tcW w:type="dxa" w:w="922"/>
            <w:gridSpan w:val="2"/>
            <w:vMerge/>
          </w:tcPr>
          <w:p/>
        </w:tc>
        <w:tc>
          <w:tcPr>
            <w:tcW w:type="dxa" w:w="2307"/>
          </w:tcPr>
          <w:p>
            <w:pPr>
              <w:pStyle w:val="null3"/>
              <w:jc w:val="left"/>
            </w:pPr>
            <w:r>
              <w:rPr/>
              <w:t>客户服务及关系维护方案 (10.0分)</w:t>
            </w:r>
            <w:r>
              <w:rPr/>
              <w:t>，（等次分值选择：</w:t>
            </w:r>
            <w:r>
              <w:rPr/>
              <w:t>0.0;</w:t>
            </w:r>
            <w:r>
              <w:rPr/>
              <w:t>1.0;</w:t>
            </w:r>
            <w:r>
              <w:rPr/>
              <w:t>3.0;</w:t>
            </w:r>
            <w:r>
              <w:rPr/>
              <w:t>6.0;</w:t>
            </w:r>
            <w:r>
              <w:rPr/>
              <w:t>10.0;</w:t>
            </w:r>
            <w:r>
              <w:rPr/>
              <w:t>）</w:t>
            </w:r>
          </w:p>
        </w:tc>
        <w:tc>
          <w:tcPr>
            <w:tcW w:type="dxa" w:w="5076"/>
          </w:tcPr>
          <w:p>
            <w:pPr>
              <w:pStyle w:val="null3"/>
              <w:jc w:val="left"/>
            </w:pPr>
            <w:r>
              <w:rPr/>
              <w:t>根据投标人所提供客户服务及关系维护方案（含劳动争议处理流程及相关措施、风险防范等）进行评审： ①客户服务及关系维护方案非常严谨合理、明确，针对性非常强，可行性、有效性非常高的得10分； ②客户服务及关系维护方案比较合理、明确，针对性强，可行性、有效性较高的得6分； ③客户服务及关系维护方案基本合理、明确，针对性一般，可行性、有效性一般的得3分； ④客户服务及关系维护方案不太严谨合理、明确，针对性较差，可行性、有效性较低的得1分； ⑤未提供对应方案不得分。</w:t>
            </w:r>
          </w:p>
        </w:tc>
      </w:tr>
      <w:tr>
        <w:tc>
          <w:tcPr>
            <w:tcW w:type="dxa" w:w="922"/>
            <w:gridSpan w:val="2"/>
            <w:vMerge/>
          </w:tcPr>
          <w:p/>
        </w:tc>
        <w:tc>
          <w:tcPr>
            <w:tcW w:type="dxa" w:w="2307"/>
          </w:tcPr>
          <w:p>
            <w:pPr>
              <w:pStyle w:val="null3"/>
              <w:jc w:val="left"/>
            </w:pPr>
            <w:r>
              <w:rPr/>
              <w:t>应急预案和保障措施方案 (5.0分)</w:t>
            </w:r>
            <w:r>
              <w:rPr/>
              <w:t>，（等次分值选择：</w:t>
            </w:r>
            <w:r>
              <w:rPr/>
              <w:t>0.0;</w:t>
            </w:r>
            <w:r>
              <w:rPr/>
              <w:t>1.0;</w:t>
            </w:r>
            <w:r>
              <w:rPr/>
              <w:t>2.0;</w:t>
            </w:r>
            <w:r>
              <w:rPr/>
              <w:t>3.0;</w:t>
            </w:r>
            <w:r>
              <w:rPr/>
              <w:t>5.0;</w:t>
            </w:r>
            <w:r>
              <w:rPr/>
              <w:t>）</w:t>
            </w:r>
          </w:p>
        </w:tc>
        <w:tc>
          <w:tcPr>
            <w:tcW w:type="dxa" w:w="5076"/>
          </w:tcPr>
          <w:p>
            <w:pPr>
              <w:pStyle w:val="null3"/>
              <w:jc w:val="left"/>
            </w:pPr>
            <w:r>
              <w:rPr/>
              <w:t>根据投标人提供的应急预案（包括但不限于劳务纠纷、工伤事故应急预案、对投入的服务人员发生工伤的处理的及时性，后继跟进保障措施等）突发事件的处理措施和应急预案进行评审： ①方案制定非常详细、针对性强，非常科学合理且操作性非常强，处理措施和跟进保障措施完善严密，后续服务非常具有针对性和适用性的，完全满足招标文件的得5分； ②方案制定较详细、针对性较强，科学合理、操作性较强，处理措施和跟进保障措施较完善严密，满足招标文件的得3分； ③方案制定基本完善，具有一定针对性、基本合理、操作性一般，处理措施和跟进保障措施不太完善，基本满足招标文件要求的得2分； ④方案制定一般，针对性、可操作性较差，处理措施和跟进保障措施较差，不太满足招标文件要求的得1分； ⑤未提供对应方案不得分。</w:t>
            </w:r>
          </w:p>
        </w:tc>
      </w:tr>
      <w:tr>
        <w:tc>
          <w:tcPr>
            <w:tcW w:type="dxa" w:w="922"/>
            <w:gridSpan w:val="2"/>
            <w:vMerge/>
          </w:tcPr>
          <w:p/>
        </w:tc>
        <w:tc>
          <w:tcPr>
            <w:tcW w:type="dxa" w:w="2307"/>
          </w:tcPr>
          <w:p>
            <w:pPr>
              <w:pStyle w:val="null3"/>
              <w:jc w:val="left"/>
            </w:pPr>
            <w:r>
              <w:rPr/>
              <w:t>拟投入人员情况 (5.0分)</w:t>
            </w:r>
            <w:r>
              <w:rPr/>
              <w:t>，（等次分值选择：</w:t>
            </w:r>
            <w:r>
              <w:rPr/>
              <w:t>0.0;</w:t>
            </w:r>
            <w:r>
              <w:rPr/>
              <w:t>5.0;</w:t>
            </w:r>
            <w:r>
              <w:rPr/>
              <w:t>）</w:t>
            </w:r>
          </w:p>
        </w:tc>
        <w:tc>
          <w:tcPr>
            <w:tcW w:type="dxa" w:w="5076"/>
          </w:tcPr>
          <w:p>
            <w:pPr>
              <w:pStyle w:val="null3"/>
              <w:jc w:val="left"/>
            </w:pPr>
            <w:r>
              <w:rPr/>
              <w:t>具有人力资源和社会保障部门颁发的人力资源管理类的中级（或以上）职称证书的得5分，本项最高得5分。 注：须提供有效证书复印件和距开标当月（不含）前六个月内任意一个月投标人为其购买的社保证明复印件加盖投标人公章，否则不得分。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(8.0分)</w:t>
            </w:r>
          </w:p>
        </w:tc>
        <w:tc>
          <w:tcPr>
            <w:tcW w:type="dxa" w:w="5076"/>
          </w:tcPr>
          <w:p>
            <w:pPr>
              <w:pStyle w:val="null3"/>
              <w:jc w:val="left"/>
            </w:pPr>
            <w:r>
              <w:rPr/>
              <w:t>投标人具有由国家认证认可监督管理部门批准设立的认证机构颁发并在有效期内的以下证书进行评审： ①质量管理体系认证证书的得2分，本项最高得2分； ②职业健康安全管理体系认证证书的得2分，本项最高得2分； ③环境管理体系认证证书的得2分，本项最高得2分； ④社会责任管理体系认证证书的得2分，本项最高得2分。 注：须提供有效证书复印件加盖投标人公章，否则不得分。</w:t>
            </w:r>
          </w:p>
        </w:tc>
      </w:tr>
      <w:tr>
        <w:tc>
          <w:tcPr>
            <w:tcW w:type="dxa" w:w="922"/>
            <w:gridSpan w:val="2"/>
            <w:vMerge/>
          </w:tcPr>
          <w:p/>
        </w:tc>
        <w:tc>
          <w:tcPr>
            <w:tcW w:type="dxa" w:w="2307"/>
          </w:tcPr>
          <w:p>
            <w:pPr>
              <w:pStyle w:val="null3"/>
              <w:jc w:val="left"/>
            </w:pPr>
            <w:r>
              <w:rPr/>
              <w:t>业绩 (20.0分)</w:t>
            </w:r>
          </w:p>
        </w:tc>
        <w:tc>
          <w:tcPr>
            <w:tcW w:type="dxa" w:w="5076"/>
          </w:tcPr>
          <w:p>
            <w:pPr>
              <w:pStyle w:val="null3"/>
              <w:jc w:val="left"/>
            </w:pPr>
            <w:r>
              <w:rPr/>
              <w:t>根据投标人承接的人力资源服务类项目业绩进行评审，每提供一个有效业绩得1分，最高得20分。 注：须提供合同关键页复印件加盖投标人公章（关键页包括合同名称、签字及落款盖章页），未提供或提供不完整的不得分。</w:t>
            </w:r>
          </w:p>
        </w:tc>
      </w:tr>
      <w:tr>
        <w:tc>
          <w:tcPr>
            <w:tcW w:type="dxa" w:w="922"/>
            <w:gridSpan w:val="2"/>
            <w:vMerge/>
          </w:tcPr>
          <w:p/>
        </w:tc>
        <w:tc>
          <w:tcPr>
            <w:tcW w:type="dxa" w:w="2307"/>
          </w:tcPr>
          <w:p>
            <w:pPr>
              <w:pStyle w:val="null3"/>
              <w:jc w:val="left"/>
            </w:pPr>
            <w:r>
              <w:rPr/>
              <w:t>投标人客户评价情况 (12.0分)</w:t>
            </w:r>
          </w:p>
        </w:tc>
        <w:tc>
          <w:tcPr>
            <w:tcW w:type="dxa" w:w="5076"/>
          </w:tcPr>
          <w:p>
            <w:pPr>
              <w:pStyle w:val="null3"/>
              <w:jc w:val="left"/>
            </w:pPr>
            <w:r>
              <w:rPr/>
              <w:t>投标人承接的人力资源服务类项目业绩中，获得项目客户正面评价情况（优秀、优良、良好、满意或者相当于类似评价）或表扬信等表彰文件，每提供一份得2分，最高12分。 注：必须为投标人类似项目经验中有效计分的业绩；须提供合同甲方或者甲方项目主管部门盖章的评价文件，不提供不得分。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441901-2024-07577</w:t>
      </w:r>
    </w:p>
    <w:p>
      <w:pPr>
        <w:pStyle w:val="null3"/>
        <w:jc w:val="center"/>
        <w:outlineLvl w:val="3"/>
      </w:pPr>
      <w:r>
        <w:rPr>
          <w:sz w:val="24"/>
          <w:b/>
        </w:rPr>
        <w:t>采购项目编号：</w:t>
      </w:r>
      <w:r>
        <w:rPr>
          <w:sz w:val="24"/>
          <w:b/>
        </w:rPr>
        <w:t>441901-2024-07577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机关事业单位派遣人员项目</w:t>
      </w:r>
      <w:r>
        <w:rPr>
          <w:u w:val="single"/>
        </w:rPr>
        <w:t>”</w:t>
      </w:r>
      <w:r>
        <w:rPr/>
        <w:t>项目的招标[采购项目编号为：</w:t>
      </w:r>
      <w:r>
        <w:rPr>
          <w:u w:val="single"/>
        </w:rPr>
        <w:t>441901-2024-07577</w:t>
      </w:r>
      <w:r>
        <w:rPr/>
        <w:t>]，我方愿参与投标。</w:t>
      </w:r>
    </w:p>
    <w:p>
      <w:pPr>
        <w:pStyle w:val="null3"/>
        <w:ind w:firstLine="480"/>
      </w:pPr>
      <w:r>
        <w:rPr/>
        <w:t>我方确认收到贵方提供的</w:t>
      </w:r>
      <w:r>
        <w:rPr>
          <w:u w:val="single"/>
        </w:rPr>
        <w:t>“</w:t>
      </w:r>
      <w:r>
        <w:rPr>
          <w:u w:val="single"/>
        </w:rPr>
        <w:t>机关事业单位派遣人员项目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机关事业单位派遣人员项目</w:t>
      </w:r>
      <w:r>
        <w:rPr/>
        <w:t>”项目采购[采购项目编号为</w:t>
      </w:r>
      <w:r>
        <w:rPr/>
        <w:t>441901-2024-07577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东莞市突发事件预警信息发布中心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机关事业单位派遣人员项目</w:t>
      </w:r>
      <w:r>
        <w:rPr/>
        <w:t>招标中获中标（采购项目编号：</w:t>
      </w:r>
      <w:r>
        <w:rPr/>
        <w:t>441901-2024-07577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机关事业单位派遣人员项目</w:t>
      </w:r>
      <w:r>
        <w:rPr/>
        <w:t>”项目（采购项目编号：</w:t>
      </w:r>
      <w:r>
        <w:rPr/>
        <w:t>441901-2024-07577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