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B8132">
      <w:pPr>
        <w:spacing w:line="360" w:lineRule="auto"/>
        <w:jc w:val="center"/>
        <w:outlineLvl w:val="0"/>
        <w:rPr>
          <w:rFonts w:hint="eastAsia" w:ascii="宋体" w:hAnsi="宋体" w:eastAsia="宋体" w:cs="宋体"/>
          <w:b/>
          <w:color w:val="auto"/>
          <w:sz w:val="36"/>
          <w:lang w:val="en-US" w:eastAsia="zh-CN"/>
        </w:rPr>
      </w:pPr>
      <w:r>
        <w:rPr>
          <w:rFonts w:hint="eastAsia" w:ascii="宋体" w:hAnsi="宋体" w:eastAsia="宋体" w:cs="宋体"/>
          <w:b/>
          <w:color w:val="auto"/>
          <w:sz w:val="36"/>
          <w:lang w:val="en-US" w:eastAsia="zh-CN"/>
        </w:rPr>
        <w:t>用户</w:t>
      </w:r>
      <w:r>
        <w:rPr>
          <w:rFonts w:hint="eastAsia" w:ascii="宋体" w:hAnsi="宋体" w:eastAsia="宋体" w:cs="宋体"/>
          <w:b/>
          <w:color w:val="auto"/>
          <w:sz w:val="36"/>
        </w:rPr>
        <w:t>需求</w:t>
      </w:r>
      <w:r>
        <w:rPr>
          <w:rFonts w:hint="eastAsia" w:ascii="宋体" w:hAnsi="宋体" w:eastAsia="宋体" w:cs="宋体"/>
          <w:b/>
          <w:color w:val="auto"/>
          <w:sz w:val="36"/>
          <w:lang w:val="en-US" w:eastAsia="zh-CN"/>
        </w:rPr>
        <w:t>书</w:t>
      </w:r>
      <w:bookmarkStart w:id="0" w:name="_GoBack"/>
      <w:bookmarkEnd w:id="0"/>
    </w:p>
    <w:p w14:paraId="59486219">
      <w:pPr>
        <w:shd w:val="clear"/>
        <w:spacing w:line="360" w:lineRule="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一、项目概况：</w:t>
      </w:r>
    </w:p>
    <w:p w14:paraId="5895011D">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color w:val="auto"/>
          <w:lang w:eastAsia="zh-CN"/>
        </w:rPr>
        <w:t>茶山镇上元泵站及钊墩前池污水处理设施运营服务项目</w:t>
      </w:r>
      <w:r>
        <w:rPr>
          <w:rFonts w:hint="eastAsia"/>
          <w:sz w:val="21"/>
          <w:highlight w:val="none"/>
          <w:lang w:eastAsia="zh-CN"/>
        </w:rPr>
        <w:t>。</w:t>
      </w:r>
    </w:p>
    <w:p w14:paraId="65A2FAC8">
      <w:pPr>
        <w:shd w:val="clea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采购包1（</w:t>
      </w:r>
      <w:r>
        <w:rPr>
          <w:rFonts w:hint="eastAsia" w:ascii="宋体" w:hAnsi="宋体" w:eastAsia="宋体" w:cs="宋体"/>
          <w:b/>
          <w:bCs/>
          <w:color w:val="auto"/>
          <w:highlight w:val="none"/>
          <w:lang w:eastAsia="zh-CN"/>
        </w:rPr>
        <w:t>茶山镇上元泵站及钊墩前池污水处理设施运营服务项目</w:t>
      </w:r>
      <w:r>
        <w:rPr>
          <w:rFonts w:hint="eastAsia" w:ascii="宋体" w:hAnsi="宋体" w:eastAsia="宋体" w:cs="宋体"/>
          <w:b/>
          <w:bCs/>
          <w:color w:val="auto"/>
          <w:highlight w:val="none"/>
        </w:rPr>
        <w:t>）：</w:t>
      </w:r>
    </w:p>
    <w:p w14:paraId="270DB70B">
      <w:pPr>
        <w:shd w:val="clear"/>
        <w:spacing w:line="360" w:lineRule="auto"/>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1.主要商务要求</w:t>
      </w:r>
    </w:p>
    <w:tbl>
      <w:tblPr>
        <w:tblStyle w:val="3"/>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9"/>
        <w:gridCol w:w="7430"/>
      </w:tblGrid>
      <w:tr w14:paraId="26CC6C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pct"/>
            <w:vAlign w:val="center"/>
          </w:tcPr>
          <w:p w14:paraId="0154C85C">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标的提供的时间</w:t>
            </w:r>
          </w:p>
        </w:tc>
        <w:tc>
          <w:tcPr>
            <w:tcW w:w="4360" w:type="pct"/>
            <w:vAlign w:val="center"/>
          </w:tcPr>
          <w:p w14:paraId="2129961B">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服务期</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rPr>
              <w:t>年。自验收合格，出水水质连续三天达标后次日00:00开始计起（第三方检测报告），验收检测费用由中标人承担。 注：在不满1年运营期内，如出现场地被征作他用、或因污水收集处理系统完善，茶山镇污水处理无缺口等情况，处理系统将可能停运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中标人必须无条件同意。</w:t>
            </w:r>
          </w:p>
        </w:tc>
      </w:tr>
      <w:tr w14:paraId="0413E6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pct"/>
            <w:vAlign w:val="center"/>
          </w:tcPr>
          <w:p w14:paraId="4FFC4A46">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1"/>
                <w:szCs w:val="21"/>
              </w:rPr>
            </w:pPr>
            <w:r>
              <w:rPr>
                <w:rFonts w:hint="eastAsia" w:ascii="宋体" w:hAnsi="宋体" w:eastAsia="宋体" w:cs="宋体"/>
                <w:sz w:val="21"/>
                <w:szCs w:val="21"/>
              </w:rPr>
              <w:t>标的提供的地点</w:t>
            </w:r>
          </w:p>
        </w:tc>
        <w:tc>
          <w:tcPr>
            <w:tcW w:w="4360" w:type="pct"/>
            <w:vAlign w:val="center"/>
          </w:tcPr>
          <w:p w14:paraId="568CE3B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采购人指定地点。</w:t>
            </w:r>
          </w:p>
        </w:tc>
      </w:tr>
      <w:tr w14:paraId="57B4E9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pct"/>
            <w:vAlign w:val="center"/>
          </w:tcPr>
          <w:p w14:paraId="0DAEA199">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1"/>
                <w:szCs w:val="21"/>
              </w:rPr>
            </w:pPr>
            <w:r>
              <w:rPr>
                <w:rFonts w:hint="eastAsia" w:ascii="宋体" w:hAnsi="宋体" w:eastAsia="宋体" w:cs="宋体"/>
                <w:sz w:val="21"/>
                <w:szCs w:val="21"/>
              </w:rPr>
              <w:t>付款方式</w:t>
            </w:r>
          </w:p>
        </w:tc>
        <w:tc>
          <w:tcPr>
            <w:tcW w:w="4360" w:type="pct"/>
            <w:vAlign w:val="center"/>
          </w:tcPr>
          <w:p w14:paraId="1A74199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1期：支付比例100%,</w:t>
            </w:r>
          </w:p>
          <w:p w14:paraId="01F9468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处理设施正式运营后，</w:t>
            </w:r>
            <w:r>
              <w:rPr>
                <w:rFonts w:hint="eastAsia" w:ascii="宋体" w:hAnsi="宋体" w:eastAsia="宋体" w:cs="宋体"/>
                <w:sz w:val="21"/>
                <w:szCs w:val="21"/>
                <w:lang w:val="en-US" w:eastAsia="zh-CN"/>
              </w:rPr>
              <w:t>采购人</w:t>
            </w:r>
            <w:r>
              <w:rPr>
                <w:rFonts w:hint="eastAsia" w:ascii="宋体" w:hAnsi="宋体" w:eastAsia="宋体" w:cs="宋体"/>
                <w:sz w:val="21"/>
                <w:szCs w:val="21"/>
              </w:rPr>
              <w:t>按月支付污水处理运营费，</w:t>
            </w:r>
            <w:r>
              <w:rPr>
                <w:rFonts w:hint="eastAsia" w:ascii="宋体" w:hAnsi="宋体" w:eastAsia="宋体" w:cs="宋体"/>
                <w:sz w:val="21"/>
                <w:szCs w:val="21"/>
                <w:lang w:val="en-US" w:eastAsia="zh-CN"/>
              </w:rPr>
              <w:t>中标人</w:t>
            </w:r>
            <w:r>
              <w:rPr>
                <w:rFonts w:hint="eastAsia" w:ascii="宋体" w:hAnsi="宋体" w:eastAsia="宋体" w:cs="宋体"/>
                <w:sz w:val="21"/>
                <w:szCs w:val="21"/>
              </w:rPr>
              <w:t>自正式运营次月起，于每月5日前向</w:t>
            </w:r>
            <w:r>
              <w:rPr>
                <w:rFonts w:hint="eastAsia" w:ascii="宋体" w:hAnsi="宋体" w:eastAsia="宋体" w:cs="宋体"/>
                <w:sz w:val="21"/>
                <w:szCs w:val="21"/>
                <w:lang w:val="en-US" w:eastAsia="zh-CN"/>
              </w:rPr>
              <w:t>采购人</w:t>
            </w:r>
            <w:r>
              <w:rPr>
                <w:rFonts w:hint="eastAsia" w:ascii="宋体" w:hAnsi="宋体" w:eastAsia="宋体" w:cs="宋体"/>
                <w:sz w:val="21"/>
                <w:szCs w:val="21"/>
              </w:rPr>
              <w:t>申请支付上月污水处理运营费，如抽检出现水质超标情况，则按相应办法扣除相关费用，计费以项目验收合格后，经第三方检测水质连续3天达标后开始。</w:t>
            </w:r>
          </w:p>
          <w:p w14:paraId="433C315F">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每月有效污水处理量=每月实际污水处理量-每月扣除的污水处理量</w:t>
            </w:r>
            <w:r>
              <w:rPr>
                <w:rFonts w:hint="eastAsia" w:ascii="宋体" w:hAnsi="宋体" w:eastAsia="宋体" w:cs="宋体"/>
                <w:sz w:val="21"/>
                <w:szCs w:val="21"/>
                <w:lang w:eastAsia="zh-CN"/>
              </w:rPr>
              <w:t>，</w:t>
            </w:r>
            <w:r>
              <w:rPr>
                <w:rFonts w:hint="eastAsia" w:ascii="宋体" w:hAnsi="宋体" w:eastAsia="宋体" w:cs="宋体"/>
                <w:sz w:val="21"/>
                <w:szCs w:val="21"/>
              </w:rPr>
              <w:t>运营付费计算方式如下:</w:t>
            </w:r>
          </w:p>
          <w:p w14:paraId="2D9B29DC">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(1)当月运营费根据有效污水处理量进行核算，若当天处理污水量≤保底水量时(招标水量*80%)则当天计费水量按保底水量计(招标水量*80%)，若当天处理污水量≥保底水量时，则按实际处理水量计;当天处理污水量上限为设计量的130%或主管部门的规定限值;</w:t>
            </w:r>
          </w:p>
          <w:p w14:paraId="1F2BC998">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(2)年度污水处理结算费用不得超过中标报价的一年污水处理费用(</w:t>
            </w:r>
            <w:r>
              <w:rPr>
                <w:rFonts w:hint="eastAsia" w:ascii="宋体" w:hAnsi="宋体" w:eastAsia="宋体" w:cs="宋体"/>
                <w:sz w:val="21"/>
                <w:szCs w:val="21"/>
                <w:lang w:val="en-US" w:eastAsia="zh-CN"/>
              </w:rPr>
              <w:t>中标人</w:t>
            </w:r>
            <w:r>
              <w:rPr>
                <w:rFonts w:hint="eastAsia" w:ascii="宋体" w:hAnsi="宋体" w:eastAsia="宋体" w:cs="宋体"/>
                <w:sz w:val="21"/>
                <w:szCs w:val="21"/>
              </w:rPr>
              <w:t>报的投标综合单价</w:t>
            </w:r>
            <w:r>
              <w:rPr>
                <w:rFonts w:hint="eastAsia" w:ascii="宋体" w:hAnsi="宋体" w:eastAsia="宋体" w:cs="宋体"/>
                <w:sz w:val="21"/>
                <w:szCs w:val="21"/>
                <w:lang w:val="en-US" w:eastAsia="zh-CN"/>
              </w:rPr>
              <w:t>×</w:t>
            </w:r>
            <w:r>
              <w:rPr>
                <w:rFonts w:hint="eastAsia" w:ascii="宋体" w:hAnsi="宋体" w:eastAsia="宋体" w:cs="宋体"/>
                <w:sz w:val="21"/>
                <w:szCs w:val="21"/>
              </w:rPr>
              <w:t>日处理规模</w:t>
            </w:r>
            <w:r>
              <w:rPr>
                <w:rFonts w:hint="eastAsia" w:ascii="宋体" w:hAnsi="宋体" w:eastAsia="宋体" w:cs="宋体"/>
                <w:sz w:val="21"/>
                <w:szCs w:val="21"/>
                <w:lang w:val="en-US" w:eastAsia="zh-CN"/>
              </w:rPr>
              <w:t>×</w:t>
            </w:r>
            <w:r>
              <w:rPr>
                <w:rFonts w:hint="eastAsia" w:ascii="宋体" w:hAnsi="宋体" w:eastAsia="宋体" w:cs="宋体"/>
                <w:sz w:val="21"/>
                <w:szCs w:val="21"/>
              </w:rPr>
              <w:t>365日);若年度期限未到，污水处理费用已达到一年污水处理费用，</w:t>
            </w:r>
            <w:r>
              <w:rPr>
                <w:rFonts w:hint="eastAsia" w:ascii="宋体" w:hAnsi="宋体" w:eastAsia="宋体" w:cs="宋体"/>
                <w:sz w:val="21"/>
                <w:szCs w:val="21"/>
                <w:lang w:val="en-US" w:eastAsia="zh-CN"/>
              </w:rPr>
              <w:t>中标人</w:t>
            </w:r>
            <w:r>
              <w:rPr>
                <w:rFonts w:hint="eastAsia" w:ascii="宋体" w:hAnsi="宋体" w:eastAsia="宋体" w:cs="宋体"/>
                <w:sz w:val="21"/>
                <w:szCs w:val="21"/>
              </w:rPr>
              <w:t>必须在年度内剩余期限无偿</w:t>
            </w:r>
            <w:r>
              <w:rPr>
                <w:rFonts w:hint="eastAsia" w:ascii="宋体" w:hAnsi="宋体" w:eastAsia="宋体" w:cs="宋体"/>
                <w:sz w:val="21"/>
                <w:szCs w:val="21"/>
                <w:lang w:eastAsia="zh-CN"/>
              </w:rPr>
              <w:t>运营</w:t>
            </w:r>
            <w:r>
              <w:rPr>
                <w:rFonts w:hint="eastAsia" w:ascii="宋体" w:hAnsi="宋体" w:eastAsia="宋体" w:cs="宋体"/>
                <w:sz w:val="21"/>
                <w:szCs w:val="21"/>
              </w:rPr>
              <w:t>污水处理</w:t>
            </w:r>
            <w:r>
              <w:rPr>
                <w:rFonts w:hint="eastAsia" w:ascii="宋体" w:hAnsi="宋体" w:eastAsia="宋体" w:cs="宋体"/>
                <w:sz w:val="21"/>
                <w:szCs w:val="21"/>
                <w:lang w:eastAsia="zh-CN"/>
              </w:rPr>
              <w:t>设施</w:t>
            </w:r>
            <w:r>
              <w:rPr>
                <w:rFonts w:hint="eastAsia" w:ascii="宋体" w:hAnsi="宋体" w:eastAsia="宋体" w:cs="宋体"/>
                <w:sz w:val="21"/>
                <w:szCs w:val="21"/>
              </w:rPr>
              <w:t>处理污水。</w:t>
            </w:r>
          </w:p>
          <w:p w14:paraId="2427557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(3)保底水量为招标水量的80%;</w:t>
            </w:r>
          </w:p>
          <w:p w14:paraId="7FB5F88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(4)需扣除污水处理量(运营费)的分类情况如下:</w:t>
            </w:r>
          </w:p>
          <w:p w14:paraId="650AE6D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①</w:t>
            </w:r>
            <w:r>
              <w:rPr>
                <w:rFonts w:hint="eastAsia" w:ascii="宋体" w:hAnsi="宋体" w:eastAsia="宋体" w:cs="宋体"/>
                <w:sz w:val="21"/>
                <w:szCs w:val="21"/>
                <w:lang w:val="en-US" w:eastAsia="zh-CN"/>
              </w:rPr>
              <w:t>采购人</w:t>
            </w:r>
            <w:r>
              <w:rPr>
                <w:rFonts w:hint="eastAsia" w:ascii="宋体" w:hAnsi="宋体" w:eastAsia="宋体" w:cs="宋体"/>
                <w:sz w:val="21"/>
                <w:szCs w:val="21"/>
              </w:rPr>
              <w:t>对本项目运营抽检频率为每月四次(每周一次)。(1)如</w:t>
            </w:r>
            <w:r>
              <w:rPr>
                <w:rFonts w:hint="eastAsia" w:ascii="宋体" w:hAnsi="宋体" w:eastAsia="宋体" w:cs="宋体"/>
                <w:sz w:val="21"/>
                <w:szCs w:val="21"/>
                <w:lang w:val="en-US" w:eastAsia="zh-CN"/>
              </w:rPr>
              <w:t>中标人</w:t>
            </w:r>
            <w:r>
              <w:rPr>
                <w:rFonts w:hint="eastAsia" w:ascii="宋体" w:hAnsi="宋体" w:eastAsia="宋体" w:cs="宋体"/>
                <w:sz w:val="21"/>
                <w:szCs w:val="21"/>
              </w:rPr>
              <w:t>无法提供出水水质抽检时，所对应的进水浓度(按污水停留时间计算出水抽检时对应的进水时间)有效证明材料时，则按</w:t>
            </w:r>
            <w:r>
              <w:rPr>
                <w:rFonts w:hint="eastAsia" w:ascii="宋体" w:hAnsi="宋体" w:eastAsia="宋体" w:cs="宋体"/>
                <w:sz w:val="21"/>
                <w:szCs w:val="21"/>
                <w:lang w:val="en-US" w:eastAsia="zh-CN"/>
              </w:rPr>
              <w:t>采购人</w:t>
            </w:r>
            <w:r>
              <w:rPr>
                <w:rFonts w:hint="eastAsia" w:ascii="宋体" w:hAnsi="宋体" w:eastAsia="宋体" w:cs="宋体"/>
                <w:sz w:val="21"/>
                <w:szCs w:val="21"/>
              </w:rPr>
              <w:t>当次抽检进水水质结果为标准。①当进水水质浓度≤处理设施设计进水水质标准，出水水质达不到合同出水水质要求时，则认定该次抽检不达标。②当进水水质浓度&gt;处理设施设计进水水质标准，但去除率小于合同约定要求时，则认定该次抽检不达标。③如当月出现单次水质抽检不达标，则扣除当月3%的污水处理费</w:t>
            </w:r>
            <w:r>
              <w:rPr>
                <w:rFonts w:hint="eastAsia" w:ascii="宋体" w:hAnsi="宋体" w:eastAsia="宋体" w:cs="宋体"/>
                <w:sz w:val="21"/>
                <w:szCs w:val="21"/>
                <w:lang w:eastAsia="zh-CN"/>
              </w:rPr>
              <w:t>；</w:t>
            </w:r>
            <w:r>
              <w:rPr>
                <w:rFonts w:hint="eastAsia" w:ascii="宋体" w:hAnsi="宋体" w:eastAsia="宋体" w:cs="宋体"/>
                <w:sz w:val="21"/>
                <w:szCs w:val="21"/>
              </w:rPr>
              <w:t>如当月出现非连续两次水质抽检不达标，则扣除当月6%的污水处理费</w:t>
            </w:r>
            <w:r>
              <w:rPr>
                <w:rFonts w:hint="eastAsia" w:ascii="宋体" w:hAnsi="宋体" w:eastAsia="宋体" w:cs="宋体"/>
                <w:sz w:val="21"/>
                <w:szCs w:val="21"/>
                <w:lang w:eastAsia="zh-CN"/>
              </w:rPr>
              <w:t>；</w:t>
            </w:r>
            <w:r>
              <w:rPr>
                <w:rFonts w:hint="eastAsia" w:ascii="宋体" w:hAnsi="宋体" w:eastAsia="宋体" w:cs="宋体"/>
                <w:sz w:val="21"/>
                <w:szCs w:val="21"/>
              </w:rPr>
              <w:t>如当月出现连续两次水质抽检不达标，则扣除当月25%的污水处理费</w:t>
            </w:r>
            <w:r>
              <w:rPr>
                <w:rFonts w:hint="eastAsia" w:ascii="宋体" w:hAnsi="宋体" w:eastAsia="宋体" w:cs="宋体"/>
                <w:sz w:val="21"/>
                <w:szCs w:val="21"/>
                <w:lang w:eastAsia="zh-CN"/>
              </w:rPr>
              <w:t>；</w:t>
            </w:r>
            <w:r>
              <w:rPr>
                <w:rFonts w:hint="eastAsia" w:ascii="宋体" w:hAnsi="宋体" w:eastAsia="宋体" w:cs="宋体"/>
                <w:sz w:val="21"/>
                <w:szCs w:val="21"/>
              </w:rPr>
              <w:t>如当月出现非连续三次水质抽检不达标，则扣除当月28%的污水处理费</w:t>
            </w:r>
            <w:r>
              <w:rPr>
                <w:rFonts w:hint="eastAsia" w:ascii="宋体" w:hAnsi="宋体" w:eastAsia="宋体" w:cs="宋体"/>
                <w:sz w:val="21"/>
                <w:szCs w:val="21"/>
                <w:lang w:eastAsia="zh-CN"/>
              </w:rPr>
              <w:t>；</w:t>
            </w:r>
            <w:r>
              <w:rPr>
                <w:rFonts w:hint="eastAsia" w:ascii="宋体" w:hAnsi="宋体" w:eastAsia="宋体" w:cs="宋体"/>
                <w:sz w:val="21"/>
                <w:szCs w:val="21"/>
              </w:rPr>
              <w:t>如当月出现连续三次水质抽检不达标，则扣除当月75%的污水处理费;如当月出现四次水质抽检不达标，则当月污水处理费全部扣除。(2)如</w:t>
            </w:r>
            <w:r>
              <w:rPr>
                <w:rFonts w:hint="eastAsia" w:ascii="宋体" w:hAnsi="宋体" w:eastAsia="宋体" w:cs="宋体"/>
                <w:sz w:val="21"/>
                <w:szCs w:val="21"/>
                <w:lang w:val="en-US" w:eastAsia="zh-CN"/>
              </w:rPr>
              <w:t>中标人</w:t>
            </w:r>
            <w:r>
              <w:rPr>
                <w:rFonts w:hint="eastAsia" w:ascii="宋体" w:hAnsi="宋体" w:eastAsia="宋体" w:cs="宋体"/>
                <w:sz w:val="21"/>
                <w:szCs w:val="21"/>
              </w:rPr>
              <w:t>能提供出水水质抽检时，所对应的进水浓度(按污水停留时间计算出水抽检时对应的进水时间)有效证明材料时，则按乙方所提供的有效进水水质结果为标准。①当进水水质浓度≤处理设施设计进水水质标准，出水水质达不到合同出水水质要求时，则认定该次抽检不达标。②当进水水质浓度&gt;处理设施设计进水水质标准，但去除率小于合同约定要求时，则认定该次抽检不达标。③如当月出现单次水质抽检不达标，则扣除当月3%的污水处理费</w:t>
            </w:r>
            <w:r>
              <w:rPr>
                <w:rFonts w:hint="eastAsia" w:ascii="宋体" w:hAnsi="宋体" w:eastAsia="宋体" w:cs="宋体"/>
                <w:sz w:val="21"/>
                <w:szCs w:val="21"/>
                <w:lang w:eastAsia="zh-CN"/>
              </w:rPr>
              <w:t>；</w:t>
            </w:r>
            <w:r>
              <w:rPr>
                <w:rFonts w:hint="eastAsia" w:ascii="宋体" w:hAnsi="宋体" w:eastAsia="宋体" w:cs="宋体"/>
                <w:sz w:val="21"/>
                <w:szCs w:val="21"/>
              </w:rPr>
              <w:t>如当月出现非连续两次水质抽检不达标，则扣除当月6%的污水处理费</w:t>
            </w:r>
            <w:r>
              <w:rPr>
                <w:rFonts w:hint="eastAsia" w:ascii="宋体" w:hAnsi="宋体" w:eastAsia="宋体" w:cs="宋体"/>
                <w:sz w:val="21"/>
                <w:szCs w:val="21"/>
                <w:lang w:eastAsia="zh-CN"/>
              </w:rPr>
              <w:t>；</w:t>
            </w:r>
            <w:r>
              <w:rPr>
                <w:rFonts w:hint="eastAsia" w:ascii="宋体" w:hAnsi="宋体" w:eastAsia="宋体" w:cs="宋体"/>
                <w:sz w:val="21"/>
                <w:szCs w:val="21"/>
              </w:rPr>
              <w:t>如当月出现连续两次水质抽检不达标，则扣除当月25%的污水处理费;如当月出现非连续三次水质抽检不达标，则扣除当月28%的污水处理费;如当月出现连续三次水质抽检不达标，则扣除当月75%的污水处理费</w:t>
            </w:r>
            <w:r>
              <w:rPr>
                <w:rFonts w:hint="eastAsia" w:ascii="宋体" w:hAnsi="宋体" w:eastAsia="宋体" w:cs="宋体"/>
                <w:sz w:val="21"/>
                <w:szCs w:val="21"/>
                <w:lang w:eastAsia="zh-CN"/>
              </w:rPr>
              <w:t>；</w:t>
            </w:r>
            <w:r>
              <w:rPr>
                <w:rFonts w:hint="eastAsia" w:ascii="宋体" w:hAnsi="宋体" w:eastAsia="宋体" w:cs="宋体"/>
                <w:sz w:val="21"/>
                <w:szCs w:val="21"/>
              </w:rPr>
              <w:t>如当月出现四次水质抽检不达标，则当月污水处理费全部扣除。</w:t>
            </w:r>
          </w:p>
          <w:p w14:paraId="2A91559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其它弄虚作假情况一经发现，当月运营费用全部扣除。</w:t>
            </w:r>
          </w:p>
        </w:tc>
      </w:tr>
      <w:tr w14:paraId="77966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pct"/>
            <w:vAlign w:val="center"/>
          </w:tcPr>
          <w:p w14:paraId="0545EE4C">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1"/>
                <w:szCs w:val="21"/>
              </w:rPr>
            </w:pPr>
            <w:r>
              <w:rPr>
                <w:rFonts w:hint="eastAsia" w:ascii="宋体" w:hAnsi="宋体" w:eastAsia="宋体" w:cs="宋体"/>
                <w:sz w:val="21"/>
                <w:szCs w:val="21"/>
              </w:rPr>
              <w:t>验收要求</w:t>
            </w:r>
          </w:p>
        </w:tc>
        <w:tc>
          <w:tcPr>
            <w:tcW w:w="4360" w:type="pct"/>
            <w:vAlign w:val="center"/>
          </w:tcPr>
          <w:p w14:paraId="4E9EF85C">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1期：（1）验收应在双方共同参加下进行，依据制定的方案进行验收，并按国家有关规定、规范进行。（2）采购人组织项目验收小组按国家有关规定、规范进行验收，必要时邀请相关专业人员或机构参与验收。（3）对验收不合格的部分，中标</w:t>
            </w:r>
            <w:r>
              <w:rPr>
                <w:rFonts w:hint="eastAsia" w:ascii="宋体" w:hAnsi="宋体" w:eastAsia="宋体" w:cs="宋体"/>
                <w:sz w:val="21"/>
                <w:szCs w:val="21"/>
                <w:lang w:val="en-US" w:eastAsia="zh-CN"/>
              </w:rPr>
              <w:t>人</w:t>
            </w:r>
            <w:r>
              <w:rPr>
                <w:rFonts w:hint="eastAsia" w:ascii="宋体" w:hAnsi="宋体" w:eastAsia="宋体" w:cs="宋体"/>
                <w:sz w:val="21"/>
                <w:szCs w:val="21"/>
              </w:rPr>
              <w:t>应在采购人规定时间内及时整改完善直至合格。</w:t>
            </w:r>
          </w:p>
        </w:tc>
      </w:tr>
      <w:tr w14:paraId="7504B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pct"/>
            <w:vAlign w:val="center"/>
          </w:tcPr>
          <w:p w14:paraId="1682A97C">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1"/>
                <w:szCs w:val="21"/>
              </w:rPr>
            </w:pPr>
            <w:r>
              <w:rPr>
                <w:rFonts w:hint="eastAsia" w:ascii="宋体" w:hAnsi="宋体" w:eastAsia="宋体" w:cs="宋体"/>
                <w:sz w:val="21"/>
                <w:szCs w:val="21"/>
              </w:rPr>
              <w:t>履约保证金</w:t>
            </w:r>
          </w:p>
        </w:tc>
        <w:tc>
          <w:tcPr>
            <w:tcW w:w="4360" w:type="pct"/>
            <w:vAlign w:val="center"/>
          </w:tcPr>
          <w:p w14:paraId="7B4CC62D">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不收取</w:t>
            </w:r>
          </w:p>
        </w:tc>
      </w:tr>
      <w:tr w14:paraId="16BF75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pct"/>
            <w:vAlign w:val="center"/>
          </w:tcPr>
          <w:p w14:paraId="45725573">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1"/>
                <w:szCs w:val="21"/>
              </w:rPr>
            </w:pPr>
            <w:r>
              <w:rPr>
                <w:rFonts w:hint="eastAsia" w:ascii="宋体" w:hAnsi="宋体" w:eastAsia="宋体" w:cs="宋体"/>
                <w:sz w:val="21"/>
                <w:szCs w:val="21"/>
              </w:rPr>
              <w:t>其他</w:t>
            </w:r>
          </w:p>
        </w:tc>
        <w:tc>
          <w:tcPr>
            <w:tcW w:w="4360" w:type="pct"/>
            <w:vAlign w:val="center"/>
          </w:tcPr>
          <w:p w14:paraId="774C4BE9">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p>
        </w:tc>
      </w:tr>
    </w:tbl>
    <w:p w14:paraId="141B4820">
      <w:pPr>
        <w:shd w:val="clear"/>
        <w:rPr>
          <w:color w:val="auto"/>
          <w:highlight w:val="none"/>
        </w:rPr>
      </w:pPr>
    </w:p>
    <w:p w14:paraId="1EBE13D9">
      <w:pPr>
        <w:shd w:val="clear"/>
        <w:spacing w:line="360" w:lineRule="auto"/>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2.技术标准与要求</w:t>
      </w:r>
    </w:p>
    <w:tbl>
      <w:tblPr>
        <w:tblStyle w:val="3"/>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150"/>
        <w:gridCol w:w="1592"/>
        <w:gridCol w:w="482"/>
        <w:gridCol w:w="528"/>
        <w:gridCol w:w="1581"/>
        <w:gridCol w:w="1581"/>
        <w:gridCol w:w="893"/>
        <w:gridCol w:w="793"/>
      </w:tblGrid>
      <w:tr w14:paraId="4E60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37" w:type="dxa"/>
            <w:vAlign w:val="center"/>
          </w:tcPr>
          <w:p w14:paraId="22A82A2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83" w:type="dxa"/>
            <w:vAlign w:val="center"/>
          </w:tcPr>
          <w:p w14:paraId="14B8A21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品目名称</w:t>
            </w:r>
          </w:p>
        </w:tc>
        <w:tc>
          <w:tcPr>
            <w:tcW w:w="1645" w:type="dxa"/>
            <w:vAlign w:val="center"/>
          </w:tcPr>
          <w:p w14:paraId="7B0C4CA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标的名称</w:t>
            </w:r>
          </w:p>
        </w:tc>
        <w:tc>
          <w:tcPr>
            <w:tcW w:w="484" w:type="dxa"/>
            <w:vAlign w:val="center"/>
          </w:tcPr>
          <w:p w14:paraId="30CEA99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533" w:type="dxa"/>
            <w:vAlign w:val="center"/>
          </w:tcPr>
          <w:p w14:paraId="7613BD1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482" w:type="dxa"/>
            <w:vAlign w:val="center"/>
          </w:tcPr>
          <w:p w14:paraId="4ACCEE0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分项预算单价（元）</w:t>
            </w:r>
          </w:p>
        </w:tc>
        <w:tc>
          <w:tcPr>
            <w:tcW w:w="1549" w:type="dxa"/>
            <w:vAlign w:val="center"/>
          </w:tcPr>
          <w:p w14:paraId="7923D36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分项预算总价（元）</w:t>
            </w:r>
          </w:p>
        </w:tc>
        <w:tc>
          <w:tcPr>
            <w:tcW w:w="914" w:type="dxa"/>
            <w:vAlign w:val="center"/>
          </w:tcPr>
          <w:p w14:paraId="14FFC6F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所属行业</w:t>
            </w:r>
          </w:p>
        </w:tc>
        <w:tc>
          <w:tcPr>
            <w:tcW w:w="810" w:type="dxa"/>
            <w:vAlign w:val="center"/>
          </w:tcPr>
          <w:p w14:paraId="07DBEB5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技术要求</w:t>
            </w:r>
          </w:p>
        </w:tc>
      </w:tr>
      <w:tr w14:paraId="3737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7" w:type="dxa"/>
            <w:vAlign w:val="center"/>
          </w:tcPr>
          <w:p w14:paraId="336C37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83" w:type="dxa"/>
            <w:vAlign w:val="center"/>
          </w:tcPr>
          <w:p w14:paraId="6215F1F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其他服务</w:t>
            </w:r>
          </w:p>
        </w:tc>
        <w:tc>
          <w:tcPr>
            <w:tcW w:w="1645" w:type="dxa"/>
            <w:vAlign w:val="center"/>
          </w:tcPr>
          <w:p w14:paraId="72E8206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茶山镇上元泵站及钊墩前池污水处理设施运营服务项目</w:t>
            </w:r>
          </w:p>
        </w:tc>
        <w:tc>
          <w:tcPr>
            <w:tcW w:w="484" w:type="dxa"/>
            <w:vAlign w:val="center"/>
          </w:tcPr>
          <w:p w14:paraId="1E69D8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33" w:type="dxa"/>
            <w:vAlign w:val="center"/>
          </w:tcPr>
          <w:p w14:paraId="393912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82" w:type="dxa"/>
            <w:vAlign w:val="center"/>
          </w:tcPr>
          <w:p w14:paraId="0450875C">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16,425,000.00</w:t>
            </w:r>
          </w:p>
        </w:tc>
        <w:tc>
          <w:tcPr>
            <w:tcW w:w="1549" w:type="dxa"/>
            <w:vAlign w:val="center"/>
          </w:tcPr>
          <w:p w14:paraId="0B5EB1D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16,425,000.00</w:t>
            </w:r>
          </w:p>
        </w:tc>
        <w:tc>
          <w:tcPr>
            <w:tcW w:w="914" w:type="dxa"/>
            <w:vAlign w:val="center"/>
          </w:tcPr>
          <w:p w14:paraId="1D0DC8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其他未列明行业</w:t>
            </w:r>
          </w:p>
        </w:tc>
        <w:tc>
          <w:tcPr>
            <w:tcW w:w="810" w:type="dxa"/>
            <w:vAlign w:val="center"/>
          </w:tcPr>
          <w:p w14:paraId="7F5096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详见附表一</w:t>
            </w:r>
          </w:p>
        </w:tc>
      </w:tr>
    </w:tbl>
    <w:p w14:paraId="5C58BD9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r>
        <w:rPr>
          <w:rFonts w:hint="eastAsia" w:ascii="宋体" w:hAnsi="宋体" w:eastAsia="宋体" w:cs="宋体"/>
          <w:sz w:val="21"/>
          <w:szCs w:val="21"/>
        </w:rPr>
        <w:t>备注：最终综合总报价=（各产品报价×各项产品权重）的相加值</w:t>
      </w:r>
    </w:p>
    <w:p w14:paraId="6748332E">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rPr>
        <w:t>附表一：</w:t>
      </w:r>
      <w:r>
        <w:rPr>
          <w:rFonts w:hint="default" w:ascii="Times New Roman" w:hAnsi="Times New Roman" w:eastAsia="宋体" w:cs="Times New Roman"/>
          <w:b/>
          <w:sz w:val="21"/>
          <w:szCs w:val="21"/>
          <w:lang w:eastAsia="zh-CN"/>
        </w:rPr>
        <w:t>茶山镇上元泵站及钊墩前池污水处理设施运营服务项目</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28"/>
        <w:gridCol w:w="480"/>
        <w:gridCol w:w="7514"/>
      </w:tblGrid>
      <w:tr w14:paraId="41EDBC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8" w:type="dxa"/>
          </w:tcPr>
          <w:p w14:paraId="52055EA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sz w:val="21"/>
                <w:szCs w:val="21"/>
              </w:rPr>
            </w:pPr>
            <w:r>
              <w:rPr>
                <w:rFonts w:hint="eastAsia" w:ascii="宋体" w:hAnsi="宋体" w:eastAsia="宋体" w:cs="宋体"/>
                <w:b/>
                <w:bCs/>
                <w:sz w:val="21"/>
                <w:szCs w:val="21"/>
              </w:rPr>
              <w:t>参数性质</w:t>
            </w:r>
          </w:p>
        </w:tc>
        <w:tc>
          <w:tcPr>
            <w:tcW w:w="480" w:type="dxa"/>
          </w:tcPr>
          <w:p w14:paraId="03C4346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7514" w:type="dxa"/>
          </w:tcPr>
          <w:p w14:paraId="511C997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sz w:val="21"/>
                <w:szCs w:val="21"/>
              </w:rPr>
            </w:pPr>
            <w:r>
              <w:rPr>
                <w:rFonts w:hint="eastAsia" w:ascii="宋体" w:hAnsi="宋体" w:eastAsia="宋体" w:cs="宋体"/>
                <w:b/>
                <w:bCs/>
                <w:sz w:val="21"/>
                <w:szCs w:val="21"/>
              </w:rPr>
              <w:t>具体技术(参数)要求</w:t>
            </w:r>
          </w:p>
        </w:tc>
      </w:tr>
      <w:tr w14:paraId="0F722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8" w:type="dxa"/>
          </w:tcPr>
          <w:p w14:paraId="4A76030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480" w:type="dxa"/>
          </w:tcPr>
          <w:p w14:paraId="5D00EA0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r>
              <w:rPr>
                <w:rFonts w:hint="eastAsia" w:ascii="宋体" w:hAnsi="宋体" w:eastAsia="宋体" w:cs="宋体"/>
                <w:sz w:val="21"/>
                <w:szCs w:val="21"/>
              </w:rPr>
              <w:t>1</w:t>
            </w:r>
          </w:p>
        </w:tc>
        <w:tc>
          <w:tcPr>
            <w:tcW w:w="7514" w:type="dxa"/>
          </w:tcPr>
          <w:p w14:paraId="2C20684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一、项目基本要求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125"/>
              <w:gridCol w:w="5225"/>
            </w:tblGrid>
            <w:tr w14:paraId="3EE2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14:paraId="0B53FB38">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125" w:type="dxa"/>
                </w:tcPr>
                <w:p w14:paraId="3346E84C">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内容</w:t>
                  </w:r>
                </w:p>
              </w:tc>
              <w:tc>
                <w:tcPr>
                  <w:tcW w:w="5225" w:type="dxa"/>
                </w:tcPr>
                <w:p w14:paraId="0EA118A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规定</w:t>
                  </w:r>
                </w:p>
              </w:tc>
            </w:tr>
            <w:tr w14:paraId="19CD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14:paraId="55E3D469">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125" w:type="dxa"/>
                </w:tcPr>
                <w:p w14:paraId="0FBF9B22">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5225" w:type="dxa"/>
                </w:tcPr>
                <w:p w14:paraId="2986F7BD">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茶山镇上元泵站及钊墩前池污水处理设施运营服务项目</w:t>
                  </w:r>
                </w:p>
              </w:tc>
            </w:tr>
            <w:tr w14:paraId="469F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14:paraId="4302831F">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125" w:type="dxa"/>
                </w:tcPr>
                <w:p w14:paraId="57A28B2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项目规模及特征</w:t>
                  </w:r>
                </w:p>
              </w:tc>
              <w:tc>
                <w:tcPr>
                  <w:tcW w:w="5225" w:type="dxa"/>
                </w:tcPr>
                <w:p w14:paraId="52356B6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w:t>
                  </w:r>
                  <w:r>
                    <w:rPr>
                      <w:rFonts w:hint="eastAsia" w:ascii="宋体" w:hAnsi="宋体" w:eastAsia="宋体" w:cs="宋体"/>
                      <w:sz w:val="21"/>
                      <w:szCs w:val="21"/>
                      <w:vertAlign w:val="baseline"/>
                      <w:lang w:eastAsia="zh-CN"/>
                    </w:rPr>
                    <w:t>、</w:t>
                  </w:r>
                  <w:r>
                    <w:rPr>
                      <w:rFonts w:hint="eastAsia" w:ascii="宋体" w:hAnsi="宋体" w:eastAsia="宋体" w:cs="宋体"/>
                      <w:sz w:val="21"/>
                      <w:szCs w:val="21"/>
                    </w:rPr>
                    <w:t>茶山镇上元泵站污水处理设施位于茶山镇上元沙头角工业区，日处理量为10000m</w:t>
                  </w:r>
                  <w:r>
                    <w:rPr>
                      <w:rFonts w:hint="eastAsia" w:ascii="宋体" w:hAnsi="宋体" w:eastAsia="宋体" w:cs="宋体"/>
                      <w:sz w:val="21"/>
                      <w:szCs w:val="21"/>
                      <w:vertAlign w:val="superscript"/>
                    </w:rPr>
                    <w:t>3</w:t>
                  </w:r>
                  <w:r>
                    <w:rPr>
                      <w:rFonts w:hint="eastAsia" w:ascii="宋体" w:hAnsi="宋体" w:eastAsia="宋体" w:cs="宋体"/>
                      <w:sz w:val="21"/>
                      <w:szCs w:val="21"/>
                    </w:rPr>
                    <w:t>，地上式钢筋混凝土结构，池深4.5米，占地面积</w:t>
                  </w:r>
                  <w:r>
                    <w:rPr>
                      <w:rFonts w:hint="eastAsia" w:ascii="宋体" w:hAnsi="宋体" w:eastAsia="宋体" w:cs="宋体"/>
                      <w:sz w:val="21"/>
                      <w:szCs w:val="21"/>
                      <w:lang w:eastAsia="zh-CN"/>
                    </w:rPr>
                    <w:t>约</w:t>
                  </w:r>
                  <w:r>
                    <w:rPr>
                      <w:rFonts w:hint="eastAsia" w:ascii="宋体" w:hAnsi="宋体" w:eastAsia="宋体" w:cs="宋体"/>
                      <w:sz w:val="21"/>
                      <w:szCs w:val="21"/>
                    </w:rPr>
                    <w:t>1200平方米。</w:t>
                  </w:r>
                </w:p>
                <w:p w14:paraId="6C9F2E3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w:t>
                  </w:r>
                  <w:r>
                    <w:rPr>
                      <w:rFonts w:hint="eastAsia" w:ascii="宋体" w:hAnsi="宋体" w:eastAsia="宋体" w:cs="宋体"/>
                      <w:sz w:val="21"/>
                      <w:szCs w:val="21"/>
                    </w:rPr>
                    <w:t>茶山镇钊墩前池污水处理设施位于茶山镇沙墩村沿溪路北侧肥红开心吧对面，日处理量为20000m</w:t>
                  </w:r>
                  <w:r>
                    <w:rPr>
                      <w:rFonts w:hint="eastAsia" w:ascii="宋体" w:hAnsi="宋体" w:eastAsia="宋体" w:cs="宋体"/>
                      <w:sz w:val="21"/>
                      <w:szCs w:val="21"/>
                      <w:vertAlign w:val="superscript"/>
                    </w:rPr>
                    <w:t>3</w:t>
                  </w:r>
                  <w:r>
                    <w:rPr>
                      <w:rFonts w:hint="eastAsia" w:ascii="宋体" w:hAnsi="宋体" w:eastAsia="宋体" w:cs="宋体"/>
                      <w:sz w:val="21"/>
                      <w:szCs w:val="21"/>
                    </w:rPr>
                    <w:t>，地埋式钢筋混凝土结构，池深4.5米，占地面积</w:t>
                  </w:r>
                  <w:r>
                    <w:rPr>
                      <w:rFonts w:hint="eastAsia" w:ascii="宋体" w:hAnsi="宋体" w:eastAsia="宋体" w:cs="宋体"/>
                      <w:sz w:val="21"/>
                      <w:szCs w:val="21"/>
                      <w:lang w:eastAsia="zh-CN"/>
                    </w:rPr>
                    <w:t>约</w:t>
                  </w:r>
                  <w:r>
                    <w:rPr>
                      <w:rFonts w:hint="eastAsia" w:ascii="宋体" w:hAnsi="宋体" w:eastAsia="宋体" w:cs="宋体"/>
                      <w:sz w:val="21"/>
                      <w:szCs w:val="21"/>
                    </w:rPr>
                    <w:t>4000平方米。</w:t>
                  </w:r>
                </w:p>
              </w:tc>
            </w:tr>
            <w:tr w14:paraId="06D7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14:paraId="55505D22">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125" w:type="dxa"/>
                </w:tcPr>
                <w:p w14:paraId="2E3B56AC">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实施模式</w:t>
                  </w:r>
                </w:p>
              </w:tc>
              <w:tc>
                <w:tcPr>
                  <w:tcW w:w="5225" w:type="dxa"/>
                </w:tcPr>
                <w:p w14:paraId="469A698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按照用户需求及合同文件规定的范围、内容和要求，以及规范标准要求，根据采购人提供的相关资料和说明、现场条件等，本项目承包方式实行总价包干方式，具体包括:</w:t>
                  </w:r>
                </w:p>
                <w:p w14:paraId="56BF5E98">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lang w:eastAsia="zh-CN"/>
                    </w:rPr>
                    <w:t>1、</w:t>
                  </w:r>
                  <w:r>
                    <w:rPr>
                      <w:rFonts w:hint="eastAsia" w:ascii="宋体" w:hAnsi="宋体" w:eastAsia="宋体" w:cs="宋体"/>
                      <w:sz w:val="21"/>
                      <w:szCs w:val="21"/>
                    </w:rPr>
                    <w:t>提供1年污水处理运营管理服务 ，包含污水处理设施运营期间的水电费、人工费、管理费、</w:t>
                  </w:r>
                  <w:r>
                    <w:rPr>
                      <w:rFonts w:hint="eastAsia" w:ascii="宋体" w:hAnsi="宋体" w:eastAsia="宋体" w:cs="宋体"/>
                      <w:sz w:val="21"/>
                      <w:szCs w:val="21"/>
                      <w:lang w:eastAsia="zh-CN"/>
                    </w:rPr>
                    <w:t>税费、</w:t>
                  </w:r>
                  <w:r>
                    <w:rPr>
                      <w:rFonts w:hint="eastAsia" w:ascii="宋体" w:hAnsi="宋体" w:eastAsia="宋体" w:cs="宋体"/>
                      <w:sz w:val="21"/>
                      <w:szCs w:val="21"/>
                    </w:rPr>
                    <w:t>设备维护保养及维修</w:t>
                  </w:r>
                  <w:r>
                    <w:rPr>
                      <w:rFonts w:hint="eastAsia" w:ascii="宋体" w:hAnsi="宋体" w:eastAsia="宋体" w:cs="宋体"/>
                      <w:sz w:val="21"/>
                      <w:szCs w:val="21"/>
                      <w:lang w:eastAsia="zh-CN"/>
                    </w:rPr>
                    <w:t>费</w:t>
                  </w:r>
                  <w:r>
                    <w:rPr>
                      <w:rFonts w:hint="eastAsia" w:ascii="宋体" w:hAnsi="宋体" w:eastAsia="宋体" w:cs="宋体"/>
                      <w:sz w:val="21"/>
                      <w:szCs w:val="21"/>
                    </w:rPr>
                    <w:t>（包括运行设备的维护及保养、在线监测</w:t>
                  </w:r>
                  <w:r>
                    <w:rPr>
                      <w:rFonts w:hint="eastAsia" w:ascii="宋体" w:hAnsi="宋体" w:eastAsia="宋体" w:cs="宋体"/>
                      <w:sz w:val="21"/>
                      <w:szCs w:val="21"/>
                      <w:lang w:val="en-US" w:eastAsia="zh-CN"/>
                    </w:rPr>
                    <w:t>设备</w:t>
                  </w:r>
                  <w:r>
                    <w:rPr>
                      <w:rFonts w:hint="eastAsia" w:ascii="宋体" w:hAnsi="宋体" w:eastAsia="宋体" w:cs="宋体"/>
                      <w:sz w:val="21"/>
                      <w:szCs w:val="21"/>
                    </w:rPr>
                    <w:t>维护</w:t>
                  </w:r>
                  <w:r>
                    <w:rPr>
                      <w:rFonts w:hint="eastAsia" w:ascii="宋体" w:hAnsi="宋体" w:eastAsia="宋体" w:cs="宋体"/>
                      <w:sz w:val="21"/>
                      <w:szCs w:val="21"/>
                      <w:lang w:eastAsia="zh-CN"/>
                    </w:rPr>
                    <w:t>、</w:t>
                  </w:r>
                  <w:r>
                    <w:rPr>
                      <w:rFonts w:hint="eastAsia" w:ascii="宋体" w:hAnsi="宋体" w:eastAsia="宋体" w:cs="宋体"/>
                      <w:sz w:val="21"/>
                      <w:szCs w:val="21"/>
                    </w:rPr>
                    <w:t>控制电柜、泵类设备及管路定期</w:t>
                  </w:r>
                  <w:r>
                    <w:rPr>
                      <w:rFonts w:hint="eastAsia" w:ascii="宋体" w:hAnsi="宋体" w:eastAsia="宋体" w:cs="宋体"/>
                      <w:sz w:val="21"/>
                      <w:szCs w:val="21"/>
                      <w:lang w:eastAsia="zh-CN"/>
                    </w:rPr>
                    <w:t>检修</w:t>
                  </w:r>
                  <w:r>
                    <w:rPr>
                      <w:rFonts w:hint="eastAsia" w:ascii="宋体" w:hAnsi="宋体" w:eastAsia="宋体" w:cs="宋体"/>
                      <w:sz w:val="21"/>
                      <w:szCs w:val="21"/>
                    </w:rPr>
                    <w:t>等）、日常监测费、药剂费（除磷剂、聚丙烯酰胺、次氯酸钠、碳源等）、污泥处置费、场地绿化保洁等全部运营所需费用；</w:t>
                  </w:r>
                </w:p>
                <w:p w14:paraId="160388C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lang w:eastAsia="zh-CN"/>
                    </w:rPr>
                    <w:t>2、</w:t>
                  </w:r>
                  <w:r>
                    <w:rPr>
                      <w:rFonts w:hint="eastAsia" w:ascii="宋体" w:hAnsi="宋体" w:eastAsia="宋体" w:cs="宋体"/>
                      <w:sz w:val="21"/>
                      <w:szCs w:val="21"/>
                    </w:rPr>
                    <w:t>与本项目相关的各专业项目的配合、协调服务；</w:t>
                  </w:r>
                </w:p>
                <w:p w14:paraId="176838C1">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rPr>
                  </w:pPr>
                  <w:r>
                    <w:rPr>
                      <w:rFonts w:hint="eastAsia" w:ascii="宋体" w:hAnsi="宋体" w:eastAsia="宋体" w:cs="宋体"/>
                      <w:sz w:val="21"/>
                      <w:szCs w:val="21"/>
                      <w:lang w:eastAsia="zh-CN"/>
                    </w:rPr>
                    <w:t>3、</w:t>
                  </w:r>
                  <w:r>
                    <w:rPr>
                      <w:rFonts w:hint="eastAsia" w:ascii="宋体" w:hAnsi="宋体" w:eastAsia="宋体" w:cs="宋体"/>
                      <w:sz w:val="21"/>
                      <w:szCs w:val="21"/>
                    </w:rPr>
                    <w:t>中标人应先自行到项目地点踏勘以充分了解项目的位置、情况、道路及任何其它足以影响投标报价的现场情况，任何因忽视或误解项目实际情况而导致的索赔或服务期限延长申请将不获批准。</w:t>
                  </w:r>
                </w:p>
              </w:tc>
            </w:tr>
            <w:tr w14:paraId="2978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14:paraId="01729F7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125" w:type="dxa"/>
                </w:tcPr>
                <w:p w14:paraId="6FFADE02">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水质要求</w:t>
                  </w:r>
                </w:p>
              </w:tc>
              <w:tc>
                <w:tcPr>
                  <w:tcW w:w="5225" w:type="dxa"/>
                </w:tcPr>
                <w:p w14:paraId="5CC493F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《城镇污水处理厂污染物排放标准》(GB18918-2002)一级 A排放标准。</w:t>
                  </w:r>
                </w:p>
              </w:tc>
            </w:tr>
            <w:tr w14:paraId="6C90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14:paraId="298E3251">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125" w:type="dxa"/>
                </w:tcPr>
                <w:p w14:paraId="4B51C65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项目质量</w:t>
                  </w:r>
                </w:p>
              </w:tc>
              <w:tc>
                <w:tcPr>
                  <w:tcW w:w="5225" w:type="dxa"/>
                </w:tcPr>
                <w:p w14:paraId="16251F1C">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达到国家或行业质量检验评定的合格标准，能顺利通过有关部门的审查和备案。</w:t>
                  </w:r>
                </w:p>
              </w:tc>
            </w:tr>
            <w:tr w14:paraId="1B16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14:paraId="3C7D5CC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1125" w:type="dxa"/>
                </w:tcPr>
                <w:p w14:paraId="2031E584">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工期要求</w:t>
                  </w:r>
                </w:p>
              </w:tc>
              <w:tc>
                <w:tcPr>
                  <w:tcW w:w="5225" w:type="dxa"/>
                </w:tcPr>
                <w:p w14:paraId="52924C5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w:t>
                  </w:r>
                  <w:r>
                    <w:rPr>
                      <w:rFonts w:hint="eastAsia" w:ascii="宋体" w:hAnsi="宋体" w:eastAsia="宋体" w:cs="宋体"/>
                      <w:sz w:val="21"/>
                      <w:szCs w:val="21"/>
                      <w:vertAlign w:val="baseline"/>
                      <w:lang w:val="en-US" w:eastAsia="zh-CN"/>
                    </w:rPr>
                    <w:t>自</w:t>
                  </w:r>
                  <w:r>
                    <w:rPr>
                      <w:rFonts w:hint="eastAsia" w:ascii="宋体" w:hAnsi="宋体" w:eastAsia="宋体" w:cs="宋体"/>
                      <w:sz w:val="21"/>
                      <w:szCs w:val="21"/>
                      <w:lang w:val="en-US" w:eastAsia="zh-CN"/>
                    </w:rPr>
                    <w:t>签订合同后</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5</w:t>
                  </w:r>
                  <w:r>
                    <w:rPr>
                      <w:rFonts w:hint="eastAsia" w:ascii="宋体" w:hAnsi="宋体" w:eastAsia="宋体" w:cs="宋体"/>
                      <w:sz w:val="21"/>
                      <w:szCs w:val="21"/>
                    </w:rPr>
                    <w:t>天内完成本项目的投产运营，包括人员入场、设备维护、场地清洁、污水处理设施工艺调整等工作，期限自签订合同日至污水处理设施运营出水水质（以有效的水质检测报告为准）连续3天达到出水要求所需时间。</w:t>
                  </w:r>
                </w:p>
                <w:p w14:paraId="0FA0EE10">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中标人</w:t>
                  </w:r>
                  <w:r>
                    <w:rPr>
                      <w:rFonts w:hint="eastAsia" w:ascii="宋体" w:hAnsi="宋体" w:eastAsia="宋体" w:cs="宋体"/>
                      <w:sz w:val="21"/>
                      <w:szCs w:val="21"/>
                      <w:vertAlign w:val="baseline"/>
                    </w:rPr>
                    <w:t>应充分考虑为完成本项目相关工作所需的相关审批、确认时间。</w:t>
                  </w:r>
                  <w:r>
                    <w:rPr>
                      <w:rFonts w:hint="eastAsia" w:ascii="宋体" w:hAnsi="宋体" w:eastAsia="宋体" w:cs="宋体"/>
                      <w:sz w:val="21"/>
                      <w:szCs w:val="21"/>
                      <w:vertAlign w:val="baseline"/>
                      <w:lang w:val="en-US" w:eastAsia="zh-CN"/>
                    </w:rPr>
                    <w:t>中标人</w:t>
                  </w:r>
                  <w:r>
                    <w:rPr>
                      <w:rFonts w:hint="eastAsia" w:ascii="宋体" w:hAnsi="宋体" w:eastAsia="宋体" w:cs="宋体"/>
                      <w:sz w:val="21"/>
                      <w:szCs w:val="21"/>
                      <w:vertAlign w:val="baseline"/>
                    </w:rPr>
                    <w:t>应充分了解主体项目的进展情况、场地现状及其对本项目进度的影响，制定相应的工期保证措施，并在投标报价中综合考虑相应的费用。</w:t>
                  </w:r>
                </w:p>
              </w:tc>
            </w:tr>
            <w:tr w14:paraId="67EA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14:paraId="28800F1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1125" w:type="dxa"/>
                </w:tcPr>
                <w:p w14:paraId="59A8A0A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设备及运营要求</w:t>
                  </w:r>
                </w:p>
              </w:tc>
              <w:tc>
                <w:tcPr>
                  <w:tcW w:w="5225" w:type="dxa"/>
                </w:tcPr>
                <w:p w14:paraId="154DB414">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rPr>
                  </w:pPr>
                  <w:r>
                    <w:rPr>
                      <w:rFonts w:hint="eastAsia" w:ascii="宋体" w:hAnsi="宋体" w:eastAsia="宋体" w:cs="宋体"/>
                      <w:sz w:val="21"/>
                      <w:szCs w:val="21"/>
                    </w:rPr>
                    <w:t>电磁流量计具有质量计量监督检测中心（或同等有资质单位）出具的检验报告。</w:t>
                  </w:r>
                </w:p>
              </w:tc>
            </w:tr>
          </w:tbl>
          <w:p w14:paraId="3CCFDF7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二、项目报价要求</w:t>
            </w:r>
          </w:p>
          <w:p w14:paraId="3A5D49D1">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1、费用说明</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2"/>
              <w:gridCol w:w="1615"/>
              <w:gridCol w:w="2430"/>
            </w:tblGrid>
            <w:tr w14:paraId="4715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pct"/>
                  <w:vAlign w:val="center"/>
                </w:tcPr>
                <w:p w14:paraId="40E27E28">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费用内容</w:t>
                  </w:r>
                </w:p>
              </w:tc>
              <w:tc>
                <w:tcPr>
                  <w:tcW w:w="1108" w:type="pct"/>
                  <w:vAlign w:val="center"/>
                </w:tcPr>
                <w:p w14:paraId="4E6CE3C0">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金额</w:t>
                  </w:r>
                </w:p>
              </w:tc>
              <w:tc>
                <w:tcPr>
                  <w:tcW w:w="1667" w:type="pct"/>
                  <w:vAlign w:val="center"/>
                </w:tcPr>
                <w:p w14:paraId="654BA2FB">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计算方式</w:t>
                  </w:r>
                </w:p>
              </w:tc>
            </w:tr>
            <w:tr w14:paraId="34A6F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pct"/>
                  <w:vAlign w:val="center"/>
                </w:tcPr>
                <w:p w14:paraId="27E28D8B">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项目预算</w:t>
                  </w:r>
                </w:p>
              </w:tc>
              <w:tc>
                <w:tcPr>
                  <w:tcW w:w="1108" w:type="pct"/>
                  <w:vAlign w:val="center"/>
                </w:tcPr>
                <w:p w14:paraId="51CCFB64">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lang w:val="en-US" w:eastAsia="zh-CN"/>
                    </w:rPr>
                    <w:t>16,425,000.00</w:t>
                  </w:r>
                </w:p>
              </w:tc>
              <w:tc>
                <w:tcPr>
                  <w:tcW w:w="1667" w:type="pct"/>
                  <w:vAlign w:val="center"/>
                </w:tcPr>
                <w:p w14:paraId="542ADD55">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项目预算=污水处理综合单价×污水处理设施处理规模×365天</w:t>
                  </w:r>
                </w:p>
              </w:tc>
            </w:tr>
            <w:tr w14:paraId="63F4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pct"/>
                  <w:vAlign w:val="center"/>
                </w:tcPr>
                <w:p w14:paraId="31EFDCEE">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茶山镇上元泵站污水处理设施</w:t>
                  </w:r>
                  <w:r>
                    <w:rPr>
                      <w:rFonts w:hint="eastAsia" w:ascii="宋体" w:hAnsi="宋体" w:eastAsia="宋体" w:cs="宋体"/>
                      <w:sz w:val="21"/>
                      <w:szCs w:val="21"/>
                      <w:vertAlign w:val="baseline"/>
                      <w:lang w:val="en-US" w:eastAsia="zh-CN"/>
                    </w:rPr>
                    <w:t>运营服务项目综合单价最高限价</w:t>
                  </w:r>
                </w:p>
              </w:tc>
              <w:tc>
                <w:tcPr>
                  <w:tcW w:w="1108" w:type="pct"/>
                  <w:vMerge w:val="restart"/>
                  <w:vAlign w:val="center"/>
                </w:tcPr>
                <w:p w14:paraId="502BC9A9">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1.50元/吨</w:t>
                  </w:r>
                </w:p>
              </w:tc>
              <w:tc>
                <w:tcPr>
                  <w:tcW w:w="1667" w:type="pct"/>
                  <w:vMerge w:val="restart"/>
                  <w:vAlign w:val="center"/>
                </w:tcPr>
                <w:p w14:paraId="342D7C78">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r>
            <w:tr w14:paraId="3E43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pct"/>
                  <w:vAlign w:val="center"/>
                </w:tcPr>
                <w:p w14:paraId="0539CD4C">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茶山镇</w:t>
                  </w:r>
                  <w:r>
                    <w:rPr>
                      <w:rFonts w:hint="eastAsia" w:ascii="宋体" w:hAnsi="宋体" w:eastAsia="宋体" w:cs="宋体"/>
                      <w:sz w:val="21"/>
                      <w:szCs w:val="21"/>
                      <w:lang w:eastAsia="zh-CN"/>
                    </w:rPr>
                    <w:t>钊墩前池</w:t>
                  </w:r>
                  <w:r>
                    <w:rPr>
                      <w:rFonts w:hint="eastAsia" w:ascii="宋体" w:hAnsi="宋体" w:eastAsia="宋体" w:cs="宋体"/>
                      <w:sz w:val="21"/>
                      <w:szCs w:val="21"/>
                    </w:rPr>
                    <w:t>污水处理设施</w:t>
                  </w:r>
                  <w:r>
                    <w:rPr>
                      <w:rFonts w:hint="eastAsia" w:ascii="宋体" w:hAnsi="宋体" w:eastAsia="宋体" w:cs="宋体"/>
                      <w:sz w:val="21"/>
                      <w:szCs w:val="21"/>
                      <w:vertAlign w:val="baseline"/>
                      <w:lang w:val="en-US" w:eastAsia="zh-CN"/>
                    </w:rPr>
                    <w:t>运营服务项目综合单价最高限价</w:t>
                  </w:r>
                </w:p>
              </w:tc>
              <w:tc>
                <w:tcPr>
                  <w:tcW w:w="1108" w:type="pct"/>
                  <w:vMerge w:val="continue"/>
                  <w:vAlign w:val="center"/>
                </w:tcPr>
                <w:p w14:paraId="4A8E898D">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1"/>
                      <w:szCs w:val="21"/>
                      <w:vertAlign w:val="baseline"/>
                    </w:rPr>
                  </w:pPr>
                </w:p>
              </w:tc>
              <w:tc>
                <w:tcPr>
                  <w:tcW w:w="1667" w:type="pct"/>
                  <w:vMerge w:val="continue"/>
                  <w:vAlign w:val="center"/>
                </w:tcPr>
                <w:p w14:paraId="2F03FEED">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1"/>
                      <w:szCs w:val="21"/>
                      <w:vertAlign w:val="baseline"/>
                    </w:rPr>
                  </w:pPr>
                </w:p>
              </w:tc>
            </w:tr>
          </w:tbl>
          <w:p w14:paraId="2A08FE7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b/>
                <w:bCs/>
                <w:sz w:val="21"/>
                <w:szCs w:val="21"/>
                <w:u w:val="single"/>
              </w:rPr>
              <w:t>★1</w:t>
            </w:r>
            <w:r>
              <w:rPr>
                <w:rFonts w:hint="eastAsia" w:ascii="宋体" w:hAnsi="宋体" w:eastAsia="宋体" w:cs="宋体"/>
                <w:b/>
                <w:bCs/>
                <w:sz w:val="21"/>
                <w:szCs w:val="21"/>
                <w:u w:val="single"/>
                <w:lang w:val="en-US" w:eastAsia="zh-CN"/>
              </w:rPr>
              <w:t>.1</w:t>
            </w:r>
            <w:r>
              <w:rPr>
                <w:rFonts w:hint="eastAsia" w:ascii="宋体" w:hAnsi="宋体" w:eastAsia="宋体" w:cs="宋体"/>
                <w:b/>
                <w:bCs/>
                <w:sz w:val="21"/>
                <w:szCs w:val="21"/>
                <w:u w:val="single"/>
              </w:rPr>
              <w:t>、</w:t>
            </w:r>
            <w:r>
              <w:rPr>
                <w:rFonts w:hint="eastAsia" w:ascii="宋体" w:hAnsi="宋体" w:eastAsia="宋体" w:cs="宋体"/>
                <w:b/>
                <w:bCs/>
                <w:sz w:val="21"/>
                <w:szCs w:val="21"/>
                <w:u w:val="single"/>
                <w:lang w:val="en-US" w:eastAsia="zh-CN"/>
              </w:rPr>
              <w:t>投标人</w:t>
            </w:r>
            <w:r>
              <w:rPr>
                <w:rFonts w:hint="eastAsia" w:ascii="宋体" w:hAnsi="宋体" w:eastAsia="宋体" w:cs="宋体"/>
                <w:b/>
                <w:bCs/>
                <w:sz w:val="21"/>
                <w:szCs w:val="21"/>
                <w:u w:val="single"/>
              </w:rPr>
              <w:t>报价时，仅针对污水处理综合单价进行报价</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lang w:val="en-US" w:eastAsia="zh-CN"/>
              </w:rPr>
              <w:t>投标</w:t>
            </w:r>
            <w:r>
              <w:rPr>
                <w:rFonts w:hint="eastAsia" w:ascii="宋体" w:hAnsi="宋体" w:eastAsia="宋体" w:cs="宋体"/>
                <w:b/>
                <w:bCs/>
                <w:sz w:val="21"/>
                <w:szCs w:val="21"/>
                <w:u w:val="single"/>
              </w:rPr>
              <w:t>综合单价</w:t>
            </w:r>
            <w:r>
              <w:rPr>
                <w:rFonts w:hint="eastAsia" w:ascii="宋体" w:hAnsi="宋体" w:eastAsia="宋体" w:cs="宋体"/>
                <w:b/>
                <w:bCs/>
                <w:sz w:val="21"/>
                <w:szCs w:val="21"/>
                <w:u w:val="single"/>
                <w:lang w:val="en-US" w:eastAsia="zh-CN"/>
              </w:rPr>
              <w:t>不得超过1.50元/吨，否则作无效投标处理。</w:t>
            </w:r>
          </w:p>
          <w:p w14:paraId="75800E49">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、本项目最终结算价不得超过项目总预算人民币16,425,000.00元。</w:t>
            </w:r>
          </w:p>
          <w:p w14:paraId="6B2CB254">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三、服务内容</w:t>
            </w:r>
          </w:p>
          <w:p w14:paraId="4DB953B2">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污水处理服务模式</w:t>
            </w:r>
          </w:p>
          <w:p w14:paraId="5354788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（1）采购人提供茶山镇上元泵站</w:t>
            </w:r>
            <w:r>
              <w:rPr>
                <w:rFonts w:hint="eastAsia" w:ascii="宋体" w:hAnsi="宋体" w:eastAsia="宋体" w:cs="宋体"/>
                <w:sz w:val="21"/>
                <w:szCs w:val="21"/>
                <w:lang w:eastAsia="zh-CN"/>
              </w:rPr>
              <w:t>及</w:t>
            </w:r>
            <w:r>
              <w:rPr>
                <w:rFonts w:hint="eastAsia" w:ascii="宋体" w:hAnsi="宋体" w:eastAsia="宋体" w:cs="宋体"/>
                <w:sz w:val="21"/>
                <w:szCs w:val="21"/>
              </w:rPr>
              <w:t>钊墩前池污水处理设施，以及污水处理设施所配套的</w:t>
            </w:r>
            <w:r>
              <w:rPr>
                <w:rFonts w:hint="eastAsia" w:ascii="宋体" w:hAnsi="宋体" w:eastAsia="宋体" w:cs="宋体"/>
                <w:sz w:val="21"/>
                <w:szCs w:val="21"/>
                <w:lang w:eastAsia="zh-CN"/>
              </w:rPr>
              <w:t>相关</w:t>
            </w:r>
            <w:r>
              <w:rPr>
                <w:rFonts w:hint="eastAsia" w:ascii="宋体" w:hAnsi="宋体" w:eastAsia="宋体" w:cs="宋体"/>
                <w:sz w:val="21"/>
                <w:szCs w:val="21"/>
              </w:rPr>
              <w:t>设备。</w:t>
            </w:r>
          </w:p>
          <w:p w14:paraId="388A39D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（2）中标人提供1年污水处理运营管理服务</w:t>
            </w:r>
            <w:r>
              <w:rPr>
                <w:rFonts w:hint="eastAsia" w:ascii="宋体" w:hAnsi="宋体" w:eastAsia="宋体" w:cs="宋体"/>
                <w:sz w:val="21"/>
                <w:szCs w:val="21"/>
                <w:lang w:eastAsia="zh-CN"/>
              </w:rPr>
              <w:t>，</w:t>
            </w:r>
            <w:r>
              <w:rPr>
                <w:rFonts w:hint="eastAsia" w:ascii="宋体" w:hAnsi="宋体" w:eastAsia="宋体" w:cs="宋体"/>
                <w:sz w:val="21"/>
                <w:szCs w:val="21"/>
              </w:rPr>
              <w:t>包含污水处理设施运营期间的水电费、人工费、管理费、</w:t>
            </w:r>
            <w:r>
              <w:rPr>
                <w:rFonts w:hint="eastAsia" w:ascii="宋体" w:hAnsi="宋体" w:eastAsia="宋体" w:cs="宋体"/>
                <w:sz w:val="21"/>
                <w:szCs w:val="21"/>
                <w:lang w:eastAsia="zh-CN"/>
              </w:rPr>
              <w:t>税费、</w:t>
            </w:r>
            <w:r>
              <w:rPr>
                <w:rFonts w:hint="eastAsia" w:ascii="宋体" w:hAnsi="宋体" w:eastAsia="宋体" w:cs="宋体"/>
                <w:sz w:val="21"/>
                <w:szCs w:val="21"/>
              </w:rPr>
              <w:t>设备维护保养及维修</w:t>
            </w:r>
            <w:r>
              <w:rPr>
                <w:rFonts w:hint="eastAsia" w:ascii="宋体" w:hAnsi="宋体" w:eastAsia="宋体" w:cs="宋体"/>
                <w:sz w:val="21"/>
                <w:szCs w:val="21"/>
                <w:lang w:eastAsia="zh-CN"/>
              </w:rPr>
              <w:t>费</w:t>
            </w:r>
            <w:r>
              <w:rPr>
                <w:rFonts w:hint="eastAsia" w:ascii="宋体" w:hAnsi="宋体" w:eastAsia="宋体" w:cs="宋体"/>
                <w:sz w:val="21"/>
                <w:szCs w:val="21"/>
              </w:rPr>
              <w:t>（包括运行设备的维护及保养、在线监测</w:t>
            </w:r>
            <w:r>
              <w:rPr>
                <w:rFonts w:hint="eastAsia" w:ascii="宋体" w:hAnsi="宋体" w:eastAsia="宋体" w:cs="宋体"/>
                <w:sz w:val="21"/>
                <w:szCs w:val="21"/>
                <w:lang w:val="en-US" w:eastAsia="zh-CN"/>
              </w:rPr>
              <w:t>设备</w:t>
            </w:r>
            <w:r>
              <w:rPr>
                <w:rFonts w:hint="eastAsia" w:ascii="宋体" w:hAnsi="宋体" w:eastAsia="宋体" w:cs="宋体"/>
                <w:sz w:val="21"/>
                <w:szCs w:val="21"/>
              </w:rPr>
              <w:t>维护</w:t>
            </w:r>
            <w:r>
              <w:rPr>
                <w:rFonts w:hint="eastAsia" w:ascii="宋体" w:hAnsi="宋体" w:eastAsia="宋体" w:cs="宋体"/>
                <w:sz w:val="21"/>
                <w:szCs w:val="21"/>
                <w:lang w:eastAsia="zh-CN"/>
              </w:rPr>
              <w:t>、</w:t>
            </w:r>
            <w:r>
              <w:rPr>
                <w:rFonts w:hint="eastAsia" w:ascii="宋体" w:hAnsi="宋体" w:eastAsia="宋体" w:cs="宋体"/>
                <w:sz w:val="21"/>
                <w:szCs w:val="21"/>
              </w:rPr>
              <w:t>控制电柜、泵类设备及管路定期</w:t>
            </w:r>
            <w:r>
              <w:rPr>
                <w:rFonts w:hint="eastAsia" w:ascii="宋体" w:hAnsi="宋体" w:eastAsia="宋体" w:cs="宋体"/>
                <w:sz w:val="21"/>
                <w:szCs w:val="21"/>
                <w:lang w:eastAsia="zh-CN"/>
              </w:rPr>
              <w:t>检修</w:t>
            </w:r>
            <w:r>
              <w:rPr>
                <w:rFonts w:hint="eastAsia" w:ascii="宋体" w:hAnsi="宋体" w:eastAsia="宋体" w:cs="宋体"/>
                <w:sz w:val="21"/>
                <w:szCs w:val="21"/>
              </w:rPr>
              <w:t>等）、日常监测费、药剂费（除磷剂、聚丙烯酰胺、次氯酸钠、碳源等）、污泥处置费、场地绿化保洁等全部运营所需费用；</w:t>
            </w:r>
          </w:p>
          <w:p w14:paraId="1CFC43C2">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 xml:space="preserve">2 </w:t>
            </w:r>
            <w:r>
              <w:rPr>
                <w:rFonts w:hint="eastAsia" w:ascii="宋体" w:hAnsi="宋体" w:eastAsia="宋体" w:cs="宋体"/>
                <w:b/>
                <w:bCs/>
                <w:sz w:val="21"/>
                <w:szCs w:val="21"/>
                <w:lang w:eastAsia="zh-CN"/>
              </w:rPr>
              <w:t>、</w:t>
            </w:r>
            <w:r>
              <w:rPr>
                <w:rFonts w:hint="eastAsia" w:ascii="宋体" w:hAnsi="宋体" w:eastAsia="宋体" w:cs="宋体"/>
                <w:b/>
                <w:bCs/>
                <w:sz w:val="21"/>
                <w:szCs w:val="21"/>
              </w:rPr>
              <w:t>本项目服务具体内容</w:t>
            </w:r>
          </w:p>
          <w:p w14:paraId="25E011E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（1）污水处理运营管理服务；</w:t>
            </w:r>
          </w:p>
          <w:p w14:paraId="6A631642">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（2）污泥处理和转移；</w:t>
            </w:r>
          </w:p>
          <w:p w14:paraId="29FF48B0">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3）采购人提供污染源在线监测设备（包括进水端的COD、氨氮、总磷和数采仪；出水端的pH、水温、COD、氨氮、总磷、总氮和数采仪等水质实时检测设备及数据上传平台设备），中标人负责污染源在线监测设备的运维工作（包括水样对比、标液核查、校准等工作），连入东莞市生态环境局在线监控系统以及平台的管理工作。后续如监管部门提出需增设在线监测设备，相关费用由</w:t>
            </w:r>
            <w:r>
              <w:rPr>
                <w:rFonts w:hint="eastAsia" w:ascii="宋体" w:hAnsi="宋体" w:eastAsia="宋体" w:cs="宋体"/>
                <w:sz w:val="21"/>
                <w:szCs w:val="21"/>
                <w:lang w:eastAsia="zh-CN"/>
              </w:rPr>
              <w:t>中标人</w:t>
            </w:r>
            <w:r>
              <w:rPr>
                <w:rFonts w:hint="eastAsia" w:ascii="宋体" w:hAnsi="宋体" w:eastAsia="宋体" w:cs="宋体"/>
                <w:sz w:val="21"/>
                <w:szCs w:val="21"/>
              </w:rPr>
              <w:t>承担。</w:t>
            </w:r>
          </w:p>
          <w:p w14:paraId="5BA6A0F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4）系统进水端和出水端由采购人提供记录瞬时和累积流量功能的流量计；投标人在中标后，严格按照其投标文件中的实施方案执行；除非其更改方案优于原投标文件的，并经采购人确认后，方可更改，但不能另行增加费用。</w:t>
            </w:r>
          </w:p>
          <w:p w14:paraId="485274D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b/>
                <w:bCs/>
                <w:sz w:val="21"/>
                <w:szCs w:val="21"/>
              </w:rPr>
              <w:t>3、本项目维护内容及要求</w:t>
            </w:r>
          </w:p>
          <w:p w14:paraId="3F0557FD">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1）设备管理要求：污水处理设施的所有设备（包括监控设备、进出水在线水质监控设备）、设施及管道的运行情况。设备保养及维修，配件更换由中标人负责，因设备故障导致停产减产应及时向才后人提交停产、减产报告。</w:t>
            </w:r>
          </w:p>
          <w:p w14:paraId="10A90B60">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（2）能耗管理要求：落实做好节能工作，降低能耗。</w:t>
            </w:r>
          </w:p>
          <w:p w14:paraId="34AF744F">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（3）消耗品管理要求：减少消耗品浪费、定期统计各消耗品类型及数量。</w:t>
            </w:r>
          </w:p>
          <w:p w14:paraId="5C6EADD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（4）台账管理要求：规范填写污水处理设施的生产运行台账、日产量记录表、污泥转移台账、设备维护及维修等台账，根据排污许可证落实监测及管理工作。</w:t>
            </w:r>
          </w:p>
          <w:p w14:paraId="4376638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（5）固废管理要求：规范做好固废管理，按时申报固废产生及转运，按规范要求做好固废的贮存及转运工作，定时委托有资质的运输单位及固废处置单位负责清运和处置工作，并提供相关的转移联单。</w:t>
            </w:r>
          </w:p>
          <w:p w14:paraId="3105E5FF">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（6）安全生产运行管理要求：查找并排除现场存在的安全隐患，做好防护标识并定期检查防护用具，避免出现安全生产问题。</w:t>
            </w:r>
          </w:p>
          <w:p w14:paraId="1D6E8D1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lang w:eastAsia="zh-CN"/>
              </w:rPr>
              <w:t>4</w:t>
            </w:r>
            <w:r>
              <w:rPr>
                <w:rFonts w:hint="eastAsia" w:ascii="宋体" w:hAnsi="宋体" w:eastAsia="宋体" w:cs="宋体"/>
                <w:b/>
                <w:bCs/>
                <w:sz w:val="21"/>
                <w:szCs w:val="21"/>
              </w:rPr>
              <w:t xml:space="preserve"> 服务期限</w:t>
            </w:r>
          </w:p>
          <w:p w14:paraId="3A606C7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本项目服务期限为</w:t>
            </w:r>
            <w:r>
              <w:rPr>
                <w:rFonts w:hint="eastAsia" w:ascii="宋体" w:hAnsi="宋体" w:eastAsia="宋体" w:cs="宋体"/>
                <w:sz w:val="21"/>
                <w:szCs w:val="21"/>
                <w:lang w:val="en-US" w:eastAsia="zh-CN"/>
              </w:rPr>
              <w:t>1</w:t>
            </w:r>
            <w:r>
              <w:rPr>
                <w:rFonts w:hint="eastAsia" w:ascii="宋体" w:hAnsi="宋体" w:eastAsia="宋体" w:cs="宋体"/>
                <w:sz w:val="21"/>
                <w:szCs w:val="21"/>
              </w:rPr>
              <w:t>年</w:t>
            </w:r>
            <w:r>
              <w:rPr>
                <w:rFonts w:hint="eastAsia" w:ascii="宋体" w:hAnsi="宋体" w:eastAsia="宋体" w:cs="宋体"/>
                <w:sz w:val="21"/>
                <w:szCs w:val="21"/>
                <w:lang w:eastAsia="zh-CN"/>
              </w:rPr>
              <w:t>；</w:t>
            </w:r>
            <w:r>
              <w:rPr>
                <w:rFonts w:hint="eastAsia" w:ascii="宋体" w:hAnsi="宋体" w:eastAsia="宋体" w:cs="宋体"/>
                <w:sz w:val="21"/>
                <w:szCs w:val="21"/>
              </w:rPr>
              <w:t>自验收合格，出水水质连续3天达标后开始计起(第三方检测报告)</w:t>
            </w:r>
            <w:r>
              <w:rPr>
                <w:rFonts w:hint="eastAsia" w:ascii="宋体" w:hAnsi="宋体" w:eastAsia="宋体" w:cs="宋体"/>
                <w:sz w:val="21"/>
                <w:szCs w:val="21"/>
                <w:lang w:eastAsia="zh-CN"/>
              </w:rPr>
              <w:t>，验收检测费用由中标人承担；</w:t>
            </w:r>
          </w:p>
          <w:p w14:paraId="516C8F8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在不满</w:t>
            </w:r>
            <w:r>
              <w:rPr>
                <w:rFonts w:hint="eastAsia" w:ascii="宋体" w:hAnsi="宋体" w:eastAsia="宋体" w:cs="宋体"/>
                <w:sz w:val="21"/>
                <w:szCs w:val="21"/>
                <w:lang w:val="en-US" w:eastAsia="zh-CN"/>
              </w:rPr>
              <w:t>1</w:t>
            </w:r>
            <w:r>
              <w:rPr>
                <w:rFonts w:hint="eastAsia" w:ascii="宋体" w:hAnsi="宋体" w:eastAsia="宋体" w:cs="宋体"/>
                <w:sz w:val="21"/>
                <w:szCs w:val="21"/>
              </w:rPr>
              <w:t>年运营期内，如出现场地被征作它用、或因污水收集处理系统完善</w:t>
            </w:r>
            <w:r>
              <w:rPr>
                <w:rFonts w:hint="eastAsia" w:ascii="宋体" w:hAnsi="宋体" w:eastAsia="宋体" w:cs="宋体"/>
                <w:sz w:val="21"/>
                <w:szCs w:val="21"/>
                <w:lang w:eastAsia="zh-CN"/>
              </w:rPr>
              <w:t>，茶山镇</w:t>
            </w:r>
            <w:r>
              <w:rPr>
                <w:rFonts w:hint="eastAsia" w:ascii="宋体" w:hAnsi="宋体" w:eastAsia="宋体" w:cs="宋体"/>
                <w:color w:val="auto"/>
                <w:sz w:val="21"/>
                <w:szCs w:val="21"/>
                <w:lang w:val="en-US" w:eastAsia="zh-CN"/>
              </w:rPr>
              <w:t>污水处理无缺口</w:t>
            </w:r>
            <w:r>
              <w:rPr>
                <w:rFonts w:hint="eastAsia" w:ascii="宋体" w:hAnsi="宋体" w:eastAsia="宋体" w:cs="宋体"/>
                <w:sz w:val="21"/>
                <w:szCs w:val="21"/>
              </w:rPr>
              <w:t>等情况，</w:t>
            </w:r>
            <w:r>
              <w:rPr>
                <w:rFonts w:hint="eastAsia" w:ascii="宋体" w:hAnsi="宋体" w:eastAsia="宋体" w:cs="宋体"/>
                <w:sz w:val="21"/>
                <w:szCs w:val="21"/>
                <w:lang w:eastAsia="zh-CN"/>
              </w:rPr>
              <w:t>污水</w:t>
            </w:r>
            <w:r>
              <w:rPr>
                <w:rFonts w:hint="eastAsia" w:ascii="宋体" w:hAnsi="宋体" w:eastAsia="宋体" w:cs="宋体"/>
                <w:sz w:val="21"/>
                <w:szCs w:val="21"/>
              </w:rPr>
              <w:t>处理</w:t>
            </w:r>
            <w:r>
              <w:rPr>
                <w:rFonts w:hint="eastAsia" w:ascii="宋体" w:hAnsi="宋体" w:eastAsia="宋体" w:cs="宋体"/>
                <w:sz w:val="21"/>
                <w:szCs w:val="21"/>
                <w:lang w:eastAsia="zh-CN"/>
              </w:rPr>
              <w:t>设施</w:t>
            </w:r>
            <w:r>
              <w:rPr>
                <w:rFonts w:hint="eastAsia" w:ascii="宋体" w:hAnsi="宋体" w:eastAsia="宋体" w:cs="宋体"/>
                <w:sz w:val="21"/>
                <w:szCs w:val="21"/>
              </w:rPr>
              <w:t>将可能停运，</w:t>
            </w:r>
            <w:r>
              <w:rPr>
                <w:rFonts w:hint="eastAsia" w:ascii="宋体" w:hAnsi="宋体" w:eastAsia="宋体" w:cs="宋体"/>
                <w:sz w:val="21"/>
                <w:szCs w:val="21"/>
                <w:lang w:eastAsia="zh-CN"/>
              </w:rPr>
              <w:t>中标人</w:t>
            </w:r>
            <w:r>
              <w:rPr>
                <w:rFonts w:hint="eastAsia" w:ascii="宋体" w:hAnsi="宋体" w:eastAsia="宋体" w:cs="宋体"/>
                <w:sz w:val="21"/>
                <w:szCs w:val="21"/>
              </w:rPr>
              <w:t>必须无条件同意。</w:t>
            </w:r>
          </w:p>
          <w:p w14:paraId="2315DA1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5、本项目污水处理工艺</w:t>
            </w:r>
          </w:p>
          <w:p w14:paraId="132D3EB9">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（1）茶山镇上元泵站</w:t>
            </w:r>
            <w:r>
              <w:rPr>
                <w:rFonts w:hint="eastAsia" w:ascii="宋体" w:hAnsi="宋体" w:eastAsia="宋体" w:cs="宋体"/>
                <w:sz w:val="21"/>
                <w:szCs w:val="21"/>
                <w:lang w:eastAsia="zh-CN"/>
              </w:rPr>
              <w:t>及</w:t>
            </w:r>
            <w:r>
              <w:rPr>
                <w:rFonts w:hint="eastAsia" w:ascii="宋体" w:hAnsi="宋体" w:eastAsia="宋体" w:cs="宋体"/>
                <w:sz w:val="21"/>
                <w:szCs w:val="21"/>
              </w:rPr>
              <w:t>钊墩前池污水处理设施均采用成熟</w:t>
            </w:r>
            <w:r>
              <w:rPr>
                <w:rFonts w:hint="eastAsia" w:ascii="宋体" w:hAnsi="宋体" w:eastAsia="宋体" w:cs="宋体"/>
                <w:sz w:val="21"/>
                <w:szCs w:val="21"/>
                <w:lang w:eastAsia="zh-CN"/>
              </w:rPr>
              <w:t>的</w:t>
            </w:r>
            <w:r>
              <w:rPr>
                <w:rFonts w:hint="eastAsia" w:ascii="宋体" w:hAnsi="宋体" w:eastAsia="宋体" w:cs="宋体"/>
                <w:sz w:val="21"/>
                <w:szCs w:val="21"/>
              </w:rPr>
              <w:t>A2/O+MBR处理工艺；</w:t>
            </w:r>
          </w:p>
          <w:p w14:paraId="125ED5F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（2）工艺流程说明：</w:t>
            </w:r>
          </w:p>
          <w:p w14:paraId="4C8F8AB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sz w:val="21"/>
                <w:szCs w:val="21"/>
              </w:rPr>
              <w:t xml:space="preserve">    管网污水引流至提升井内，污水经格栅及提升泵进入污水处理设施，处理达到《城镇污水处理厂污染物排放标准》(GB18918-2002)一级A排放标准，向就近河涌排放，活水补源。污水处理过程中的剩余污泥经过压滤脱水系统脱水至含水率＜80% 后委托有资质的单位完成转移及处置。</w:t>
            </w:r>
          </w:p>
          <w:p w14:paraId="275CA6B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 污泥处理和处置</w:t>
            </w:r>
          </w:p>
          <w:p w14:paraId="2C5207F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处理污水产生的污泥均需要妥善处置，污泥通过浓缩后进行深度脱水处理，经配套的污泥脱水机脱水后</w:t>
            </w:r>
            <w:r>
              <w:rPr>
                <w:rFonts w:hint="eastAsia" w:ascii="宋体" w:hAnsi="宋体" w:eastAsia="宋体" w:cs="宋体"/>
                <w:sz w:val="21"/>
                <w:szCs w:val="21"/>
                <w:lang w:eastAsia="zh-CN"/>
              </w:rPr>
              <w:t>，</w:t>
            </w:r>
            <w:r>
              <w:rPr>
                <w:rFonts w:hint="eastAsia" w:ascii="宋体" w:hAnsi="宋体" w:eastAsia="宋体" w:cs="宋体"/>
                <w:sz w:val="21"/>
                <w:szCs w:val="21"/>
              </w:rPr>
              <w:t>污泥的含水率应小于80%</w:t>
            </w:r>
            <w:r>
              <w:rPr>
                <w:rFonts w:hint="eastAsia" w:ascii="宋体" w:hAnsi="宋体" w:eastAsia="宋体" w:cs="宋体"/>
                <w:sz w:val="21"/>
                <w:szCs w:val="21"/>
                <w:lang w:val="en-US" w:eastAsia="zh-CN"/>
              </w:rPr>
              <w:t>，合法转移安全处置。</w:t>
            </w:r>
          </w:p>
          <w:p w14:paraId="44DDF16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7 污水处理设施环境保护措施</w:t>
            </w:r>
          </w:p>
          <w:p w14:paraId="767D075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1）运营期间，遵守国家及东莞市关于噪声、空气等环境保护的相关规定，废气排放标准应达到《城镇污水处理厂污染物排放标准》(GB18918-2002)中表4的二级排放标准，噪声控制标准执行《工业企业厂界环境噪声排放标准》GB12348-2008Ⅱ标准。</w:t>
            </w:r>
          </w:p>
          <w:p w14:paraId="098D844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1"/>
                <w:szCs w:val="21"/>
                <w:lang w:val="en-US" w:eastAsia="zh-CN"/>
              </w:rPr>
            </w:pPr>
            <w:r>
              <w:rPr>
                <w:rFonts w:hint="eastAsia" w:ascii="宋体" w:hAnsi="宋体" w:eastAsia="宋体" w:cs="宋体"/>
                <w:sz w:val="21"/>
                <w:szCs w:val="21"/>
              </w:rPr>
              <w:t>（2）设施内设置的洗手间污水经化粪池三级过滤后排向污水设施的调节池后处理达标排放。</w:t>
            </w:r>
          </w:p>
          <w:p w14:paraId="502075B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四、防洪安全要求</w:t>
            </w:r>
          </w:p>
          <w:p w14:paraId="71B8FED2">
            <w:pPr>
              <w:keepNext w:val="0"/>
              <w:keepLines w:val="0"/>
              <w:pageBreakBefore w:val="0"/>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该项目实施及运行均不能影响箱涵及河道行洪安全，必须考虑项目对河道的行洪影响，做好汛期的防洪应急预案。在汛期期间，须统一听取市、镇三防部门的三防指挥、调度安排。</w:t>
            </w:r>
          </w:p>
          <w:p w14:paraId="51CBF6F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五、运营管理及监管</w:t>
            </w:r>
          </w:p>
          <w:p w14:paraId="1E53E89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1、运营期间的出水水质监测管理措施</w:t>
            </w:r>
          </w:p>
          <w:p w14:paraId="24408008">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（1）中标人自主监测：运营期间中标人每个月至少须委托有资质的监测机构进行一次进出水水质监测，并向采购人提交相关监测报告，水质监测费用由中标人负责。监测结果不达标的，按合同条款扣费处理；</w:t>
            </w:r>
            <w:r>
              <w:rPr>
                <w:rFonts w:hint="eastAsia" w:ascii="宋体" w:hAnsi="宋体" w:eastAsia="宋体" w:cs="宋体"/>
                <w:sz w:val="21"/>
                <w:szCs w:val="21"/>
                <w:lang w:eastAsia="zh-CN"/>
              </w:rPr>
              <w:t>；</w:t>
            </w:r>
          </w:p>
          <w:p w14:paraId="7869BA4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2）采购人委托监测：采购人每周对出水水质取样（每月4次），委托有资质的检测机构进行检测，由检测机构向采购人提交相关检测报告，水质检测费用由采购人负责。监测结果不达标的，按合同条款扣费处理；</w:t>
            </w:r>
          </w:p>
          <w:p w14:paraId="74C86B2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（3）自主实时检测：采购人提供进水端的COD，氨氮和总磷，出水端的pH，水温，COD，氨氮，总磷，总氮，以及生化段DO等水质实时检测设备；</w:t>
            </w:r>
            <w:r>
              <w:rPr>
                <w:rFonts w:hint="eastAsia" w:ascii="宋体" w:hAnsi="宋体" w:eastAsia="宋体" w:cs="宋体"/>
                <w:sz w:val="21"/>
                <w:szCs w:val="21"/>
                <w:lang w:eastAsia="zh-CN"/>
              </w:rPr>
              <w:t>（后续如监管部门提出需增设在线监测设备，相关费用由中标人承担）</w:t>
            </w:r>
          </w:p>
          <w:p w14:paraId="2AA9220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采购人</w:t>
            </w:r>
            <w:r>
              <w:rPr>
                <w:rFonts w:hint="eastAsia" w:ascii="宋体" w:hAnsi="宋体" w:eastAsia="宋体" w:cs="宋体"/>
                <w:sz w:val="21"/>
                <w:szCs w:val="21"/>
              </w:rPr>
              <w:t>对污水处理</w:t>
            </w:r>
            <w:r>
              <w:rPr>
                <w:rFonts w:hint="eastAsia" w:ascii="宋体" w:hAnsi="宋体" w:eastAsia="宋体" w:cs="宋体"/>
                <w:sz w:val="21"/>
                <w:szCs w:val="21"/>
                <w:lang w:val="en-US" w:eastAsia="zh-CN"/>
              </w:rPr>
              <w:t>设施</w:t>
            </w:r>
            <w:r>
              <w:rPr>
                <w:rFonts w:hint="eastAsia" w:ascii="宋体" w:hAnsi="宋体" w:eastAsia="宋体" w:cs="宋体"/>
                <w:sz w:val="21"/>
                <w:szCs w:val="21"/>
              </w:rPr>
              <w:t>运行情况(包括进、出水水质感官)进行日常巡查和水质检测，巡查频率为每周不少于</w:t>
            </w:r>
            <w:r>
              <w:rPr>
                <w:rFonts w:hint="eastAsia" w:ascii="宋体" w:hAnsi="宋体" w:eastAsia="宋体" w:cs="宋体"/>
                <w:sz w:val="21"/>
                <w:szCs w:val="21"/>
                <w:lang w:val="en-US" w:eastAsia="zh-CN"/>
              </w:rPr>
              <w:t>1</w:t>
            </w:r>
            <w:r>
              <w:rPr>
                <w:rFonts w:hint="eastAsia" w:ascii="宋体" w:hAnsi="宋体" w:eastAsia="宋体" w:cs="宋体"/>
                <w:sz w:val="21"/>
                <w:szCs w:val="21"/>
              </w:rPr>
              <w:t>次，并形成巡查台账。</w:t>
            </w:r>
          </w:p>
          <w:p w14:paraId="10055533">
            <w:pPr>
              <w:keepNext w:val="0"/>
              <w:keepLines w:val="0"/>
              <w:spacing w:line="360" w:lineRule="auto"/>
              <w:jc w:val="left"/>
              <w:rPr>
                <w:rFonts w:hint="eastAsia" w:ascii="宋体" w:hAnsi="宋体" w:eastAsia="宋体" w:cs="宋体"/>
                <w:sz w:val="21"/>
                <w:szCs w:val="21"/>
              </w:rPr>
            </w:pPr>
            <w:r>
              <w:rPr>
                <w:rFonts w:hint="eastAsia" w:ascii="宋体" w:hAnsi="宋体" w:eastAsia="宋体" w:cs="宋体"/>
                <w:b w:val="0"/>
                <w:bCs w:val="0"/>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b w:val="0"/>
                <w:bCs w:val="0"/>
                <w:sz w:val="21"/>
                <w:szCs w:val="21"/>
                <w:lang w:eastAsia="zh-CN"/>
              </w:rPr>
              <w:t>）污水处理设施</w:t>
            </w:r>
            <w:r>
              <w:rPr>
                <w:rFonts w:hint="eastAsia" w:ascii="宋体" w:hAnsi="宋体" w:eastAsia="宋体" w:cs="宋体"/>
                <w:sz w:val="21"/>
                <w:szCs w:val="21"/>
              </w:rPr>
              <w:t>配套</w:t>
            </w:r>
            <w:r>
              <w:rPr>
                <w:rFonts w:hint="eastAsia" w:ascii="宋体" w:hAnsi="宋体" w:eastAsia="宋体" w:cs="宋体"/>
                <w:b w:val="0"/>
                <w:bCs w:val="0"/>
                <w:sz w:val="21"/>
                <w:szCs w:val="21"/>
                <w:lang w:eastAsia="zh-CN"/>
              </w:rPr>
              <w:t>的</w:t>
            </w:r>
            <w:r>
              <w:rPr>
                <w:rFonts w:hint="eastAsia" w:ascii="宋体" w:hAnsi="宋体" w:eastAsia="宋体" w:cs="宋体"/>
                <w:sz w:val="21"/>
                <w:szCs w:val="21"/>
              </w:rPr>
              <w:t>在线监控设备</w:t>
            </w:r>
            <w:r>
              <w:rPr>
                <w:rFonts w:hint="eastAsia" w:ascii="宋体" w:hAnsi="宋体" w:eastAsia="宋体" w:cs="宋体"/>
                <w:sz w:val="21"/>
                <w:szCs w:val="21"/>
                <w:lang w:eastAsia="zh-CN"/>
              </w:rPr>
              <w:t>由</w:t>
            </w:r>
            <w:r>
              <w:rPr>
                <w:rFonts w:hint="eastAsia" w:ascii="宋体" w:hAnsi="宋体" w:eastAsia="宋体" w:cs="宋体"/>
                <w:b w:val="0"/>
                <w:bCs w:val="0"/>
                <w:sz w:val="21"/>
                <w:szCs w:val="21"/>
                <w:lang w:eastAsia="zh-CN"/>
              </w:rPr>
              <w:t>中标人负责</w:t>
            </w:r>
            <w:r>
              <w:rPr>
                <w:rFonts w:hint="eastAsia" w:ascii="宋体" w:hAnsi="宋体" w:eastAsia="宋体" w:cs="宋体"/>
                <w:sz w:val="21"/>
                <w:szCs w:val="21"/>
              </w:rPr>
              <w:t>连入东莞市生态环境局在线监控系统以及平台的管理工作</w:t>
            </w:r>
            <w:r>
              <w:rPr>
                <w:rFonts w:hint="eastAsia" w:ascii="宋体" w:hAnsi="宋体" w:eastAsia="宋体" w:cs="宋体"/>
                <w:b w:val="0"/>
                <w:bCs w:val="0"/>
                <w:sz w:val="21"/>
                <w:szCs w:val="21"/>
                <w:lang w:eastAsia="zh-CN"/>
              </w:rPr>
              <w:t>；</w:t>
            </w:r>
          </w:p>
          <w:p w14:paraId="0B8A5F2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FF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eastAsia="zh-CN"/>
              </w:rPr>
              <w:t>6</w:t>
            </w:r>
            <w:r>
              <w:rPr>
                <w:rFonts w:hint="eastAsia" w:ascii="宋体" w:hAnsi="宋体" w:eastAsia="宋体" w:cs="宋体"/>
                <w:sz w:val="21"/>
                <w:szCs w:val="21"/>
              </w:rPr>
              <w:t>）项目在线监测设备由中标人负责委托专业技术运营维护单位或有资质技术人员进行维护，按规范要求定期对在线监测设备进行维护维修和比对、校正等，确保在线监测设备正常运行和在线数据的可靠性和真实性，采购人负责监督运维情况。如在线监测设备出现故障、在线出水数据一天内多于6次（含6次）超标、弄虚作假等情况，采购人有权扣除当天污水处理费；</w:t>
            </w:r>
          </w:p>
          <w:p w14:paraId="77D5F3B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）中标人需自觉接受并积极配合各级监管部门的检查，</w:t>
            </w:r>
            <w:r>
              <w:rPr>
                <w:rFonts w:hint="eastAsia" w:ascii="宋体" w:hAnsi="宋体" w:eastAsia="宋体" w:cs="宋体"/>
                <w:color w:val="auto"/>
                <w:sz w:val="21"/>
                <w:szCs w:val="21"/>
                <w:lang w:val="en-US" w:eastAsia="zh-CN"/>
              </w:rPr>
              <w:t>检查中提出的问题及建议，中标人需积极落实整改，</w:t>
            </w:r>
            <w:r>
              <w:rPr>
                <w:rFonts w:hint="eastAsia" w:ascii="宋体" w:hAnsi="宋体" w:eastAsia="宋体" w:cs="宋体"/>
                <w:color w:val="auto"/>
                <w:sz w:val="21"/>
                <w:szCs w:val="21"/>
              </w:rPr>
              <w:t>如被相关监管部门处罚产生的相关费用由</w:t>
            </w:r>
            <w:r>
              <w:rPr>
                <w:rFonts w:hint="eastAsia" w:ascii="宋体" w:hAnsi="宋体" w:eastAsia="宋体" w:cs="宋体"/>
                <w:color w:val="auto"/>
                <w:sz w:val="21"/>
                <w:szCs w:val="21"/>
                <w:lang w:val="en-US" w:eastAsia="zh-CN"/>
              </w:rPr>
              <w:t>中标人</w:t>
            </w:r>
            <w:r>
              <w:rPr>
                <w:rFonts w:hint="eastAsia" w:ascii="宋体" w:hAnsi="宋体" w:eastAsia="宋体" w:cs="宋体"/>
                <w:color w:val="auto"/>
                <w:sz w:val="21"/>
                <w:szCs w:val="21"/>
              </w:rPr>
              <w:t>承担</w:t>
            </w:r>
            <w:r>
              <w:rPr>
                <w:rFonts w:hint="eastAsia" w:ascii="宋体" w:hAnsi="宋体" w:eastAsia="宋体" w:cs="宋体"/>
                <w:color w:val="auto"/>
                <w:sz w:val="21"/>
                <w:szCs w:val="21"/>
                <w:lang w:val="en-US" w:eastAsia="zh-CN"/>
              </w:rPr>
              <w:t>。</w:t>
            </w:r>
          </w:p>
          <w:p w14:paraId="40232E8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 xml:space="preserve"> 污水处理服务运营管理制度和措施</w:t>
            </w:r>
          </w:p>
          <w:p w14:paraId="57C046A1">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1）制定健全的项目运行维护管理制度：建立完善设备台账，每月对整个系统进行检查和维护，填写《现场设备维护记录表》，内容包括系统各种设备、设施的检查及各系统功能的链接等。确保系统各个模块都能正常运行，并对设备进行卫生清理，通过定期检查、定期保养，确保整个系统正常稳定运行；</w:t>
            </w:r>
          </w:p>
          <w:p w14:paraId="0FDE8EA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2）建立运行技术档案：中标人须建立完整的运维技术档案做好每日的进、出水的水量、水质等记录，确保采购人可随时调阅运维技术档案，了解系统的使用、维修、停运、性能检验等全部历史资料，进而对污水处理系统设备的运行情况做出正确评估。建立相应的质量保证体系，定期总结运行管理经验，且每月向采购人提交运行工作报告，并接受采购人对运维技术检查；</w:t>
            </w:r>
          </w:p>
          <w:p w14:paraId="22281031">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（3）必须24小时有工作人员值班，如发现出现无人值班情况，每次扣罚1000元；</w:t>
            </w:r>
          </w:p>
          <w:p w14:paraId="39D1B4B0">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（4）因周边管网混入工业废水导致污水处理设施停运或出水水质不达标的，中标人应做好</w:t>
            </w:r>
            <w:r>
              <w:rPr>
                <w:rFonts w:hint="eastAsia" w:ascii="宋体" w:hAnsi="宋体" w:eastAsia="宋体" w:cs="宋体"/>
                <w:sz w:val="21"/>
                <w:szCs w:val="21"/>
                <w:lang w:val="en-US" w:eastAsia="zh-CN"/>
              </w:rPr>
              <w:t>留样观察和</w:t>
            </w:r>
            <w:r>
              <w:rPr>
                <w:rFonts w:hint="eastAsia" w:ascii="宋体" w:hAnsi="宋体" w:eastAsia="宋体" w:cs="宋体"/>
                <w:sz w:val="21"/>
                <w:szCs w:val="21"/>
              </w:rPr>
              <w:t>相关</w:t>
            </w:r>
            <w:r>
              <w:rPr>
                <w:rFonts w:hint="eastAsia" w:ascii="宋体" w:hAnsi="宋体" w:eastAsia="宋体" w:cs="宋体"/>
                <w:sz w:val="21"/>
                <w:szCs w:val="21"/>
                <w:lang w:eastAsia="zh-CN"/>
              </w:rPr>
              <w:t>排查</w:t>
            </w:r>
            <w:r>
              <w:rPr>
                <w:rFonts w:hint="eastAsia" w:ascii="宋体" w:hAnsi="宋体" w:eastAsia="宋体" w:cs="宋体"/>
                <w:sz w:val="21"/>
                <w:szCs w:val="21"/>
              </w:rPr>
              <w:t>工作，及时向采购人汇报。</w:t>
            </w:r>
          </w:p>
          <w:p w14:paraId="50645E5F">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 xml:space="preserve">3 </w:t>
            </w:r>
            <w:r>
              <w:rPr>
                <w:rFonts w:hint="eastAsia" w:ascii="宋体" w:hAnsi="宋体" w:eastAsia="宋体" w:cs="宋体"/>
                <w:b/>
                <w:bCs/>
                <w:sz w:val="21"/>
                <w:szCs w:val="21"/>
                <w:lang w:eastAsia="zh-CN"/>
              </w:rPr>
              <w:t>、</w:t>
            </w:r>
            <w:r>
              <w:rPr>
                <w:rFonts w:hint="eastAsia" w:ascii="宋体" w:hAnsi="宋体" w:eastAsia="宋体" w:cs="宋体"/>
                <w:b/>
                <w:bCs/>
                <w:sz w:val="21"/>
                <w:szCs w:val="21"/>
              </w:rPr>
              <w:t>污水处理设施环境管理</w:t>
            </w:r>
          </w:p>
          <w:p w14:paraId="3CF948E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中标人在运营期间应保持污水处理系统及厂房的绿化外观及周边环境卫生，高度重视群众投诉问题，若发生恶臭、蚊虫滋生、噪音等群众投诉，中标人须立即采取相关的措施落实整改，并将每次投诉做好记录归档。整改须于3个工作日内完成。</w:t>
            </w:r>
          </w:p>
          <w:p w14:paraId="0AA3F38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 xml:space="preserve">4 </w:t>
            </w:r>
            <w:r>
              <w:rPr>
                <w:rFonts w:hint="eastAsia" w:ascii="宋体" w:hAnsi="宋体" w:eastAsia="宋体" w:cs="宋体"/>
                <w:b/>
                <w:bCs/>
                <w:sz w:val="21"/>
                <w:szCs w:val="21"/>
                <w:lang w:eastAsia="zh-CN"/>
              </w:rPr>
              <w:t>、</w:t>
            </w:r>
            <w:r>
              <w:rPr>
                <w:rFonts w:hint="eastAsia" w:ascii="宋体" w:hAnsi="宋体" w:eastAsia="宋体" w:cs="宋体"/>
                <w:b/>
                <w:bCs/>
                <w:sz w:val="21"/>
                <w:szCs w:val="21"/>
              </w:rPr>
              <w:t>污水处理设施故障管理</w:t>
            </w:r>
          </w:p>
          <w:p w14:paraId="25BD8109">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在系统运作及维护管理期间污水处理设施出现故障的，应及时向采购人汇报，并迅速组织人员检修，在24小时内恢复污水处理设施的正常运行。如客观原因不能在24小时内修复的，中标人应及时向采购人提交减产或停产申请报告及修复方案，经采购人同意后在3天内完成修复。超期完成修复的按3000元/天扣罚，并按国家相关法律法规追究中标人责任。</w:t>
            </w:r>
          </w:p>
          <w:p w14:paraId="451620F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5、环境管理要求</w:t>
            </w:r>
          </w:p>
          <w:p w14:paraId="4783001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在设施运行时，中标人应保证所用的技术不得对周边环境造成二次污染和生态破坏，同时需考虑对周边环境的影响，并负责解决相关问题。按照国家及东莞市相关规定做好处理。</w:t>
            </w:r>
          </w:p>
          <w:p w14:paraId="0B76A6FD">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 xml:space="preserve">6 </w:t>
            </w:r>
            <w:r>
              <w:rPr>
                <w:rFonts w:hint="eastAsia" w:ascii="宋体" w:hAnsi="宋体" w:eastAsia="宋体" w:cs="宋体"/>
                <w:b/>
                <w:bCs/>
                <w:sz w:val="21"/>
                <w:szCs w:val="21"/>
                <w:lang w:eastAsia="zh-CN"/>
              </w:rPr>
              <w:t>、</w:t>
            </w:r>
            <w:r>
              <w:rPr>
                <w:rFonts w:hint="eastAsia" w:ascii="宋体" w:hAnsi="宋体" w:eastAsia="宋体" w:cs="宋体"/>
                <w:b/>
                <w:bCs/>
                <w:sz w:val="21"/>
                <w:szCs w:val="21"/>
              </w:rPr>
              <w:t>新增污染源</w:t>
            </w:r>
          </w:p>
          <w:p w14:paraId="689851C4">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若此项目运行期间，有新增污染源汇入，</w:t>
            </w:r>
            <w:r>
              <w:rPr>
                <w:rFonts w:hint="eastAsia" w:ascii="宋体" w:hAnsi="宋体" w:eastAsia="宋体" w:cs="宋体"/>
                <w:sz w:val="21"/>
                <w:szCs w:val="21"/>
                <w:lang w:val="en-US" w:eastAsia="zh-CN"/>
              </w:rPr>
              <w:t>采购人</w:t>
            </w:r>
            <w:r>
              <w:rPr>
                <w:rFonts w:hint="eastAsia" w:ascii="宋体" w:hAnsi="宋体" w:eastAsia="宋体" w:cs="宋体"/>
                <w:sz w:val="21"/>
                <w:szCs w:val="21"/>
              </w:rPr>
              <w:t>需配合协调环保执法部门加强执法，关闭新增污染源汇入。</w:t>
            </w:r>
          </w:p>
          <w:p w14:paraId="085677BF">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六、水质目标要求</w:t>
            </w:r>
          </w:p>
          <w:p w14:paraId="0D9FF52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1、水质目标要求：水质处理好坏与原水浓度有关，本项目进水水质指标见表1“处理设施设计进水水质标准”；处理设施出水水质要达到《城镇污水处理厂污染物排放标准》(GB18918-2002)一级A排放标准，见下表2“出水水质指标一览表”所列数据；</w:t>
            </w:r>
          </w:p>
          <w:p w14:paraId="1108DBE0">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2、其中，在进水水质浓度≤设计进水水质时，主要污染物出水水质按照下表2“出水水质指标一览表”中所列数据进行考核；</w:t>
            </w:r>
          </w:p>
          <w:p w14:paraId="7F3488FD">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3、在进水水质浓度&gt;最大设计进水水质时，化学需氧量（COD），五日生化需氧量（BOD5），总氮（以N计）、氨氮（以N计）、总磷（以P计）等五项指标按照去除率考核，去除率不小于下表2中“去除率”数值。</w:t>
            </w:r>
          </w:p>
          <w:p w14:paraId="3FF5BFA8">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4、水质标准具体如下：</w:t>
            </w:r>
          </w:p>
          <w:p w14:paraId="350BBA5C">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1"/>
                <w:szCs w:val="21"/>
              </w:rPr>
            </w:pPr>
            <w:r>
              <w:rPr>
                <w:rFonts w:hint="eastAsia" w:ascii="宋体" w:hAnsi="宋体" w:eastAsia="宋体" w:cs="宋体"/>
                <w:sz w:val="21"/>
                <w:szCs w:val="21"/>
              </w:rPr>
              <w:t>表1处理设施设计进水水质标准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2271"/>
              <w:gridCol w:w="1631"/>
              <w:gridCol w:w="1632"/>
            </w:tblGrid>
            <w:tr w14:paraId="06E0E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14:paraId="5D860A6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2271" w:type="dxa"/>
                </w:tcPr>
                <w:p w14:paraId="31679B9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基本控制项目</w:t>
                  </w:r>
                </w:p>
              </w:tc>
              <w:tc>
                <w:tcPr>
                  <w:tcW w:w="1631" w:type="dxa"/>
                </w:tcPr>
                <w:p w14:paraId="2FC5F1D9">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w:t>
                  </w:r>
                </w:p>
              </w:tc>
              <w:tc>
                <w:tcPr>
                  <w:tcW w:w="1632" w:type="dxa"/>
                </w:tcPr>
                <w:p w14:paraId="314D4FE1">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进水限值</w:t>
                  </w:r>
                </w:p>
              </w:tc>
            </w:tr>
            <w:tr w14:paraId="2797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14:paraId="21DCC43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271" w:type="dxa"/>
                </w:tcPr>
                <w:p w14:paraId="21B1BE60">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化学需氧量(COD)</w:t>
                  </w:r>
                </w:p>
              </w:tc>
              <w:tc>
                <w:tcPr>
                  <w:tcW w:w="1631" w:type="dxa"/>
                </w:tcPr>
                <w:p w14:paraId="3D80DBE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mg/L</w:t>
                  </w:r>
                  <w:r>
                    <w:rPr>
                      <w:rFonts w:hint="eastAsia" w:ascii="宋体" w:hAnsi="宋体" w:eastAsia="宋体" w:cs="宋体"/>
                      <w:sz w:val="21"/>
                      <w:szCs w:val="21"/>
                      <w:vertAlign w:val="baseline"/>
                    </w:rPr>
                    <w:tab/>
                  </w:r>
                </w:p>
              </w:tc>
              <w:tc>
                <w:tcPr>
                  <w:tcW w:w="1632" w:type="dxa"/>
                </w:tcPr>
                <w:p w14:paraId="6041DFA4">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≤250</w:t>
                  </w:r>
                </w:p>
              </w:tc>
            </w:tr>
            <w:tr w14:paraId="5D70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14:paraId="5658B4E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2271" w:type="dxa"/>
                </w:tcPr>
                <w:p w14:paraId="5641892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生化需氧量(BOD5)</w:t>
                  </w:r>
                </w:p>
              </w:tc>
              <w:tc>
                <w:tcPr>
                  <w:tcW w:w="1631" w:type="dxa"/>
                </w:tcPr>
                <w:p w14:paraId="769418E0">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mg/L</w:t>
                  </w:r>
                  <w:r>
                    <w:rPr>
                      <w:rFonts w:hint="eastAsia" w:ascii="宋体" w:hAnsi="宋体" w:eastAsia="宋体" w:cs="宋体"/>
                      <w:sz w:val="21"/>
                      <w:szCs w:val="21"/>
                      <w:vertAlign w:val="baseline"/>
                    </w:rPr>
                    <w:tab/>
                  </w:r>
                </w:p>
              </w:tc>
              <w:tc>
                <w:tcPr>
                  <w:tcW w:w="1632" w:type="dxa"/>
                </w:tcPr>
                <w:p w14:paraId="374C639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≤140</w:t>
                  </w:r>
                </w:p>
              </w:tc>
            </w:tr>
            <w:tr w14:paraId="6A2A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14:paraId="5EF6B34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2271" w:type="dxa"/>
                </w:tcPr>
                <w:p w14:paraId="7692BAF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悬浮物(SS)</w:t>
                  </w:r>
                  <w:r>
                    <w:rPr>
                      <w:rFonts w:hint="eastAsia" w:ascii="宋体" w:hAnsi="宋体" w:eastAsia="宋体" w:cs="宋体"/>
                      <w:sz w:val="21"/>
                      <w:szCs w:val="21"/>
                      <w:vertAlign w:val="baseline"/>
                    </w:rPr>
                    <w:tab/>
                  </w:r>
                </w:p>
              </w:tc>
              <w:tc>
                <w:tcPr>
                  <w:tcW w:w="1631" w:type="dxa"/>
                </w:tcPr>
                <w:p w14:paraId="42FDE61C">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mg/L</w:t>
                  </w:r>
                  <w:r>
                    <w:rPr>
                      <w:rFonts w:hint="eastAsia" w:ascii="宋体" w:hAnsi="宋体" w:eastAsia="宋体" w:cs="宋体"/>
                      <w:sz w:val="21"/>
                      <w:szCs w:val="21"/>
                      <w:vertAlign w:val="baseline"/>
                    </w:rPr>
                    <w:tab/>
                  </w:r>
                </w:p>
              </w:tc>
              <w:tc>
                <w:tcPr>
                  <w:tcW w:w="1632" w:type="dxa"/>
                </w:tcPr>
                <w:p w14:paraId="09F319F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≤150</w:t>
                  </w:r>
                </w:p>
              </w:tc>
            </w:tr>
            <w:tr w14:paraId="7FA6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14:paraId="3F205C30">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2271" w:type="dxa"/>
                </w:tcPr>
                <w:p w14:paraId="6E40F5D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总氮(以N计)</w:t>
                  </w:r>
                  <w:r>
                    <w:rPr>
                      <w:rFonts w:hint="eastAsia" w:ascii="宋体" w:hAnsi="宋体" w:eastAsia="宋体" w:cs="宋体"/>
                      <w:sz w:val="21"/>
                      <w:szCs w:val="21"/>
                      <w:vertAlign w:val="baseline"/>
                    </w:rPr>
                    <w:tab/>
                  </w:r>
                </w:p>
              </w:tc>
              <w:tc>
                <w:tcPr>
                  <w:tcW w:w="1631" w:type="dxa"/>
                </w:tcPr>
                <w:p w14:paraId="4AFD022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mg/L</w:t>
                  </w:r>
                  <w:r>
                    <w:rPr>
                      <w:rFonts w:hint="eastAsia" w:ascii="宋体" w:hAnsi="宋体" w:eastAsia="宋体" w:cs="宋体"/>
                      <w:sz w:val="21"/>
                      <w:szCs w:val="21"/>
                      <w:vertAlign w:val="baseline"/>
                    </w:rPr>
                    <w:tab/>
                  </w:r>
                </w:p>
              </w:tc>
              <w:tc>
                <w:tcPr>
                  <w:tcW w:w="1632" w:type="dxa"/>
                </w:tcPr>
                <w:p w14:paraId="75C21A98">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≤45</w:t>
                  </w:r>
                </w:p>
              </w:tc>
            </w:tr>
            <w:tr w14:paraId="2B64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14:paraId="3361AD8F">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2271" w:type="dxa"/>
                </w:tcPr>
                <w:p w14:paraId="4642E96C">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氨氮(以N计)</w:t>
                  </w:r>
                </w:p>
              </w:tc>
              <w:tc>
                <w:tcPr>
                  <w:tcW w:w="1631" w:type="dxa"/>
                </w:tcPr>
                <w:p w14:paraId="2B446419">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mg/L</w:t>
                  </w:r>
                  <w:r>
                    <w:rPr>
                      <w:rFonts w:hint="eastAsia" w:ascii="宋体" w:hAnsi="宋体" w:eastAsia="宋体" w:cs="宋体"/>
                      <w:sz w:val="21"/>
                      <w:szCs w:val="21"/>
                      <w:vertAlign w:val="baseline"/>
                    </w:rPr>
                    <w:tab/>
                  </w:r>
                </w:p>
              </w:tc>
              <w:tc>
                <w:tcPr>
                  <w:tcW w:w="1632" w:type="dxa"/>
                </w:tcPr>
                <w:p w14:paraId="44ACDB4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≤25</w:t>
                  </w:r>
                </w:p>
              </w:tc>
            </w:tr>
            <w:tr w14:paraId="52BC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14:paraId="6ACEE87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2271" w:type="dxa"/>
                </w:tcPr>
                <w:p w14:paraId="556F88F1">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总磷</w:t>
                  </w:r>
                </w:p>
              </w:tc>
              <w:tc>
                <w:tcPr>
                  <w:tcW w:w="1631" w:type="dxa"/>
                </w:tcPr>
                <w:p w14:paraId="5B6557D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mg/L</w:t>
                  </w:r>
                  <w:r>
                    <w:rPr>
                      <w:rFonts w:hint="eastAsia" w:ascii="宋体" w:hAnsi="宋体" w:eastAsia="宋体" w:cs="宋体"/>
                      <w:sz w:val="21"/>
                      <w:szCs w:val="21"/>
                      <w:vertAlign w:val="baseline"/>
                    </w:rPr>
                    <w:tab/>
                  </w:r>
                </w:p>
              </w:tc>
              <w:tc>
                <w:tcPr>
                  <w:tcW w:w="1632" w:type="dxa"/>
                </w:tcPr>
                <w:p w14:paraId="0FF187F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≤3.5</w:t>
                  </w:r>
                </w:p>
              </w:tc>
            </w:tr>
          </w:tbl>
          <w:p w14:paraId="195F31FB">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1"/>
                <w:szCs w:val="21"/>
                <w:lang w:val="en-US" w:eastAsia="zh-CN"/>
              </w:rPr>
            </w:pPr>
          </w:p>
          <w:p w14:paraId="1E4B0306">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表2 出水水质指标一览表</w:t>
            </w:r>
          </w:p>
          <w:tbl>
            <w:tblPr>
              <w:tblStyle w:val="3"/>
              <w:tblW w:w="6600" w:type="dxa"/>
              <w:tblInd w:w="0" w:type="dxa"/>
              <w:tblLayout w:type="autofit"/>
              <w:tblCellMar>
                <w:top w:w="0" w:type="dxa"/>
                <w:left w:w="10" w:type="dxa"/>
                <w:bottom w:w="0" w:type="dxa"/>
                <w:right w:w="10" w:type="dxa"/>
              </w:tblCellMar>
            </w:tblPr>
            <w:tblGrid>
              <w:gridCol w:w="813"/>
              <w:gridCol w:w="1706"/>
              <w:gridCol w:w="907"/>
              <w:gridCol w:w="1352"/>
              <w:gridCol w:w="1822"/>
            </w:tblGrid>
            <w:tr w14:paraId="322122DB">
              <w:tblPrEx>
                <w:tblCellMar>
                  <w:top w:w="0" w:type="dxa"/>
                  <w:left w:w="10" w:type="dxa"/>
                  <w:bottom w:w="0" w:type="dxa"/>
                  <w:right w:w="10" w:type="dxa"/>
                </w:tblCellMar>
              </w:tblPrEx>
              <w:trPr>
                <w:trHeight w:val="850" w:hRule="exact"/>
              </w:trPr>
              <w:tc>
                <w:tcPr>
                  <w:tcW w:w="813" w:type="dxa"/>
                  <w:tcBorders>
                    <w:top w:val="single" w:color="auto" w:sz="4" w:space="0"/>
                    <w:left w:val="single" w:color="auto" w:sz="4" w:space="0"/>
                  </w:tcBorders>
                  <w:shd w:val="clear" w:color="auto" w:fill="FFFFFF"/>
                  <w:noWrap w:val="0"/>
                  <w:vAlign w:val="center"/>
                </w:tcPr>
                <w:p w14:paraId="6E57D4A9">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序号</w:t>
                  </w:r>
                </w:p>
              </w:tc>
              <w:tc>
                <w:tcPr>
                  <w:tcW w:w="1706" w:type="dxa"/>
                  <w:tcBorders>
                    <w:top w:val="single" w:color="auto" w:sz="4" w:space="0"/>
                    <w:left w:val="single" w:color="auto" w:sz="4" w:space="0"/>
                  </w:tcBorders>
                  <w:shd w:val="clear" w:color="auto" w:fill="FFFFFF"/>
                  <w:noWrap w:val="0"/>
                  <w:vAlign w:val="center"/>
                </w:tcPr>
                <w:p w14:paraId="4E054948">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基本控制项目</w:t>
                  </w:r>
                </w:p>
              </w:tc>
              <w:tc>
                <w:tcPr>
                  <w:tcW w:w="907" w:type="dxa"/>
                  <w:tcBorders>
                    <w:top w:val="single" w:color="auto" w:sz="4" w:space="0"/>
                    <w:left w:val="single" w:color="auto" w:sz="4" w:space="0"/>
                  </w:tcBorders>
                  <w:shd w:val="clear" w:color="auto" w:fill="FFFFFF"/>
                  <w:noWrap w:val="0"/>
                  <w:vAlign w:val="center"/>
                </w:tcPr>
                <w:p w14:paraId="33F49A97">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单位</w:t>
                  </w:r>
                </w:p>
              </w:tc>
              <w:tc>
                <w:tcPr>
                  <w:tcW w:w="1352" w:type="dxa"/>
                  <w:tcBorders>
                    <w:top w:val="single" w:color="auto" w:sz="4" w:space="0"/>
                    <w:left w:val="single" w:color="auto" w:sz="4" w:space="0"/>
                  </w:tcBorders>
                  <w:shd w:val="clear" w:color="auto" w:fill="FFFFFF"/>
                  <w:noWrap w:val="0"/>
                  <w:vAlign w:val="center"/>
                </w:tcPr>
                <w:p w14:paraId="23AA0ECE">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lang w:val="zh-CN" w:eastAsia="zh-CN"/>
                    </w:rPr>
                    <w:t>级</w:t>
                  </w:r>
                  <w:r>
                    <w:rPr>
                      <w:rFonts w:hint="eastAsia" w:ascii="宋体" w:hAnsi="宋体" w:eastAsia="宋体" w:cs="宋体"/>
                      <w:color w:val="auto"/>
                      <w:sz w:val="21"/>
                      <w:szCs w:val="21"/>
                      <w:lang w:val="en-US" w:eastAsia="en-US"/>
                    </w:rPr>
                    <w:t>A</w:t>
                  </w:r>
                  <w:r>
                    <w:rPr>
                      <w:rFonts w:hint="eastAsia" w:ascii="宋体" w:hAnsi="宋体" w:eastAsia="宋体" w:cs="宋体"/>
                      <w:color w:val="auto"/>
                      <w:sz w:val="21"/>
                      <w:szCs w:val="21"/>
                      <w:lang w:val="zh-CN" w:eastAsia="zh-CN"/>
                    </w:rPr>
                    <w:t>标准</w:t>
                  </w:r>
                </w:p>
              </w:tc>
              <w:tc>
                <w:tcPr>
                  <w:tcW w:w="1822" w:type="dxa"/>
                  <w:tcBorders>
                    <w:top w:val="single" w:color="auto" w:sz="4" w:space="0"/>
                    <w:left w:val="single" w:color="auto" w:sz="4" w:space="0"/>
                    <w:right w:val="single" w:color="auto" w:sz="4" w:space="0"/>
                  </w:tcBorders>
                  <w:shd w:val="clear" w:color="auto" w:fill="FFFFFF"/>
                  <w:noWrap w:val="0"/>
                  <w:vAlign w:val="center"/>
                </w:tcPr>
                <w:p w14:paraId="649CF3FC">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去除率</w:t>
                  </w:r>
                </w:p>
              </w:tc>
            </w:tr>
            <w:tr w14:paraId="2D5BC2EE">
              <w:tblPrEx>
                <w:tblCellMar>
                  <w:top w:w="0" w:type="dxa"/>
                  <w:left w:w="10" w:type="dxa"/>
                  <w:bottom w:w="0" w:type="dxa"/>
                  <w:right w:w="10" w:type="dxa"/>
                </w:tblCellMar>
              </w:tblPrEx>
              <w:trPr>
                <w:trHeight w:val="850" w:hRule="exact"/>
              </w:trPr>
              <w:tc>
                <w:tcPr>
                  <w:tcW w:w="813" w:type="dxa"/>
                  <w:tcBorders>
                    <w:top w:val="single" w:color="auto" w:sz="4" w:space="0"/>
                    <w:left w:val="single" w:color="auto" w:sz="4" w:space="0"/>
                  </w:tcBorders>
                  <w:shd w:val="clear" w:color="auto" w:fill="FFFFFF"/>
                  <w:noWrap w:val="0"/>
                  <w:vAlign w:val="center"/>
                </w:tcPr>
                <w:p w14:paraId="68512045">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1</w:t>
                  </w:r>
                </w:p>
              </w:tc>
              <w:tc>
                <w:tcPr>
                  <w:tcW w:w="1706" w:type="dxa"/>
                  <w:tcBorders>
                    <w:top w:val="single" w:color="auto" w:sz="4" w:space="0"/>
                    <w:left w:val="single" w:color="auto" w:sz="4" w:space="0"/>
                  </w:tcBorders>
                  <w:shd w:val="clear" w:color="auto" w:fill="FFFFFF"/>
                  <w:noWrap w:val="0"/>
                  <w:vAlign w:val="center"/>
                </w:tcPr>
                <w:p w14:paraId="17619967">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化学需氧量</w:t>
                  </w:r>
                  <w:r>
                    <w:rPr>
                      <w:rFonts w:hint="eastAsia" w:ascii="宋体" w:hAnsi="宋体" w:eastAsia="宋体" w:cs="宋体"/>
                      <w:color w:val="auto"/>
                      <w:sz w:val="21"/>
                      <w:szCs w:val="21"/>
                      <w:lang w:val="en-US" w:eastAsia="en-US"/>
                    </w:rPr>
                    <w:t>（CODcr）</w:t>
                  </w:r>
                </w:p>
              </w:tc>
              <w:tc>
                <w:tcPr>
                  <w:tcW w:w="907" w:type="dxa"/>
                  <w:tcBorders>
                    <w:top w:val="single" w:color="auto" w:sz="4" w:space="0"/>
                    <w:left w:val="single" w:color="auto" w:sz="4" w:space="0"/>
                  </w:tcBorders>
                  <w:shd w:val="clear" w:color="auto" w:fill="FFFFFF"/>
                  <w:noWrap w:val="0"/>
                  <w:vAlign w:val="center"/>
                </w:tcPr>
                <w:p w14:paraId="72043665">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en-US"/>
                    </w:rPr>
                    <w:t>mg/L</w:t>
                  </w:r>
                </w:p>
              </w:tc>
              <w:tc>
                <w:tcPr>
                  <w:tcW w:w="1352" w:type="dxa"/>
                  <w:tcBorders>
                    <w:top w:val="single" w:color="auto" w:sz="4" w:space="0"/>
                    <w:left w:val="single" w:color="auto" w:sz="4" w:space="0"/>
                  </w:tcBorders>
                  <w:shd w:val="clear" w:color="auto" w:fill="FFFFFF"/>
                  <w:noWrap w:val="0"/>
                  <w:vAlign w:val="center"/>
                </w:tcPr>
                <w:p w14:paraId="747CE5A9">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en-US"/>
                    </w:rPr>
                    <w:t>50</w:t>
                  </w:r>
                </w:p>
              </w:tc>
              <w:tc>
                <w:tcPr>
                  <w:tcW w:w="1822" w:type="dxa"/>
                  <w:tcBorders>
                    <w:top w:val="single" w:color="auto" w:sz="4" w:space="0"/>
                    <w:left w:val="single" w:color="auto" w:sz="4" w:space="0"/>
                    <w:right w:val="single" w:color="auto" w:sz="4" w:space="0"/>
                  </w:tcBorders>
                  <w:shd w:val="clear" w:color="auto" w:fill="FFFFFF"/>
                  <w:noWrap w:val="0"/>
                  <w:vAlign w:val="center"/>
                </w:tcPr>
                <w:p w14:paraId="6C1832B4">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en-US"/>
                    </w:rPr>
                    <w:t>≥75</w:t>
                  </w:r>
                </w:p>
              </w:tc>
            </w:tr>
            <w:tr w14:paraId="7CF6A856">
              <w:tblPrEx>
                <w:tblCellMar>
                  <w:top w:w="0" w:type="dxa"/>
                  <w:left w:w="10" w:type="dxa"/>
                  <w:bottom w:w="0" w:type="dxa"/>
                  <w:right w:w="10" w:type="dxa"/>
                </w:tblCellMar>
              </w:tblPrEx>
              <w:trPr>
                <w:trHeight w:val="850" w:hRule="exact"/>
              </w:trPr>
              <w:tc>
                <w:tcPr>
                  <w:tcW w:w="813" w:type="dxa"/>
                  <w:tcBorders>
                    <w:top w:val="single" w:color="auto" w:sz="4" w:space="0"/>
                    <w:left w:val="single" w:color="auto" w:sz="4" w:space="0"/>
                  </w:tcBorders>
                  <w:shd w:val="clear" w:color="auto" w:fill="FFFFFF"/>
                  <w:noWrap w:val="0"/>
                  <w:vAlign w:val="center"/>
                </w:tcPr>
                <w:p w14:paraId="3E8C5825">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2</w:t>
                  </w:r>
                </w:p>
              </w:tc>
              <w:tc>
                <w:tcPr>
                  <w:tcW w:w="1706" w:type="dxa"/>
                  <w:tcBorders>
                    <w:top w:val="single" w:color="auto" w:sz="4" w:space="0"/>
                    <w:left w:val="single" w:color="auto" w:sz="4" w:space="0"/>
                  </w:tcBorders>
                  <w:shd w:val="clear" w:color="auto" w:fill="FFFFFF"/>
                  <w:noWrap w:val="0"/>
                  <w:vAlign w:val="center"/>
                </w:tcPr>
                <w:p w14:paraId="74271044">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生化需氧量</w:t>
                  </w:r>
                  <w:r>
                    <w:rPr>
                      <w:rFonts w:hint="eastAsia" w:ascii="宋体" w:hAnsi="宋体" w:eastAsia="宋体" w:cs="宋体"/>
                      <w:color w:val="auto"/>
                      <w:sz w:val="21"/>
                      <w:szCs w:val="21"/>
                      <w:lang w:val="en-US" w:eastAsia="en-US"/>
                    </w:rPr>
                    <w:t>（B0D5）</w:t>
                  </w:r>
                </w:p>
              </w:tc>
              <w:tc>
                <w:tcPr>
                  <w:tcW w:w="907" w:type="dxa"/>
                  <w:tcBorders>
                    <w:top w:val="single" w:color="auto" w:sz="4" w:space="0"/>
                    <w:left w:val="single" w:color="auto" w:sz="4" w:space="0"/>
                  </w:tcBorders>
                  <w:shd w:val="clear" w:color="auto" w:fill="FFFFFF"/>
                  <w:noWrap w:val="0"/>
                  <w:vAlign w:val="center"/>
                </w:tcPr>
                <w:p w14:paraId="6A4FE852">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en-US"/>
                    </w:rPr>
                    <w:t>mg/L</w:t>
                  </w:r>
                </w:p>
              </w:tc>
              <w:tc>
                <w:tcPr>
                  <w:tcW w:w="1352" w:type="dxa"/>
                  <w:tcBorders>
                    <w:top w:val="single" w:color="auto" w:sz="4" w:space="0"/>
                    <w:left w:val="single" w:color="auto" w:sz="4" w:space="0"/>
                  </w:tcBorders>
                  <w:shd w:val="clear" w:color="auto" w:fill="FFFFFF"/>
                  <w:noWrap w:val="0"/>
                  <w:vAlign w:val="center"/>
                </w:tcPr>
                <w:p w14:paraId="2DD748F0">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en-US"/>
                    </w:rPr>
                    <w:t>10</w:t>
                  </w:r>
                </w:p>
              </w:tc>
              <w:tc>
                <w:tcPr>
                  <w:tcW w:w="1822" w:type="dxa"/>
                  <w:tcBorders>
                    <w:top w:val="single" w:color="auto" w:sz="4" w:space="0"/>
                    <w:left w:val="single" w:color="auto" w:sz="4" w:space="0"/>
                    <w:right w:val="single" w:color="auto" w:sz="4" w:space="0"/>
                  </w:tcBorders>
                  <w:shd w:val="clear" w:color="auto" w:fill="FFFFFF"/>
                  <w:noWrap w:val="0"/>
                  <w:vAlign w:val="center"/>
                </w:tcPr>
                <w:p w14:paraId="33CE45F1">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en-US"/>
                    </w:rPr>
                    <w:t>≥80</w:t>
                  </w:r>
                </w:p>
              </w:tc>
            </w:tr>
            <w:tr w14:paraId="4BAA932F">
              <w:tblPrEx>
                <w:tblCellMar>
                  <w:top w:w="0" w:type="dxa"/>
                  <w:left w:w="10" w:type="dxa"/>
                  <w:bottom w:w="0" w:type="dxa"/>
                  <w:right w:w="10" w:type="dxa"/>
                </w:tblCellMar>
              </w:tblPrEx>
              <w:trPr>
                <w:trHeight w:val="850" w:hRule="exact"/>
              </w:trPr>
              <w:tc>
                <w:tcPr>
                  <w:tcW w:w="813" w:type="dxa"/>
                  <w:tcBorders>
                    <w:top w:val="single" w:color="auto" w:sz="4" w:space="0"/>
                    <w:left w:val="single" w:color="auto" w:sz="4" w:space="0"/>
                  </w:tcBorders>
                  <w:shd w:val="clear" w:color="auto" w:fill="FFFFFF"/>
                  <w:noWrap w:val="0"/>
                  <w:vAlign w:val="center"/>
                </w:tcPr>
                <w:p w14:paraId="7DD6DD30">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3</w:t>
                  </w:r>
                </w:p>
              </w:tc>
              <w:tc>
                <w:tcPr>
                  <w:tcW w:w="1706" w:type="dxa"/>
                  <w:tcBorders>
                    <w:top w:val="single" w:color="auto" w:sz="4" w:space="0"/>
                    <w:left w:val="single" w:color="auto" w:sz="4" w:space="0"/>
                  </w:tcBorders>
                  <w:shd w:val="clear" w:color="auto" w:fill="FFFFFF"/>
                  <w:noWrap w:val="0"/>
                  <w:vAlign w:val="center"/>
                </w:tcPr>
                <w:p w14:paraId="3CE4A064">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总氮（以</w:t>
                  </w:r>
                  <w:r>
                    <w:rPr>
                      <w:rFonts w:hint="eastAsia" w:ascii="宋体" w:hAnsi="宋体" w:eastAsia="宋体" w:cs="宋体"/>
                      <w:color w:val="auto"/>
                      <w:sz w:val="21"/>
                      <w:szCs w:val="21"/>
                      <w:lang w:val="en-US" w:eastAsia="en-US"/>
                    </w:rPr>
                    <w:t>N</w:t>
                  </w:r>
                  <w:r>
                    <w:rPr>
                      <w:rFonts w:hint="eastAsia" w:ascii="宋体" w:hAnsi="宋体" w:eastAsia="宋体" w:cs="宋体"/>
                      <w:color w:val="auto"/>
                      <w:sz w:val="21"/>
                      <w:szCs w:val="21"/>
                      <w:lang w:val="zh-CN" w:eastAsia="zh-CN"/>
                    </w:rPr>
                    <w:t>计）</w:t>
                  </w:r>
                </w:p>
              </w:tc>
              <w:tc>
                <w:tcPr>
                  <w:tcW w:w="907" w:type="dxa"/>
                  <w:tcBorders>
                    <w:top w:val="single" w:color="auto" w:sz="4" w:space="0"/>
                    <w:left w:val="single" w:color="auto" w:sz="4" w:space="0"/>
                  </w:tcBorders>
                  <w:shd w:val="clear" w:color="auto" w:fill="FFFFFF"/>
                  <w:noWrap w:val="0"/>
                  <w:vAlign w:val="center"/>
                </w:tcPr>
                <w:p w14:paraId="5B63F181">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en-US"/>
                    </w:rPr>
                    <w:t>mg/L</w:t>
                  </w:r>
                </w:p>
              </w:tc>
              <w:tc>
                <w:tcPr>
                  <w:tcW w:w="1352" w:type="dxa"/>
                  <w:tcBorders>
                    <w:top w:val="single" w:color="auto" w:sz="4" w:space="0"/>
                    <w:left w:val="single" w:color="auto" w:sz="4" w:space="0"/>
                  </w:tcBorders>
                  <w:shd w:val="clear" w:color="auto" w:fill="FFFFFF"/>
                  <w:noWrap w:val="0"/>
                  <w:vAlign w:val="center"/>
                </w:tcPr>
                <w:p w14:paraId="6FB55DAF">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en-US"/>
                    </w:rPr>
                    <w:t>1</w:t>
                  </w:r>
                  <w:r>
                    <w:rPr>
                      <w:rFonts w:hint="eastAsia" w:ascii="宋体" w:hAnsi="宋体" w:eastAsia="宋体" w:cs="宋体"/>
                      <w:color w:val="auto"/>
                      <w:sz w:val="21"/>
                      <w:szCs w:val="21"/>
                      <w:lang w:val="en-US" w:eastAsia="zh-CN"/>
                    </w:rPr>
                    <w:t>5</w:t>
                  </w:r>
                </w:p>
              </w:tc>
              <w:tc>
                <w:tcPr>
                  <w:tcW w:w="1822" w:type="dxa"/>
                  <w:tcBorders>
                    <w:top w:val="single" w:color="auto" w:sz="4" w:space="0"/>
                    <w:left w:val="single" w:color="auto" w:sz="4" w:space="0"/>
                    <w:right w:val="single" w:color="auto" w:sz="4" w:space="0"/>
                  </w:tcBorders>
                  <w:shd w:val="clear" w:color="auto" w:fill="FFFFFF"/>
                  <w:noWrap w:val="0"/>
                  <w:vAlign w:val="center"/>
                </w:tcPr>
                <w:p w14:paraId="47FB60F4">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en-US"/>
                    </w:rPr>
                    <w:t>≥80</w:t>
                  </w:r>
                </w:p>
              </w:tc>
            </w:tr>
            <w:tr w14:paraId="2F879F39">
              <w:tblPrEx>
                <w:tblCellMar>
                  <w:top w:w="0" w:type="dxa"/>
                  <w:left w:w="10" w:type="dxa"/>
                  <w:bottom w:w="0" w:type="dxa"/>
                  <w:right w:w="10" w:type="dxa"/>
                </w:tblCellMar>
              </w:tblPrEx>
              <w:trPr>
                <w:trHeight w:val="850" w:hRule="exact"/>
              </w:trPr>
              <w:tc>
                <w:tcPr>
                  <w:tcW w:w="813" w:type="dxa"/>
                  <w:tcBorders>
                    <w:top w:val="single" w:color="auto" w:sz="4" w:space="0"/>
                    <w:left w:val="single" w:color="auto" w:sz="4" w:space="0"/>
                  </w:tcBorders>
                  <w:shd w:val="clear" w:color="auto" w:fill="FFFFFF"/>
                  <w:noWrap w:val="0"/>
                  <w:vAlign w:val="center"/>
                </w:tcPr>
                <w:p w14:paraId="0799FD98">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4</w:t>
                  </w:r>
                </w:p>
              </w:tc>
              <w:tc>
                <w:tcPr>
                  <w:tcW w:w="1706" w:type="dxa"/>
                  <w:tcBorders>
                    <w:top w:val="single" w:color="auto" w:sz="4" w:space="0"/>
                    <w:left w:val="single" w:color="auto" w:sz="4" w:space="0"/>
                  </w:tcBorders>
                  <w:shd w:val="clear" w:color="auto" w:fill="FFFFFF"/>
                  <w:noWrap w:val="0"/>
                  <w:vAlign w:val="center"/>
                </w:tcPr>
                <w:p w14:paraId="32D3D074">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动植物油</w:t>
                  </w:r>
                </w:p>
              </w:tc>
              <w:tc>
                <w:tcPr>
                  <w:tcW w:w="907" w:type="dxa"/>
                  <w:tcBorders>
                    <w:top w:val="single" w:color="auto" w:sz="4" w:space="0"/>
                    <w:left w:val="single" w:color="auto" w:sz="4" w:space="0"/>
                  </w:tcBorders>
                  <w:shd w:val="clear" w:color="auto" w:fill="FFFFFF"/>
                  <w:noWrap w:val="0"/>
                  <w:vAlign w:val="center"/>
                </w:tcPr>
                <w:p w14:paraId="73374488">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en-US"/>
                    </w:rPr>
                    <w:t>mg/L</w:t>
                  </w:r>
                </w:p>
              </w:tc>
              <w:tc>
                <w:tcPr>
                  <w:tcW w:w="1352" w:type="dxa"/>
                  <w:tcBorders>
                    <w:top w:val="single" w:color="auto" w:sz="4" w:space="0"/>
                    <w:left w:val="single" w:color="auto" w:sz="4" w:space="0"/>
                  </w:tcBorders>
                  <w:shd w:val="clear" w:color="auto" w:fill="FFFFFF"/>
                  <w:noWrap w:val="0"/>
                  <w:vAlign w:val="center"/>
                </w:tcPr>
                <w:p w14:paraId="1EDB7C13">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en-US"/>
                    </w:rPr>
                    <w:t>1</w:t>
                  </w:r>
                </w:p>
              </w:tc>
              <w:tc>
                <w:tcPr>
                  <w:tcW w:w="1822" w:type="dxa"/>
                  <w:tcBorders>
                    <w:top w:val="single" w:color="auto" w:sz="4" w:space="0"/>
                    <w:left w:val="single" w:color="auto" w:sz="4" w:space="0"/>
                    <w:right w:val="single" w:color="auto" w:sz="4" w:space="0"/>
                  </w:tcBorders>
                  <w:shd w:val="clear" w:color="auto" w:fill="FFFFFF"/>
                  <w:noWrap w:val="0"/>
                  <w:vAlign w:val="center"/>
                </w:tcPr>
                <w:p w14:paraId="7768A474">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w:t>
                  </w:r>
                </w:p>
              </w:tc>
            </w:tr>
            <w:tr w14:paraId="0AF2376C">
              <w:tblPrEx>
                <w:tblCellMar>
                  <w:top w:w="0" w:type="dxa"/>
                  <w:left w:w="10" w:type="dxa"/>
                  <w:bottom w:w="0" w:type="dxa"/>
                  <w:right w:w="10" w:type="dxa"/>
                </w:tblCellMar>
              </w:tblPrEx>
              <w:trPr>
                <w:trHeight w:val="850" w:hRule="exact"/>
              </w:trPr>
              <w:tc>
                <w:tcPr>
                  <w:tcW w:w="813" w:type="dxa"/>
                  <w:tcBorders>
                    <w:top w:val="single" w:color="auto" w:sz="4" w:space="0"/>
                    <w:left w:val="single" w:color="auto" w:sz="4" w:space="0"/>
                  </w:tcBorders>
                  <w:shd w:val="clear" w:color="auto" w:fill="FFFFFF"/>
                  <w:noWrap w:val="0"/>
                  <w:vAlign w:val="center"/>
                </w:tcPr>
                <w:p w14:paraId="2F2CD302">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5</w:t>
                  </w:r>
                </w:p>
              </w:tc>
              <w:tc>
                <w:tcPr>
                  <w:tcW w:w="1706" w:type="dxa"/>
                  <w:tcBorders>
                    <w:top w:val="single" w:color="auto" w:sz="4" w:space="0"/>
                    <w:left w:val="single" w:color="auto" w:sz="4" w:space="0"/>
                  </w:tcBorders>
                  <w:shd w:val="clear" w:color="auto" w:fill="FFFFFF"/>
                  <w:noWrap w:val="0"/>
                  <w:vAlign w:val="center"/>
                </w:tcPr>
                <w:p w14:paraId="30119CD7">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石油类</w:t>
                  </w:r>
                </w:p>
              </w:tc>
              <w:tc>
                <w:tcPr>
                  <w:tcW w:w="907" w:type="dxa"/>
                  <w:tcBorders>
                    <w:top w:val="single" w:color="auto" w:sz="4" w:space="0"/>
                    <w:left w:val="single" w:color="auto" w:sz="4" w:space="0"/>
                  </w:tcBorders>
                  <w:shd w:val="clear" w:color="auto" w:fill="FFFFFF"/>
                  <w:noWrap w:val="0"/>
                  <w:vAlign w:val="center"/>
                </w:tcPr>
                <w:p w14:paraId="4DCDEDD7">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en-US"/>
                    </w:rPr>
                    <w:t>mg/L</w:t>
                  </w:r>
                </w:p>
              </w:tc>
              <w:tc>
                <w:tcPr>
                  <w:tcW w:w="1352" w:type="dxa"/>
                  <w:tcBorders>
                    <w:top w:val="single" w:color="auto" w:sz="4" w:space="0"/>
                    <w:left w:val="single" w:color="auto" w:sz="4" w:space="0"/>
                  </w:tcBorders>
                  <w:shd w:val="clear" w:color="auto" w:fill="FFFFFF"/>
                  <w:noWrap w:val="0"/>
                  <w:vAlign w:val="center"/>
                </w:tcPr>
                <w:p w14:paraId="17721A41">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en-US"/>
                    </w:rPr>
                    <w:t>1</w:t>
                  </w:r>
                </w:p>
              </w:tc>
              <w:tc>
                <w:tcPr>
                  <w:tcW w:w="1822" w:type="dxa"/>
                  <w:tcBorders>
                    <w:top w:val="single" w:color="auto" w:sz="4" w:space="0"/>
                    <w:left w:val="single" w:color="auto" w:sz="4" w:space="0"/>
                    <w:right w:val="single" w:color="auto" w:sz="4" w:space="0"/>
                  </w:tcBorders>
                  <w:shd w:val="clear" w:color="auto" w:fill="FFFFFF"/>
                  <w:noWrap w:val="0"/>
                  <w:vAlign w:val="center"/>
                </w:tcPr>
                <w:p w14:paraId="51CDF3B6">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w:t>
                  </w:r>
                </w:p>
              </w:tc>
            </w:tr>
            <w:tr w14:paraId="28CAE8CC">
              <w:tblPrEx>
                <w:tblCellMar>
                  <w:top w:w="0" w:type="dxa"/>
                  <w:left w:w="10" w:type="dxa"/>
                  <w:bottom w:w="0" w:type="dxa"/>
                  <w:right w:w="10" w:type="dxa"/>
                </w:tblCellMar>
              </w:tblPrEx>
              <w:trPr>
                <w:trHeight w:val="850" w:hRule="exact"/>
              </w:trPr>
              <w:tc>
                <w:tcPr>
                  <w:tcW w:w="813" w:type="dxa"/>
                  <w:tcBorders>
                    <w:top w:val="single" w:color="auto" w:sz="4" w:space="0"/>
                    <w:left w:val="single" w:color="auto" w:sz="4" w:space="0"/>
                  </w:tcBorders>
                  <w:shd w:val="clear" w:color="auto" w:fill="FFFFFF"/>
                  <w:noWrap w:val="0"/>
                  <w:vAlign w:val="center"/>
                </w:tcPr>
                <w:p w14:paraId="43A5CBE5">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6</w:t>
                  </w:r>
                </w:p>
              </w:tc>
              <w:tc>
                <w:tcPr>
                  <w:tcW w:w="1706" w:type="dxa"/>
                  <w:tcBorders>
                    <w:top w:val="single" w:color="auto" w:sz="4" w:space="0"/>
                    <w:left w:val="single" w:color="auto" w:sz="4" w:space="0"/>
                  </w:tcBorders>
                  <w:shd w:val="clear" w:color="auto" w:fill="FFFFFF"/>
                  <w:noWrap w:val="0"/>
                  <w:vAlign w:val="center"/>
                </w:tcPr>
                <w:p w14:paraId="256A12BD">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阴离子表而活性剂</w:t>
                  </w:r>
                </w:p>
              </w:tc>
              <w:tc>
                <w:tcPr>
                  <w:tcW w:w="907" w:type="dxa"/>
                  <w:tcBorders>
                    <w:top w:val="single" w:color="auto" w:sz="4" w:space="0"/>
                    <w:left w:val="single" w:color="auto" w:sz="4" w:space="0"/>
                  </w:tcBorders>
                  <w:shd w:val="clear" w:color="auto" w:fill="FFFFFF"/>
                  <w:noWrap w:val="0"/>
                  <w:vAlign w:val="center"/>
                </w:tcPr>
                <w:p w14:paraId="4C84C7A2">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en-US"/>
                    </w:rPr>
                    <w:t>mg/L</w:t>
                  </w:r>
                </w:p>
              </w:tc>
              <w:tc>
                <w:tcPr>
                  <w:tcW w:w="1352" w:type="dxa"/>
                  <w:tcBorders>
                    <w:top w:val="single" w:color="auto" w:sz="4" w:space="0"/>
                    <w:left w:val="single" w:color="auto" w:sz="4" w:space="0"/>
                  </w:tcBorders>
                  <w:shd w:val="clear" w:color="auto" w:fill="FFFFFF"/>
                  <w:noWrap w:val="0"/>
                  <w:vAlign w:val="center"/>
                </w:tcPr>
                <w:p w14:paraId="76656ED5">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0.5</w:t>
                  </w:r>
                </w:p>
              </w:tc>
              <w:tc>
                <w:tcPr>
                  <w:tcW w:w="1822" w:type="dxa"/>
                  <w:tcBorders>
                    <w:top w:val="single" w:color="auto" w:sz="4" w:space="0"/>
                    <w:left w:val="single" w:color="auto" w:sz="4" w:space="0"/>
                    <w:right w:val="single" w:color="auto" w:sz="4" w:space="0"/>
                  </w:tcBorders>
                  <w:shd w:val="clear" w:color="auto" w:fill="FFFFFF"/>
                  <w:noWrap w:val="0"/>
                  <w:vAlign w:val="center"/>
                </w:tcPr>
                <w:p w14:paraId="6D25E957">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w:t>
                  </w:r>
                </w:p>
              </w:tc>
            </w:tr>
            <w:tr w14:paraId="0FB7B1B7">
              <w:tblPrEx>
                <w:tblCellMar>
                  <w:top w:w="0" w:type="dxa"/>
                  <w:left w:w="10" w:type="dxa"/>
                  <w:bottom w:w="0" w:type="dxa"/>
                  <w:right w:w="10" w:type="dxa"/>
                </w:tblCellMar>
              </w:tblPrEx>
              <w:trPr>
                <w:trHeight w:val="850" w:hRule="exact"/>
              </w:trPr>
              <w:tc>
                <w:tcPr>
                  <w:tcW w:w="813" w:type="dxa"/>
                  <w:tcBorders>
                    <w:top w:val="single" w:color="auto" w:sz="4" w:space="0"/>
                    <w:left w:val="single" w:color="auto" w:sz="4" w:space="0"/>
                  </w:tcBorders>
                  <w:shd w:val="clear" w:color="auto" w:fill="FFFFFF"/>
                  <w:noWrap w:val="0"/>
                  <w:vAlign w:val="center"/>
                </w:tcPr>
                <w:p w14:paraId="71725389">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7</w:t>
                  </w:r>
                </w:p>
              </w:tc>
              <w:tc>
                <w:tcPr>
                  <w:tcW w:w="1706" w:type="dxa"/>
                  <w:tcBorders>
                    <w:top w:val="single" w:color="auto" w:sz="4" w:space="0"/>
                    <w:left w:val="single" w:color="auto" w:sz="4" w:space="0"/>
                  </w:tcBorders>
                  <w:shd w:val="clear" w:color="auto" w:fill="FFFFFF"/>
                  <w:noWrap w:val="0"/>
                  <w:vAlign w:val="center"/>
                </w:tcPr>
                <w:p w14:paraId="269FBD14">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氨氮（以</w:t>
                  </w:r>
                  <w:r>
                    <w:rPr>
                      <w:rFonts w:hint="eastAsia" w:ascii="宋体" w:hAnsi="宋体" w:eastAsia="宋体" w:cs="宋体"/>
                      <w:color w:val="auto"/>
                      <w:sz w:val="21"/>
                      <w:szCs w:val="21"/>
                      <w:lang w:val="en-US" w:eastAsia="en-US"/>
                    </w:rPr>
                    <w:t>N</w:t>
                  </w:r>
                  <w:r>
                    <w:rPr>
                      <w:rFonts w:hint="eastAsia" w:ascii="宋体" w:hAnsi="宋体" w:eastAsia="宋体" w:cs="宋体"/>
                      <w:color w:val="auto"/>
                      <w:sz w:val="21"/>
                      <w:szCs w:val="21"/>
                      <w:lang w:val="zh-CN" w:eastAsia="zh-CN"/>
                    </w:rPr>
                    <w:t>计）</w:t>
                  </w:r>
                </w:p>
              </w:tc>
              <w:tc>
                <w:tcPr>
                  <w:tcW w:w="907" w:type="dxa"/>
                  <w:tcBorders>
                    <w:top w:val="single" w:color="auto" w:sz="4" w:space="0"/>
                    <w:left w:val="single" w:color="auto" w:sz="4" w:space="0"/>
                  </w:tcBorders>
                  <w:shd w:val="clear" w:color="auto" w:fill="FFFFFF"/>
                  <w:noWrap w:val="0"/>
                  <w:vAlign w:val="center"/>
                </w:tcPr>
                <w:p w14:paraId="43ED4B7A">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en-US"/>
                    </w:rPr>
                    <w:t>mg/L</w:t>
                  </w:r>
                </w:p>
              </w:tc>
              <w:tc>
                <w:tcPr>
                  <w:tcW w:w="1352" w:type="dxa"/>
                  <w:tcBorders>
                    <w:top w:val="single" w:color="auto" w:sz="4" w:space="0"/>
                    <w:left w:val="single" w:color="auto" w:sz="4" w:space="0"/>
                  </w:tcBorders>
                  <w:shd w:val="clear" w:color="auto" w:fill="FFFFFF"/>
                  <w:noWrap w:val="0"/>
                  <w:vAlign w:val="center"/>
                </w:tcPr>
                <w:p w14:paraId="37ABBB0E">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en-US"/>
                    </w:rPr>
                    <w:t>5 (8)</w:t>
                  </w:r>
                </w:p>
              </w:tc>
              <w:tc>
                <w:tcPr>
                  <w:tcW w:w="1822" w:type="dxa"/>
                  <w:tcBorders>
                    <w:top w:val="single" w:color="auto" w:sz="4" w:space="0"/>
                    <w:left w:val="single" w:color="auto" w:sz="4" w:space="0"/>
                    <w:right w:val="single" w:color="auto" w:sz="4" w:space="0"/>
                  </w:tcBorders>
                  <w:shd w:val="clear" w:color="auto" w:fill="FFFFFF"/>
                  <w:noWrap w:val="0"/>
                  <w:vAlign w:val="center"/>
                </w:tcPr>
                <w:p w14:paraId="77A9C81B">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en-US"/>
                    </w:rPr>
                    <w:t>≥80</w:t>
                  </w:r>
                </w:p>
              </w:tc>
            </w:tr>
            <w:tr w14:paraId="24A6F8EE">
              <w:tblPrEx>
                <w:tblCellMar>
                  <w:top w:w="0" w:type="dxa"/>
                  <w:left w:w="10" w:type="dxa"/>
                  <w:bottom w:w="0" w:type="dxa"/>
                  <w:right w:w="10" w:type="dxa"/>
                </w:tblCellMar>
              </w:tblPrEx>
              <w:trPr>
                <w:trHeight w:val="850" w:hRule="exact"/>
              </w:trPr>
              <w:tc>
                <w:tcPr>
                  <w:tcW w:w="813" w:type="dxa"/>
                  <w:tcBorders>
                    <w:top w:val="single" w:color="auto" w:sz="4" w:space="0"/>
                    <w:left w:val="single" w:color="auto" w:sz="4" w:space="0"/>
                  </w:tcBorders>
                  <w:shd w:val="clear" w:color="auto" w:fill="FFFFFF"/>
                  <w:noWrap w:val="0"/>
                  <w:vAlign w:val="center"/>
                </w:tcPr>
                <w:p w14:paraId="57D483F3">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8</w:t>
                  </w:r>
                </w:p>
              </w:tc>
              <w:tc>
                <w:tcPr>
                  <w:tcW w:w="1706" w:type="dxa"/>
                  <w:tcBorders>
                    <w:top w:val="single" w:color="auto" w:sz="4" w:space="0"/>
                    <w:left w:val="single" w:color="auto" w:sz="4" w:space="0"/>
                  </w:tcBorders>
                  <w:shd w:val="clear" w:color="auto" w:fill="FFFFFF"/>
                  <w:noWrap w:val="0"/>
                  <w:vAlign w:val="center"/>
                </w:tcPr>
                <w:p w14:paraId="3BD4BDE6">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总磷（以</w:t>
                  </w:r>
                  <w:r>
                    <w:rPr>
                      <w:rFonts w:hint="eastAsia" w:ascii="宋体" w:hAnsi="宋体" w:eastAsia="宋体" w:cs="宋体"/>
                      <w:color w:val="auto"/>
                      <w:sz w:val="21"/>
                      <w:szCs w:val="21"/>
                      <w:lang w:val="en-US" w:eastAsia="en-US"/>
                    </w:rPr>
                    <w:t>P</w:t>
                  </w:r>
                  <w:r>
                    <w:rPr>
                      <w:rFonts w:hint="eastAsia" w:ascii="宋体" w:hAnsi="宋体" w:eastAsia="宋体" w:cs="宋体"/>
                      <w:color w:val="auto"/>
                      <w:sz w:val="21"/>
                      <w:szCs w:val="21"/>
                      <w:lang w:val="zh-CN" w:eastAsia="zh-CN"/>
                    </w:rPr>
                    <w:t>计）</w:t>
                  </w:r>
                </w:p>
              </w:tc>
              <w:tc>
                <w:tcPr>
                  <w:tcW w:w="907" w:type="dxa"/>
                  <w:tcBorders>
                    <w:top w:val="single" w:color="auto" w:sz="4" w:space="0"/>
                    <w:left w:val="single" w:color="auto" w:sz="4" w:space="0"/>
                  </w:tcBorders>
                  <w:shd w:val="clear" w:color="auto" w:fill="FFFFFF"/>
                  <w:noWrap w:val="0"/>
                  <w:vAlign w:val="center"/>
                </w:tcPr>
                <w:p w14:paraId="7F1C0933">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en-US"/>
                    </w:rPr>
                    <w:t>mg/L</w:t>
                  </w:r>
                </w:p>
              </w:tc>
              <w:tc>
                <w:tcPr>
                  <w:tcW w:w="1352" w:type="dxa"/>
                  <w:tcBorders>
                    <w:top w:val="single" w:color="auto" w:sz="4" w:space="0"/>
                    <w:left w:val="single" w:color="auto" w:sz="4" w:space="0"/>
                  </w:tcBorders>
                  <w:shd w:val="clear" w:color="auto" w:fill="FFFFFF"/>
                  <w:noWrap w:val="0"/>
                  <w:vAlign w:val="center"/>
                </w:tcPr>
                <w:p w14:paraId="50C1349B">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0.5</w:t>
                  </w:r>
                </w:p>
              </w:tc>
              <w:tc>
                <w:tcPr>
                  <w:tcW w:w="1822" w:type="dxa"/>
                  <w:tcBorders>
                    <w:top w:val="single" w:color="auto" w:sz="4" w:space="0"/>
                    <w:left w:val="single" w:color="auto" w:sz="4" w:space="0"/>
                    <w:right w:val="single" w:color="auto" w:sz="4" w:space="0"/>
                  </w:tcBorders>
                  <w:shd w:val="clear" w:color="auto" w:fill="FFFFFF"/>
                  <w:noWrap w:val="0"/>
                  <w:vAlign w:val="center"/>
                </w:tcPr>
                <w:p w14:paraId="553DAA81">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en-US"/>
                    </w:rPr>
                    <w:t>≥</w:t>
                  </w:r>
                  <w:r>
                    <w:rPr>
                      <w:rFonts w:hint="eastAsia" w:ascii="宋体" w:hAnsi="宋体" w:eastAsia="宋体" w:cs="宋体"/>
                      <w:color w:val="auto"/>
                      <w:sz w:val="21"/>
                      <w:szCs w:val="21"/>
                      <w:lang w:val="zh-CN" w:eastAsia="zh-CN"/>
                    </w:rPr>
                    <w:t>75</w:t>
                  </w:r>
                </w:p>
              </w:tc>
            </w:tr>
            <w:tr w14:paraId="77AA9529">
              <w:tblPrEx>
                <w:tblCellMar>
                  <w:top w:w="0" w:type="dxa"/>
                  <w:left w:w="10" w:type="dxa"/>
                  <w:bottom w:w="0" w:type="dxa"/>
                  <w:right w:w="10" w:type="dxa"/>
                </w:tblCellMar>
              </w:tblPrEx>
              <w:trPr>
                <w:trHeight w:val="850" w:hRule="exact"/>
              </w:trPr>
              <w:tc>
                <w:tcPr>
                  <w:tcW w:w="813" w:type="dxa"/>
                  <w:tcBorders>
                    <w:top w:val="single" w:color="auto" w:sz="4" w:space="0"/>
                    <w:left w:val="single" w:color="auto" w:sz="4" w:space="0"/>
                  </w:tcBorders>
                  <w:shd w:val="clear" w:color="auto" w:fill="FFFFFF"/>
                  <w:noWrap w:val="0"/>
                  <w:vAlign w:val="center"/>
                </w:tcPr>
                <w:p w14:paraId="6A102B2E">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1706" w:type="dxa"/>
                  <w:tcBorders>
                    <w:top w:val="single" w:color="auto" w:sz="4" w:space="0"/>
                    <w:left w:val="single" w:color="auto" w:sz="4" w:space="0"/>
                  </w:tcBorders>
                  <w:shd w:val="clear" w:color="auto" w:fill="FFFFFF"/>
                  <w:noWrap w:val="0"/>
                  <w:vAlign w:val="center"/>
                </w:tcPr>
                <w:p w14:paraId="25EA5288">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色度</w:t>
                  </w:r>
                </w:p>
              </w:tc>
              <w:tc>
                <w:tcPr>
                  <w:tcW w:w="907" w:type="dxa"/>
                  <w:tcBorders>
                    <w:top w:val="single" w:color="auto" w:sz="4" w:space="0"/>
                    <w:left w:val="single" w:color="auto" w:sz="4" w:space="0"/>
                  </w:tcBorders>
                  <w:shd w:val="clear" w:color="auto" w:fill="FFFFFF"/>
                  <w:noWrap w:val="0"/>
                  <w:vAlign w:val="center"/>
                </w:tcPr>
                <w:p w14:paraId="2CF563E6">
                  <w:pPr>
                    <w:jc w:val="center"/>
                    <w:rPr>
                      <w:rFonts w:hint="eastAsia" w:ascii="宋体" w:hAnsi="宋体" w:eastAsia="宋体" w:cs="宋体"/>
                      <w:color w:val="auto"/>
                      <w:sz w:val="21"/>
                      <w:szCs w:val="21"/>
                      <w:lang w:val="zh-CN" w:eastAsia="zh-CN"/>
                    </w:rPr>
                  </w:pPr>
                </w:p>
              </w:tc>
              <w:tc>
                <w:tcPr>
                  <w:tcW w:w="1352" w:type="dxa"/>
                  <w:tcBorders>
                    <w:top w:val="single" w:color="auto" w:sz="4" w:space="0"/>
                    <w:left w:val="single" w:color="auto" w:sz="4" w:space="0"/>
                  </w:tcBorders>
                  <w:shd w:val="clear" w:color="auto" w:fill="FFFFFF"/>
                  <w:noWrap w:val="0"/>
                  <w:vAlign w:val="center"/>
                </w:tcPr>
                <w:p w14:paraId="7862306D">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en-US"/>
                    </w:rPr>
                    <w:t>30</w:t>
                  </w:r>
                </w:p>
              </w:tc>
              <w:tc>
                <w:tcPr>
                  <w:tcW w:w="1822" w:type="dxa"/>
                  <w:tcBorders>
                    <w:top w:val="single" w:color="auto" w:sz="4" w:space="0"/>
                    <w:left w:val="single" w:color="auto" w:sz="4" w:space="0"/>
                    <w:right w:val="single" w:color="auto" w:sz="4" w:space="0"/>
                  </w:tcBorders>
                  <w:shd w:val="clear" w:color="auto" w:fill="FFFFFF"/>
                  <w:noWrap w:val="0"/>
                  <w:vAlign w:val="center"/>
                </w:tcPr>
                <w:p w14:paraId="3BEBC6A7">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w:t>
                  </w:r>
                </w:p>
              </w:tc>
            </w:tr>
            <w:tr w14:paraId="546A6D5A">
              <w:tblPrEx>
                <w:tblCellMar>
                  <w:top w:w="0" w:type="dxa"/>
                  <w:left w:w="10" w:type="dxa"/>
                  <w:bottom w:w="0" w:type="dxa"/>
                  <w:right w:w="10" w:type="dxa"/>
                </w:tblCellMar>
              </w:tblPrEx>
              <w:trPr>
                <w:trHeight w:val="850" w:hRule="exact"/>
              </w:trPr>
              <w:tc>
                <w:tcPr>
                  <w:tcW w:w="813" w:type="dxa"/>
                  <w:tcBorders>
                    <w:top w:val="single" w:color="auto" w:sz="4" w:space="0"/>
                    <w:left w:val="single" w:color="auto" w:sz="4" w:space="0"/>
                  </w:tcBorders>
                  <w:shd w:val="clear" w:color="auto" w:fill="FFFFFF"/>
                  <w:noWrap w:val="0"/>
                  <w:vAlign w:val="center"/>
                </w:tcPr>
                <w:p w14:paraId="26D1C664">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1</w:t>
                  </w:r>
                  <w:r>
                    <w:rPr>
                      <w:rFonts w:hint="eastAsia" w:ascii="宋体" w:hAnsi="宋体" w:eastAsia="宋体" w:cs="宋体"/>
                      <w:color w:val="auto"/>
                      <w:sz w:val="21"/>
                      <w:szCs w:val="21"/>
                      <w:lang w:val="en-US" w:eastAsia="zh-CN"/>
                    </w:rPr>
                    <w:t>0</w:t>
                  </w:r>
                </w:p>
              </w:tc>
              <w:tc>
                <w:tcPr>
                  <w:tcW w:w="1706" w:type="dxa"/>
                  <w:tcBorders>
                    <w:top w:val="single" w:color="auto" w:sz="4" w:space="0"/>
                    <w:left w:val="single" w:color="auto" w:sz="4" w:space="0"/>
                  </w:tcBorders>
                  <w:shd w:val="clear" w:color="auto" w:fill="FFFFFF"/>
                  <w:noWrap w:val="0"/>
                  <w:vAlign w:val="center"/>
                </w:tcPr>
                <w:p w14:paraId="1EFA8933">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en-US"/>
                    </w:rPr>
                    <w:t>pH</w:t>
                  </w:r>
                  <w:r>
                    <w:rPr>
                      <w:rFonts w:hint="eastAsia" w:ascii="宋体" w:hAnsi="宋体" w:eastAsia="宋体" w:cs="宋体"/>
                      <w:color w:val="auto"/>
                      <w:sz w:val="21"/>
                      <w:szCs w:val="21"/>
                      <w:lang w:val="zh-CN" w:eastAsia="zh-CN"/>
                    </w:rPr>
                    <w:t>值</w:t>
                  </w:r>
                </w:p>
              </w:tc>
              <w:tc>
                <w:tcPr>
                  <w:tcW w:w="907" w:type="dxa"/>
                  <w:tcBorders>
                    <w:top w:val="single" w:color="auto" w:sz="4" w:space="0"/>
                    <w:left w:val="single" w:color="auto" w:sz="4" w:space="0"/>
                  </w:tcBorders>
                  <w:shd w:val="clear" w:color="auto" w:fill="FFFFFF"/>
                  <w:noWrap w:val="0"/>
                  <w:vAlign w:val="top"/>
                </w:tcPr>
                <w:p w14:paraId="2AB2A212">
                  <w:pPr>
                    <w:jc w:val="center"/>
                    <w:rPr>
                      <w:rFonts w:hint="eastAsia" w:ascii="宋体" w:hAnsi="宋体" w:eastAsia="宋体" w:cs="宋体"/>
                      <w:color w:val="auto"/>
                      <w:sz w:val="21"/>
                      <w:szCs w:val="21"/>
                      <w:lang w:val="zh-CN" w:eastAsia="zh-CN"/>
                    </w:rPr>
                  </w:pPr>
                </w:p>
              </w:tc>
              <w:tc>
                <w:tcPr>
                  <w:tcW w:w="1352" w:type="dxa"/>
                  <w:tcBorders>
                    <w:top w:val="single" w:color="auto" w:sz="4" w:space="0"/>
                    <w:left w:val="single" w:color="auto" w:sz="4" w:space="0"/>
                  </w:tcBorders>
                  <w:shd w:val="clear" w:color="auto" w:fill="FFFFFF"/>
                  <w:noWrap w:val="0"/>
                  <w:vAlign w:val="center"/>
                </w:tcPr>
                <w:p w14:paraId="4CB4685E">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en-US"/>
                    </w:rPr>
                    <w:t>6-9</w:t>
                  </w:r>
                </w:p>
              </w:tc>
              <w:tc>
                <w:tcPr>
                  <w:tcW w:w="1822" w:type="dxa"/>
                  <w:tcBorders>
                    <w:top w:val="single" w:color="auto" w:sz="4" w:space="0"/>
                    <w:left w:val="single" w:color="auto" w:sz="4" w:space="0"/>
                    <w:right w:val="single" w:color="auto" w:sz="4" w:space="0"/>
                  </w:tcBorders>
                  <w:shd w:val="clear" w:color="auto" w:fill="FFFFFF"/>
                  <w:noWrap w:val="0"/>
                  <w:vAlign w:val="center"/>
                </w:tcPr>
                <w:p w14:paraId="2E1CE4FA">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w:t>
                  </w:r>
                </w:p>
              </w:tc>
            </w:tr>
            <w:tr w14:paraId="652C038B">
              <w:tblPrEx>
                <w:tblCellMar>
                  <w:top w:w="0" w:type="dxa"/>
                  <w:left w:w="10" w:type="dxa"/>
                  <w:bottom w:w="0" w:type="dxa"/>
                  <w:right w:w="10" w:type="dxa"/>
                </w:tblCellMar>
              </w:tblPrEx>
              <w:trPr>
                <w:trHeight w:val="850" w:hRule="exact"/>
              </w:trPr>
              <w:tc>
                <w:tcPr>
                  <w:tcW w:w="813" w:type="dxa"/>
                  <w:tcBorders>
                    <w:top w:val="single" w:color="auto" w:sz="4" w:space="0"/>
                    <w:left w:val="single" w:color="auto" w:sz="4" w:space="0"/>
                    <w:bottom w:val="single" w:color="auto" w:sz="4" w:space="0"/>
                  </w:tcBorders>
                  <w:shd w:val="clear" w:color="auto" w:fill="FFFFFF"/>
                  <w:noWrap w:val="0"/>
                  <w:vAlign w:val="center"/>
                </w:tcPr>
                <w:p w14:paraId="368B7283">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1</w:t>
                  </w:r>
                  <w:r>
                    <w:rPr>
                      <w:rFonts w:hint="eastAsia" w:ascii="宋体" w:hAnsi="宋体" w:eastAsia="宋体" w:cs="宋体"/>
                      <w:color w:val="auto"/>
                      <w:sz w:val="21"/>
                      <w:szCs w:val="21"/>
                      <w:lang w:val="en-US" w:eastAsia="zh-CN"/>
                    </w:rPr>
                    <w:t>1</w:t>
                  </w:r>
                </w:p>
              </w:tc>
              <w:tc>
                <w:tcPr>
                  <w:tcW w:w="1706" w:type="dxa"/>
                  <w:tcBorders>
                    <w:top w:val="single" w:color="auto" w:sz="4" w:space="0"/>
                    <w:left w:val="single" w:color="auto" w:sz="4" w:space="0"/>
                    <w:bottom w:val="single" w:color="auto" w:sz="4" w:space="0"/>
                  </w:tcBorders>
                  <w:shd w:val="clear" w:color="auto" w:fill="FFFFFF"/>
                  <w:noWrap w:val="0"/>
                  <w:vAlign w:val="center"/>
                </w:tcPr>
                <w:p w14:paraId="12CB62E6">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粪大肠菌群数/ （个</w:t>
                  </w:r>
                  <w:r>
                    <w:rPr>
                      <w:rFonts w:hint="eastAsia" w:ascii="宋体" w:hAnsi="宋体" w:eastAsia="宋体" w:cs="宋体"/>
                      <w:color w:val="auto"/>
                      <w:sz w:val="21"/>
                      <w:szCs w:val="21"/>
                      <w:lang w:val="en-US" w:eastAsia="en-US"/>
                    </w:rPr>
                    <w:t>/L）</w:t>
                  </w:r>
                </w:p>
              </w:tc>
              <w:tc>
                <w:tcPr>
                  <w:tcW w:w="907" w:type="dxa"/>
                  <w:tcBorders>
                    <w:top w:val="single" w:color="auto" w:sz="4" w:space="0"/>
                    <w:left w:val="single" w:color="auto" w:sz="4" w:space="0"/>
                    <w:bottom w:val="single" w:color="auto" w:sz="4" w:space="0"/>
                  </w:tcBorders>
                  <w:shd w:val="clear" w:color="auto" w:fill="FFFFFF"/>
                  <w:noWrap w:val="0"/>
                  <w:vAlign w:val="top"/>
                </w:tcPr>
                <w:p w14:paraId="0BB408EA">
                  <w:pPr>
                    <w:jc w:val="center"/>
                    <w:rPr>
                      <w:rFonts w:hint="eastAsia" w:ascii="宋体" w:hAnsi="宋体" w:eastAsia="宋体" w:cs="宋体"/>
                      <w:color w:val="auto"/>
                      <w:sz w:val="21"/>
                      <w:szCs w:val="21"/>
                      <w:lang w:val="zh-CN" w:eastAsia="zh-CN"/>
                    </w:rPr>
                  </w:pPr>
                </w:p>
              </w:tc>
              <w:tc>
                <w:tcPr>
                  <w:tcW w:w="1352" w:type="dxa"/>
                  <w:tcBorders>
                    <w:top w:val="single" w:color="auto" w:sz="4" w:space="0"/>
                    <w:left w:val="single" w:color="auto" w:sz="4" w:space="0"/>
                    <w:bottom w:val="single" w:color="auto" w:sz="4" w:space="0"/>
                  </w:tcBorders>
                  <w:shd w:val="clear" w:color="auto" w:fill="FFFFFF"/>
                  <w:noWrap w:val="0"/>
                  <w:vAlign w:val="center"/>
                </w:tcPr>
                <w:p w14:paraId="7F73F330">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en-US"/>
                    </w:rPr>
                    <w:t>10³</w:t>
                  </w:r>
                </w:p>
              </w:tc>
              <w:tc>
                <w:tcPr>
                  <w:tcW w:w="18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0355B3">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w:t>
                  </w:r>
                </w:p>
              </w:tc>
            </w:tr>
          </w:tbl>
          <w:p w14:paraId="7A45FF61">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p>
          <w:p w14:paraId="54EB282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lang w:val="en-US" w:eastAsia="zh-CN"/>
              </w:rPr>
            </w:pPr>
          </w:p>
          <w:p w14:paraId="5453CBF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七、违约责任</w:t>
            </w:r>
          </w:p>
          <w:p w14:paraId="1A35E63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1、因中标人原因，未能按规定时间完成有关工作的，每延误一天，采购人每天扣款合同总金额的千分之二；</w:t>
            </w:r>
          </w:p>
          <w:p w14:paraId="61570E0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2、如中标人提供的咨询服务文件不符合质量要求，必须在采购人提出要求后7天内无条件修改，其费用由中标人承担；</w:t>
            </w:r>
          </w:p>
          <w:p w14:paraId="4B957898">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3、若采购人发现中标人派出的服务人员不符合本项目要求，中标人应在3天之内按要求派出人员，否则采购人有权终止合同，并保留追究中标人责任及要求赔偿损失的权利。</w:t>
            </w:r>
          </w:p>
          <w:p w14:paraId="1CD0BD7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p>
        </w:tc>
      </w:tr>
    </w:tbl>
    <w:p w14:paraId="4373ED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YWM2YjFjM2NjMjgwNTJhZTk4ZmQ4MjE1NDdmZTEifQ=="/>
  </w:docVars>
  <w:rsids>
    <w:rsidRoot w:val="6B851EA6"/>
    <w:rsid w:val="6B851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2024-09-04T02:27:00Z</dcterms:created>
  <dc:creator>Opt</dc:creator>
  <cp:lastModifiedBy>Opt</cp:lastModifiedBy>
  <dcterms:modified xsi:type="dcterms:W3CDTF">2024-09-04T02:28:45Z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7254E1F4A18647419A58A946A005C534_11</vt:lpwstr>
  </property>
</Properties>
</file>