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rPr>
          <w:rFonts w:ascii="黑体" w:eastAsia="黑体"/>
          <w:b/>
          <w:color w:val="auto"/>
          <w:sz w:val="32"/>
          <w:szCs w:val="32"/>
          <w:highlight w:val="none"/>
        </w:rPr>
      </w:pPr>
    </w:p>
    <w:p>
      <w:pPr>
        <w:shd w:val="clear"/>
        <w:jc w:val="center"/>
        <w:rPr>
          <w:b/>
          <w:color w:val="auto"/>
          <w:sz w:val="72"/>
          <w:szCs w:val="32"/>
          <w:highlight w:val="none"/>
        </w:rPr>
      </w:pPr>
      <w:r>
        <w:rPr>
          <w:rFonts w:hint="eastAsia" w:ascii="黑体" w:eastAsia="黑体"/>
          <w:b/>
          <w:color w:val="auto"/>
          <w:sz w:val="72"/>
          <w:szCs w:val="32"/>
          <w:highlight w:val="none"/>
        </w:rPr>
        <w:t>公开招标文件</w:t>
      </w:r>
    </w:p>
    <w:p>
      <w:pPr>
        <w:shd w:val="clear"/>
        <w:jc w:val="center"/>
        <w:rPr>
          <w:color w:val="auto"/>
          <w:highlight w:val="none"/>
        </w:rPr>
      </w:pPr>
      <w:r>
        <w:rPr>
          <w:rFonts w:hint="eastAsia" w:ascii="黑体" w:hAnsi="黑体" w:eastAsia="黑体" w:cs="黑体"/>
          <w:bCs/>
          <w:color w:val="auto"/>
          <w:spacing w:val="57"/>
          <w:sz w:val="72"/>
          <w:szCs w:val="72"/>
          <w:highlight w:val="none"/>
        </w:rPr>
        <w:t>国内采购</w:t>
      </w:r>
    </w:p>
    <w:p>
      <w:pPr>
        <w:pStyle w:val="9"/>
        <w:shd w:val="clear"/>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5"/>
        <w:shd w:val="clear"/>
        <w:ind w:firstLine="240"/>
        <w:rPr>
          <w:rFonts w:ascii="黑体" w:eastAsia="黑体"/>
          <w:color w:val="auto"/>
          <w:szCs w:val="21"/>
          <w:highlight w:val="none"/>
        </w:rPr>
      </w:pPr>
    </w:p>
    <w:p>
      <w:pPr>
        <w:pStyle w:val="25"/>
        <w:shd w:val="clear"/>
        <w:ind w:left="0" w:firstLine="0" w:firstLineChars="0"/>
        <w:rPr>
          <w:rFonts w:ascii="黑体" w:eastAsia="黑体"/>
          <w:color w:val="auto"/>
          <w:szCs w:val="21"/>
          <w:highlight w:val="none"/>
        </w:rPr>
      </w:pPr>
    </w:p>
    <w:tbl>
      <w:tblPr>
        <w:tblStyle w:val="27"/>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GDZT2023124A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横沥镇第二幼儿园校园教育电子信息设备项目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东莞市横沥镇教育管理中心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shd w:val="clear"/>
        <w:jc w:val="both"/>
        <w:rPr>
          <w:rFonts w:ascii="黑体" w:eastAsia="黑体"/>
          <w:color w:val="auto"/>
          <w:szCs w:val="21"/>
          <w:highlight w:val="none"/>
        </w:rPr>
      </w:pPr>
    </w:p>
    <w:p>
      <w:pPr>
        <w:pStyle w:val="22"/>
        <w:shd w:val="clear"/>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shd w:val="clea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hd w:val="clea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7"/>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7"/>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7"/>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7"/>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7"/>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7"/>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7"/>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7"/>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7"/>
        <w:shd w:val="clear"/>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2"/>
        <w:shd w:val="clear"/>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2"/>
        <w:shd w:val="clear"/>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2"/>
        <w:shd w:val="clear"/>
        <w:ind w:left="0" w:leftChars="0"/>
        <w:rPr>
          <w:color w:val="auto"/>
          <w:sz w:val="40"/>
          <w:szCs w:val="40"/>
          <w:highlight w:val="none"/>
        </w:rPr>
      </w:pPr>
      <w:r>
        <w:rPr>
          <w:rFonts w:hint="eastAsia"/>
          <w:color w:val="auto"/>
          <w:sz w:val="40"/>
          <w:szCs w:val="40"/>
          <w:highlight w:val="none"/>
        </w:rPr>
        <w:t>目录</w:t>
      </w:r>
    </w:p>
    <w:p>
      <w:pPr>
        <w:pStyle w:val="22"/>
        <w:shd w:val="clear"/>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shd w:val="clear"/>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52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shd w:val="clear"/>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55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83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
        <w:shd w:val="clear"/>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8"/>
        <w:shd w:val="clear"/>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shd w:val="clear"/>
        <w:rPr>
          <w:rFonts w:ascii="宋体" w:hAnsi="宋体" w:cs="宋体"/>
          <w:color w:val="auto"/>
          <w:szCs w:val="21"/>
          <w:highlight w:val="none"/>
        </w:rPr>
      </w:pPr>
      <w:r>
        <w:rPr>
          <w:rFonts w:hint="eastAsia" w:ascii="宋体" w:hAnsi="宋体" w:cs="宋体"/>
          <w:color w:val="auto"/>
          <w:szCs w:val="21"/>
          <w:highlight w:val="none"/>
        </w:rPr>
        <w:br w:type="page"/>
      </w:r>
    </w:p>
    <w:p>
      <w:pPr>
        <w:pStyle w:val="2"/>
        <w:shd w:val="clear"/>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shd w:val="clear"/>
        <w:jc w:val="center"/>
        <w:rPr>
          <w:rFonts w:ascii="宋体" w:hAnsi="宋体" w:cs="宋体"/>
          <w:color w:val="auto"/>
          <w:highlight w:val="none"/>
        </w:rPr>
      </w:pPr>
      <w:bookmarkStart w:id="2" w:name="_Toc7123"/>
      <w:bookmarkStart w:id="3" w:name="_Toc1420"/>
      <w:bookmarkStart w:id="4" w:name="_Toc8850"/>
      <w:r>
        <w:rPr>
          <w:rFonts w:hint="eastAsia" w:ascii="宋体" w:hAnsi="宋体" w:cs="宋体"/>
          <w:color w:val="auto"/>
          <w:highlight w:val="none"/>
        </w:rPr>
        <w:t>投标邀请书</w:t>
      </w:r>
      <w:bookmarkEnd w:id="2"/>
      <w:bookmarkEnd w:id="3"/>
      <w:bookmarkEnd w:id="4"/>
    </w:p>
    <w:p>
      <w:pPr>
        <w:shd w:val="clea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东莞市横沥镇教育管理中心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横沥镇第二幼儿园校园教育电子信息设备项目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shd w:val="clear"/>
        <w:ind w:firstLine="422" w:firstLineChars="200"/>
        <w:rPr>
          <w:rFonts w:ascii="宋体" w:hAnsi="宋体"/>
          <w:b/>
          <w:color w:val="auto"/>
          <w:szCs w:val="21"/>
          <w:highlight w:val="none"/>
        </w:rPr>
      </w:pPr>
    </w:p>
    <w:p>
      <w:pPr>
        <w:numPr>
          <w:ilvl w:val="0"/>
          <w:numId w:val="1"/>
        </w:numPr>
        <w:shd w:val="clea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shd w:val="clea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GDZT2023124A</w:t>
      </w:r>
      <w:r>
        <w:rPr>
          <w:rFonts w:hint="eastAsia" w:ascii="宋体" w:hAnsi="宋体"/>
          <w:color w:val="auto"/>
          <w:szCs w:val="21"/>
          <w:highlight w:val="none"/>
        </w:rPr>
        <w:t>；</w:t>
      </w:r>
    </w:p>
    <w:p>
      <w:pPr>
        <w:numPr>
          <w:ilvl w:val="0"/>
          <w:numId w:val="2"/>
        </w:numPr>
        <w:shd w:val="clea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横沥镇第二幼儿园校园教育电子信息设备项目</w:t>
      </w:r>
      <w:r>
        <w:rPr>
          <w:rFonts w:hint="eastAsia" w:ascii="宋体" w:hAnsi="宋体"/>
          <w:color w:val="auto"/>
          <w:szCs w:val="21"/>
          <w:highlight w:val="none"/>
        </w:rPr>
        <w:t>；</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6"/>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2"/>
        <w:gridCol w:w="4230"/>
        <w:gridCol w:w="630"/>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hd w:val="clea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671" w:type="pct"/>
            <w:noWrap/>
            <w:tcMar>
              <w:top w:w="15" w:type="dxa"/>
              <w:left w:w="15" w:type="dxa"/>
              <w:right w:w="15" w:type="dxa"/>
            </w:tcMar>
            <w:vAlign w:val="center"/>
          </w:tcPr>
          <w:p>
            <w:pPr>
              <w:shd w:val="clea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05" w:type="pct"/>
            <w:noWrap/>
            <w:tcMar>
              <w:top w:w="15" w:type="dxa"/>
              <w:left w:w="15" w:type="dxa"/>
              <w:right w:w="15" w:type="dxa"/>
            </w:tcMar>
            <w:vAlign w:val="center"/>
          </w:tcPr>
          <w:p>
            <w:pPr>
              <w:shd w:val="clea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363" w:type="pct"/>
            <w:noWrap/>
            <w:tcMar>
              <w:top w:w="15" w:type="dxa"/>
              <w:left w:w="15" w:type="dxa"/>
              <w:right w:w="15" w:type="dxa"/>
            </w:tcMar>
            <w:vAlign w:val="center"/>
          </w:tcPr>
          <w:p>
            <w:pPr>
              <w:shd w:val="clea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hd w:val="clea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2671" w:type="pct"/>
            <w:noWrap/>
            <w:tcMar>
              <w:top w:w="15" w:type="dxa"/>
              <w:left w:w="15" w:type="dxa"/>
              <w:right w:w="15" w:type="dxa"/>
            </w:tcMar>
            <w:vAlign w:val="center"/>
          </w:tcPr>
          <w:p>
            <w:pPr>
              <w:shd w:val="clea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横沥镇第二幼儿园校园教育电子信息设备项目</w:t>
            </w:r>
          </w:p>
        </w:tc>
        <w:tc>
          <w:tcPr>
            <w:tcW w:w="505" w:type="pct"/>
            <w:noWrap/>
            <w:tcMar>
              <w:top w:w="15" w:type="dxa"/>
              <w:left w:w="15" w:type="dxa"/>
              <w:right w:w="15" w:type="dxa"/>
            </w:tcMar>
            <w:vAlign w:val="center"/>
          </w:tcPr>
          <w:p>
            <w:pPr>
              <w:shd w:val="clea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363" w:type="pct"/>
            <w:noWrap/>
            <w:tcMar>
              <w:top w:w="15" w:type="dxa"/>
              <w:left w:w="15" w:type="dxa"/>
              <w:right w:w="15" w:type="dxa"/>
            </w:tcMar>
            <w:vAlign w:val="center"/>
          </w:tcPr>
          <w:p>
            <w:pPr>
              <w:shd w:val="clea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eastAsia="zh-CN"/>
              </w:rPr>
              <w:t>990,295.44</w:t>
            </w:r>
            <w:r>
              <w:rPr>
                <w:rFonts w:hint="eastAsia" w:ascii="宋体" w:hAnsi="宋体"/>
                <w:color w:val="auto"/>
                <w:szCs w:val="21"/>
                <w:highlight w:val="none"/>
              </w:rPr>
              <w:t>元</w:t>
            </w:r>
          </w:p>
        </w:tc>
      </w:tr>
    </w:tbl>
    <w:p>
      <w:pPr>
        <w:pStyle w:val="9"/>
        <w:shd w:val="clear"/>
        <w:spacing w:before="0"/>
        <w:ind w:left="0"/>
        <w:rPr>
          <w:color w:val="auto"/>
          <w:sz w:val="21"/>
          <w:szCs w:val="21"/>
          <w:highlight w:val="none"/>
        </w:rPr>
      </w:pPr>
    </w:p>
    <w:p>
      <w:pPr>
        <w:shd w:val="clea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shd w:val="clea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，经总公司授权的分公司（或分支机构）也视为合格的投标人，由总公司投标的，则不接受该分公司（或分支机构）的投标；</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shd w:val="clear"/>
        <w:rPr>
          <w:color w:val="auto"/>
          <w:highlight w:val="none"/>
        </w:rPr>
      </w:pPr>
    </w:p>
    <w:p>
      <w:pPr>
        <w:shd w:val="clea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30</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 xml:space="preserve">日（节假日除外），上午9：00～12：00，下午14：30～17：30（北京时间）。 </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w:t>
      </w:r>
      <w:bookmarkStart w:id="385" w:name="_GoBack"/>
      <w:bookmarkEnd w:id="385"/>
      <w:r>
        <w:rPr>
          <w:rFonts w:hint="eastAsia" w:ascii="宋体" w:hAnsi="宋体"/>
          <w:color w:val="auto"/>
          <w:szCs w:val="21"/>
          <w:highlight w:val="none"/>
        </w:rPr>
        <w:t>（招标文件领购价：人民币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shd w:val="clea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shd w:val="clear"/>
        <w:rPr>
          <w:color w:val="auto"/>
          <w:highlight w:val="none"/>
        </w:rPr>
      </w:pPr>
    </w:p>
    <w:p>
      <w:pPr>
        <w:shd w:val="clea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shd w:val="clea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pPr>
        <w:shd w:val="clea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w:t>
      </w:r>
    </w:p>
    <w:p>
      <w:pPr>
        <w:shd w:val="clea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shd w:val="clear"/>
        <w:ind w:firstLine="411" w:firstLineChars="196"/>
        <w:rPr>
          <w:rFonts w:ascii="宋体" w:hAnsi="宋体"/>
          <w:bCs/>
          <w:color w:val="auto"/>
          <w:szCs w:val="21"/>
          <w:highlight w:val="none"/>
        </w:rPr>
      </w:pPr>
    </w:p>
    <w:p>
      <w:pPr>
        <w:shd w:val="clea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shd w:val="clea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赖老师</w:t>
      </w:r>
    </w:p>
    <w:p>
      <w:pPr>
        <w:shd w:val="clea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地址：东莞市横沥镇</w:t>
      </w:r>
    </w:p>
    <w:p>
      <w:pPr>
        <w:shd w:val="clea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联系电话：0769-83733203</w:t>
      </w:r>
    </w:p>
    <w:p>
      <w:pPr>
        <w:shd w:val="clear"/>
        <w:ind w:firstLine="420" w:firstLineChars="200"/>
        <w:rPr>
          <w:rFonts w:ascii="宋体" w:hAnsi="宋体"/>
          <w:color w:val="auto"/>
          <w:szCs w:val="21"/>
          <w:highlight w:val="none"/>
        </w:rPr>
      </w:pPr>
    </w:p>
    <w:p>
      <w:pPr>
        <w:shd w:val="clea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shd w:val="clear"/>
        <w:ind w:firstLine="420" w:firstLineChars="200"/>
        <w:rPr>
          <w:color w:val="auto"/>
          <w:highlight w:val="none"/>
        </w:rPr>
      </w:pPr>
      <w:r>
        <w:rPr>
          <w:rFonts w:hint="eastAsia" w:ascii="宋体" w:hAnsi="宋体"/>
          <w:color w:val="auto"/>
          <w:szCs w:val="21"/>
          <w:highlight w:val="none"/>
        </w:rPr>
        <w:t>E－ mail：471539976@qq.com</w:t>
      </w:r>
    </w:p>
    <w:p>
      <w:pPr>
        <w:shd w:val="clear"/>
        <w:ind w:right="752" w:rightChars="358"/>
        <w:jc w:val="both"/>
        <w:rPr>
          <w:color w:val="auto"/>
          <w:highlight w:val="none"/>
        </w:rPr>
      </w:pPr>
    </w:p>
    <w:p>
      <w:pPr>
        <w:shd w:val="clea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shd w:val="clea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p>
    <w:p>
      <w:pPr>
        <w:pStyle w:val="9"/>
        <w:shd w:val="clear"/>
        <w:rPr>
          <w:color w:val="auto"/>
          <w:sz w:val="21"/>
          <w:szCs w:val="21"/>
          <w:highlight w:val="none"/>
        </w:rPr>
      </w:pPr>
    </w:p>
    <w:p>
      <w:pPr>
        <w:pStyle w:val="2"/>
        <w:shd w:val="clear"/>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shd w:val="clea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rPr>
                <w:rFonts w:ascii="宋体" w:hAnsi="宋体"/>
                <w:bCs/>
                <w:color w:val="auto"/>
                <w:szCs w:val="21"/>
                <w:highlight w:val="none"/>
              </w:rPr>
            </w:pPr>
            <w:r>
              <w:rPr>
                <w:rFonts w:hint="eastAsia" w:ascii="宋体" w:hAnsi="宋体"/>
                <w:bCs/>
                <w:color w:val="auto"/>
                <w:szCs w:val="21"/>
                <w:highlight w:val="none"/>
              </w:rPr>
              <w:t>所属行业：工业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shd w:val="clea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shd w:val="clea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rPr>
                <w:rFonts w:ascii="宋体" w:hAnsi="宋体"/>
                <w:b/>
                <w:color w:val="auto"/>
                <w:szCs w:val="21"/>
                <w:highlight w:val="none"/>
              </w:rPr>
            </w:pPr>
            <w:r>
              <w:rPr>
                <w:rFonts w:hint="eastAsia" w:ascii="宋体" w:hAnsi="宋体"/>
                <w:color w:val="auto"/>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shd w:val="clea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shd w:val="clea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hd w:val="clear"/>
              <w:jc w:val="center"/>
              <w:rPr>
                <w:rFonts w:ascii="宋体" w:hAnsi="宋体"/>
                <w:color w:val="auto"/>
                <w:szCs w:val="21"/>
                <w:highlight w:val="none"/>
              </w:rPr>
            </w:pPr>
          </w:p>
        </w:tc>
        <w:tc>
          <w:tcPr>
            <w:tcW w:w="3841" w:type="dxa"/>
            <w:gridSpan w:val="3"/>
            <w:vAlign w:val="center"/>
          </w:tcPr>
          <w:p>
            <w:pPr>
              <w:shd w:val="clea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hd w:val="clear"/>
              <w:jc w:val="center"/>
              <w:rPr>
                <w:rFonts w:ascii="宋体" w:hAnsi="宋体"/>
                <w:color w:val="auto"/>
                <w:szCs w:val="21"/>
                <w:highlight w:val="none"/>
              </w:rPr>
            </w:pPr>
          </w:p>
        </w:tc>
        <w:tc>
          <w:tcPr>
            <w:tcW w:w="3841" w:type="dxa"/>
            <w:gridSpan w:val="3"/>
            <w:vAlign w:val="center"/>
          </w:tcPr>
          <w:p>
            <w:pPr>
              <w:shd w:val="clea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shd w:val="clea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shd w:val="clea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shd w:val="clea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shd w:val="clea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shd w:val="clea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both"/>
              <w:rPr>
                <w:rFonts w:ascii="宋体" w:hAnsi="宋体"/>
                <w:color w:val="auto"/>
                <w:szCs w:val="21"/>
                <w:highlight w:val="none"/>
              </w:rPr>
            </w:pPr>
          </w:p>
        </w:tc>
        <w:tc>
          <w:tcPr>
            <w:tcW w:w="7532" w:type="dxa"/>
            <w:gridSpan w:val="4"/>
            <w:vAlign w:val="center"/>
          </w:tcPr>
          <w:p>
            <w:pPr>
              <w:shd w:val="clea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hd w:val="clea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shd w:val="clea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shd w:val="clea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shd w:val="clea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3766" w:type="dxa"/>
            <w:gridSpan w:val="2"/>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3766" w:type="dxa"/>
            <w:gridSpan w:val="2"/>
            <w:vAlign w:val="center"/>
          </w:tcPr>
          <w:p>
            <w:pPr>
              <w:shd w:val="clea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shd w:val="clea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jc w:val="center"/>
              <w:rPr>
                <w:rFonts w:ascii="宋体" w:hAnsi="宋体"/>
                <w:color w:val="auto"/>
                <w:szCs w:val="21"/>
                <w:highlight w:val="none"/>
              </w:rPr>
            </w:pPr>
          </w:p>
        </w:tc>
        <w:tc>
          <w:tcPr>
            <w:tcW w:w="2608" w:type="dxa"/>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jc w:val="center"/>
              <w:rPr>
                <w:rFonts w:ascii="宋体" w:hAnsi="宋体"/>
                <w:color w:val="auto"/>
                <w:szCs w:val="21"/>
                <w:highlight w:val="none"/>
              </w:rPr>
            </w:pPr>
          </w:p>
        </w:tc>
        <w:tc>
          <w:tcPr>
            <w:tcW w:w="2608" w:type="dxa"/>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jc w:val="center"/>
              <w:rPr>
                <w:rFonts w:ascii="宋体" w:hAnsi="宋体"/>
                <w:color w:val="auto"/>
                <w:szCs w:val="21"/>
                <w:highlight w:val="none"/>
              </w:rPr>
            </w:pPr>
          </w:p>
        </w:tc>
        <w:tc>
          <w:tcPr>
            <w:tcW w:w="2608" w:type="dxa"/>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jc w:val="center"/>
              <w:rPr>
                <w:rFonts w:ascii="宋体" w:hAnsi="宋体"/>
                <w:color w:val="auto"/>
                <w:szCs w:val="21"/>
                <w:highlight w:val="none"/>
              </w:rPr>
            </w:pPr>
          </w:p>
        </w:tc>
        <w:tc>
          <w:tcPr>
            <w:tcW w:w="2608" w:type="dxa"/>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hd w:val="clear"/>
              <w:jc w:val="center"/>
              <w:rPr>
                <w:rFonts w:ascii="宋体" w:hAnsi="宋体"/>
                <w:color w:val="auto"/>
                <w:szCs w:val="21"/>
                <w:highlight w:val="none"/>
              </w:rPr>
            </w:pPr>
          </w:p>
        </w:tc>
        <w:tc>
          <w:tcPr>
            <w:tcW w:w="2608" w:type="dxa"/>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shd w:val="clea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shd w:val="clea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shd w:val="clea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hd w:val="clea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shd w:val="clea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shd w:val="clear" w:color="auto" w:fill="auto"/>
            <w:vAlign w:val="center"/>
          </w:tcPr>
          <w:p>
            <w:pPr>
              <w:shd w:val="clea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hd w:val="clea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shd w:val="clea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shd w:val="clear"/>
              <w:jc w:val="center"/>
              <w:rPr>
                <w:rFonts w:ascii="宋体" w:hAnsi="宋体"/>
                <w:color w:val="auto"/>
                <w:szCs w:val="21"/>
                <w:highlight w:val="none"/>
              </w:rPr>
            </w:pPr>
          </w:p>
        </w:tc>
        <w:tc>
          <w:tcPr>
            <w:tcW w:w="7532" w:type="dxa"/>
            <w:gridSpan w:val="4"/>
            <w:vAlign w:val="center"/>
          </w:tcPr>
          <w:p>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shd w:val="clear"/>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shd w:val="clear"/>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pStyle w:val="9"/>
        <w:shd w:val="clear"/>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bidi w:val="0"/>
        <w:rPr>
          <w:color w:val="auto"/>
          <w:highlight w:val="none"/>
        </w:rPr>
      </w:pPr>
    </w:p>
    <w:p>
      <w:pPr>
        <w:shd w:val="clear"/>
        <w:rPr>
          <w:color w:val="auto"/>
          <w:highlight w:val="none"/>
        </w:rPr>
      </w:pPr>
    </w:p>
    <w:p>
      <w:pPr>
        <w:pStyle w:val="2"/>
        <w:shd w:val="clear"/>
        <w:spacing w:before="0" w:after="0" w:line="360" w:lineRule="auto"/>
        <w:rPr>
          <w:color w:val="auto"/>
          <w:highlight w:val="none"/>
        </w:rPr>
      </w:pPr>
      <w:bookmarkStart w:id="8" w:name="_Toc5749"/>
      <w:bookmarkStart w:id="9" w:name="_Toc13473"/>
      <w:bookmarkStart w:id="10" w:name="_Hlk55300595"/>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hd w:val="clear"/>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6"/>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85"/>
        <w:gridCol w:w="798"/>
        <w:gridCol w:w="5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4" w:type="dxa"/>
            <w:vAlign w:val="center"/>
          </w:tcPr>
          <w:p>
            <w:pPr>
              <w:pStyle w:val="40"/>
              <w:shd w:val="clear"/>
              <w:spacing w:line="240" w:lineRule="auto"/>
              <w:ind w:firstLine="0" w:firstLineChars="0"/>
              <w:jc w:val="center"/>
              <w:rPr>
                <w:rFonts w:ascii="宋体" w:eastAsia="宋体" w:cs="宋体"/>
                <w:b/>
                <w:color w:val="auto"/>
                <w:sz w:val="21"/>
                <w:szCs w:val="21"/>
                <w:highlight w:val="none"/>
              </w:rPr>
            </w:pPr>
            <w:bookmarkStart w:id="17" w:name="_Toc30638"/>
            <w:bookmarkStart w:id="18" w:name="_Toc2479"/>
            <w:bookmarkStart w:id="19" w:name="_Toc29685"/>
            <w:bookmarkStart w:id="20" w:name="_Toc14146"/>
            <w:r>
              <w:rPr>
                <w:rFonts w:hint="eastAsia" w:ascii="宋体" w:eastAsia="宋体" w:cs="宋体"/>
                <w:b/>
                <w:color w:val="auto"/>
                <w:sz w:val="21"/>
                <w:szCs w:val="21"/>
                <w:highlight w:val="none"/>
              </w:rPr>
              <w:t>序号</w:t>
            </w:r>
          </w:p>
        </w:tc>
        <w:tc>
          <w:tcPr>
            <w:tcW w:w="1685" w:type="dxa"/>
            <w:vAlign w:val="center"/>
          </w:tcPr>
          <w:p>
            <w:pPr>
              <w:pStyle w:val="40"/>
              <w:shd w:val="clear"/>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评分内容</w:t>
            </w:r>
          </w:p>
        </w:tc>
        <w:tc>
          <w:tcPr>
            <w:tcW w:w="798" w:type="dxa"/>
            <w:vAlign w:val="center"/>
          </w:tcPr>
          <w:p>
            <w:pPr>
              <w:pStyle w:val="40"/>
              <w:shd w:val="clear"/>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分值</w:t>
            </w:r>
          </w:p>
        </w:tc>
        <w:tc>
          <w:tcPr>
            <w:tcW w:w="5724" w:type="dxa"/>
            <w:vAlign w:val="center"/>
          </w:tcPr>
          <w:p>
            <w:pPr>
              <w:pStyle w:val="40"/>
              <w:shd w:val="clear"/>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31" w:type="dxa"/>
            <w:gridSpan w:val="4"/>
            <w:vAlign w:val="center"/>
          </w:tcPr>
          <w:p>
            <w:pPr>
              <w:pStyle w:val="40"/>
              <w:shd w:val="clear"/>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24" w:type="dxa"/>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85" w:type="dxa"/>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价格</w:t>
            </w:r>
          </w:p>
        </w:tc>
        <w:tc>
          <w:tcPr>
            <w:tcW w:w="798" w:type="dxa"/>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30</w:t>
            </w:r>
          </w:p>
        </w:tc>
        <w:tc>
          <w:tcPr>
            <w:tcW w:w="5724" w:type="dxa"/>
            <w:vAlign w:val="center"/>
          </w:tcPr>
          <w:p>
            <w:pPr>
              <w:pStyle w:val="40"/>
              <w:shd w:val="clear"/>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价格分计算方法：满足招标文件要求且投标价格最低的投标报价为评标基准价，其价格分为满分。其他投标人的价格分统一按照下列公式计算：投标报价得分=(评标基准价／投标报价)×价格权重30%）×100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31" w:type="dxa"/>
            <w:gridSpan w:val="4"/>
            <w:vAlign w:val="center"/>
          </w:tcPr>
          <w:p>
            <w:pPr>
              <w:pStyle w:val="40"/>
              <w:shd w:val="clear"/>
              <w:spacing w:line="240" w:lineRule="auto"/>
              <w:ind w:firstLine="0" w:firstLineChars="0"/>
              <w:jc w:val="center"/>
              <w:rPr>
                <w:rFonts w:ascii="宋体" w:eastAsia="宋体" w:cs="宋体"/>
                <w:b/>
                <w:color w:val="auto"/>
                <w:sz w:val="21"/>
                <w:szCs w:val="21"/>
                <w:highlight w:val="none"/>
              </w:rPr>
            </w:pPr>
            <w:r>
              <w:rPr>
                <w:rFonts w:hint="eastAsia" w:ascii="宋体" w:eastAsia="宋体" w:cs="宋体"/>
                <w:b/>
                <w:color w:val="auto"/>
                <w:sz w:val="21"/>
                <w:szCs w:val="21"/>
                <w:highlight w:val="none"/>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85"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企业认证</w:t>
            </w:r>
          </w:p>
        </w:tc>
        <w:tc>
          <w:tcPr>
            <w:tcW w:w="798"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10</w:t>
            </w:r>
          </w:p>
        </w:tc>
        <w:tc>
          <w:tcPr>
            <w:tcW w:w="5724" w:type="dxa"/>
            <w:vAlign w:val="center"/>
          </w:tcPr>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投标人具有由国家认证认可监督管理部门批准设立的认证机构颁发并在有效期内的：</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①质量管理体系认证证书；</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②网络空间安全管理体系认证证书；</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③数据存储安全管理体系认证证书；</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④信息技术服务管理体系认证证书；</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 5 \* GB3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⑤</w:t>
            </w:r>
            <w:r>
              <w:rPr>
                <w:rFonts w:hint="eastAsia" w:ascii="宋体" w:hAnsi="宋体" w:cs="宋体"/>
                <w:color w:val="auto"/>
                <w:szCs w:val="21"/>
                <w:highlight w:val="none"/>
              </w:rPr>
              <w:fldChar w:fldCharType="end"/>
            </w:r>
            <w:r>
              <w:rPr>
                <w:rFonts w:hint="eastAsia" w:ascii="宋体" w:hAnsi="宋体" w:cs="宋体"/>
                <w:color w:val="auto"/>
                <w:szCs w:val="21"/>
                <w:highlight w:val="none"/>
              </w:rPr>
              <w:t>隐私信息管理体系认证证书；</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以上证书每具有一类得2分，本项最高得10分。</w:t>
            </w:r>
          </w:p>
          <w:p>
            <w:pPr>
              <w:shd w:val="clear"/>
              <w:ind w:firstLine="422" w:firstLineChars="200"/>
              <w:rPr>
                <w:rFonts w:ascii="宋体" w:hAnsi="宋体" w:cs="宋体"/>
                <w:color w:val="auto"/>
                <w:szCs w:val="21"/>
                <w:highlight w:val="none"/>
              </w:rPr>
            </w:pPr>
            <w:r>
              <w:rPr>
                <w:rFonts w:hint="eastAsia" w:ascii="宋体" w:hAnsi="宋体" w:cs="宋体"/>
                <w:b/>
                <w:bCs/>
                <w:color w:val="auto"/>
                <w:szCs w:val="21"/>
                <w:highlight w:val="none"/>
              </w:rPr>
              <w:t>注：</w:t>
            </w:r>
            <w:r>
              <w:rPr>
                <w:rFonts w:hint="eastAsia" w:ascii="宋体" w:cs="宋体"/>
                <w:b/>
                <w:bCs/>
                <w:color w:val="auto"/>
                <w:szCs w:val="21"/>
                <w:highlight w:val="none"/>
                <w:lang w:val="zh-CN"/>
              </w:rPr>
              <w:t>须提供有效证书复印件并加盖投标人公章</w:t>
            </w:r>
            <w:r>
              <w:rPr>
                <w:rFonts w:hint="eastAsia" w:ascii="宋体" w:hAnsi="宋体" w:cs="宋体"/>
                <w:b/>
                <w:bCs/>
                <w:color w:val="auto"/>
                <w:szCs w:val="21"/>
                <w:highlight w:val="none"/>
              </w:rPr>
              <w:t>，</w:t>
            </w:r>
            <w:r>
              <w:rPr>
                <w:rFonts w:hint="eastAsia" w:ascii="宋体" w:cs="宋体"/>
                <w:b/>
                <w:bCs/>
                <w:color w:val="auto"/>
                <w:szCs w:val="21"/>
                <w:highlight w:val="none"/>
                <w:lang w:val="zh-CN"/>
              </w:rPr>
              <w:t>不符合以上要求的不得分。（</w:t>
            </w:r>
            <w:r>
              <w:rPr>
                <w:rFonts w:hint="eastAsia" w:ascii="宋体" w:hAnsi="宋体" w:cs="宋体"/>
                <w:b/>
                <w:bCs/>
                <w:color w:val="auto"/>
                <w:szCs w:val="21"/>
                <w:highlight w:val="none"/>
              </w:rPr>
              <w:t>提供证明材料含总公司或总公司的分支机构）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85"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业绩</w:t>
            </w:r>
          </w:p>
        </w:tc>
        <w:tc>
          <w:tcPr>
            <w:tcW w:w="798"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10</w:t>
            </w:r>
          </w:p>
        </w:tc>
        <w:tc>
          <w:tcPr>
            <w:tcW w:w="5724" w:type="dxa"/>
            <w:vAlign w:val="center"/>
          </w:tcPr>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投标人须具有校园信息化类项目业绩的，每提供一个项目业绩得2分，本项最高得10分。</w:t>
            </w:r>
          </w:p>
          <w:p>
            <w:pPr>
              <w:shd w:val="clear"/>
              <w:ind w:firstLine="422" w:firstLineChars="200"/>
              <w:rPr>
                <w:rFonts w:ascii="宋体" w:hAnsi="宋体" w:cs="宋体"/>
                <w:color w:val="auto"/>
                <w:szCs w:val="21"/>
                <w:highlight w:val="none"/>
              </w:rPr>
            </w:pPr>
            <w:r>
              <w:rPr>
                <w:rFonts w:hint="eastAsia" w:ascii="宋体" w:hAnsi="宋体" w:cs="宋体"/>
                <w:b/>
                <w:color w:val="auto"/>
                <w:szCs w:val="21"/>
                <w:highlight w:val="none"/>
              </w:rPr>
              <w:t>注：以上须提供合同复印件加盖公章，否则不得分。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931" w:type="dxa"/>
            <w:gridSpan w:val="4"/>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b/>
                <w:color w:val="auto"/>
                <w:sz w:val="21"/>
                <w:szCs w:val="21"/>
                <w:highlight w:val="none"/>
              </w:rPr>
              <w:t>技术评分（50分）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24" w:type="dxa"/>
            <w:vAlign w:val="center"/>
          </w:tcPr>
          <w:p>
            <w:pPr>
              <w:pStyle w:val="40"/>
              <w:shd w:val="clear"/>
              <w:spacing w:line="240" w:lineRule="auto"/>
              <w:ind w:firstLine="0" w:firstLineChars="0"/>
              <w:jc w:val="center"/>
              <w:rPr>
                <w:rFonts w:ascii="宋体" w:eastAsia="宋体" w:cs="宋体"/>
                <w:color w:val="auto"/>
                <w:kern w:val="0"/>
                <w:sz w:val="21"/>
                <w:szCs w:val="21"/>
                <w:highlight w:val="none"/>
              </w:rPr>
            </w:pPr>
            <w:r>
              <w:rPr>
                <w:rFonts w:hint="eastAsia" w:ascii="宋体" w:eastAsia="宋体" w:cs="宋体"/>
                <w:color w:val="auto"/>
                <w:kern w:val="0"/>
                <w:sz w:val="21"/>
                <w:szCs w:val="21"/>
                <w:highlight w:val="none"/>
              </w:rPr>
              <w:t>4</w:t>
            </w:r>
          </w:p>
        </w:tc>
        <w:tc>
          <w:tcPr>
            <w:tcW w:w="1685"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技术参数响应情况</w:t>
            </w:r>
          </w:p>
        </w:tc>
        <w:tc>
          <w:tcPr>
            <w:tcW w:w="798"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5</w:t>
            </w:r>
          </w:p>
        </w:tc>
        <w:tc>
          <w:tcPr>
            <w:tcW w:w="5724" w:type="dxa"/>
            <w:vAlign w:val="center"/>
          </w:tcPr>
          <w:p>
            <w:pPr>
              <w:shd w:val="clear"/>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对用户需求书中带“▲”技术要求条款的技术指标进行响应，若全部响应为满足或优于的得</w:t>
            </w:r>
            <w:r>
              <w:rPr>
                <w:rFonts w:hint="eastAsia" w:ascii="宋体" w:hAnsi="宋体" w:cs="宋体"/>
                <w:bCs/>
                <w:color w:val="auto"/>
                <w:szCs w:val="21"/>
                <w:highlight w:val="none"/>
              </w:rPr>
              <w:t>5</w:t>
            </w:r>
            <w:r>
              <w:rPr>
                <w:rFonts w:hint="eastAsia" w:ascii="宋体" w:hAnsi="宋体" w:cs="宋体"/>
                <w:bCs/>
                <w:color w:val="auto"/>
                <w:szCs w:val="21"/>
                <w:highlight w:val="none"/>
                <w:lang w:val="zh-CN"/>
              </w:rPr>
              <w:t>分，不满足或者不响应的每一个扣</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分，扣完为止，本项最低得0分。</w:t>
            </w:r>
          </w:p>
          <w:p>
            <w:pPr>
              <w:shd w:val="clea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①对用户需求中的带“▲”技术指标条款，用户需求书要求提供证明资料的，则投标文件中须提供对应产品参数的证明资料并加盖投标人公章；</w:t>
            </w:r>
          </w:p>
          <w:p>
            <w:pPr>
              <w:shd w:val="clear"/>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24" w:type="dxa"/>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kern w:val="0"/>
                <w:sz w:val="21"/>
                <w:szCs w:val="21"/>
                <w:highlight w:val="none"/>
              </w:rPr>
              <w:t>5</w:t>
            </w:r>
          </w:p>
        </w:tc>
        <w:tc>
          <w:tcPr>
            <w:tcW w:w="1685"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项目技术方案</w:t>
            </w:r>
          </w:p>
        </w:tc>
        <w:tc>
          <w:tcPr>
            <w:tcW w:w="798"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9</w:t>
            </w:r>
          </w:p>
        </w:tc>
        <w:tc>
          <w:tcPr>
            <w:tcW w:w="5724" w:type="dxa"/>
            <w:vAlign w:val="center"/>
          </w:tcPr>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根据投标人的项目总体设计方案对用户需求响应的完整性、准确性、先进性、合理性、服务定位清晰程度等进行综合评审：</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方案详细且满足用户所有要求，可行性强得9分；</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方案基本满足用户要求，可行性一般得5分；</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方案不详细，可行性就差得2分；</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未提供相应方案的不得分。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24" w:type="dxa"/>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kern w:val="0"/>
                <w:sz w:val="21"/>
                <w:szCs w:val="21"/>
                <w:highlight w:val="none"/>
              </w:rPr>
              <w:t>6</w:t>
            </w:r>
          </w:p>
        </w:tc>
        <w:tc>
          <w:tcPr>
            <w:tcW w:w="1685"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实施方案</w:t>
            </w:r>
          </w:p>
        </w:tc>
        <w:tc>
          <w:tcPr>
            <w:tcW w:w="798"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10</w:t>
            </w:r>
          </w:p>
        </w:tc>
        <w:tc>
          <w:tcPr>
            <w:tcW w:w="5724" w:type="dxa"/>
            <w:vAlign w:val="center"/>
          </w:tcPr>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根据投标人所提供的项目实施方案(包括进度计划、安装调试和验收方案等)进行评审： </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项目实施方案非常明确、详尽、合理、规范，针对方案合理、可行的，得10分； </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项目实施方案基本明确、合理、规范，针对方案可行性一般，得6分； </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项目方实施方案简单，针对方案不够合理、不可行的，得2分； </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未提供相应方案的不得分。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24" w:type="dxa"/>
            <w:vMerge w:val="restart"/>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kern w:val="0"/>
                <w:sz w:val="21"/>
                <w:szCs w:val="21"/>
                <w:highlight w:val="none"/>
              </w:rPr>
              <w:t>7</w:t>
            </w:r>
          </w:p>
        </w:tc>
        <w:tc>
          <w:tcPr>
            <w:tcW w:w="1685" w:type="dxa"/>
            <w:vMerge w:val="restart"/>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人员配置</w:t>
            </w:r>
          </w:p>
        </w:tc>
        <w:tc>
          <w:tcPr>
            <w:tcW w:w="798" w:type="dxa"/>
            <w:vAlign w:val="center"/>
          </w:tcPr>
          <w:p>
            <w:pPr>
              <w:shd w:val="clear"/>
              <w:jc w:val="center"/>
              <w:rPr>
                <w:rFonts w:ascii="宋体" w:hAnsi="宋体" w:cs="宋体"/>
                <w:color w:val="auto"/>
                <w:szCs w:val="21"/>
                <w:highlight w:val="none"/>
              </w:rPr>
            </w:pPr>
            <w:r>
              <w:rPr>
                <w:rFonts w:ascii="宋体" w:hAnsi="宋体" w:cs="宋体"/>
                <w:color w:val="auto"/>
                <w:szCs w:val="21"/>
                <w:highlight w:val="none"/>
              </w:rPr>
              <w:t>8</w:t>
            </w:r>
          </w:p>
        </w:tc>
        <w:tc>
          <w:tcPr>
            <w:tcW w:w="5724" w:type="dxa"/>
            <w:vAlign w:val="center"/>
          </w:tcPr>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（1）投标人拟投入的项目经理（仅一人）具有：</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①人社部门或工业和信息化相关部门颁发的项目经理证书的得</w:t>
            </w:r>
            <w:r>
              <w:rPr>
                <w:rFonts w:ascii="宋体" w:hAnsi="宋体" w:cs="宋体"/>
                <w:color w:val="auto"/>
                <w:szCs w:val="21"/>
                <w:highlight w:val="none"/>
              </w:rPr>
              <w:t>2</w:t>
            </w:r>
            <w:r>
              <w:rPr>
                <w:rFonts w:hint="eastAsia" w:ascii="宋体" w:hAnsi="宋体" w:cs="宋体"/>
                <w:color w:val="auto"/>
                <w:szCs w:val="21"/>
                <w:highlight w:val="none"/>
              </w:rPr>
              <w:t>分，无得0分；</w:t>
            </w:r>
          </w:p>
          <w:p>
            <w:pPr>
              <w:shd w:val="clear"/>
              <w:autoSpaceDE w:val="0"/>
              <w:autoSpaceDN w:val="0"/>
              <w:ind w:firstLine="420" w:firstLineChars="200"/>
              <w:rPr>
                <w:rFonts w:ascii="宋体" w:hAnsi="宋体" w:cs="宋体"/>
                <w:color w:val="auto"/>
                <w:szCs w:val="21"/>
                <w:highlight w:val="none"/>
              </w:rPr>
            </w:pPr>
            <w:r>
              <w:rPr>
                <w:rFonts w:hint="eastAsia" w:ascii="宋体" w:hAnsi="宋体" w:cs="宋体"/>
                <w:color w:val="auto"/>
                <w:szCs w:val="21"/>
                <w:highlight w:val="none"/>
              </w:rPr>
              <w:t>②人社部门或工业和信息化部门颁发的高级技师证书的得2分，无得0分；</w:t>
            </w:r>
          </w:p>
          <w:p>
            <w:pPr>
              <w:shd w:val="clear"/>
              <w:autoSpaceDE w:val="0"/>
              <w:autoSpaceDN w:val="0"/>
              <w:ind w:firstLine="420" w:firstLineChars="200"/>
              <w:rPr>
                <w:rFonts w:ascii="宋体" w:hAnsi="宋体" w:cs="宋体"/>
                <w:color w:val="auto"/>
                <w:szCs w:val="21"/>
                <w:highlight w:val="none"/>
              </w:rPr>
            </w:pPr>
            <w:r>
              <w:rPr>
                <w:rFonts w:hint="eastAsia" w:ascii="宋体" w:hAnsi="宋体" w:cs="宋体"/>
                <w:color w:val="auto"/>
                <w:szCs w:val="21"/>
                <w:highlight w:val="none"/>
              </w:rPr>
              <w:t>③人社部门或工业和信息化部门颁发的高级工程师证书的，得</w:t>
            </w:r>
            <w:r>
              <w:rPr>
                <w:rFonts w:ascii="宋体" w:hAnsi="宋体" w:cs="宋体"/>
                <w:color w:val="auto"/>
                <w:szCs w:val="21"/>
                <w:highlight w:val="none"/>
              </w:rPr>
              <w:t>2</w:t>
            </w:r>
            <w:r>
              <w:rPr>
                <w:rFonts w:hint="eastAsia" w:ascii="宋体" w:hAnsi="宋体" w:cs="宋体"/>
                <w:color w:val="auto"/>
                <w:szCs w:val="21"/>
                <w:highlight w:val="none"/>
              </w:rPr>
              <w:t>分，无得0分；</w:t>
            </w:r>
          </w:p>
          <w:p>
            <w:pPr>
              <w:shd w:val="clear"/>
              <w:autoSpaceDE w:val="0"/>
              <w:autoSpaceDN w:val="0"/>
              <w:ind w:firstLine="420" w:firstLineChars="200"/>
              <w:rPr>
                <w:rFonts w:ascii="宋体" w:hAnsi="宋体" w:cs="宋体"/>
                <w:color w:val="auto"/>
                <w:szCs w:val="21"/>
                <w:highlight w:val="none"/>
              </w:rPr>
            </w:pPr>
            <w:r>
              <w:rPr>
                <w:rFonts w:hint="eastAsia" w:ascii="宋体" w:hAnsi="宋体" w:cs="宋体"/>
                <w:color w:val="auto"/>
                <w:szCs w:val="21"/>
                <w:highlight w:val="none"/>
              </w:rPr>
              <w:t>④人社部门或工业和信息化部门颁发的高级网络与信息安全管理师证书的，得2分，无得0分。</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注：须提供以上有效证书复印件及社会保障部门出具的</w:t>
            </w:r>
            <w:r>
              <w:rPr>
                <w:rFonts w:hint="eastAsia" w:ascii="宋体" w:hAnsi="宋体" w:cs="宋体"/>
                <w:color w:val="auto"/>
                <w:szCs w:val="21"/>
                <w:highlight w:val="none"/>
                <w:lang w:val="en-US" w:eastAsia="zh-CN"/>
              </w:rPr>
              <w:t>距开标前6个月</w:t>
            </w:r>
            <w:r>
              <w:rPr>
                <w:rFonts w:hint="eastAsia" w:ascii="宋体" w:hAnsi="宋体" w:cs="宋体"/>
                <w:color w:val="auto"/>
                <w:szCs w:val="21"/>
                <w:highlight w:val="none"/>
              </w:rPr>
              <w:t>中任意</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个月（不含开标当月）投标单位为其连续缴纳社会保险的有效凭证的复印件加盖投标人公章。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24" w:type="dxa"/>
            <w:vMerge w:val="continue"/>
            <w:vAlign w:val="center"/>
          </w:tcPr>
          <w:p>
            <w:pPr>
              <w:pStyle w:val="40"/>
              <w:shd w:val="clear"/>
              <w:spacing w:line="240" w:lineRule="auto"/>
              <w:ind w:firstLine="0" w:firstLineChars="0"/>
              <w:jc w:val="center"/>
              <w:rPr>
                <w:rFonts w:ascii="宋体" w:eastAsia="宋体" w:cs="宋体"/>
                <w:color w:val="auto"/>
                <w:sz w:val="21"/>
                <w:szCs w:val="21"/>
                <w:highlight w:val="none"/>
              </w:rPr>
            </w:pPr>
          </w:p>
        </w:tc>
        <w:tc>
          <w:tcPr>
            <w:tcW w:w="1685" w:type="dxa"/>
            <w:vMerge w:val="continue"/>
            <w:vAlign w:val="center"/>
          </w:tcPr>
          <w:p>
            <w:pPr>
              <w:shd w:val="clear"/>
              <w:jc w:val="center"/>
              <w:rPr>
                <w:rFonts w:ascii="宋体" w:hAnsi="宋体" w:cs="宋体"/>
                <w:color w:val="auto"/>
                <w:szCs w:val="21"/>
                <w:highlight w:val="none"/>
              </w:rPr>
            </w:pPr>
          </w:p>
        </w:tc>
        <w:tc>
          <w:tcPr>
            <w:tcW w:w="798" w:type="dxa"/>
            <w:vAlign w:val="center"/>
          </w:tcPr>
          <w:p>
            <w:pPr>
              <w:shd w:val="clear"/>
              <w:jc w:val="center"/>
              <w:rPr>
                <w:rFonts w:ascii="宋体" w:hAnsi="宋体" w:cs="宋体"/>
                <w:color w:val="auto"/>
                <w:szCs w:val="21"/>
                <w:highlight w:val="none"/>
              </w:rPr>
            </w:pPr>
            <w:r>
              <w:rPr>
                <w:rFonts w:ascii="宋体" w:hAnsi="宋体" w:cs="宋体"/>
                <w:color w:val="auto"/>
                <w:szCs w:val="21"/>
                <w:highlight w:val="none"/>
              </w:rPr>
              <w:t>10</w:t>
            </w:r>
          </w:p>
        </w:tc>
        <w:tc>
          <w:tcPr>
            <w:tcW w:w="5724" w:type="dxa"/>
            <w:vAlign w:val="center"/>
          </w:tcPr>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（2）投标人拟投入人员（除项目经理外）：</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①技术人员具有人社部门或工业和信息化部门颁发的高级网络与信息安全管理师证书的，每一名得2分，最高得</w:t>
            </w:r>
            <w:r>
              <w:rPr>
                <w:rFonts w:ascii="宋体" w:hAnsi="宋体" w:cs="宋体"/>
                <w:color w:val="auto"/>
                <w:szCs w:val="21"/>
                <w:highlight w:val="none"/>
              </w:rPr>
              <w:t>6</w:t>
            </w:r>
            <w:r>
              <w:rPr>
                <w:rFonts w:hint="eastAsia" w:ascii="宋体" w:hAnsi="宋体" w:cs="宋体"/>
                <w:color w:val="auto"/>
                <w:szCs w:val="21"/>
                <w:highlight w:val="none"/>
              </w:rPr>
              <w:t>分。</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②技术人员具有人社部门或工业和信息化部门颁发的高级工程师证书的，每一名得2分，最高得4分。</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注：须提供以上有效证书复印件及社会保障部门出具的</w:t>
            </w:r>
            <w:r>
              <w:rPr>
                <w:rFonts w:hint="eastAsia" w:ascii="宋体" w:hAnsi="宋体" w:cs="宋体"/>
                <w:color w:val="auto"/>
                <w:szCs w:val="21"/>
                <w:highlight w:val="none"/>
                <w:lang w:val="en-US" w:eastAsia="zh-CN"/>
              </w:rPr>
              <w:t>距开标前6个月</w:t>
            </w:r>
            <w:r>
              <w:rPr>
                <w:rFonts w:hint="eastAsia" w:ascii="宋体" w:hAnsi="宋体" w:cs="宋体"/>
                <w:color w:val="auto"/>
                <w:szCs w:val="21"/>
                <w:highlight w:val="none"/>
              </w:rPr>
              <w:t>中任意</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个月（不含开标当月）投标单位为其连续缴纳社会保险的有效凭证的复印件加盖投标人公章。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40"/>
              <w:shd w:val="clear"/>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kern w:val="0"/>
                <w:sz w:val="21"/>
                <w:szCs w:val="21"/>
                <w:highlight w:val="none"/>
              </w:rPr>
              <w:t>8</w:t>
            </w:r>
          </w:p>
        </w:tc>
        <w:tc>
          <w:tcPr>
            <w:tcW w:w="1685"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售后服务承诺</w:t>
            </w:r>
          </w:p>
        </w:tc>
        <w:tc>
          <w:tcPr>
            <w:tcW w:w="798" w:type="dxa"/>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8</w:t>
            </w:r>
          </w:p>
        </w:tc>
        <w:tc>
          <w:tcPr>
            <w:tcW w:w="5724" w:type="dxa"/>
            <w:vAlign w:val="center"/>
          </w:tcPr>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根据投标人对项目安排的售后服务响应、应急服务响应、故障响应、质量保证体系及措施、服务承诺等进行综合评审：</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售后服务响应完整科学、可行性强，完全满足并优于招标文件要求，得8分。</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售后服务响应完整、可行性一般，符合招标文件要求，得4分。</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售后服务响应基本完整、可行性较差，基本符合招标文件要求，得1分。</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未提供售后服务响应承诺不得分。</w:t>
            </w:r>
          </w:p>
        </w:tc>
      </w:tr>
    </w:tbl>
    <w:p>
      <w:pPr>
        <w:pStyle w:val="9"/>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5"/>
        <w:shd w:val="clear"/>
        <w:rPr>
          <w:rFonts w:hint="eastAsia"/>
          <w:color w:val="auto"/>
          <w:highlight w:val="none"/>
        </w:rPr>
      </w:pPr>
    </w:p>
    <w:p>
      <w:pPr>
        <w:pStyle w:val="2"/>
        <w:shd w:val="clear"/>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hd w:val="clear"/>
        <w:spacing w:line="480" w:lineRule="auto"/>
        <w:jc w:val="center"/>
        <w:rPr>
          <w:rFonts w:ascii="宋体" w:hAnsi="宋体"/>
          <w:color w:val="auto"/>
          <w:highlight w:val="none"/>
        </w:rPr>
      </w:pPr>
      <w:bookmarkStart w:id="21" w:name="_Toc3095"/>
      <w:bookmarkStart w:id="22" w:name="_Toc11105"/>
      <w:bookmarkStart w:id="23" w:name="_Toc19746"/>
      <w:r>
        <w:rPr>
          <w:rFonts w:hint="eastAsia" w:ascii="宋体" w:hAnsi="宋体"/>
          <w:color w:val="auto"/>
          <w:highlight w:val="none"/>
        </w:rPr>
        <w:t>第一章说明</w:t>
      </w:r>
      <w:bookmarkEnd w:id="21"/>
      <w:bookmarkEnd w:id="22"/>
      <w:bookmarkEnd w:id="23"/>
    </w:p>
    <w:p>
      <w:pPr>
        <w:pStyle w:val="5"/>
        <w:widowControl w:val="0"/>
        <w:shd w:val="clear"/>
        <w:overflowPunct w:val="0"/>
        <w:spacing w:line="240" w:lineRule="auto"/>
        <w:rPr>
          <w:rFonts w:ascii="宋体" w:hAnsi="宋体"/>
          <w:color w:val="auto"/>
          <w:sz w:val="21"/>
          <w:szCs w:val="21"/>
          <w:highlight w:val="none"/>
        </w:rPr>
      </w:pPr>
      <w:bookmarkStart w:id="24" w:name="_Toc228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shd w:val="clear"/>
        <w:rPr>
          <w:color w:val="auto"/>
          <w:highlight w:val="none"/>
        </w:rPr>
      </w:pPr>
    </w:p>
    <w:p>
      <w:pPr>
        <w:pStyle w:val="5"/>
        <w:widowControl w:val="0"/>
        <w:shd w:val="clear"/>
        <w:overflowPunct w:val="0"/>
        <w:spacing w:line="240" w:lineRule="auto"/>
        <w:rPr>
          <w:rFonts w:ascii="宋体" w:hAnsi="宋体"/>
          <w:color w:val="auto"/>
          <w:sz w:val="21"/>
          <w:szCs w:val="21"/>
          <w:highlight w:val="none"/>
        </w:rPr>
      </w:pPr>
      <w:bookmarkStart w:id="27" w:name="_Toc13400"/>
      <w:bookmarkStart w:id="28" w:name="_Toc21002"/>
      <w:bookmarkStart w:id="29" w:name="_Toc16848"/>
      <w:r>
        <w:rPr>
          <w:rFonts w:hint="eastAsia" w:ascii="宋体" w:hAnsi="宋体"/>
          <w:color w:val="auto"/>
          <w:sz w:val="21"/>
          <w:szCs w:val="21"/>
          <w:highlight w:val="none"/>
        </w:rPr>
        <w:t>2.</w:t>
      </w:r>
      <w:bookmarkStart w:id="30" w:name="_Toc298847174"/>
      <w:bookmarkStart w:id="31" w:name="_Toc382049092"/>
      <w:bookmarkStart w:id="32" w:name="_Toc1530"/>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7"/>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shd w:val="clear"/>
        <w:rPr>
          <w:color w:val="auto"/>
          <w:highlight w:val="none"/>
        </w:rPr>
      </w:pPr>
    </w:p>
    <w:p>
      <w:pPr>
        <w:pStyle w:val="5"/>
        <w:widowControl w:val="0"/>
        <w:shd w:val="clear"/>
        <w:overflowPunct w:val="0"/>
        <w:spacing w:line="240" w:lineRule="auto"/>
        <w:rPr>
          <w:rFonts w:ascii="宋体" w:hAnsi="宋体"/>
          <w:color w:val="auto"/>
          <w:sz w:val="21"/>
          <w:szCs w:val="21"/>
          <w:highlight w:val="none"/>
        </w:rPr>
      </w:pPr>
      <w:bookmarkStart w:id="34" w:name="_Toc9710"/>
      <w:bookmarkStart w:id="35" w:name="_Toc3780"/>
      <w:bookmarkStart w:id="36" w:name="_Toc2996"/>
      <w:r>
        <w:rPr>
          <w:rFonts w:hint="eastAsia" w:ascii="宋体" w:hAnsi="宋体"/>
          <w:color w:val="auto"/>
          <w:sz w:val="21"/>
          <w:szCs w:val="21"/>
          <w:highlight w:val="none"/>
        </w:rPr>
        <w:t>3.货物和服务</w:t>
      </w:r>
      <w:bookmarkEnd w:id="34"/>
      <w:bookmarkEnd w:id="35"/>
      <w:bookmarkEnd w:id="36"/>
    </w:p>
    <w:p>
      <w:pPr>
        <w:pStyle w:val="37"/>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shd w:val="clear"/>
        <w:rPr>
          <w:color w:val="auto"/>
          <w:highlight w:val="none"/>
        </w:rPr>
      </w:pPr>
    </w:p>
    <w:p>
      <w:pPr>
        <w:pStyle w:val="5"/>
        <w:widowControl w:val="0"/>
        <w:shd w:val="clear"/>
        <w:overflowPunct w:val="0"/>
        <w:spacing w:line="240" w:lineRule="auto"/>
        <w:rPr>
          <w:rFonts w:ascii="宋体" w:hAnsi="宋体"/>
          <w:color w:val="auto"/>
          <w:sz w:val="21"/>
          <w:szCs w:val="21"/>
          <w:highlight w:val="none"/>
        </w:rPr>
      </w:pPr>
      <w:bookmarkStart w:id="37" w:name="_Toc13909"/>
      <w:bookmarkStart w:id="38" w:name="_Toc12536"/>
      <w:bookmarkStart w:id="39" w:name="_Toc15945"/>
      <w:r>
        <w:rPr>
          <w:rFonts w:hint="eastAsia" w:ascii="宋体" w:hAnsi="宋体"/>
          <w:color w:val="auto"/>
          <w:sz w:val="21"/>
          <w:szCs w:val="21"/>
          <w:highlight w:val="none"/>
        </w:rPr>
        <w:t>4.投标费用</w:t>
      </w:r>
      <w:bookmarkEnd w:id="37"/>
      <w:bookmarkEnd w:id="38"/>
      <w:bookmarkEnd w:id="39"/>
    </w:p>
    <w:p>
      <w:pPr>
        <w:pStyle w:val="37"/>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shd w:val="clear"/>
        <w:adjustRightInd/>
        <w:snapToGrid/>
        <w:spacing w:line="360" w:lineRule="exact"/>
        <w:jc w:val="both"/>
        <w:rPr>
          <w:rFonts w:ascii="宋体" w:hAnsi="宋体"/>
          <w:color w:val="auto"/>
          <w:szCs w:val="21"/>
          <w:highlight w:val="none"/>
        </w:rPr>
      </w:pPr>
    </w:p>
    <w:p>
      <w:pPr>
        <w:pStyle w:val="5"/>
        <w:widowControl w:val="0"/>
        <w:shd w:val="clear"/>
        <w:overflowPunct w:val="0"/>
        <w:spacing w:line="240" w:lineRule="auto"/>
        <w:rPr>
          <w:rFonts w:ascii="宋体" w:hAnsi="宋体"/>
          <w:color w:val="auto"/>
          <w:sz w:val="21"/>
          <w:szCs w:val="21"/>
          <w:highlight w:val="none"/>
        </w:rPr>
      </w:pPr>
      <w:bookmarkStart w:id="40" w:name="_Toc19094"/>
      <w:bookmarkStart w:id="41" w:name="_Toc19532"/>
      <w:bookmarkStart w:id="42" w:name="_Toc25040"/>
      <w:r>
        <w:rPr>
          <w:rFonts w:hint="eastAsia" w:ascii="宋体" w:hAnsi="宋体"/>
          <w:color w:val="auto"/>
          <w:sz w:val="21"/>
          <w:szCs w:val="21"/>
          <w:highlight w:val="none"/>
        </w:rPr>
        <w:t>5.知识产权</w:t>
      </w:r>
      <w:bookmarkEnd w:id="40"/>
      <w:bookmarkEnd w:id="41"/>
      <w:bookmarkEnd w:id="42"/>
    </w:p>
    <w:p>
      <w:pPr>
        <w:pStyle w:val="37"/>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shd w:val="clear"/>
        <w:adjustRightInd/>
        <w:snapToGrid/>
        <w:spacing w:line="360" w:lineRule="exact"/>
        <w:ind w:left="567"/>
        <w:jc w:val="both"/>
        <w:rPr>
          <w:rFonts w:ascii="宋体" w:hAnsi="宋体"/>
          <w:color w:val="auto"/>
          <w:szCs w:val="21"/>
          <w:highlight w:val="none"/>
        </w:rPr>
      </w:pPr>
    </w:p>
    <w:p>
      <w:pPr>
        <w:pStyle w:val="5"/>
        <w:widowControl w:val="0"/>
        <w:shd w:val="clear"/>
        <w:overflowPunct w:val="0"/>
        <w:spacing w:line="240" w:lineRule="auto"/>
        <w:rPr>
          <w:rFonts w:ascii="宋体" w:hAnsi="宋体"/>
          <w:color w:val="auto"/>
          <w:sz w:val="21"/>
          <w:szCs w:val="21"/>
          <w:highlight w:val="none"/>
        </w:rPr>
      </w:pPr>
      <w:bookmarkStart w:id="43" w:name="_Toc8432"/>
      <w:bookmarkStart w:id="44" w:name="_Toc31885"/>
      <w:bookmarkStart w:id="45" w:name="_Toc21930"/>
      <w:r>
        <w:rPr>
          <w:rFonts w:hint="eastAsia" w:ascii="宋体" w:hAnsi="宋体"/>
          <w:color w:val="auto"/>
          <w:sz w:val="21"/>
          <w:szCs w:val="21"/>
          <w:highlight w:val="none"/>
        </w:rPr>
        <w:t>6.关于联合体投标</w:t>
      </w:r>
      <w:bookmarkEnd w:id="43"/>
      <w:bookmarkEnd w:id="44"/>
      <w:bookmarkEnd w:id="45"/>
    </w:p>
    <w:p>
      <w:pPr>
        <w:pStyle w:val="37"/>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shd w:val="clear"/>
        <w:adjustRightInd/>
        <w:snapToGrid/>
        <w:spacing w:line="360" w:lineRule="exact"/>
        <w:ind w:left="567"/>
        <w:jc w:val="both"/>
        <w:rPr>
          <w:rFonts w:ascii="宋体" w:hAnsi="宋体"/>
          <w:color w:val="auto"/>
          <w:szCs w:val="21"/>
          <w:highlight w:val="none"/>
        </w:rPr>
      </w:pPr>
    </w:p>
    <w:p>
      <w:pPr>
        <w:pStyle w:val="5"/>
        <w:widowControl w:val="0"/>
        <w:shd w:val="clear"/>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37"/>
        <w:widowControl w:val="0"/>
        <w:numPr>
          <w:ilvl w:val="0"/>
          <w:numId w:val="3"/>
        </w:numPr>
        <w:shd w:val="clea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shd w:val="clear"/>
        <w:rPr>
          <w:color w:val="auto"/>
          <w:highlight w:val="none"/>
        </w:rPr>
      </w:pPr>
    </w:p>
    <w:p>
      <w:pPr>
        <w:pStyle w:val="4"/>
        <w:shd w:val="clear"/>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5"/>
        <w:widowControl w:val="0"/>
        <w:shd w:val="clear"/>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pPr>
        <w:pStyle w:val="37"/>
        <w:widowControl w:val="0"/>
        <w:numPr>
          <w:ilvl w:val="0"/>
          <w:numId w:val="3"/>
        </w:numPr>
        <w:shd w:val="clear"/>
        <w:adjustRightInd/>
        <w:snapToGrid/>
        <w:spacing w:line="360" w:lineRule="exact"/>
        <w:ind w:firstLineChars="0"/>
        <w:jc w:val="both"/>
        <w:rPr>
          <w:rFonts w:ascii="宋体" w:hAnsi="宋体"/>
          <w:vanish/>
          <w:color w:val="auto"/>
          <w:szCs w:val="21"/>
          <w:highlight w:val="none"/>
        </w:rPr>
      </w:pP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shd w:val="clea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shd w:val="clear"/>
        <w:adjustRightInd/>
        <w:snapToGrid/>
        <w:spacing w:line="360" w:lineRule="exact"/>
        <w:ind w:left="567"/>
        <w:jc w:val="both"/>
        <w:rPr>
          <w:rFonts w:ascii="宋体" w:hAnsi="宋体"/>
          <w:color w:val="auto"/>
          <w:szCs w:val="21"/>
          <w:highlight w:val="none"/>
        </w:rPr>
      </w:pPr>
    </w:p>
    <w:p>
      <w:pPr>
        <w:pStyle w:val="4"/>
        <w:shd w:val="clear"/>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pPr>
        <w:pStyle w:val="5"/>
        <w:widowControl w:val="0"/>
        <w:shd w:val="clear"/>
        <w:overflowPunct w:val="0"/>
        <w:rPr>
          <w:rFonts w:ascii="宋体" w:hAnsi="宋体"/>
          <w:color w:val="auto"/>
          <w:sz w:val="21"/>
          <w:szCs w:val="21"/>
          <w:highlight w:val="none"/>
        </w:rPr>
      </w:pPr>
      <w:bookmarkStart w:id="62" w:name="_Toc28092"/>
      <w:bookmarkStart w:id="63" w:name="_Toc7434"/>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shd w:val="clear"/>
        <w:adjustRightInd/>
        <w:snapToGrid/>
        <w:ind w:left="567"/>
        <w:jc w:val="both"/>
        <w:rPr>
          <w:rFonts w:ascii="宋体" w:hAnsi="宋体"/>
          <w:color w:val="auto"/>
          <w:szCs w:val="21"/>
          <w:highlight w:val="none"/>
        </w:rPr>
      </w:pPr>
    </w:p>
    <w:p>
      <w:pPr>
        <w:pStyle w:val="5"/>
        <w:widowControl w:val="0"/>
        <w:shd w:val="clear"/>
        <w:overflowPunct w:val="0"/>
        <w:rPr>
          <w:rFonts w:ascii="宋体" w:hAnsi="宋体"/>
          <w:color w:val="auto"/>
          <w:sz w:val="21"/>
          <w:szCs w:val="21"/>
          <w:highlight w:val="none"/>
        </w:rPr>
      </w:pPr>
      <w:bookmarkStart w:id="65" w:name="_Toc7728"/>
      <w:bookmarkStart w:id="66" w:name="_Toc303084256"/>
      <w:bookmarkStart w:id="67" w:name="_Toc18999"/>
      <w:bookmarkStart w:id="68" w:name="_Toc382049103"/>
      <w:bookmarkStart w:id="69" w:name="_Toc12145"/>
      <w:bookmarkStart w:id="70" w:name="_Toc28866"/>
      <w:bookmarkStart w:id="71" w:name="_Toc307934854"/>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shd w:val="clea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72" w:name="_Toc3882"/>
      <w:bookmarkStart w:id="73" w:name="_Toc21747"/>
      <w:bookmarkStart w:id="74" w:name="_Toc30189"/>
      <w:r>
        <w:rPr>
          <w:rFonts w:hint="eastAsia" w:ascii="宋体" w:hAnsi="宋体"/>
          <w:color w:val="auto"/>
          <w:sz w:val="21"/>
          <w:szCs w:val="21"/>
          <w:highlight w:val="none"/>
        </w:rPr>
        <w:t>12.投标文件编制</w:t>
      </w:r>
      <w:bookmarkEnd w:id="72"/>
      <w:bookmarkEnd w:id="73"/>
      <w:bookmarkEnd w:id="74"/>
    </w:p>
    <w:p>
      <w:pPr>
        <w:pStyle w:val="37"/>
        <w:widowControl w:val="0"/>
        <w:numPr>
          <w:ilvl w:val="0"/>
          <w:numId w:val="3"/>
        </w:numPr>
        <w:shd w:val="clea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7"/>
        <w:widowControl w:val="0"/>
        <w:shd w:val="clear"/>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7"/>
        <w:widowControl w:val="0"/>
        <w:shd w:val="clear"/>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shd w:val="clear"/>
        <w:adjustRightInd/>
        <w:snapToGrid/>
        <w:spacing w:line="360" w:lineRule="exact"/>
        <w:jc w:val="both"/>
        <w:rPr>
          <w:color w:val="auto"/>
          <w:highlight w:val="none"/>
        </w:rPr>
      </w:pPr>
    </w:p>
    <w:p>
      <w:pPr>
        <w:pStyle w:val="5"/>
        <w:widowControl w:val="0"/>
        <w:shd w:val="clear"/>
        <w:overflowPunct w:val="0"/>
        <w:rPr>
          <w:rFonts w:ascii="宋体" w:hAnsi="宋体"/>
          <w:color w:val="auto"/>
          <w:sz w:val="21"/>
          <w:szCs w:val="21"/>
          <w:highlight w:val="none"/>
        </w:rPr>
      </w:pPr>
      <w:bookmarkStart w:id="76" w:name="_Toc259"/>
      <w:bookmarkStart w:id="77" w:name="_Toc7847"/>
      <w:bookmarkStart w:id="78" w:name="_Toc17188"/>
      <w:r>
        <w:rPr>
          <w:rFonts w:hint="eastAsia" w:ascii="宋体" w:hAnsi="宋体"/>
          <w:color w:val="auto"/>
          <w:sz w:val="21"/>
          <w:szCs w:val="21"/>
          <w:highlight w:val="none"/>
        </w:rPr>
        <w:t>13.投标报价说明</w:t>
      </w:r>
      <w:bookmarkEnd w:id="76"/>
      <w:bookmarkEnd w:id="77"/>
      <w:bookmarkEnd w:id="78"/>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7"/>
        <w:widowControl w:val="0"/>
        <w:shd w:val="clear"/>
        <w:adjustRightInd/>
        <w:snapToGrid/>
        <w:ind w:left="425" w:firstLine="0" w:firstLineChars="0"/>
        <w:jc w:val="both"/>
        <w:rPr>
          <w:color w:val="auto"/>
          <w:highlight w:val="none"/>
        </w:rPr>
      </w:pPr>
    </w:p>
    <w:p>
      <w:pPr>
        <w:pStyle w:val="5"/>
        <w:widowControl w:val="0"/>
        <w:shd w:val="clear"/>
        <w:overflowPunct w:val="0"/>
        <w:rPr>
          <w:rFonts w:ascii="宋体" w:hAnsi="宋体"/>
          <w:color w:val="auto"/>
          <w:sz w:val="21"/>
          <w:szCs w:val="21"/>
          <w:highlight w:val="none"/>
        </w:rPr>
      </w:pPr>
      <w:bookmarkStart w:id="84" w:name="_Toc22169"/>
      <w:bookmarkStart w:id="85" w:name="_Toc30815"/>
      <w:bookmarkStart w:id="86" w:name="_Toc19520"/>
      <w:r>
        <w:rPr>
          <w:rFonts w:hint="eastAsia" w:ascii="宋体" w:hAnsi="宋体"/>
          <w:color w:val="auto"/>
          <w:sz w:val="21"/>
          <w:szCs w:val="21"/>
          <w:highlight w:val="none"/>
        </w:rPr>
        <w:t>15.★投标有效期</w:t>
      </w:r>
      <w:bookmarkEnd w:id="84"/>
      <w:bookmarkEnd w:id="85"/>
      <w:bookmarkEnd w:id="86"/>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shd w:val="clear"/>
        <w:adjustRightInd/>
        <w:snapToGrid/>
        <w:ind w:left="567"/>
        <w:jc w:val="both"/>
        <w:rPr>
          <w:color w:val="auto"/>
          <w:highlight w:val="none"/>
        </w:rPr>
      </w:pPr>
    </w:p>
    <w:p>
      <w:pPr>
        <w:pStyle w:val="5"/>
        <w:widowControl w:val="0"/>
        <w:shd w:val="clear"/>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37"/>
        <w:widowControl w:val="0"/>
        <w:numPr>
          <w:ilvl w:val="0"/>
          <w:numId w:val="3"/>
        </w:numPr>
        <w:shd w:val="clea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shd w:val="clear"/>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shd w:val="clear"/>
        <w:rPr>
          <w:color w:val="auto"/>
          <w:highlight w:val="none"/>
        </w:rPr>
      </w:pPr>
    </w:p>
    <w:p>
      <w:pPr>
        <w:pStyle w:val="4"/>
        <w:shd w:val="clear"/>
        <w:spacing w:line="480" w:lineRule="auto"/>
        <w:jc w:val="center"/>
        <w:rPr>
          <w:rFonts w:ascii="宋体" w:hAnsi="宋体"/>
          <w:color w:val="auto"/>
          <w:highlight w:val="none"/>
        </w:rPr>
      </w:pPr>
      <w:bookmarkStart w:id="91" w:name="_Toc31124"/>
      <w:bookmarkStart w:id="92" w:name="_Toc24109"/>
      <w:bookmarkStart w:id="93" w:name="_Toc3200"/>
      <w:r>
        <w:rPr>
          <w:rFonts w:hint="eastAsia" w:ascii="宋体" w:hAnsi="宋体"/>
          <w:color w:val="auto"/>
          <w:highlight w:val="none"/>
        </w:rPr>
        <w:t>第四章投标文件的递交</w:t>
      </w:r>
      <w:bookmarkEnd w:id="91"/>
      <w:bookmarkEnd w:id="92"/>
      <w:bookmarkEnd w:id="93"/>
    </w:p>
    <w:p>
      <w:pPr>
        <w:pStyle w:val="5"/>
        <w:widowControl w:val="0"/>
        <w:shd w:val="clear"/>
        <w:overflowPunct w:val="0"/>
        <w:rPr>
          <w:rFonts w:ascii="宋体" w:hAnsi="宋体"/>
          <w:color w:val="auto"/>
          <w:sz w:val="21"/>
          <w:szCs w:val="21"/>
          <w:highlight w:val="none"/>
        </w:rPr>
      </w:pPr>
      <w:bookmarkStart w:id="94" w:name="_Toc473"/>
      <w:bookmarkStart w:id="95" w:name="_Toc24997"/>
      <w:bookmarkStart w:id="96" w:name="_Toc23678"/>
      <w:bookmarkStart w:id="97" w:name="_Toc303084264"/>
      <w:bookmarkStart w:id="98" w:name="_Toc382049111"/>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shd w:val="clea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03" w:name="_Toc8526"/>
      <w:bookmarkStart w:id="104" w:name="_Toc13212"/>
      <w:bookmarkStart w:id="105" w:name="_Toc19649"/>
      <w:r>
        <w:rPr>
          <w:rFonts w:hint="eastAsia" w:ascii="宋体" w:hAnsi="宋体"/>
          <w:color w:val="auto"/>
          <w:sz w:val="21"/>
          <w:szCs w:val="21"/>
          <w:highlight w:val="none"/>
        </w:rPr>
        <w:t>19.投标样品（如需提交）</w:t>
      </w:r>
      <w:bookmarkEnd w:id="103"/>
      <w:bookmarkEnd w:id="104"/>
      <w:bookmarkEnd w:id="105"/>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06" w:name="_Toc9777"/>
      <w:bookmarkStart w:id="107" w:name="_Toc5900"/>
      <w:bookmarkStart w:id="108" w:name="_Toc7689"/>
      <w:bookmarkStart w:id="109" w:name="_Toc382049112"/>
      <w:bookmarkStart w:id="110" w:name="_Toc23477"/>
      <w:bookmarkStart w:id="111" w:name="_Toc303084265"/>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12" w:name="_Toc11133"/>
      <w:bookmarkStart w:id="113" w:name="_Toc15569"/>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9"/>
        <w:shd w:val="clear"/>
        <w:rPr>
          <w:color w:val="auto"/>
          <w:highlight w:val="none"/>
        </w:rPr>
      </w:pPr>
    </w:p>
    <w:p>
      <w:pPr>
        <w:pStyle w:val="4"/>
        <w:shd w:val="clear"/>
        <w:spacing w:line="480" w:lineRule="auto"/>
        <w:jc w:val="center"/>
        <w:rPr>
          <w:rFonts w:ascii="宋体" w:hAnsi="宋体"/>
          <w:color w:val="auto"/>
          <w:highlight w:val="none"/>
        </w:rPr>
      </w:pPr>
      <w:bookmarkStart w:id="115" w:name="_Toc5049"/>
      <w:bookmarkStart w:id="116" w:name="_Toc29574"/>
      <w:bookmarkStart w:id="117" w:name="_Toc23466"/>
      <w:r>
        <w:rPr>
          <w:rFonts w:hint="eastAsia" w:ascii="宋体" w:hAnsi="宋体"/>
          <w:color w:val="auto"/>
          <w:highlight w:val="none"/>
        </w:rPr>
        <w:t>第五章开标与评标</w:t>
      </w:r>
      <w:bookmarkEnd w:id="115"/>
      <w:bookmarkEnd w:id="116"/>
      <w:bookmarkEnd w:id="117"/>
    </w:p>
    <w:p>
      <w:pPr>
        <w:pStyle w:val="5"/>
        <w:widowControl w:val="0"/>
        <w:shd w:val="clear"/>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shd w:val="clea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shd w:val="clea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shd w:val="clea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shd w:val="clea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shd w:val="clear"/>
        <w:adjustRightInd/>
        <w:snapToGrid/>
        <w:ind w:left="567"/>
        <w:jc w:val="both"/>
        <w:rPr>
          <w:color w:val="auto"/>
          <w:highlight w:val="none"/>
        </w:rPr>
      </w:pPr>
    </w:p>
    <w:p>
      <w:pPr>
        <w:pStyle w:val="5"/>
        <w:widowControl w:val="0"/>
        <w:shd w:val="clear"/>
        <w:overflowPunct w:val="0"/>
        <w:rPr>
          <w:rFonts w:ascii="宋体" w:hAnsi="宋体"/>
          <w:color w:val="auto"/>
          <w:sz w:val="21"/>
          <w:szCs w:val="21"/>
          <w:highlight w:val="none"/>
        </w:rPr>
      </w:pPr>
      <w:bookmarkStart w:id="121" w:name="_Toc4921"/>
      <w:bookmarkStart w:id="122" w:name="_Toc5524"/>
      <w:bookmarkStart w:id="123" w:name="_Toc5974"/>
      <w:r>
        <w:rPr>
          <w:rFonts w:hint="eastAsia" w:ascii="宋体" w:hAnsi="宋体"/>
          <w:color w:val="auto"/>
          <w:sz w:val="21"/>
          <w:szCs w:val="21"/>
          <w:highlight w:val="none"/>
        </w:rPr>
        <w:t>23.评标委员会及评标方法</w:t>
      </w:r>
      <w:bookmarkEnd w:id="121"/>
      <w:bookmarkEnd w:id="122"/>
      <w:bookmarkEnd w:id="123"/>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24" w:name="_Toc15231"/>
      <w:bookmarkStart w:id="125" w:name="_Toc26402"/>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7"/>
        <w:widowControl w:val="0"/>
        <w:numPr>
          <w:ilvl w:val="0"/>
          <w:numId w:val="3"/>
        </w:numPr>
        <w:shd w:val="clear"/>
        <w:adjustRightInd/>
        <w:snapToGrid/>
        <w:ind w:firstLineChars="0"/>
        <w:jc w:val="both"/>
        <w:rPr>
          <w:rFonts w:ascii="宋体" w:hAnsi="宋体"/>
          <w:vanish/>
          <w:color w:val="auto"/>
          <w:szCs w:val="21"/>
          <w:highlight w:val="none"/>
        </w:rPr>
      </w:pP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27" w:name="_Toc16745"/>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shd w:val="clear"/>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shd w:val="clea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shd w:val="clea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shd w:val="clear"/>
        <w:tabs>
          <w:tab w:val="left" w:pos="907"/>
        </w:tabs>
        <w:adjustRightInd/>
        <w:snapToGrid/>
        <w:spacing w:line="360" w:lineRule="exact"/>
        <w:ind w:left="567"/>
        <w:jc w:val="both"/>
        <w:rPr>
          <w:rFonts w:ascii="宋体" w:hAnsi="宋体"/>
          <w:color w:val="auto"/>
          <w:szCs w:val="21"/>
          <w:highlight w:val="none"/>
        </w:rPr>
      </w:pPr>
    </w:p>
    <w:p>
      <w:pPr>
        <w:pStyle w:val="5"/>
        <w:widowControl w:val="0"/>
        <w:shd w:val="clear"/>
        <w:overflowPunct w:val="0"/>
        <w:rPr>
          <w:rFonts w:ascii="宋体" w:hAnsi="宋体"/>
          <w:color w:val="auto"/>
          <w:sz w:val="21"/>
          <w:szCs w:val="21"/>
          <w:highlight w:val="none"/>
        </w:rPr>
      </w:pPr>
      <w:bookmarkStart w:id="133" w:name="_Toc17683"/>
      <w:bookmarkStart w:id="134" w:name="_Toc22192"/>
      <w:bookmarkStart w:id="135" w:name="_Toc7593"/>
      <w:r>
        <w:rPr>
          <w:rFonts w:hint="eastAsia" w:ascii="宋体" w:hAnsi="宋体"/>
          <w:color w:val="auto"/>
          <w:sz w:val="21"/>
          <w:szCs w:val="21"/>
          <w:highlight w:val="none"/>
        </w:rPr>
        <w:t>27.优惠政策</w:t>
      </w:r>
      <w:bookmarkEnd w:id="133"/>
      <w:bookmarkEnd w:id="134"/>
      <w:bookmarkEnd w:id="135"/>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shd w:val="clea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shd w:val="clea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shd w:val="clear"/>
        <w:tabs>
          <w:tab w:val="left" w:pos="907"/>
        </w:tabs>
        <w:adjustRightInd/>
        <w:snapToGrid/>
        <w:ind w:left="567"/>
        <w:jc w:val="both"/>
        <w:rPr>
          <w:rFonts w:ascii="宋体" w:hAnsi="宋体"/>
          <w:color w:val="auto"/>
          <w:szCs w:val="21"/>
          <w:highlight w:val="none"/>
        </w:rPr>
      </w:pPr>
    </w:p>
    <w:p>
      <w:pPr>
        <w:pStyle w:val="5"/>
        <w:widowControl w:val="0"/>
        <w:shd w:val="clear"/>
        <w:overflowPunct w:val="0"/>
        <w:rPr>
          <w:rFonts w:ascii="宋体" w:hAnsi="宋体"/>
          <w:color w:val="auto"/>
          <w:sz w:val="21"/>
          <w:szCs w:val="21"/>
          <w:highlight w:val="none"/>
        </w:rPr>
      </w:pPr>
      <w:bookmarkStart w:id="136" w:name="_Toc316375620"/>
      <w:bookmarkStart w:id="137" w:name="_Toc31141"/>
      <w:bookmarkStart w:id="138" w:name="_Toc22591"/>
      <w:bookmarkStart w:id="139" w:name="_Toc382049120"/>
      <w:bookmarkStart w:id="140" w:name="_Toc20328"/>
      <w:bookmarkStart w:id="141"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shd w:val="clear"/>
        <w:rPr>
          <w:color w:val="auto"/>
          <w:highlight w:val="none"/>
        </w:rPr>
      </w:pPr>
    </w:p>
    <w:p>
      <w:pPr>
        <w:pStyle w:val="4"/>
        <w:shd w:val="clear"/>
        <w:spacing w:line="480" w:lineRule="auto"/>
        <w:jc w:val="center"/>
        <w:rPr>
          <w:rFonts w:ascii="宋体" w:hAnsi="宋体"/>
          <w:color w:val="auto"/>
          <w:highlight w:val="none"/>
        </w:rPr>
      </w:pPr>
      <w:bookmarkStart w:id="142" w:name="_Toc29310"/>
      <w:bookmarkStart w:id="143" w:name="_Toc5528"/>
      <w:bookmarkStart w:id="144" w:name="_Toc12251"/>
      <w:r>
        <w:rPr>
          <w:rFonts w:hint="eastAsia" w:ascii="宋体" w:hAnsi="宋体"/>
          <w:color w:val="auto"/>
          <w:highlight w:val="none"/>
        </w:rPr>
        <w:t>第六章授予合同</w:t>
      </w:r>
      <w:bookmarkEnd w:id="142"/>
      <w:bookmarkEnd w:id="143"/>
      <w:bookmarkEnd w:id="144"/>
    </w:p>
    <w:p>
      <w:pPr>
        <w:pStyle w:val="5"/>
        <w:widowControl w:val="0"/>
        <w:shd w:val="clear"/>
        <w:overflowPunct w:val="0"/>
        <w:rPr>
          <w:rFonts w:ascii="宋体" w:hAnsi="宋体"/>
          <w:color w:val="auto"/>
          <w:sz w:val="21"/>
          <w:szCs w:val="21"/>
          <w:highlight w:val="none"/>
        </w:rPr>
      </w:pPr>
      <w:bookmarkStart w:id="145" w:name="_Toc6696"/>
      <w:bookmarkStart w:id="146" w:name="_Toc27817"/>
      <w:bookmarkStart w:id="147" w:name="_Toc508284011"/>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49" w:name="_Toc23136"/>
      <w:bookmarkStart w:id="150" w:name="_Toc12440"/>
      <w:bookmarkStart w:id="151" w:name="_Toc29283"/>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shd w:val="clea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shd w:val="clea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shd w:val="clea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shd w:val="clea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53" w:name="_Toc22262"/>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shd w:val="clea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shd w:val="clear"/>
        <w:rPr>
          <w:color w:val="auto"/>
          <w:highlight w:val="none"/>
        </w:rPr>
      </w:pPr>
    </w:p>
    <w:p>
      <w:pPr>
        <w:pStyle w:val="5"/>
        <w:widowControl w:val="0"/>
        <w:shd w:val="clear"/>
        <w:overflowPunct w:val="0"/>
        <w:rPr>
          <w:rFonts w:ascii="宋体" w:hAnsi="宋体"/>
          <w:color w:val="auto"/>
          <w:sz w:val="21"/>
          <w:szCs w:val="21"/>
          <w:highlight w:val="none"/>
        </w:rPr>
      </w:pPr>
      <w:bookmarkStart w:id="156" w:name="_Toc29009"/>
      <w:bookmarkStart w:id="157" w:name="_Toc2744"/>
      <w:bookmarkStart w:id="158" w:name="_Toc7405"/>
      <w:bookmarkStart w:id="159" w:name="_Toc382049124"/>
      <w:bookmarkStart w:id="160" w:name="_Toc303084277"/>
      <w:bookmarkStart w:id="161" w:name="_Toc25756"/>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shd w:val="clear"/>
        <w:rPr>
          <w:color w:val="auto"/>
          <w:highlight w:val="none"/>
        </w:rPr>
      </w:pPr>
    </w:p>
    <w:p>
      <w:pPr>
        <w:pStyle w:val="4"/>
        <w:shd w:val="clear"/>
        <w:spacing w:line="480" w:lineRule="auto"/>
        <w:jc w:val="center"/>
        <w:rPr>
          <w:rFonts w:ascii="宋体" w:hAnsi="宋体"/>
          <w:color w:val="auto"/>
          <w:highlight w:val="none"/>
        </w:rPr>
      </w:pPr>
      <w:bookmarkStart w:id="162" w:name="_Toc20699"/>
      <w:bookmarkStart w:id="163" w:name="_Toc13694"/>
      <w:bookmarkStart w:id="164" w:name="_Toc7360"/>
      <w:r>
        <w:rPr>
          <w:rFonts w:hint="eastAsia" w:ascii="宋体" w:hAnsi="宋体"/>
          <w:color w:val="auto"/>
          <w:highlight w:val="none"/>
        </w:rPr>
        <w:t>第七章询问或质疑</w:t>
      </w:r>
      <w:bookmarkEnd w:id="162"/>
      <w:bookmarkEnd w:id="163"/>
      <w:bookmarkEnd w:id="164"/>
    </w:p>
    <w:p>
      <w:pPr>
        <w:pStyle w:val="5"/>
        <w:widowControl w:val="0"/>
        <w:shd w:val="clear"/>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shd w:val="clear"/>
        <w:tabs>
          <w:tab w:val="left" w:pos="907"/>
        </w:tabs>
        <w:adjustRightInd/>
        <w:snapToGrid/>
        <w:ind w:left="567"/>
        <w:jc w:val="both"/>
        <w:rPr>
          <w:rFonts w:ascii="宋体" w:hAnsi="宋体"/>
          <w:color w:val="auto"/>
          <w:szCs w:val="21"/>
          <w:highlight w:val="none"/>
        </w:rPr>
      </w:pPr>
    </w:p>
    <w:p>
      <w:pPr>
        <w:pStyle w:val="5"/>
        <w:widowControl w:val="0"/>
        <w:shd w:val="clear"/>
        <w:overflowPunct w:val="0"/>
        <w:rPr>
          <w:rFonts w:ascii="宋体" w:hAnsi="宋体"/>
          <w:color w:val="auto"/>
          <w:sz w:val="21"/>
          <w:szCs w:val="21"/>
          <w:highlight w:val="none"/>
        </w:rPr>
      </w:pPr>
      <w:bookmarkStart w:id="168" w:name="_Toc2767"/>
      <w:bookmarkStart w:id="169" w:name="_Toc8234"/>
      <w:bookmarkStart w:id="170" w:name="_Toc11264"/>
      <w:r>
        <w:rPr>
          <w:rFonts w:hint="eastAsia" w:ascii="宋体" w:hAnsi="宋体"/>
          <w:color w:val="auto"/>
          <w:sz w:val="21"/>
          <w:szCs w:val="21"/>
          <w:highlight w:val="none"/>
        </w:rPr>
        <w:t>34.质疑</w:t>
      </w:r>
      <w:bookmarkEnd w:id="168"/>
      <w:bookmarkEnd w:id="169"/>
      <w:bookmarkEnd w:id="170"/>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shd w:val="clea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shd w:val="clear"/>
        <w:rPr>
          <w:color w:val="auto"/>
          <w:highlight w:val="none"/>
        </w:rPr>
      </w:pPr>
    </w:p>
    <w:p>
      <w:pPr>
        <w:pStyle w:val="4"/>
        <w:shd w:val="clear"/>
        <w:spacing w:line="480" w:lineRule="auto"/>
        <w:jc w:val="center"/>
        <w:rPr>
          <w:rFonts w:ascii="宋体" w:hAnsi="宋体"/>
          <w:color w:val="auto"/>
          <w:highlight w:val="none"/>
        </w:rPr>
      </w:pPr>
      <w:bookmarkStart w:id="171" w:name="_Toc8919"/>
      <w:bookmarkStart w:id="172" w:name="_Toc24383"/>
      <w:bookmarkStart w:id="173" w:name="_Toc5690"/>
      <w:r>
        <w:rPr>
          <w:rFonts w:hint="eastAsia" w:ascii="宋体" w:hAnsi="宋体"/>
          <w:color w:val="auto"/>
          <w:highlight w:val="none"/>
        </w:rPr>
        <w:t>第八章其他</w:t>
      </w:r>
      <w:bookmarkEnd w:id="171"/>
      <w:bookmarkEnd w:id="172"/>
      <w:bookmarkEnd w:id="173"/>
    </w:p>
    <w:p>
      <w:pPr>
        <w:pStyle w:val="5"/>
        <w:widowControl w:val="0"/>
        <w:shd w:val="clear"/>
        <w:overflowPunct w:val="0"/>
        <w:rPr>
          <w:rFonts w:ascii="宋体" w:hAnsi="宋体"/>
          <w:color w:val="auto"/>
          <w:sz w:val="21"/>
          <w:szCs w:val="21"/>
          <w:highlight w:val="none"/>
        </w:rPr>
      </w:pPr>
      <w:bookmarkStart w:id="174" w:name="_Toc6548"/>
      <w:bookmarkStart w:id="175" w:name="_Toc21187"/>
      <w:bookmarkStart w:id="176" w:name="_Toc10082"/>
      <w:r>
        <w:rPr>
          <w:rFonts w:hint="eastAsia" w:ascii="宋体" w:hAnsi="宋体"/>
          <w:color w:val="auto"/>
          <w:sz w:val="21"/>
          <w:szCs w:val="21"/>
          <w:highlight w:val="none"/>
        </w:rPr>
        <w:t>35.招标文件的解释权</w:t>
      </w:r>
      <w:bookmarkEnd w:id="174"/>
      <w:bookmarkEnd w:id="175"/>
      <w:bookmarkEnd w:id="176"/>
    </w:p>
    <w:p>
      <w:pPr>
        <w:pStyle w:val="37"/>
        <w:widowControl w:val="0"/>
        <w:numPr>
          <w:ilvl w:val="0"/>
          <w:numId w:val="3"/>
        </w:numPr>
        <w:shd w:val="clear"/>
        <w:tabs>
          <w:tab w:val="left" w:pos="907"/>
        </w:tabs>
        <w:adjustRightInd/>
        <w:snapToGrid/>
        <w:ind w:firstLineChars="0"/>
        <w:jc w:val="both"/>
        <w:rPr>
          <w:rFonts w:ascii="宋体" w:hAnsi="宋体"/>
          <w:vanish/>
          <w:color w:val="auto"/>
          <w:szCs w:val="21"/>
          <w:highlight w:val="none"/>
        </w:rPr>
      </w:pPr>
    </w:p>
    <w:p>
      <w:pPr>
        <w:widowControl w:val="0"/>
        <w:numPr>
          <w:ilvl w:val="1"/>
          <w:numId w:val="3"/>
        </w:numPr>
        <w:shd w:val="clea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shd w:val="clear"/>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shd w:val="clear"/>
        <w:rPr>
          <w:color w:val="auto"/>
          <w:highlight w:val="none"/>
        </w:rPr>
      </w:pPr>
    </w:p>
    <w:bookmarkEnd w:id="20"/>
    <w:p>
      <w:pPr>
        <w:shd w:val="clear"/>
        <w:jc w:val="center"/>
        <w:rPr>
          <w:color w:val="auto"/>
          <w:highlight w:val="none"/>
        </w:rPr>
      </w:pPr>
      <w:r>
        <w:rPr>
          <w:rFonts w:hint="eastAsia"/>
          <w:color w:val="auto"/>
          <w:highlight w:val="none"/>
        </w:rPr>
        <w:br w:type="page"/>
      </w:r>
    </w:p>
    <w:p>
      <w:pPr>
        <w:pStyle w:val="2"/>
        <w:shd w:val="clear"/>
        <w:spacing w:before="0" w:after="0" w:line="240" w:lineRule="auto"/>
        <w:rPr>
          <w:color w:val="auto"/>
          <w:sz w:val="28"/>
          <w:szCs w:val="28"/>
          <w:highlight w:val="none"/>
        </w:rPr>
      </w:pPr>
      <w:bookmarkStart w:id="177" w:name="_Toc382"/>
      <w:bookmarkStart w:id="178" w:name="_Toc31854"/>
      <w:bookmarkStart w:id="179" w:name="_Toc7011"/>
      <w:r>
        <w:rPr>
          <w:rFonts w:hint="eastAsia"/>
          <w:color w:val="auto"/>
          <w:sz w:val="28"/>
          <w:szCs w:val="28"/>
          <w:highlight w:val="none"/>
        </w:rPr>
        <w:t>第五部分 用户需求书</w:t>
      </w:r>
      <w:bookmarkEnd w:id="177"/>
      <w:bookmarkEnd w:id="178"/>
      <w:bookmarkEnd w:id="179"/>
    </w:p>
    <w:p>
      <w:pPr>
        <w:pStyle w:val="4"/>
        <w:shd w:val="clear"/>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6"/>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7"/>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ascii="宋体" w:hAnsi="宋体" w:cs="宋体"/>
                <w:bCs/>
                <w:color w:val="auto"/>
                <w:kern w:val="44"/>
                <w:szCs w:val="21"/>
                <w:highlight w:val="none"/>
              </w:rPr>
            </w:pPr>
            <w:r>
              <w:rPr>
                <w:rFonts w:hint="eastAsia" w:ascii="宋体" w:hAnsi="宋体" w:cs="宋体"/>
                <w:color w:val="auto"/>
                <w:kern w:val="0"/>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widowControl/>
              <w:shd w:val="clear"/>
              <w:adjustRightInd w:val="0"/>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供货期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left"/>
              <w:textAlignment w:val="auto"/>
              <w:rPr>
                <w:rFonts w:ascii="宋体" w:hAnsi="宋体" w:cs="宋体"/>
                <w:color w:val="auto"/>
                <w:szCs w:val="21"/>
                <w:highlight w:val="none"/>
              </w:rPr>
            </w:pPr>
            <w:r>
              <w:rPr>
                <w:rFonts w:hint="eastAsia" w:ascii="宋体" w:hAnsi="宋体" w:cs="宋体"/>
                <w:bCs/>
                <w:color w:val="auto"/>
                <w:kern w:val="44"/>
                <w:szCs w:val="21"/>
                <w:highlight w:val="none"/>
              </w:rPr>
              <w:t>自合同签订之日起60天。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8" w:hRule="atLeast"/>
        </w:trPr>
        <w:tc>
          <w:tcPr>
            <w:tcW w:w="718"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设备上线验收后，由中标方向采购方提交请款报告，采购方在30天内一次性支付合同总额的100%。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投标报价应包括本次招标所有服务内容的费用，包括设备费、运输费措施费、税费以及合同实施过程中的不可预见费用等全部费用。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trPr>
        <w:tc>
          <w:tcPr>
            <w:tcW w:w="718"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718"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widowControl/>
              <w:shd w:val="clea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line="360" w:lineRule="auto"/>
              <w:ind w:left="0"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pPr>
        <w:shd w:val="clear"/>
        <w:rPr>
          <w:color w:val="auto"/>
          <w:highlight w:val="none"/>
        </w:rPr>
      </w:pPr>
    </w:p>
    <w:p>
      <w:pPr>
        <w:pStyle w:val="9"/>
        <w:shd w:val="clear"/>
        <w:rPr>
          <w:color w:val="auto"/>
          <w:highlight w:val="none"/>
          <w:lang w:val="en-US"/>
        </w:rPr>
      </w:pPr>
    </w:p>
    <w:p>
      <w:pPr>
        <w:pStyle w:val="25"/>
        <w:shd w:val="clear"/>
        <w:ind w:left="0" w:leftChars="0" w:firstLine="0" w:firstLineChars="0"/>
        <w:rPr>
          <w:color w:val="auto"/>
          <w:highlight w:val="none"/>
          <w:lang w:val="en-US"/>
        </w:rPr>
      </w:pPr>
    </w:p>
    <w:p>
      <w:pPr>
        <w:pStyle w:val="25"/>
        <w:shd w:val="clear"/>
        <w:ind w:left="0" w:leftChars="0" w:firstLine="0" w:firstLineChars="0"/>
        <w:rPr>
          <w:color w:val="auto"/>
          <w:highlight w:val="none"/>
          <w:lang w:val="en-US"/>
        </w:rPr>
      </w:pPr>
    </w:p>
    <w:p>
      <w:pPr>
        <w:pStyle w:val="25"/>
        <w:shd w:val="clear"/>
        <w:ind w:left="0" w:leftChars="0" w:firstLine="0" w:firstLineChars="0"/>
        <w:rPr>
          <w:color w:val="auto"/>
          <w:highlight w:val="none"/>
          <w:lang w:val="en-US"/>
        </w:rPr>
      </w:pPr>
    </w:p>
    <w:p>
      <w:pPr>
        <w:pStyle w:val="25"/>
        <w:shd w:val="clear"/>
        <w:ind w:left="0" w:leftChars="0" w:firstLine="0" w:firstLineChars="0"/>
        <w:rPr>
          <w:color w:val="auto"/>
          <w:highlight w:val="none"/>
          <w:lang w:val="en-US"/>
        </w:rPr>
      </w:pPr>
    </w:p>
    <w:p>
      <w:pPr>
        <w:pStyle w:val="25"/>
        <w:shd w:val="clear"/>
        <w:ind w:left="0" w:leftChars="0" w:firstLine="0" w:firstLineChars="0"/>
        <w:rPr>
          <w:color w:val="auto"/>
          <w:highlight w:val="none"/>
          <w:lang w:val="en-US"/>
        </w:rPr>
      </w:pPr>
    </w:p>
    <w:p>
      <w:pPr>
        <w:pStyle w:val="25"/>
        <w:shd w:val="clear"/>
        <w:ind w:left="0" w:leftChars="0" w:firstLine="0" w:firstLineChars="0"/>
        <w:rPr>
          <w:color w:val="auto"/>
          <w:highlight w:val="none"/>
          <w:lang w:val="en-US"/>
        </w:rPr>
      </w:pPr>
    </w:p>
    <w:p>
      <w:pPr>
        <w:pStyle w:val="25"/>
        <w:shd w:val="clear"/>
        <w:ind w:left="0" w:leftChars="0" w:firstLine="0" w:firstLineChars="0"/>
        <w:rPr>
          <w:color w:val="auto"/>
          <w:highlight w:val="none"/>
          <w:lang w:val="en-US"/>
        </w:rPr>
      </w:pPr>
    </w:p>
    <w:p>
      <w:pPr>
        <w:pStyle w:val="25"/>
        <w:shd w:val="clear"/>
        <w:ind w:left="0" w:leftChars="0" w:firstLine="0" w:firstLineChars="0"/>
        <w:rPr>
          <w:color w:val="auto"/>
          <w:highlight w:val="none"/>
          <w:lang w:val="en-US"/>
        </w:rPr>
      </w:pPr>
    </w:p>
    <w:p>
      <w:pPr>
        <w:pStyle w:val="25"/>
        <w:shd w:val="clear"/>
        <w:ind w:left="0" w:leftChars="0" w:firstLine="0" w:firstLineChars="0"/>
        <w:rPr>
          <w:color w:val="auto"/>
          <w:highlight w:val="none"/>
          <w:lang w:val="en-US"/>
        </w:rPr>
      </w:pPr>
    </w:p>
    <w:p>
      <w:pPr>
        <w:pStyle w:val="4"/>
        <w:numPr>
          <w:ilvl w:val="0"/>
          <w:numId w:val="9"/>
        </w:numPr>
        <w:shd w:val="clear"/>
        <w:jc w:val="center"/>
        <w:rPr>
          <w:color w:val="auto"/>
          <w:highlight w:val="none"/>
        </w:rPr>
      </w:pPr>
      <w:bookmarkStart w:id="181" w:name="_Toc19316"/>
      <w:r>
        <w:rPr>
          <w:rFonts w:hint="eastAsia" w:ascii="宋体" w:hAnsi="宋体"/>
          <w:color w:val="auto"/>
          <w:highlight w:val="none"/>
        </w:rPr>
        <w:t>技术需求书</w:t>
      </w:r>
      <w:bookmarkEnd w:id="181"/>
    </w:p>
    <w:p>
      <w:pPr>
        <w:pStyle w:val="5"/>
        <w:shd w:val="clear"/>
        <w:bidi w:val="0"/>
        <w:rPr>
          <w:rFonts w:hint="eastAsia"/>
          <w:color w:val="auto"/>
          <w:highlight w:val="none"/>
        </w:rPr>
      </w:pPr>
      <w:bookmarkStart w:id="182" w:name="_Toc24679"/>
      <w:bookmarkStart w:id="183" w:name="_Toc14462"/>
      <w:bookmarkStart w:id="184" w:name="_Toc31278"/>
      <w:bookmarkStart w:id="185" w:name="_Toc13112"/>
      <w:r>
        <w:rPr>
          <w:rFonts w:hint="eastAsia"/>
          <w:color w:val="auto"/>
          <w:highlight w:val="none"/>
          <w:lang w:val="en-US" w:eastAsia="zh-CN"/>
        </w:rPr>
        <w:t>一、项目</w:t>
      </w:r>
      <w:r>
        <w:rPr>
          <w:rFonts w:hint="eastAsia"/>
          <w:color w:val="auto"/>
          <w:highlight w:val="none"/>
        </w:rPr>
        <w:t>清单</w:t>
      </w:r>
    </w:p>
    <w:p>
      <w:pPr>
        <w:pStyle w:val="2"/>
        <w:pageBreakBefore w:val="0"/>
        <w:numPr>
          <w:ilvl w:val="0"/>
          <w:numId w:val="0"/>
        </w:numPr>
        <w:shd w:val="clear"/>
        <w:kinsoku/>
        <w:wordWrap/>
        <w:overflowPunct/>
        <w:topLinePunct w:val="0"/>
        <w:autoSpaceDE/>
        <w:autoSpaceDN/>
        <w:bidi w:val="0"/>
        <w:spacing w:before="0" w:after="0" w:line="360" w:lineRule="auto"/>
        <w:jc w:val="both"/>
        <w:textAlignment w:val="auto"/>
        <w:rPr>
          <w:rFonts w:hint="eastAsia" w:ascii="宋体" w:hAnsi="宋体" w:eastAsia="宋体" w:cs="宋体"/>
          <w:b/>
          <w:bCs/>
          <w:color w:val="auto"/>
          <w:kern w:val="0"/>
          <w:sz w:val="21"/>
          <w:szCs w:val="21"/>
          <w:highlight w:val="none"/>
          <w:u w:color="000000"/>
          <w:lang w:val="en-US" w:eastAsia="zh-CN"/>
        </w:rPr>
      </w:pPr>
      <w:r>
        <w:rPr>
          <w:rFonts w:hint="eastAsia" w:ascii="宋体" w:hAnsi="宋体" w:eastAsia="宋体" w:cs="宋体"/>
          <w:b/>
          <w:bCs/>
          <w:color w:val="auto"/>
          <w:kern w:val="0"/>
          <w:sz w:val="21"/>
          <w:szCs w:val="21"/>
          <w:highlight w:val="none"/>
          <w:u w:color="000000"/>
          <w:lang w:val="en-US" w:eastAsia="zh-CN"/>
        </w:rPr>
        <w:t>（1）教育专线清单</w:t>
      </w:r>
    </w:p>
    <w:tbl>
      <w:tblPr>
        <w:tblStyle w:val="26"/>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1"/>
        <w:gridCol w:w="1836"/>
        <w:gridCol w:w="4145"/>
        <w:gridCol w:w="1011"/>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技术参数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一键式紧急报警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一键式紧急报警前端设备联网服务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一次性安装调试费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明厨亮灶专线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对接市场监督管理局使用，明厨亮灶线路接入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三防监控公安专线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对接公安使用，三防监控线路接入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教育专线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教育专线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bl>
    <w:p>
      <w:pPr>
        <w:pStyle w:val="2"/>
        <w:pageBreakBefore w:val="0"/>
        <w:numPr>
          <w:ilvl w:val="0"/>
          <w:numId w:val="0"/>
        </w:numPr>
        <w:shd w:val="clear"/>
        <w:kinsoku/>
        <w:wordWrap/>
        <w:overflowPunct/>
        <w:topLinePunct w:val="0"/>
        <w:autoSpaceDE/>
        <w:autoSpaceDN/>
        <w:bidi w:val="0"/>
        <w:spacing w:before="0" w:after="0" w:line="360" w:lineRule="auto"/>
        <w:jc w:val="both"/>
        <w:textAlignment w:val="auto"/>
        <w:rPr>
          <w:rFonts w:hint="eastAsia" w:ascii="宋体" w:hAnsi="宋体" w:eastAsia="宋体" w:cs="宋体"/>
          <w:b/>
          <w:bCs/>
          <w:color w:val="auto"/>
          <w:kern w:val="0"/>
          <w:sz w:val="21"/>
          <w:szCs w:val="21"/>
          <w:highlight w:val="none"/>
          <w:u w:color="000000"/>
          <w:lang w:val="en-US" w:eastAsia="zh-CN"/>
        </w:rPr>
      </w:pPr>
      <w:r>
        <w:rPr>
          <w:rFonts w:hint="eastAsia" w:ascii="宋体" w:hAnsi="宋体" w:eastAsia="宋体" w:cs="宋体"/>
          <w:b/>
          <w:bCs/>
          <w:color w:val="auto"/>
          <w:kern w:val="0"/>
          <w:sz w:val="21"/>
          <w:szCs w:val="21"/>
          <w:highlight w:val="none"/>
          <w:u w:color="000000"/>
          <w:lang w:val="en-US" w:eastAsia="zh-CN"/>
        </w:rPr>
        <w:t>（2）教育设备清单</w:t>
      </w:r>
    </w:p>
    <w:tbl>
      <w:tblPr>
        <w:tblStyle w:val="26"/>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5"/>
        <w:gridCol w:w="1839"/>
        <w:gridCol w:w="4863"/>
        <w:gridCol w:w="530"/>
        <w:gridCol w:w="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技术参数</w:t>
            </w:r>
          </w:p>
        </w:tc>
        <w:tc>
          <w:tcPr>
            <w:tcW w:w="0" w:type="auto"/>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计量单位</w:t>
            </w:r>
          </w:p>
        </w:tc>
        <w:tc>
          <w:tcPr>
            <w:tcW w:w="0" w:type="auto"/>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gridSpan w:val="5"/>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A、无线WiFi网络设备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面板双频AP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1200M双频Wi-Fi 5千兆面板AP，一个WAN/PoE上联端口，一个LAN下联端口、内置天线，支持2.4GHz/5GHz双频通信，支持802.11a/b/g/n/ac Wave1/Wave2协议。支持AP与路由两种工作模式，支持二层漫游，支持一体化组网，支持APP管理。支持PoE供电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POE千兆交换机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以太网交换机，8个10/100M PoE供电口，2个10/100/1000M上行口，全功率PoE交换机（PoE功率120W），单端口支持最大30W PoE功率输出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POE供电模块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标准POE供电模块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gridSpan w:val="5"/>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B、教学教研设备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olor w:val="auto"/>
                <w:szCs w:val="21"/>
                <w:highlight w:val="none"/>
              </w:rPr>
              <w:t>●</w:t>
            </w:r>
            <w:r>
              <w:rPr>
                <w:rFonts w:hint="eastAsia" w:ascii="宋体" w:hAnsi="宋体" w:eastAsia="宋体" w:cs="宋体"/>
                <w:i w:val="0"/>
                <w:iCs w:val="0"/>
                <w:color w:val="auto"/>
                <w:kern w:val="0"/>
                <w:sz w:val="21"/>
                <w:szCs w:val="21"/>
                <w:highlight w:val="none"/>
                <w:u w:val="none"/>
                <w:lang w:val="en-US" w:eastAsia="zh-CN" w:bidi="ar"/>
              </w:rPr>
              <w:t>65寸交互智能平板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详见“主要货物技术指标要求：（一）交互智能平板”技术参数要求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壁挂支架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移动支架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定制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教学终端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详见“主要货物技术指标要求：（二）“</w:t>
            </w:r>
            <w:r>
              <w:rPr>
                <w:rFonts w:hint="eastAsia" w:ascii="宋体" w:hAnsi="宋体" w:eastAsia="宋体" w:cs="宋体"/>
                <w:i w:val="0"/>
                <w:iCs w:val="0"/>
                <w:color w:val="auto"/>
                <w:kern w:val="0"/>
                <w:sz w:val="21"/>
                <w:szCs w:val="21"/>
                <w:highlight w:val="none"/>
                <w:u w:val="none"/>
                <w:lang w:val="en-US" w:eastAsia="zh-CN" w:bidi="ar"/>
              </w:rPr>
              <w:t>教学终端</w:t>
            </w:r>
            <w:r>
              <w:rPr>
                <w:rFonts w:hint="eastAsia" w:ascii="宋体" w:hAnsi="宋体" w:eastAsia="宋体" w:cs="宋体"/>
                <w:b/>
                <w:bCs/>
                <w:i w:val="0"/>
                <w:iCs w:val="0"/>
                <w:color w:val="auto"/>
                <w:kern w:val="0"/>
                <w:sz w:val="21"/>
                <w:szCs w:val="21"/>
                <w:highlight w:val="none"/>
                <w:u w:val="none"/>
                <w:lang w:val="en-US" w:eastAsia="zh-CN" w:bidi="ar"/>
              </w:rPr>
              <w:t>”技术参数要求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教学终端展示器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21.5寸宽屏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键盘鼠标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键盘、鼠标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便携式教学终端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1.处理器：≥I7-1255U/14， FHD(1920X1080) IPS高清防眩屏内存：≥16GB DDR4 3200 (1x16GB)内存/1TB M2 PCIe NVMe SSD固态硬盘/Nvidia® GeForce® MX570；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2.2G独显/无光驱/Wifi 6 AX 2x2(非intel)+蓝牙5.0/720P高清摄像头/指纹识别/3芯；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45WHr长寿命电池/Win11 HB 64位(简体中文版)。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智慧办公OA设备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支持双面打印；支持A3A4彩色扫描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双面送稿器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辅助打印机双面送稿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0" w:type="auto"/>
            <w:gridSpan w:val="5"/>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C、音体室多媒体设备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0" w:type="auto"/>
            <w:gridSpan w:val="5"/>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1、音体室扩音设备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全频音箱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12寸低音单元和一只34芯高音单元构成。两款都采用了低频反射式设计，圆润浑厚的中频，清晰细腻的高频，话筒声真实自然。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参数：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1.频率响应：45Hz-20KHz；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2.灵敏度：97dB(W/1m)；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3.标称抗阻；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4.额定功率：350W AES, 1400W peak；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5.低音单元：1x12(300mm)/2.5 voice coil；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6.高音单元：1x1(25mm)/1. 4 voice coil；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7.扩散角度：80°×50；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8.最大声压级：120dB continuous, 126dB peak；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9.连接插座：2xSpeakon NL4；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10.净重：20.4kg；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11尺寸：360x374X586mm。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音箱吊架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专用吊架,音箱托架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二通道专业功放机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1.MH系列功放，1U超薄设计。ClassD功放模块，主动式功率因数校正技术可在全电压（90V-250V）稳定运行；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2.提供过载、过热、过压等各种保护，在安全的状态下提供最大的功率输出；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3.8Ω额定功率: 500W×2，4Ω额定功率: 1000W×2，桥接功率: 2000W；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4.频响范围:20Hz-20KHz+0/-0.5dB  总谐波失真加噪声THD+N:&lt;0.05%@8Ω 1KHz  信噪比 S/N rate:&gt;104dB  转换速率:16V/μs阻尼系数:&gt;200@8Ω  分离度:&gt;70dB@8Ω 1KHz  输入阻抗:20KΩ (balance)/10KΩ (unbalance)  输入灵敏度:0.775V/1.0V/1.4V  高度: 1U。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5"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数字智能反馈抑制器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1.会议系统中防啸叫的完美解决方案；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2.2寸TFT彩屏，中英文可选；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3.反馈加移频设计方案，移频4档可选；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4.每通道设12个陷波器,工作频率20-20KHZ，自动扫描啸叫点并抑制；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5.独特的噪声门功能可抑制系统微弱噪声干扰；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6.输入压缩功能，消除反馈同时更可扩展人声动态；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7.响应时间快中慢3速可定，更具人性化；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8.配有专业的PC调试软件，USB免驱动即插即用，方便快捷；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9.适用场所：会议室、多功能厅、多媒体教室、中小型宴会厅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12路调音台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1.12输入通道，4路单声道加4组立体声；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2.10个高性能话筒放大器带幻象电源开关；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3.话筒输入通道含压缩器旋钮；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4.所有话筒输入均配置三段式通道均衡器和HPF；</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5.母线（3辅助，4编组）；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6.极佳手感的60mm推子和发光ON/OFF开关；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7.轻巧耐用的机身设计与捆绑的CUBASE AI4协同工作提供方便快捷的数字录音与编辑。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一拖二调频无线话筒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1.选用经特殊处理的高硬度金属话筒管身，完全达到会议室所使用要求。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2.配有屏显功能，实时反馈系统工作状态；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3.采用数字音码锁定技术，有效阻隔使用环境中的杂讯干扰；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4.采用最新红外线自动对频（IR），设定和操作更简便；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5.具有发射器电池电量监控功能.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6.2个耳麦可互换使用，经久耐用，性能更稳定，可选配领夹式/头戴式话筒；                                                                    频率范围: 640MHz-690MHz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调制方式: FM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信道数目: 200个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信道间隔: 300KHZ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频率稳定度: ±0.005%  动态范围:100db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最大偏移:±45KHZ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音频频率响应:40HZ-18KHZ(±2db)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综合信噪比:&gt;105db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综合失真：≤0.5%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一拖二调频领夹麦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1.选用经特殊处理的高硬度金属话筒管身，完全达到会议室所使用要求。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2.配有屏显功能，实时反馈系统工作状态；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3.采用数字音码锁定技术，有效阻隔使用环境中的杂讯干扰；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4.采用最新红外线自动对频（IR），设定和操作更简便；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5.具有发射器电池电量监控功能.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6.2个耳麦可互换使用，经久耐用，性能更稳定，可选配领夹式/头戴式话筒；                                                                    频率范围:  640MHz-690MHz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调制方式:  FM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信道数目:  200个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信道间隔:  300KHZ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频率稳定度: ±0.005%  动态范围:100db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最大偏移: ±45KHZ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音频频率响应: 40HZ-18KHZ(±2db)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综合信噪比:&gt;105db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综合失真：≤0.5%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6"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电源保护时序器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1.单相三线电源输入，10路万能插座电源输出；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2.面板有时序总开关和8路手动控制按钮以及LED状态指示，可控制每路电源的通断；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3.每路电源输出具有过流过压保护；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4.提供8路多功能电源插座，另有一路备用电源插座；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5.数码展示供电电压，直观了解供电情况；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6.标准19寸机柜安装方式（1U）。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22U机柜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22U，600*600*1400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防雷PDU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卡侬线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卡侬线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金银线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200支金银线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2+3电源、音频口、网口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超五类非屏蔽纯铜网线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咪线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咪线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HDMI线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20mHDMI</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gridSpan w:val="5"/>
            <w:tcBorders>
              <w:top w:val="single" w:color="000000" w:sz="4" w:space="0"/>
              <w:left w:val="single" w:color="000000" w:sz="8" w:space="0"/>
              <w:bottom w:val="single" w:color="000000" w:sz="4" w:space="0"/>
              <w:right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2、音体室设备（舞台：宽4.4米，高2.9米；屏体：4.16米x2.24米）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5"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室内全彩展示设备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1尺寸 （长4.16*高2.24M），含边框尺寸（长4.26M*高2.34M）；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2.LED封装：SMD1515 /SMD1010；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水平可视角度：120（+20/-20）度；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3.垂直可视角度：120（+20/-20）度；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4.亮度：≥1500CD/㎡；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5.像素点间距：2mm；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6.像素密度：250000 Dots/㎡；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7.像素构成：1R1G1B；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8.单元板分辨率：64*64=4096Dots；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9.驱动方式：32扫（恒流）；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10.最佳视距：≥2.0m；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11.衰减率（工作3年）：≤15%；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12.单元板尺寸（长*宽）：320*160mm；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13.单元板重量：0.15Kg±0.05Kg；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14.结构特点：灯驱合一；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15.输入电压（直流）：4.8-5.5V；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16.最大电流：10A；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17.工作电源：Dc5v-40A-200W；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18.单元板平均功率：≤650w/㎡；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19.单元板最大功率：≤1500w/㎡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20.平均无故障时间：≥1万小时；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21.使用寿命：≥10万小时；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22.盲点率：小于万分之三；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23.控制主机：Pentium4 or above P4或以上；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24.操作系统：WIN98/2000/NT/XP；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25.控制方式：同步控制；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26.使用环境：室内；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27.存储温度范围：10至35℃；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28存储湿度范围：35%至65%RH。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开关电源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开关电源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同步控制系统发送卡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同步控制系统发送卡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同步控制系统接收卡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同步控制系统接收卡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多功能视频处理器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多功能视频处理器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设备内部线材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支承钢结构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支承钢结构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不锈钢包边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不锈钢包边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POE千兆交换机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以太网交换机，8个10/100M PoE供电口，2个10/100/1000M上行口，全功率PoE交换机（PoE功率120W），单端口支持最大30W PoE功率输出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gridSpan w:val="5"/>
            <w:tcBorders>
              <w:top w:val="single" w:color="000000" w:sz="4" w:space="0"/>
              <w:left w:val="single" w:color="000000" w:sz="8" w:space="0"/>
              <w:bottom w:val="single" w:color="000000" w:sz="4" w:space="0"/>
              <w:right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3、音体室舞台灯光照明设备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54颗3W全彩RGB帕灯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1.额定电压：AC100~240V，50/60Hz；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2.额定功率：≥180W；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3.光源功率：≥3W；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4.光源数量：54颗；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5.光源颜色：RGB三合一；</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6.发光效果：染色效果；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7.出光角度：25°；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8.调光方式：线性调光0~100%；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9.电子频闪：0~25次/秒，可以调节频闪速度；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10.使用寿命：约50000小时；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11.通讯信号：标准DMX512信号；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12.控制模式：自走、声控、主从联机、DMX模式；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13.DMX通道：7CH；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14.工作环境：室内使用；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15.冷却方式：智能风冷；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16防护等级：IP20。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COB面光灯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1.额定电压：AC100~240V，50/60Hz；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2.额定功率：100W；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3.光源功率：100W二合一COB灯珠；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4.光源数量：1颗；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5.光源颜色：正白+暖白；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6.发光效果：大面积铺光；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7.出光角度：60°大面积覆盖；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8.调光方式：线性调光0~100%；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9.电子频闪：0~25次/秒，可以调节频闪速度；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10.使用寿命：约50000小时；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11.通讯信号：标准DMX512信号；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12.控制模式：自走、声控、主从联机、DMX模式；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13.DMX通道：6CH；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14.工作环境：室内使用；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15.冷却方式：智能风冷；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16.防护等级：IP20。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230光束灯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1.光源：≥230W；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2.色温：≥8000K；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3.额定功率：≥400W；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4.控制模式：声控、自走、DMX、主从联机；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5.通道模式：16CH/20CH；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6.电压：100-240V，50-60Hz；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7.颜色:带有14种颜色+空白色盘；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8.图案:带有17个固定图案片+空白图案盘；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9.透镜：光学镜头组透镜；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10.投射光范围: X轴540°、Y轴270°；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11.触摸式展示屏；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12.调光: 0-100%线性调节；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13.棱镜:16棱镜,可以双向旋转；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14.过热、过流自动保护电路；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15.内置错误分析器；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16.展示使用时间；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17.输入信号隔离保护；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18.采用轴向风扇加强通风冷却。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专业电脑灯控台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1.DMX512/1990标准，最大1024个DMX控制通道，光电隔离信号输出；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2.最大控制96台电脑灯或96路调光，使用珍珠灯库；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3.内置图形轨迹发生器，有135个内置图形，方便用户对电脑灯进行图形轨迹控制，如画圆、螺旋、彩虹、追逐等多种效果。图形参数（如：振幅、速度、间隔、波浪、方向）均可独立设置；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4.60个重演场景，用于储存多步场景和单步场景。多步场景最多可储存600步；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5.带背光的屏显功能，中英文展示；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6.关机数据保持；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7.U盘备份和升级；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8.专业鹅颈工作灯，适合室内外演出使用；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9.电源：AC 100- 240V / 50-60Hz；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10.尺寸：485 x 420 x 105。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信号放大器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1.长信号传输距离；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2.增强数据总线接入设备数量的能力；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3.保护灯光控制台DMX512输出接口；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4.故障现场隔离；</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5.提高数字式灯光控制系统的安全运行可靠性；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6.供电电源：AC90V-240V 50HZ/60HZ；  </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灯钩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1.承重：15kg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2.宽度：20mm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3.卡管：40-60mm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4.材质：铝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5.表面处理：震研抛光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6.宽度可根据客户要求定做</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保险绳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1.承重：20kg；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2.长度：70cm；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3.直径：3mm；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4.材质：钢丝绳；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5.表面包胶。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信号线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卡侬头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left"/>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不锈钢钢结构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不锈钢钢结构</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0" w:type="auto"/>
            <w:gridSpan w:val="5"/>
            <w:tcBorders>
              <w:top w:val="single" w:color="000000" w:sz="4" w:space="0"/>
              <w:left w:val="single" w:color="000000" w:sz="8" w:space="0"/>
              <w:bottom w:val="single" w:color="000000" w:sz="4" w:space="0"/>
              <w:right w:val="nil"/>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D、大门口门卫室展示设备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展示设备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长1900.9mm，高1086.1mm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设备支架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壁挂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1.处理器：≥i7-10700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2.内存≥16GB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3.态硬盘≥256GB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4.分体台式机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工作站展示器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21.5寸宽屏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nil"/>
              <w:left w:val="single" w:color="000000" w:sz="8" w:space="0"/>
              <w:bottom w:val="nil"/>
              <w:right w:val="nil"/>
            </w:tcBorders>
            <w:shd w:val="clear" w:color="auto" w:fill="auto"/>
            <w:noWrap/>
            <w:vAlign w:val="bottom"/>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键盘鼠标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键盘、鼠标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装饰及防水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spacing w:line="36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铝塑板+镀锌板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spacing w:line="36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pPr>
        <w:pStyle w:val="2"/>
        <w:pageBreakBefore w:val="0"/>
        <w:numPr>
          <w:ilvl w:val="0"/>
          <w:numId w:val="0"/>
        </w:numPr>
        <w:shd w:val="clear"/>
        <w:kinsoku/>
        <w:wordWrap/>
        <w:overflowPunct/>
        <w:topLinePunct w:val="0"/>
        <w:autoSpaceDE/>
        <w:autoSpaceDN/>
        <w:bidi w:val="0"/>
        <w:spacing w:before="0" w:after="0" w:line="360" w:lineRule="auto"/>
        <w:jc w:val="both"/>
        <w:textAlignment w:val="auto"/>
        <w:rPr>
          <w:rFonts w:hint="eastAsia" w:ascii="宋体" w:hAnsi="宋体" w:eastAsia="宋体" w:cs="宋体"/>
          <w:b/>
          <w:bCs/>
          <w:color w:val="auto"/>
          <w:kern w:val="0"/>
          <w:sz w:val="21"/>
          <w:szCs w:val="21"/>
          <w:highlight w:val="none"/>
          <w:u w:color="000000"/>
          <w:lang w:val="en-US" w:eastAsia="zh-CN"/>
        </w:rPr>
      </w:pPr>
      <w:r>
        <w:rPr>
          <w:rFonts w:hint="eastAsia" w:ascii="宋体" w:hAnsi="宋体" w:eastAsia="宋体" w:cs="宋体"/>
          <w:b/>
          <w:bCs/>
          <w:color w:val="auto"/>
          <w:kern w:val="0"/>
          <w:sz w:val="21"/>
          <w:szCs w:val="21"/>
          <w:highlight w:val="none"/>
          <w:u w:color="000000"/>
          <w:lang w:val="en-US" w:eastAsia="zh-CN"/>
        </w:rPr>
        <w:t>（3）智能化设备清单</w:t>
      </w:r>
    </w:p>
    <w:tbl>
      <w:tblPr>
        <w:tblStyle w:val="26"/>
        <w:tblW w:w="0" w:type="auto"/>
        <w:tblInd w:w="93" w:type="dxa"/>
        <w:tblLayout w:type="autofit"/>
        <w:tblCellMar>
          <w:top w:w="0" w:type="dxa"/>
          <w:left w:w="108" w:type="dxa"/>
          <w:bottom w:w="0" w:type="dxa"/>
          <w:right w:w="108" w:type="dxa"/>
        </w:tblCellMar>
      </w:tblPr>
      <w:tblGrid>
        <w:gridCol w:w="453"/>
        <w:gridCol w:w="1639"/>
        <w:gridCol w:w="5257"/>
        <w:gridCol w:w="508"/>
        <w:gridCol w:w="572"/>
      </w:tblGrid>
      <w:tr>
        <w:tblPrEx>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技术参数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计量单位</w:t>
            </w:r>
          </w:p>
        </w:tc>
        <w:tc>
          <w:tcPr>
            <w:tcW w:w="0" w:type="auto"/>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工程量</w:t>
            </w:r>
          </w:p>
        </w:tc>
      </w:tr>
      <w:tr>
        <w:tblPrEx>
          <w:tblCellMar>
            <w:top w:w="0" w:type="dxa"/>
            <w:left w:w="108" w:type="dxa"/>
            <w:bottom w:w="0" w:type="dxa"/>
            <w:right w:w="108" w:type="dxa"/>
          </w:tblCellMar>
        </w:tblPrEx>
        <w:trPr>
          <w:trHeight w:val="312"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c>
          <w:tcPr>
            <w:tcW w:w="0" w:type="auto"/>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pageBreakBefore w:val="0"/>
              <w:shd w:val="clear"/>
              <w:kinsoku/>
              <w:wordWrap/>
              <w:overflowPunct/>
              <w:topLinePunct w:val="0"/>
              <w:autoSpaceDE/>
              <w:autoSpaceDN/>
              <w:bidi w:val="0"/>
              <w:spacing w:line="360" w:lineRule="auto"/>
              <w:jc w:val="center"/>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80" w:hRule="atLeast"/>
        </w:trPr>
        <w:tc>
          <w:tcPr>
            <w:tcW w:w="0" w:type="auto"/>
            <w:gridSpan w:val="5"/>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A、信息网络设备</w:t>
            </w:r>
          </w:p>
        </w:tc>
      </w:tr>
      <w:tr>
        <w:tblPrEx>
          <w:tblCellMar>
            <w:top w:w="0" w:type="dxa"/>
            <w:left w:w="108" w:type="dxa"/>
            <w:bottom w:w="0" w:type="dxa"/>
            <w:right w:w="108" w:type="dxa"/>
          </w:tblCellMar>
        </w:tblPrEx>
        <w:trPr>
          <w:trHeight w:val="8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交换机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Style w:val="70"/>
                <w:rFonts w:hint="eastAsia" w:ascii="宋体" w:hAnsi="宋体" w:eastAsia="宋体" w:cs="宋体"/>
                <w:color w:val="auto"/>
                <w:sz w:val="21"/>
                <w:szCs w:val="21"/>
                <w:highlight w:val="none"/>
                <w:lang w:bidi="ar"/>
              </w:rPr>
              <w:t>非管理型千兆，外观颜色深空灰，24千兆电+</w:t>
            </w:r>
            <w:r>
              <w:rPr>
                <w:rStyle w:val="71"/>
                <w:rFonts w:hint="eastAsia" w:ascii="宋体" w:hAnsi="宋体" w:eastAsia="宋体" w:cs="宋体"/>
                <w:color w:val="auto"/>
                <w:sz w:val="21"/>
                <w:szCs w:val="21"/>
                <w:highlight w:val="none"/>
                <w:lang w:bidi="ar"/>
              </w:rPr>
              <w:t>2千兆光</w:t>
            </w:r>
            <w:r>
              <w:rPr>
                <w:rStyle w:val="70"/>
                <w:rFonts w:hint="eastAsia" w:ascii="宋体" w:hAnsi="宋体" w:eastAsia="宋体" w:cs="宋体"/>
                <w:color w:val="auto"/>
                <w:sz w:val="21"/>
                <w:szCs w:val="21"/>
                <w:highlight w:val="none"/>
                <w:lang w:bidi="ar"/>
              </w:rPr>
              <w:t>，19寸标准机架式，交换机容量≥56Gbps，包转发率≥39Mpps,支持端口防雷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光纤收发器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光纤收发器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bidi="ar"/>
              </w:rPr>
              <w:t>教学</w:t>
            </w:r>
            <w:r>
              <w:rPr>
                <w:rFonts w:hint="eastAsia" w:ascii="宋体" w:hAnsi="宋体" w:eastAsia="宋体" w:cs="宋体"/>
                <w:color w:val="auto"/>
                <w:kern w:val="0"/>
                <w:sz w:val="21"/>
                <w:szCs w:val="21"/>
                <w:highlight w:val="none"/>
                <w:lang w:bidi="ar"/>
              </w:rPr>
              <w:t>办公话机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来电</w:t>
            </w:r>
            <w:r>
              <w:rPr>
                <w:rFonts w:hint="eastAsia" w:ascii="宋体" w:hAnsi="宋体" w:eastAsia="宋体" w:cs="宋体"/>
                <w:color w:val="auto"/>
                <w:kern w:val="0"/>
                <w:sz w:val="21"/>
                <w:szCs w:val="21"/>
                <w:highlight w:val="none"/>
                <w:lang w:eastAsia="zh-CN" w:bidi="ar"/>
              </w:rPr>
              <w:t>显示</w:t>
            </w:r>
            <w:r>
              <w:rPr>
                <w:rFonts w:hint="eastAsia" w:ascii="宋体" w:hAnsi="宋体" w:eastAsia="宋体" w:cs="宋体"/>
                <w:color w:val="auto"/>
                <w:kern w:val="0"/>
                <w:sz w:val="21"/>
                <w:szCs w:val="21"/>
                <w:highlight w:val="none"/>
                <w:lang w:bidi="ar"/>
              </w:rPr>
              <w:t>办公电话机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27</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电话光端机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8口</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对</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电话光端机</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24口</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对</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静电地板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600*600*35mm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平方米</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8.2</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静电地板包边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包边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防雷系统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铜排、铜排接地连接线、接地端子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平方米</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8.2</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42U，600*1200*2000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12U, 600*450*650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变频冷气机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0" w:type="auto"/>
            <w:gridSpan w:val="5"/>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B、背景音乐设备</w:t>
            </w:r>
          </w:p>
        </w:tc>
      </w:tr>
      <w:tr>
        <w:tblPrEx>
          <w:tblCellMar>
            <w:top w:w="0" w:type="dxa"/>
            <w:left w:w="108" w:type="dxa"/>
            <w:bottom w:w="0" w:type="dxa"/>
            <w:right w:w="108" w:type="dxa"/>
          </w:tblCellMar>
        </w:tblPrEx>
        <w:trPr>
          <w:trHeight w:val="252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超远程无线一拖二手持话筒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1.采用自研发独有高灵敏真分集选讯电路，每支话筒的信号都有双重电路接收.能有效降低使用范围内断频现象的发生,提升了使用距离；</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2.大功率的发射器设计.在功耗与连续使用时间上达到最优比例；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3.系统工作频率范围经过对比优化,采用了左右通道不同频率的窄带宽设计. 有效减少了非工作段外的杂讯干忧；</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4.专为学校操场/大中型体育馆/等需要远距离讲话而设计.系统单机版在最优使用环境下可以达到1000米的有效使用距离.无需安装任何放大器；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5.最多同时允许叠加2套系统同时使用；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500" w:hRule="atLeast"/>
        </w:trPr>
        <w:tc>
          <w:tcPr>
            <w:tcW w:w="0" w:type="auto"/>
            <w:gridSpan w:val="5"/>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C、 视频监控设备</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AI录像机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边缘端AI设备，含硬盘存储15天以上。支持最多16路视频接入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监控专用硬盘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3.5”英寸，8TB容量，SATA 6Gb/S, 缓存128MB，5640转，带RV Sensor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块</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r>
      <w:tr>
        <w:tblPrEx>
          <w:tblCellMar>
            <w:top w:w="0" w:type="dxa"/>
            <w:left w:w="108" w:type="dxa"/>
            <w:bottom w:w="0" w:type="dxa"/>
            <w:right w:w="108" w:type="dxa"/>
          </w:tblCellMar>
        </w:tblPrEx>
        <w:trPr>
          <w:trHeight w:val="3685"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硬盘录像机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6盘位64路网络硬盘录像机；</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640Mbps接入带宽；32*1080P@30，16 x 4MP@30, 20 x 3MP@ 30解码能力；</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2个RJ45千兆以太网口，2个HDMI接口，2个VGA接口，1入/2出音频接口，16入/10出报警接口，2个USB2.0接口，1个USB3.0接口，1个eSATA接口， 1个RS232接口，1个RS485接口；</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支持H.264、H.265编码、超级265智能编码技术；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支持ONVIF、RTSP、国标(GB/T28181（2016）)、视图库（GA/T1400)等协议；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支持RAID0/1/5/6/10/50/60阵列存储；支持N+1热备；</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支持智能搜索、智能回放功能，有效提高录像检索与回放效率；</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支持对重要录像的锁定、解锁，支持警前警后录像；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支持人脸检测，车辆检测，区域入侵，越界检测，音频检测，口罩检测等多种智能检测相机接入与联动；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支持客流量统计（配合客流统计相机）、车牌布控（配合车牌识别相机）等功能；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台</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48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监控专用硬盘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3.5”英寸，8TB容量，SATA 6Gb/S, 缓存128MB，5640转，带RV Sensor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块</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62</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光纤收发器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光纤收发器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光纤终端盒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12口ODF架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个</w:t>
            </w:r>
          </w:p>
        </w:tc>
        <w:tc>
          <w:tcPr>
            <w:tcW w:w="0" w:type="auto"/>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光纤跳线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SC-FC，单膜，3米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条</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HDMI光纤转换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HDMI光纤转换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对</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HDMI线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25米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条</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电源插座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无线鼠标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无线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室外一体箱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500*400*250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操作台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2卡位+椅子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防雷PDU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0" w:type="auto"/>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8" w:space="0"/>
              <w:bottom w:val="single" w:color="000000" w:sz="8"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w:t>
            </w:r>
          </w:p>
        </w:tc>
        <w:tc>
          <w:tcPr>
            <w:tcW w:w="0" w:type="auto"/>
            <w:tcBorders>
              <w:top w:val="single" w:color="000000" w:sz="4" w:space="0"/>
              <w:left w:val="single" w:color="000000" w:sz="4" w:space="0"/>
              <w:bottom w:val="single" w:color="000000" w:sz="8"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防雷PDU</w:t>
            </w:r>
          </w:p>
        </w:tc>
        <w:tc>
          <w:tcPr>
            <w:tcW w:w="0" w:type="auto"/>
            <w:tcBorders>
              <w:top w:val="single" w:color="000000" w:sz="4" w:space="0"/>
              <w:left w:val="single" w:color="000000" w:sz="4" w:space="0"/>
              <w:bottom w:val="single" w:color="000000" w:sz="8"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6位</w:t>
            </w:r>
          </w:p>
        </w:tc>
        <w:tc>
          <w:tcPr>
            <w:tcW w:w="0" w:type="auto"/>
            <w:tcBorders>
              <w:top w:val="single" w:color="000000" w:sz="4" w:space="0"/>
              <w:left w:val="single" w:color="000000" w:sz="4" w:space="0"/>
              <w:bottom w:val="single" w:color="000000" w:sz="8" w:space="0"/>
              <w:right w:val="single" w:color="000000" w:sz="4"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0" w:type="auto"/>
            <w:tcBorders>
              <w:top w:val="single" w:color="000000" w:sz="4" w:space="0"/>
              <w:left w:val="single" w:color="000000" w:sz="4" w:space="0"/>
              <w:bottom w:val="single" w:color="000000" w:sz="8" w:space="0"/>
              <w:right w:val="single" w:color="000000" w:sz="8" w:space="0"/>
            </w:tcBorders>
            <w:shd w:val="clear" w:color="auto" w:fill="auto"/>
            <w:vAlign w:val="center"/>
          </w:tcPr>
          <w:p>
            <w:pPr>
              <w:pageBreakBefore w:val="0"/>
              <w:widowControl/>
              <w:shd w:val="clear"/>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r>
    </w:tbl>
    <w:p>
      <w:pPr>
        <w:pageBreakBefore w:val="0"/>
        <w:shd w:val="clear"/>
        <w:kinsoku/>
        <w:wordWrap/>
        <w:overflowPunct/>
        <w:topLinePunct w:val="0"/>
        <w:autoSpaceDE/>
        <w:autoSpaceDN/>
        <w:bidi w:val="0"/>
        <w:spacing w:line="360" w:lineRule="auto"/>
        <w:ind w:firstLine="420" w:firstLineChars="200"/>
        <w:rPr>
          <w:rFonts w:hint="eastAsia" w:ascii="宋体" w:hAnsi="宋体" w:eastAsia="宋体" w:cs="宋体"/>
          <w:b/>
          <w:color w:val="auto"/>
          <w:sz w:val="21"/>
          <w:szCs w:val="21"/>
          <w:highlight w:val="none"/>
        </w:rPr>
      </w:pPr>
      <w:r>
        <w:rPr>
          <w:rFonts w:hint="eastAsia"/>
          <w:color w:val="auto"/>
          <w:sz w:val="21"/>
          <w:szCs w:val="21"/>
          <w:highlight w:val="none"/>
          <w:lang w:val="en-US" w:eastAsia="zh-CN"/>
        </w:rPr>
        <w:t>注：</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pPr>
        <w:pStyle w:val="5"/>
        <w:shd w:val="clear"/>
        <w:bidi w:val="0"/>
        <w:rPr>
          <w:rFonts w:hint="eastAsia"/>
          <w:color w:val="auto"/>
          <w:highlight w:val="none"/>
        </w:rPr>
      </w:pPr>
      <w:r>
        <w:rPr>
          <w:rFonts w:hint="eastAsia"/>
          <w:color w:val="auto"/>
          <w:highlight w:val="none"/>
          <w:lang w:val="en-US" w:eastAsia="zh-CN"/>
        </w:rPr>
        <w:t>二、</w:t>
      </w:r>
      <w:r>
        <w:rPr>
          <w:rFonts w:hint="eastAsia"/>
          <w:color w:val="auto"/>
          <w:highlight w:val="none"/>
        </w:rPr>
        <w:t>主要货物技术指标要求</w:t>
      </w:r>
    </w:p>
    <w:p>
      <w:pPr>
        <w:pageBreakBefore w:val="0"/>
        <w:numPr>
          <w:ilvl w:val="0"/>
          <w:numId w:val="10"/>
        </w:numPr>
        <w:shd w:val="clear"/>
        <w:kinsoku/>
        <w:wordWrap/>
        <w:overflowPunct/>
        <w:topLinePunct w:val="0"/>
        <w:autoSpaceDE/>
        <w:autoSpaceDN/>
        <w:bidi w:val="0"/>
        <w:spacing w:line="360" w:lineRule="auto"/>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65寸交互智能平板</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1.尺寸:≥65英寸,采用LED背光，采用直下式背光方案。</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2.屏幕物理分辨率:≥3840*2160</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3.比例16:9</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4.支持20点同时触控，支持20笔书写,触摸分辨率:≥32767*32767</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5.整机外壳采用金属材质,抗撞抗划抗腐蚀</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6.表面无尖锐边缘或凸起,保证师生安全使用</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7.采用3mm厚度钢化防眩玻璃覆盖屏体，透光率≥93%,雾度≤8%,表面采用AG处理</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8.屏体硬度≥7H，表面强度≥100MPa</w:t>
      </w:r>
    </w:p>
    <w:p>
      <w:pPr>
        <w:pageBreakBefore w:val="0"/>
        <w:shd w:val="clear"/>
        <w:kinsoku/>
        <w:wordWrap/>
        <w:overflowPunct/>
        <w:topLinePunct w:val="0"/>
        <w:autoSpaceDE/>
        <w:autoSpaceDN/>
        <w:bidi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9.▲色域覆盖率≥80%NTSC，sRGB标准色域格式下≥100%</w:t>
      </w:r>
      <w:r>
        <w:rPr>
          <w:rFonts w:hint="eastAsia" w:ascii="宋体" w:hAnsi="宋体" w:eastAsia="宋体" w:cs="宋体"/>
          <w:b/>
          <w:bCs/>
          <w:color w:val="auto"/>
          <w:sz w:val="21"/>
          <w:szCs w:val="21"/>
          <w:highlight w:val="none"/>
        </w:rPr>
        <w:t>（须提供第三方检测报告复印件并加盖投标人公章）</w:t>
      </w:r>
    </w:p>
    <w:p>
      <w:pPr>
        <w:pageBreakBefore w:val="0"/>
        <w:shd w:val="clear"/>
        <w:kinsoku/>
        <w:wordWrap/>
        <w:overflowPunct/>
        <w:topLinePunct w:val="0"/>
        <w:autoSpaceDE/>
        <w:autoSpaceDN/>
        <w:bidi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 ▲具备书写保障措施:书写区域被手、书本遮挡以及某一条红外框失灵时,可正常书写、操作，不影响教学进程顺利进行</w:t>
      </w:r>
      <w:r>
        <w:rPr>
          <w:rFonts w:hint="eastAsia" w:ascii="宋体" w:hAnsi="宋体" w:eastAsia="宋体" w:cs="宋体"/>
          <w:b/>
          <w:bCs/>
          <w:color w:val="auto"/>
          <w:sz w:val="21"/>
          <w:szCs w:val="21"/>
          <w:highlight w:val="none"/>
        </w:rPr>
        <w:t>（须提供第三方检测报告复印件并加盖投标人公章）</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11.屏体亮度≥400cd/㎡，屏体对比度≥3000:1，屏幕最高灰阶不小于256灰阶</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 交互平板整机需提供前置输入接口，接口不少于1个USB2.0接口\1个HDMI接口，有接口标识</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13.交互平板整机需提供侧置接口，接口不少于1个USB2.0接口、1个Touch USB接口、1个RS232接口、1个Audio音频输出（3.5mm）接口</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为方便教学，交互平板正面具备2个10W音箱</w:t>
      </w:r>
    </w:p>
    <w:p>
      <w:pPr>
        <w:pageBreakBefore w:val="0"/>
        <w:shd w:val="clear"/>
        <w:kinsoku/>
        <w:wordWrap/>
        <w:overflowPunct/>
        <w:topLinePunct w:val="0"/>
        <w:autoSpaceDE/>
        <w:autoSpaceDN/>
        <w:bidi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15.▲ 交互平板前置一键电脑还原按键，带中文丝印标识，不需专业人员即可轻松解决内置电脑系统故障</w:t>
      </w:r>
      <w:r>
        <w:rPr>
          <w:rFonts w:hint="eastAsia" w:ascii="宋体" w:hAnsi="宋体" w:eastAsia="宋体" w:cs="宋体"/>
          <w:b/>
          <w:bCs/>
          <w:color w:val="auto"/>
          <w:sz w:val="21"/>
          <w:szCs w:val="21"/>
          <w:highlight w:val="none"/>
        </w:rPr>
        <w:t>（须提供第三方检测报告复印件并加盖投标人公章）</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 交互平板采用插拔式模块电脑架构，接口严格遵循Intel®的OPS-C相关规范,针脚数80Pin,与插拔式电脑无单独接线</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 交互平板具有黑屏模式，可正常输出音频。</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18.交互平板在外接windows信号源和安卓信号源情况下均支持触控功能。</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19.前置一键开关机设计，可实现整机和内置电脑同时启动和关闭。</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20.整机具备抗强光干扰性能，在300K LUX照度的光照下保证正常触控、书写。    </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21.采用多合一主板，OPS信号传输稳定；</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22.为方便教学，整机不借助实体按键，全通道下支持从屏幕下方任意位置向上滑动，可调用快捷设置菜单，包括图像护眼设置、输入信号源设置、音量调节等；</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23.为方便教学，避免误操作，交互平板前置按键，具备丝印中文标识；</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24.交互平板需提供一键节能模式。</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eastAsia="zh-CN" w:bidi="ar"/>
        </w:rPr>
        <w:t>（二）</w:t>
      </w:r>
      <w:r>
        <w:rPr>
          <w:rFonts w:hint="eastAsia" w:ascii="宋体" w:hAnsi="宋体" w:eastAsia="宋体" w:cs="宋体"/>
          <w:b/>
          <w:bCs/>
          <w:color w:val="auto"/>
          <w:kern w:val="0"/>
          <w:sz w:val="21"/>
          <w:szCs w:val="21"/>
          <w:highlight w:val="none"/>
          <w:lang w:bidi="ar"/>
        </w:rPr>
        <w:t>教学终端</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1.主板芯片组：Intel 470 系列以上主板芯片组</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2.处理器：≥ i5-10500 主频3.1GHz 6核 或以上；CPU风扇具有自动控制风扇速度技术专利。</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3.内存：≥8G DDR4-2666， 2个DIMM插槽，系统最多支持64G及以上</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4.硬盘：≥256G SSD固态硬盘，具有SMART故障前预警功能及NCQ全速队列命令高速传输技术</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5.光驱：无；</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6.显卡：≥集成显卡,最大支持6G独立显卡；</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7.输入设备：原厂USB抗菌键盘、USB抗菌光电鼠标</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8.网卡：主板集成1000M自适应以太网卡；</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9.主板插槽：不少于1个PCI，1个PCIe*1, 1个PCIe*16,2个M.2插槽；</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10.机箱：不大于16L，机箱噪音测试小于11分贝，须提供原厂盖章证书文件</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11.电源：标配180W金牌电源，最大支持500W高能效电源，电源通过防雷防静电认证并具有多向风扇的计算机系统技术</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12.声卡和音箱：主板集成声卡，可内置音箱；</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13.端口：USB 接口不低于8个（满足前置6个USB 3.2或以上）；1个VGA，1个HDMI接口，1个RS 232口，可选1个PS/2端口/1个串口/1个并口。</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14.操作系统：兼容正版Windows/中标麒麟等国产操作系统；</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lang w:eastAsia="zh-CN"/>
        </w:rPr>
        <w:t>展</w:t>
      </w:r>
      <w:r>
        <w:rPr>
          <w:rFonts w:hint="eastAsia" w:ascii="宋体" w:hAnsi="宋体" w:eastAsia="宋体" w:cs="宋体"/>
          <w:color w:val="auto"/>
          <w:sz w:val="21"/>
          <w:szCs w:val="21"/>
          <w:highlight w:val="none"/>
        </w:rPr>
        <w:t>示器：与主机同品牌，≥21.5寸宽屏16:9背光</w:t>
      </w:r>
      <w:r>
        <w:rPr>
          <w:rFonts w:hint="eastAsia" w:ascii="宋体" w:hAnsi="宋体" w:eastAsia="宋体" w:cs="宋体"/>
          <w:color w:val="auto"/>
          <w:sz w:val="21"/>
          <w:szCs w:val="21"/>
          <w:highlight w:val="none"/>
          <w:lang w:eastAsia="zh-CN"/>
        </w:rPr>
        <w:t>展</w:t>
      </w:r>
      <w:r>
        <w:rPr>
          <w:rFonts w:hint="eastAsia" w:ascii="宋体" w:hAnsi="宋体" w:eastAsia="宋体" w:cs="宋体"/>
          <w:color w:val="auto"/>
          <w:sz w:val="21"/>
          <w:szCs w:val="21"/>
          <w:highlight w:val="none"/>
        </w:rPr>
        <w:t>示器，至少1个VGA接口+1个HDMI接口，分辨率：1920*1080，原厂预置优化</w:t>
      </w:r>
      <w:r>
        <w:rPr>
          <w:rFonts w:hint="eastAsia" w:ascii="宋体" w:hAnsi="宋体" w:eastAsia="宋体" w:cs="宋体"/>
          <w:color w:val="auto"/>
          <w:sz w:val="21"/>
          <w:szCs w:val="21"/>
          <w:highlight w:val="none"/>
          <w:lang w:eastAsia="zh-CN"/>
        </w:rPr>
        <w:t>展示器</w:t>
      </w:r>
      <w:r>
        <w:rPr>
          <w:rFonts w:hint="eastAsia" w:ascii="宋体" w:hAnsi="宋体" w:eastAsia="宋体" w:cs="宋体"/>
          <w:color w:val="auto"/>
          <w:sz w:val="21"/>
          <w:szCs w:val="21"/>
          <w:highlight w:val="none"/>
        </w:rPr>
        <w:t>器寿命模块，具备“优化</w:t>
      </w:r>
      <w:r>
        <w:rPr>
          <w:rFonts w:hint="eastAsia" w:ascii="宋体" w:hAnsi="宋体" w:eastAsia="宋体" w:cs="宋体"/>
          <w:color w:val="auto"/>
          <w:sz w:val="21"/>
          <w:szCs w:val="21"/>
          <w:highlight w:val="none"/>
          <w:lang w:eastAsia="zh-CN"/>
        </w:rPr>
        <w:t>展示器</w:t>
      </w:r>
      <w:r>
        <w:rPr>
          <w:rFonts w:hint="eastAsia" w:ascii="宋体" w:hAnsi="宋体" w:eastAsia="宋体" w:cs="宋体"/>
          <w:color w:val="auto"/>
          <w:sz w:val="21"/>
          <w:szCs w:val="21"/>
          <w:highlight w:val="none"/>
        </w:rPr>
        <w:t>器的寿命”技术</w:t>
      </w:r>
    </w:p>
    <w:p>
      <w:pPr>
        <w:pageBreakBefore w:val="0"/>
        <w:shd w:val="clear"/>
        <w:kinsoku/>
        <w:wordWrap/>
        <w:overflowPunct/>
        <w:topLinePunct w:val="0"/>
        <w:autoSpaceDE/>
        <w:autoSpaceDN/>
        <w:bidi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16.网络同传还原卡：出厂自带BIOS版还原卡，支持系统自动还原、同时支持GPT分区和MBR分区、自动修改IP和计算机名、硬盘保护、网络同传、增量拷贝、断点续传、远程唤醒、远程重启、远程锁定、远程关机、千兆网络传输速度最大可以达到7GB/分钟或以上（百兆网络平均传输速度2.5GB/分钟或以上）、支持多硬盘、可以从底层控制U盘和光驱等设备的使用；支持加密传输。</w:t>
      </w:r>
      <w:r>
        <w:rPr>
          <w:rFonts w:hint="eastAsia" w:ascii="宋体" w:hAnsi="宋体" w:eastAsia="宋体" w:cs="宋体"/>
          <w:b/>
          <w:bCs/>
          <w:color w:val="auto"/>
          <w:sz w:val="21"/>
          <w:szCs w:val="21"/>
          <w:highlight w:val="none"/>
        </w:rPr>
        <w:t>（以上功能提供软件截图并加盖投标人公章）</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可选教育AMO软件：</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1.为满足教学要求，每台机器预装正版牛津高阶英语词典软件。</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应教学要求每台机器预装正版授权图形计算器，可实现函数、动态几何、CAS 、编程等多种功能，可连接外置数据采集器和传感器，可扩展到物理、化学、生物、环境科学等学科。</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为满足教学要求，每台机器预装电子教室软件一套，可实现屏幕广播、共享白板、网络影院、语音广播、语音对讲、分组教学、分组讨论、作业提交、网络快照、抢答竞赛、随堂考试等功能，软件需支持中文或英文两种版本；</w:t>
      </w:r>
    </w:p>
    <w:p>
      <w:pPr>
        <w:pageBreakBefore w:val="0"/>
        <w:shd w:val="clear"/>
        <w:kinsoku/>
        <w:wordWrap/>
        <w:overflowPunct/>
        <w:topLinePunct w:val="0"/>
        <w:autoSpaceDE/>
        <w:autoSpaceDN/>
        <w:bidi w:val="0"/>
        <w:spacing w:line="360" w:lineRule="auto"/>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（三）、硬盘录像机</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1.具有不少于16个SATA3.0接口；</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2.网络视频接入带宽：不低于640Mbps；网络视频转发带宽：不低于640Mbps；</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3.▲设备可同时解码输出4路32MP@30，或8路16MP@30，或10路12MP@30，或16路4K@30，或24路5MP@30，或32路4MP@30，或40路3MP@30，或64路1080p@30，或108路960p@30，或128路720p@30及以下分辨率的视频图像</w:t>
      </w:r>
      <w:r>
        <w:rPr>
          <w:rFonts w:hint="eastAsia" w:ascii="宋体" w:hAnsi="宋体" w:eastAsia="宋体" w:cs="宋体"/>
          <w:b/>
          <w:color w:val="auto"/>
          <w:sz w:val="21"/>
          <w:szCs w:val="21"/>
          <w:highlight w:val="none"/>
        </w:rPr>
        <w:t>（须提供第三方检测报告复印件并加盖投标人公章）</w:t>
      </w:r>
      <w:r>
        <w:rPr>
          <w:rFonts w:hint="eastAsia" w:ascii="宋体" w:hAnsi="宋体" w:eastAsia="宋体" w:cs="宋体"/>
          <w:color w:val="auto"/>
          <w:sz w:val="21"/>
          <w:szCs w:val="21"/>
          <w:highlight w:val="none"/>
        </w:rPr>
        <w:t>；</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4.具有不少于2个RJ45 10M/100M/1000M自适应以太网口；</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5.支持不少于2个HDMI接口、2个VGA接口；</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6.支持设备本地人机1、2、4、8、16倍速回放4路4096×2160@30的视频图像不抽帧，Web客户端1、2、4、8倍速回放4路4096×2160@30的视频图像不抽帧；</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7.回放模式：即时回放、普通回放、事件回放、标签回放、智能回放、日志回放、图片回放、外部文件回放；</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8.备份模式：常规备份、图片备份、录像剪辑备份；</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9.支持智能检索：人脸检索、人脸比对检索、行为检索、车辆检索、人数报表统计、热度图；</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支持前端智能：人脸检测、人脸比对、车辆检测、区域入侵、越界检测、进入区域、离开区域、虚焦检测、场景变更、运动跟踪、物品遗留、物品搬移、入梯检测、高空抛物、热成像、双目拼接、枪球联动、智能运动检测；</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11.人数统计：人流量统计、人员密度统计；</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12.支持硬盘类型：每个接口均支持500GB/1TB/2TB/3TB/4TB/5TB/6TB/8TB/10TB/12TB/14TB/16TB等容量硬盘；</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 可接驳符合ONVIF、RTSP协议的第三方摄像机；</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支持网络检测（网络流量监控、网络抓包、网络资源统计）功能；</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支持硬盘配额和盘组存储模式，实现录像定向存储；</w:t>
      </w:r>
    </w:p>
    <w:p>
      <w:pPr>
        <w:pageBreakBefore w:val="0"/>
        <w:shd w:val="clear"/>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 支持N+1热备功能。</w:t>
      </w:r>
    </w:p>
    <w:p>
      <w:pPr>
        <w:shd w:val="clear"/>
        <w:ind w:firstLine="422" w:firstLineChars="200"/>
        <w:rPr>
          <w:rFonts w:hint="eastAsia" w:ascii="宋体" w:hAnsi="宋体" w:cs="Times New Roman"/>
          <w:b/>
          <w:bCs/>
          <w:color w:val="auto"/>
          <w:szCs w:val="21"/>
          <w:highlight w:val="none"/>
        </w:rPr>
      </w:pPr>
    </w:p>
    <w:p>
      <w:pPr>
        <w:shd w:val="clea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shd w:val="clear"/>
        <w:rPr>
          <w:color w:val="auto"/>
          <w:highlight w:val="none"/>
        </w:rPr>
      </w:pPr>
    </w:p>
    <w:p>
      <w:pPr>
        <w:pStyle w:val="33"/>
        <w:shd w:val="clear"/>
        <w:rPr>
          <w:color w:val="auto"/>
          <w:highlight w:val="none"/>
        </w:rPr>
      </w:pPr>
    </w:p>
    <w:p>
      <w:pPr>
        <w:pStyle w:val="33"/>
        <w:shd w:val="clear"/>
        <w:rPr>
          <w:color w:val="auto"/>
          <w:highlight w:val="none"/>
        </w:rPr>
      </w:pPr>
    </w:p>
    <w:p>
      <w:pPr>
        <w:pStyle w:val="33"/>
        <w:shd w:val="clear"/>
        <w:rPr>
          <w:color w:val="auto"/>
          <w:highlight w:val="none"/>
        </w:rPr>
      </w:pPr>
    </w:p>
    <w:p>
      <w:pPr>
        <w:pStyle w:val="33"/>
        <w:shd w:val="clear"/>
        <w:rPr>
          <w:color w:val="auto"/>
          <w:highlight w:val="none"/>
        </w:rPr>
      </w:pPr>
    </w:p>
    <w:p>
      <w:pPr>
        <w:pStyle w:val="33"/>
        <w:shd w:val="clear"/>
        <w:rPr>
          <w:color w:val="auto"/>
          <w:highlight w:val="none"/>
        </w:rPr>
      </w:pPr>
    </w:p>
    <w:p>
      <w:pPr>
        <w:pStyle w:val="33"/>
        <w:shd w:val="clear"/>
        <w:rPr>
          <w:color w:val="auto"/>
          <w:highlight w:val="none"/>
        </w:rPr>
      </w:pPr>
    </w:p>
    <w:p>
      <w:pPr>
        <w:pStyle w:val="33"/>
        <w:shd w:val="clear"/>
        <w:rPr>
          <w:color w:val="auto"/>
          <w:highlight w:val="none"/>
        </w:rPr>
      </w:pPr>
    </w:p>
    <w:p>
      <w:pPr>
        <w:pStyle w:val="33"/>
        <w:shd w:val="clear"/>
        <w:rPr>
          <w:color w:val="auto"/>
          <w:highlight w:val="none"/>
        </w:rPr>
      </w:pPr>
    </w:p>
    <w:p>
      <w:pPr>
        <w:shd w:val="clear"/>
        <w:rPr>
          <w:color w:val="auto"/>
          <w:highlight w:val="none"/>
        </w:rPr>
      </w:pPr>
    </w:p>
    <w:p>
      <w:pPr>
        <w:pStyle w:val="2"/>
        <w:shd w:val="clear"/>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3430"/>
      <w:bookmarkStart w:id="190" w:name="_Toc1534"/>
      <w:bookmarkStart w:id="191" w:name="_Toc21155"/>
    </w:p>
    <w:p>
      <w:pPr>
        <w:pStyle w:val="4"/>
        <w:shd w:val="clear"/>
        <w:spacing w:line="240" w:lineRule="auto"/>
        <w:jc w:val="center"/>
        <w:rPr>
          <w:rFonts w:ascii="宋体" w:hAnsi="宋体" w:cs="宋体"/>
          <w:color w:val="auto"/>
          <w:highlight w:val="none"/>
        </w:rPr>
      </w:pPr>
      <w:bookmarkStart w:id="192" w:name="_Toc8880"/>
      <w:bookmarkStart w:id="193" w:name="_Toc19575"/>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hd w:val="clea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hd w:val="clear"/>
        <w:spacing w:line="420" w:lineRule="atLeast"/>
        <w:rPr>
          <w:rFonts w:ascii="宋体" w:hAnsi="宋体"/>
          <w:color w:val="auto"/>
          <w:szCs w:val="21"/>
          <w:highlight w:val="none"/>
        </w:rPr>
      </w:pPr>
      <w:r>
        <w:rPr>
          <w:rFonts w:hint="eastAsia" w:ascii="宋体" w:hAnsi="宋体"/>
          <w:color w:val="auto"/>
          <w:szCs w:val="21"/>
          <w:highlight w:val="none"/>
        </w:rPr>
        <w:t>甲方：</w:t>
      </w:r>
    </w:p>
    <w:p>
      <w:pPr>
        <w:shd w:val="clea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shd w:val="clea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shd w:val="clea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shd w:val="clea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shd w:val="clea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shd w:val="clea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shd w:val="clea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hd w:val="clea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shd w:val="clea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shd w:val="clea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shd w:val="clea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3"/>
        <w:shd w:val="clear"/>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shd w:val="clear"/>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3"/>
        <w:shd w:val="clear"/>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shd w:val="clear"/>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shd w:val="clear"/>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3"/>
        <w:shd w:val="clear"/>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shd w:val="clear"/>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3"/>
        <w:shd w:val="clear"/>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shd w:val="clea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shd w:val="clea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shd w:val="clea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shd w:val="clea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shd w:val="clea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shd w:val="clea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shd w:val="clea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shd w:val="clea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shd w:val="clear"/>
        <w:rPr>
          <w:rFonts w:ascii="宋体" w:hAnsi="宋体"/>
          <w:color w:val="auto"/>
          <w:szCs w:val="21"/>
          <w:highlight w:val="none"/>
        </w:rPr>
      </w:pPr>
      <w:r>
        <w:rPr>
          <w:rFonts w:hint="eastAsia" w:ascii="宋体" w:hAnsi="宋体"/>
          <w:color w:val="auto"/>
          <w:szCs w:val="21"/>
          <w:highlight w:val="none"/>
        </w:rPr>
        <w:t>甲方（盖章）：                      乙方（盖章）：</w:t>
      </w:r>
    </w:p>
    <w:p>
      <w:pPr>
        <w:shd w:val="clear"/>
        <w:rPr>
          <w:rFonts w:ascii="宋体" w:hAnsi="宋体"/>
          <w:color w:val="auto"/>
          <w:szCs w:val="21"/>
          <w:highlight w:val="none"/>
        </w:rPr>
      </w:pPr>
      <w:r>
        <w:rPr>
          <w:rFonts w:hint="eastAsia" w:ascii="宋体" w:hAnsi="宋体"/>
          <w:color w:val="auto"/>
          <w:szCs w:val="21"/>
          <w:highlight w:val="none"/>
        </w:rPr>
        <w:t>法定代表(签字)：                   法定代表(签字)：</w:t>
      </w:r>
    </w:p>
    <w:p>
      <w:pPr>
        <w:shd w:val="clear"/>
        <w:rPr>
          <w:rFonts w:ascii="宋体" w:hAnsi="宋体"/>
          <w:color w:val="auto"/>
          <w:szCs w:val="21"/>
          <w:highlight w:val="none"/>
        </w:rPr>
      </w:pPr>
      <w:r>
        <w:rPr>
          <w:rFonts w:hint="eastAsia" w:ascii="宋体" w:hAnsi="宋体"/>
          <w:color w:val="auto"/>
          <w:szCs w:val="21"/>
          <w:highlight w:val="none"/>
        </w:rPr>
        <w:t xml:space="preserve">地址：                             地址： </w:t>
      </w:r>
    </w:p>
    <w:p>
      <w:pPr>
        <w:shd w:val="clear"/>
        <w:rPr>
          <w:rFonts w:ascii="宋体" w:hAnsi="宋体"/>
          <w:color w:val="auto"/>
          <w:szCs w:val="21"/>
          <w:highlight w:val="none"/>
        </w:rPr>
      </w:pPr>
      <w:r>
        <w:rPr>
          <w:rFonts w:hint="eastAsia" w:ascii="宋体" w:hAnsi="宋体"/>
          <w:color w:val="auto"/>
          <w:szCs w:val="21"/>
          <w:highlight w:val="none"/>
        </w:rPr>
        <w:t>电话：                             电话：</w:t>
      </w:r>
    </w:p>
    <w:p>
      <w:pPr>
        <w:shd w:val="clea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shd w:val="clea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shd w:val="clear"/>
        <w:rPr>
          <w:rFonts w:ascii="宋体" w:hAnsi="宋体"/>
          <w:color w:val="auto"/>
          <w:szCs w:val="21"/>
          <w:highlight w:val="none"/>
        </w:rPr>
      </w:pPr>
      <w:r>
        <w:rPr>
          <w:rFonts w:hint="eastAsia" w:ascii="宋体" w:hAnsi="宋体"/>
          <w:color w:val="auto"/>
          <w:szCs w:val="21"/>
          <w:highlight w:val="none"/>
        </w:rPr>
        <w:t>账号：                             账号：</w:t>
      </w:r>
    </w:p>
    <w:p>
      <w:pPr>
        <w:shd w:val="clear"/>
        <w:rPr>
          <w:rFonts w:ascii="宋体" w:hAnsi="宋体"/>
          <w:color w:val="auto"/>
          <w:szCs w:val="21"/>
          <w:highlight w:val="none"/>
        </w:rPr>
      </w:pPr>
      <w:r>
        <w:rPr>
          <w:rFonts w:hint="eastAsia" w:ascii="宋体" w:hAnsi="宋体"/>
          <w:color w:val="auto"/>
          <w:szCs w:val="21"/>
          <w:highlight w:val="none"/>
        </w:rPr>
        <w:t>签约时间：</w:t>
      </w:r>
    </w:p>
    <w:p>
      <w:pPr>
        <w:shd w:val="clear"/>
        <w:rPr>
          <w:rFonts w:ascii="宋体" w:hAnsi="宋体"/>
          <w:color w:val="auto"/>
          <w:szCs w:val="21"/>
          <w:highlight w:val="none"/>
        </w:rPr>
      </w:pPr>
      <w:r>
        <w:rPr>
          <w:rFonts w:hint="eastAsia" w:ascii="宋体" w:hAnsi="宋体"/>
          <w:color w:val="auto"/>
          <w:szCs w:val="21"/>
          <w:highlight w:val="none"/>
        </w:rPr>
        <w:t>签约地点：</w:t>
      </w:r>
    </w:p>
    <w:p>
      <w:pPr>
        <w:shd w:val="clea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shd w:val="clear"/>
        <w:rPr>
          <w:rFonts w:ascii="宋体" w:hAnsi="宋体"/>
          <w:b/>
          <w:color w:val="auto"/>
          <w:szCs w:val="21"/>
          <w:highlight w:val="none"/>
        </w:rPr>
      </w:pPr>
      <w:r>
        <w:rPr>
          <w:rFonts w:hint="eastAsia" w:ascii="宋体" w:hAnsi="宋体"/>
          <w:b/>
          <w:color w:val="auto"/>
          <w:szCs w:val="21"/>
          <w:highlight w:val="none"/>
        </w:rPr>
        <w:br w:type="page"/>
      </w:r>
    </w:p>
    <w:p>
      <w:pPr>
        <w:pStyle w:val="2"/>
        <w:shd w:val="clear"/>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第七部分  投标文件格式</w:t>
      </w:r>
      <w:bookmarkEnd w:id="198"/>
      <w:bookmarkEnd w:id="199"/>
      <w:bookmarkEnd w:id="200"/>
    </w:p>
    <w:p>
      <w:pPr>
        <w:shd w:val="clear"/>
        <w:rPr>
          <w:color w:val="auto"/>
          <w:highlight w:val="none"/>
        </w:rPr>
      </w:pPr>
    </w:p>
    <w:p>
      <w:pPr>
        <w:pStyle w:val="4"/>
        <w:shd w:val="clear"/>
        <w:rPr>
          <w:color w:val="auto"/>
          <w:highlight w:val="none"/>
        </w:rPr>
      </w:pPr>
      <w:bookmarkStart w:id="201" w:name="_Toc5794"/>
      <w:bookmarkStart w:id="202" w:name="_Toc6790"/>
      <w:bookmarkStart w:id="203" w:name="_Toc26830"/>
      <w:r>
        <w:rPr>
          <w:rFonts w:hint="eastAsia"/>
          <w:color w:val="auto"/>
          <w:highlight w:val="none"/>
        </w:rPr>
        <w:t>投标文件目录</w:t>
      </w:r>
      <w:bookmarkEnd w:id="201"/>
      <w:bookmarkEnd w:id="202"/>
      <w:bookmarkEnd w:id="203"/>
    </w:p>
    <w:p>
      <w:pPr>
        <w:shd w:val="clear"/>
        <w:jc w:val="center"/>
        <w:rPr>
          <w:rFonts w:ascii="黑体" w:eastAsia="黑体"/>
          <w:color w:val="auto"/>
          <w:sz w:val="32"/>
          <w:szCs w:val="32"/>
          <w:highlight w:val="none"/>
        </w:rPr>
      </w:pPr>
    </w:p>
    <w:p>
      <w:pPr>
        <w:shd w:val="clea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shd w:val="clea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shd w:val="clear"/>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pPr>
        <w:shd w:val="clear"/>
        <w:adjustRightInd/>
        <w:snapToGrid/>
        <w:spacing w:line="276" w:lineRule="auto"/>
        <w:rPr>
          <w:rFonts w:ascii="宋体" w:hAnsi="宋体"/>
          <w:color w:val="auto"/>
          <w:szCs w:val="21"/>
          <w:highlight w:val="none"/>
        </w:rPr>
      </w:pPr>
    </w:p>
    <w:p>
      <w:pPr>
        <w:shd w:val="clea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6"/>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6"/>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6"/>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6"/>
              <w:keepNext w:val="0"/>
              <w:shd w:val="clear"/>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4"/>
              <w:shd w:val="clear"/>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9"/>
              <w:shd w:val="clear"/>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4"/>
              <w:shd w:val="clear"/>
              <w:jc w:val="both"/>
              <w:rPr>
                <w:rFonts w:ascii="宋体" w:hAnsi="宋体" w:cs="宋体"/>
                <w:color w:val="auto"/>
                <w:szCs w:val="21"/>
                <w:highlight w:val="none"/>
              </w:rPr>
            </w:pPr>
          </w:p>
        </w:tc>
        <w:tc>
          <w:tcPr>
            <w:tcW w:w="5028" w:type="dxa"/>
            <w:vAlign w:val="center"/>
          </w:tcPr>
          <w:p>
            <w:pPr>
              <w:pStyle w:val="34"/>
              <w:shd w:val="clear"/>
              <w:jc w:val="both"/>
              <w:rPr>
                <w:rFonts w:ascii="宋体" w:hAnsi="宋体" w:cs="宋体"/>
                <w:color w:val="auto"/>
                <w:szCs w:val="21"/>
                <w:highlight w:val="none"/>
              </w:rPr>
            </w:pPr>
          </w:p>
        </w:tc>
        <w:tc>
          <w:tcPr>
            <w:tcW w:w="2126" w:type="dxa"/>
            <w:vAlign w:val="center"/>
          </w:tcPr>
          <w:p>
            <w:pPr>
              <w:pStyle w:val="19"/>
              <w:shd w:val="clear"/>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shd w:val="clear"/>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注：</w:t>
      </w:r>
    </w:p>
    <w:p>
      <w:pPr>
        <w:numPr>
          <w:ilvl w:val="0"/>
          <w:numId w:val="11"/>
        </w:numPr>
        <w:shd w:val="clea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9"/>
        <w:shd w:val="clear"/>
        <w:spacing w:before="0"/>
        <w:ind w:left="0"/>
        <w:rPr>
          <w:color w:val="auto"/>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p>
    <w:p>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shd w:val="clear"/>
        <w:jc w:val="center"/>
        <w:rPr>
          <w:color w:val="auto"/>
          <w:highlight w:val="none"/>
        </w:rPr>
      </w:pPr>
      <w:bookmarkStart w:id="207" w:name="_Toc8194"/>
      <w:bookmarkStart w:id="208" w:name="_Toc22080"/>
      <w:bookmarkStart w:id="209" w:name="_Toc30640"/>
      <w:r>
        <w:rPr>
          <w:rFonts w:hint="eastAsia"/>
          <w:color w:val="auto"/>
          <w:highlight w:val="none"/>
        </w:rPr>
        <w:t>第一章价格文件</w:t>
      </w:r>
      <w:bookmarkEnd w:id="207"/>
      <w:bookmarkEnd w:id="208"/>
    </w:p>
    <w:p>
      <w:pPr>
        <w:pStyle w:val="4"/>
        <w:shd w:val="clear"/>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shd w:val="clear"/>
        <w:rPr>
          <w:color w:val="auto"/>
          <w:highlight w:val="none"/>
        </w:rPr>
      </w:pPr>
    </w:p>
    <w:tbl>
      <w:tblPr>
        <w:tblStyle w:val="2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shd w:val="clea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shd w:val="clea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shd w:val="clea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shd w:val="clea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shd w:val="clear"/>
        <w:rPr>
          <w:rFonts w:ascii="宋体" w:hAnsi="宋体"/>
          <w:color w:val="auto"/>
          <w:szCs w:val="21"/>
          <w:highlight w:val="none"/>
        </w:rPr>
      </w:pPr>
    </w:p>
    <w:p>
      <w:pPr>
        <w:shd w:val="clear"/>
        <w:ind w:firstLine="359" w:firstLineChars="171"/>
        <w:rPr>
          <w:rFonts w:ascii="宋体" w:hAnsi="宋体"/>
          <w:color w:val="auto"/>
          <w:szCs w:val="21"/>
          <w:highlight w:val="none"/>
        </w:rPr>
      </w:pPr>
    </w:p>
    <w:p>
      <w:pPr>
        <w:shd w:val="clea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shd w:val="clea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shd w:val="clear"/>
        <w:ind w:firstLine="359" w:firstLineChars="171"/>
        <w:rPr>
          <w:rFonts w:ascii="宋体" w:hAnsi="宋体"/>
          <w:color w:val="auto"/>
          <w:szCs w:val="21"/>
          <w:highlight w:val="none"/>
        </w:rPr>
      </w:pPr>
      <w:r>
        <w:rPr>
          <w:rFonts w:hint="eastAsia" w:ascii="宋体" w:hAnsi="宋体"/>
          <w:color w:val="auto"/>
          <w:szCs w:val="21"/>
          <w:highlight w:val="none"/>
        </w:rPr>
        <w:t>日期：</w:t>
      </w:r>
    </w:p>
    <w:p>
      <w:pPr>
        <w:shd w:val="clear"/>
        <w:ind w:firstLine="359" w:firstLineChars="171"/>
        <w:rPr>
          <w:rFonts w:ascii="宋体" w:hAnsi="宋体"/>
          <w:color w:val="auto"/>
          <w:szCs w:val="21"/>
          <w:highlight w:val="none"/>
        </w:rPr>
      </w:pPr>
    </w:p>
    <w:p>
      <w:pPr>
        <w:shd w:val="clea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shd w:val="clea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shd w:val="clear"/>
        <w:rPr>
          <w:color w:val="auto"/>
          <w:highlight w:val="none"/>
        </w:rPr>
      </w:pPr>
    </w:p>
    <w:p>
      <w:pPr>
        <w:pStyle w:val="9"/>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pStyle w:val="9"/>
        <w:shd w:val="clear"/>
        <w:rPr>
          <w:color w:val="auto"/>
          <w:highlight w:val="none"/>
        </w:rPr>
      </w:pPr>
    </w:p>
    <w:p>
      <w:pPr>
        <w:pStyle w:val="25"/>
        <w:shd w:val="clear"/>
        <w:rPr>
          <w:color w:val="auto"/>
          <w:highlight w:val="none"/>
        </w:rPr>
      </w:pPr>
    </w:p>
    <w:p>
      <w:pPr>
        <w:shd w:val="clear"/>
        <w:rPr>
          <w:color w:val="auto"/>
          <w:highlight w:val="none"/>
        </w:rPr>
      </w:pPr>
    </w:p>
    <w:p>
      <w:pPr>
        <w:pStyle w:val="4"/>
        <w:shd w:val="clear"/>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34"/>
        <w:shd w:val="clear"/>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shd w:val="clear"/>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hd w:val="clea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hd w:val="clear"/>
              <w:spacing w:before="100" w:beforeAutospacing="1" w:after="100" w:afterAutospacing="1"/>
              <w:jc w:val="center"/>
              <w:rPr>
                <w:rFonts w:ascii="宋体" w:hAnsi="宋体"/>
                <w:color w:val="auto"/>
                <w:szCs w:val="21"/>
                <w:highlight w:val="none"/>
              </w:rPr>
            </w:pPr>
          </w:p>
        </w:tc>
      </w:tr>
    </w:tbl>
    <w:p>
      <w:pPr>
        <w:shd w:val="clear"/>
        <w:rPr>
          <w:rFonts w:ascii="宋体" w:hAnsi="宋体" w:cs="宋体"/>
          <w:b/>
          <w:color w:val="auto"/>
          <w:szCs w:val="21"/>
          <w:highlight w:val="none"/>
        </w:rPr>
      </w:pPr>
    </w:p>
    <w:p>
      <w:pPr>
        <w:shd w:val="clear"/>
        <w:rPr>
          <w:color w:val="auto"/>
          <w:highlight w:val="none"/>
        </w:rPr>
      </w:pPr>
    </w:p>
    <w:p>
      <w:pPr>
        <w:shd w:val="clear"/>
        <w:rPr>
          <w:rFonts w:ascii="宋体" w:hAnsi="宋体"/>
          <w:color w:val="auto"/>
          <w:szCs w:val="21"/>
          <w:highlight w:val="none"/>
        </w:rPr>
      </w:pPr>
      <w:r>
        <w:rPr>
          <w:rFonts w:hint="eastAsia" w:ascii="宋体" w:hAnsi="宋体"/>
          <w:color w:val="auto"/>
          <w:szCs w:val="21"/>
          <w:highlight w:val="none"/>
        </w:rPr>
        <w:t>投标人代表签字：</w:t>
      </w:r>
    </w:p>
    <w:p>
      <w:pPr>
        <w:shd w:val="clear"/>
        <w:rPr>
          <w:rFonts w:ascii="宋体" w:hAnsi="宋体"/>
          <w:color w:val="auto"/>
          <w:szCs w:val="21"/>
          <w:highlight w:val="none"/>
        </w:rPr>
      </w:pPr>
      <w:r>
        <w:rPr>
          <w:rFonts w:hint="eastAsia" w:ascii="宋体" w:hAnsi="宋体"/>
          <w:color w:val="auto"/>
          <w:szCs w:val="21"/>
          <w:highlight w:val="none"/>
        </w:rPr>
        <w:t>投标人盖章：</w:t>
      </w:r>
    </w:p>
    <w:p>
      <w:pPr>
        <w:shd w:val="clear"/>
        <w:rPr>
          <w:rFonts w:ascii="宋体" w:hAnsi="宋体" w:cs="宋体"/>
          <w:b/>
          <w:color w:val="auto"/>
          <w:szCs w:val="21"/>
          <w:highlight w:val="none"/>
        </w:rPr>
      </w:pPr>
      <w:r>
        <w:rPr>
          <w:rFonts w:hint="eastAsia" w:ascii="宋体" w:hAnsi="宋体"/>
          <w:color w:val="auto"/>
          <w:szCs w:val="21"/>
          <w:highlight w:val="none"/>
        </w:rPr>
        <w:t>日期：</w:t>
      </w:r>
    </w:p>
    <w:p>
      <w:pPr>
        <w:pStyle w:val="34"/>
        <w:shd w:val="clear"/>
        <w:rPr>
          <w:rFonts w:ascii="黑体" w:eastAsia="黑体"/>
          <w:color w:val="auto"/>
          <w:sz w:val="32"/>
          <w:szCs w:val="32"/>
          <w:highlight w:val="none"/>
        </w:rPr>
      </w:pPr>
    </w:p>
    <w:p>
      <w:pPr>
        <w:pStyle w:val="34"/>
        <w:shd w:val="clear"/>
        <w:rPr>
          <w:rFonts w:ascii="黑体" w:eastAsia="黑体"/>
          <w:color w:val="auto"/>
          <w:sz w:val="32"/>
          <w:szCs w:val="32"/>
          <w:highlight w:val="none"/>
        </w:rPr>
      </w:pPr>
    </w:p>
    <w:p>
      <w:pPr>
        <w:pStyle w:val="4"/>
        <w:shd w:val="clear"/>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6"/>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shd w:val="clea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58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8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769"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shd w:val="clear"/>
              <w:rPr>
                <w:rFonts w:ascii="宋体" w:hAnsi="宋体" w:cs="宋体"/>
                <w:color w:val="auto"/>
                <w:szCs w:val="21"/>
                <w:highlight w:val="none"/>
              </w:rPr>
            </w:pPr>
          </w:p>
        </w:tc>
      </w:tr>
    </w:tbl>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投标人代表签字：</w:t>
      </w:r>
    </w:p>
    <w:p>
      <w:pPr>
        <w:shd w:val="clear"/>
        <w:rPr>
          <w:rFonts w:ascii="宋体" w:hAnsi="宋体"/>
          <w:color w:val="auto"/>
          <w:szCs w:val="21"/>
          <w:highlight w:val="none"/>
        </w:rPr>
      </w:pPr>
      <w:r>
        <w:rPr>
          <w:rFonts w:hint="eastAsia" w:ascii="宋体" w:hAnsi="宋体"/>
          <w:color w:val="auto"/>
          <w:szCs w:val="21"/>
          <w:highlight w:val="none"/>
        </w:rPr>
        <w:t>投标人盖章：</w:t>
      </w:r>
    </w:p>
    <w:p>
      <w:pPr>
        <w:pStyle w:val="37"/>
        <w:shd w:val="clear"/>
        <w:ind w:firstLine="0" w:firstLineChars="0"/>
        <w:rPr>
          <w:rFonts w:ascii="宋体" w:hAnsi="宋体"/>
          <w:color w:val="auto"/>
          <w:szCs w:val="21"/>
          <w:highlight w:val="none"/>
        </w:rPr>
      </w:pPr>
      <w:r>
        <w:rPr>
          <w:rFonts w:hint="eastAsia" w:ascii="宋体" w:hAnsi="宋体"/>
          <w:color w:val="auto"/>
          <w:szCs w:val="21"/>
          <w:highlight w:val="none"/>
        </w:rPr>
        <w:t>日期：</w:t>
      </w:r>
    </w:p>
    <w:p>
      <w:pPr>
        <w:shd w:val="clear"/>
        <w:rPr>
          <w:color w:val="auto"/>
          <w:highlight w:val="none"/>
        </w:rPr>
      </w:pPr>
    </w:p>
    <w:p>
      <w:pPr>
        <w:shd w:val="clear"/>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shd w:val="clear"/>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6"/>
          <w:rFonts w:hint="eastAsia" w:ascii="宋体" w:hAnsi="宋体" w:eastAsia="宋体" w:cs="宋体"/>
          <w:b/>
          <w:color w:val="auto"/>
          <w:sz w:val="21"/>
          <w:szCs w:val="21"/>
          <w:highlight w:val="none"/>
        </w:rPr>
        <w:t>；</w:t>
      </w:r>
    </w:p>
    <w:p>
      <w:pPr>
        <w:pStyle w:val="37"/>
        <w:shd w:val="clear"/>
        <w:ind w:firstLine="422"/>
        <w:rPr>
          <w:rFonts w:ascii="黑体" w:eastAsia="黑体"/>
          <w:color w:val="auto"/>
          <w:sz w:val="32"/>
          <w:szCs w:val="32"/>
          <w:highlight w:val="none"/>
        </w:rPr>
      </w:pPr>
      <w:r>
        <w:rPr>
          <w:rStyle w:val="46"/>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shd w:val="clear"/>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81"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316"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67"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1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50"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833" w:type="dxa"/>
            <w:tcBorders>
              <w:tl2br w:val="nil"/>
              <w:tr2bl w:val="nil"/>
            </w:tcBorders>
            <w:vAlign w:val="center"/>
          </w:tcPr>
          <w:p>
            <w:pPr>
              <w:shd w:val="clear"/>
              <w:jc w:val="center"/>
              <w:textAlignment w:val="bottom"/>
              <w:rPr>
                <w:rFonts w:ascii="宋体" w:hAnsi="宋体" w:cs="宋体"/>
                <w:color w:val="auto"/>
                <w:szCs w:val="21"/>
                <w:highlight w:val="none"/>
              </w:rPr>
            </w:pPr>
          </w:p>
        </w:tc>
        <w:tc>
          <w:tcPr>
            <w:tcW w:w="1050" w:type="dxa"/>
            <w:tcBorders>
              <w:tl2br w:val="nil"/>
              <w:tr2bl w:val="nil"/>
            </w:tcBorders>
            <w:vAlign w:val="center"/>
          </w:tcPr>
          <w:p>
            <w:pPr>
              <w:shd w:val="clea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hd w:val="clea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shd w:val="clear"/>
              <w:rPr>
                <w:rFonts w:ascii="宋体" w:hAnsi="宋体" w:cs="宋体"/>
                <w:color w:val="auto"/>
                <w:szCs w:val="21"/>
                <w:highlight w:val="none"/>
              </w:rPr>
            </w:pPr>
          </w:p>
        </w:tc>
      </w:tr>
    </w:tbl>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投标人代表签字：</w:t>
      </w:r>
    </w:p>
    <w:p>
      <w:pPr>
        <w:shd w:val="clear"/>
        <w:rPr>
          <w:rFonts w:ascii="宋体" w:hAnsi="宋体"/>
          <w:color w:val="auto"/>
          <w:szCs w:val="21"/>
          <w:highlight w:val="none"/>
        </w:rPr>
      </w:pPr>
      <w:r>
        <w:rPr>
          <w:rFonts w:hint="eastAsia" w:ascii="宋体" w:hAnsi="宋体"/>
          <w:color w:val="auto"/>
          <w:szCs w:val="21"/>
          <w:highlight w:val="none"/>
        </w:rPr>
        <w:t>投标人盖章：</w:t>
      </w:r>
    </w:p>
    <w:p>
      <w:pPr>
        <w:shd w:val="clear"/>
        <w:jc w:val="both"/>
        <w:rPr>
          <w:rFonts w:ascii="宋体" w:hAnsi="宋体"/>
          <w:color w:val="auto"/>
          <w:szCs w:val="21"/>
          <w:highlight w:val="none"/>
        </w:rPr>
      </w:pPr>
      <w:r>
        <w:rPr>
          <w:rFonts w:hint="eastAsia" w:ascii="宋体" w:hAnsi="宋体"/>
          <w:color w:val="auto"/>
          <w:szCs w:val="21"/>
          <w:highlight w:val="none"/>
        </w:rPr>
        <w:t>日期：</w:t>
      </w:r>
    </w:p>
    <w:p>
      <w:pPr>
        <w:pStyle w:val="34"/>
        <w:shd w:val="clear"/>
        <w:rPr>
          <w:color w:val="auto"/>
          <w:highlight w:val="none"/>
        </w:rPr>
      </w:pPr>
    </w:p>
    <w:p>
      <w:pPr>
        <w:shd w:val="clear"/>
        <w:tabs>
          <w:tab w:val="left" w:pos="284"/>
        </w:tabs>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注：</w:t>
      </w:r>
    </w:p>
    <w:p>
      <w:pPr>
        <w:shd w:val="clear"/>
        <w:tabs>
          <w:tab w:val="left" w:pos="284"/>
        </w:tabs>
        <w:ind w:firstLine="422" w:firstLineChars="200"/>
        <w:rPr>
          <w:rStyle w:val="46"/>
          <w:rFonts w:ascii="宋体" w:hAnsi="宋体" w:eastAsia="宋体" w:cs="宋体"/>
          <w:b/>
          <w:color w:val="auto"/>
          <w:sz w:val="21"/>
          <w:szCs w:val="21"/>
          <w:highlight w:val="none"/>
        </w:rPr>
      </w:pPr>
      <w:r>
        <w:rPr>
          <w:rStyle w:val="46"/>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shd w:val="clear"/>
        <w:ind w:firstLine="422" w:firstLineChars="200"/>
        <w:rPr>
          <w:rFonts w:ascii="微软雅黑" w:hAnsi="微软雅黑" w:cs="微软雅黑"/>
          <w:b/>
          <w:color w:val="auto"/>
          <w:sz w:val="28"/>
          <w:szCs w:val="28"/>
          <w:highlight w:val="none"/>
        </w:rPr>
      </w:pPr>
      <w:r>
        <w:rPr>
          <w:rStyle w:val="46"/>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shd w:val="clear"/>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shd w:val="clea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shd w:val="clea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9"/>
        <w:shd w:val="clear"/>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hd w:val="clear"/>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hd w:val="clear"/>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shd w:val="clea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shd w:val="clea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shd w:val="clear"/>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shd w:val="clear"/>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shd w:val="clear"/>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shd w:val="clear"/>
        <w:rPr>
          <w:rFonts w:ascii="宋体" w:hAnsi="宋体"/>
          <w:b/>
          <w:bCs/>
          <w:color w:val="auto"/>
          <w:szCs w:val="21"/>
          <w:highlight w:val="none"/>
        </w:rPr>
      </w:pPr>
    </w:p>
    <w:p>
      <w:pPr>
        <w:shd w:val="clear"/>
        <w:ind w:firstLine="422" w:firstLineChars="200"/>
        <w:rPr>
          <w:rFonts w:ascii="宋体" w:hAnsi="宋体"/>
          <w:b/>
          <w:bCs/>
          <w:color w:val="auto"/>
          <w:szCs w:val="21"/>
          <w:highlight w:val="none"/>
        </w:rPr>
      </w:pPr>
    </w:p>
    <w:p>
      <w:pPr>
        <w:shd w:val="clear"/>
        <w:ind w:firstLine="422" w:firstLineChars="200"/>
        <w:rPr>
          <w:rFonts w:ascii="宋体" w:hAnsi="宋体"/>
          <w:b/>
          <w:bCs/>
          <w:color w:val="auto"/>
          <w:szCs w:val="21"/>
          <w:highlight w:val="none"/>
        </w:rPr>
      </w:pPr>
    </w:p>
    <w:p>
      <w:pPr>
        <w:shd w:val="clea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hd w:val="clea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shd w:val="clea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9"/>
        <w:shd w:val="clear"/>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2"/>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hd w:val="clear"/>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9"/>
        <w:shd w:val="clear"/>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shd w:val="clea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shd w:val="clea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9"/>
        <w:shd w:val="clear"/>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9"/>
        <w:shd w:val="clear"/>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9"/>
        <w:shd w:val="clear"/>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shd w:val="clear"/>
        <w:rPr>
          <w:rFonts w:ascii="宋体" w:hAnsi="宋体"/>
          <w:b/>
          <w:bCs/>
          <w:color w:val="auto"/>
          <w:szCs w:val="21"/>
          <w:highlight w:val="none"/>
        </w:rPr>
      </w:pPr>
    </w:p>
    <w:p>
      <w:pPr>
        <w:shd w:val="clear"/>
        <w:rPr>
          <w:rFonts w:ascii="宋体" w:hAnsi="宋体"/>
          <w:b/>
          <w:bCs/>
          <w:color w:val="auto"/>
          <w:szCs w:val="21"/>
          <w:highlight w:val="none"/>
        </w:rPr>
      </w:pPr>
    </w:p>
    <w:p>
      <w:pPr>
        <w:shd w:val="clear"/>
        <w:rPr>
          <w:rFonts w:ascii="宋体" w:hAnsi="宋体"/>
          <w:b/>
          <w:bCs/>
          <w:color w:val="auto"/>
          <w:szCs w:val="21"/>
          <w:highlight w:val="none"/>
        </w:rPr>
      </w:pPr>
    </w:p>
    <w:p>
      <w:pPr>
        <w:shd w:val="clea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hd w:val="clear"/>
        <w:rPr>
          <w:rFonts w:ascii="宋体" w:hAnsi="宋体"/>
          <w:b/>
          <w:bCs/>
          <w:color w:val="auto"/>
          <w:szCs w:val="21"/>
          <w:highlight w:val="none"/>
        </w:rPr>
      </w:pPr>
      <w:r>
        <w:rPr>
          <w:rFonts w:hint="eastAsia" w:ascii="宋体" w:hAnsi="宋体"/>
          <w:b/>
          <w:bCs/>
          <w:color w:val="auto"/>
          <w:szCs w:val="21"/>
          <w:highlight w:val="none"/>
        </w:rPr>
        <w:t>说明：</w:t>
      </w:r>
    </w:p>
    <w:p>
      <w:pPr>
        <w:shd w:val="clea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hd w:val="clea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shd w:val="clear"/>
        <w:rPr>
          <w:rFonts w:ascii="楷体_GB2312" w:eastAsia="楷体_GB2312"/>
          <w:color w:val="auto"/>
          <w:sz w:val="24"/>
          <w:highlight w:val="none"/>
        </w:rPr>
      </w:pPr>
    </w:p>
    <w:p>
      <w:pPr>
        <w:shd w:val="clear"/>
        <w:adjustRightInd/>
        <w:snapToGrid/>
        <w:spacing w:line="276" w:lineRule="auto"/>
        <w:rPr>
          <w:color w:val="auto"/>
          <w:highlight w:val="none"/>
        </w:rPr>
      </w:pPr>
      <w:r>
        <w:rPr>
          <w:rFonts w:ascii="楷体_GB2312" w:eastAsia="楷体_GB2312"/>
          <w:color w:val="auto"/>
          <w:sz w:val="24"/>
          <w:highlight w:val="none"/>
        </w:rPr>
        <w:br w:type="page"/>
      </w:r>
    </w:p>
    <w:p>
      <w:pPr>
        <w:pStyle w:val="4"/>
        <w:shd w:val="clear"/>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hd w:val="clear"/>
        <w:spacing w:line="480" w:lineRule="auto"/>
        <w:jc w:val="right"/>
        <w:rPr>
          <w:rFonts w:ascii="宋体" w:hAnsi="宋体"/>
          <w:color w:val="auto"/>
          <w:szCs w:val="21"/>
          <w:highlight w:val="none"/>
        </w:rPr>
      </w:pPr>
    </w:p>
    <w:p>
      <w:pPr>
        <w:shd w:val="clea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30247"/>
      <w:bookmarkStart w:id="223" w:name="_Toc510171693"/>
      <w:bookmarkStart w:id="224" w:name="_Toc22970"/>
      <w:bookmarkStart w:id="225" w:name="_Toc509844825"/>
      <w:bookmarkStart w:id="226" w:name="_Toc508898066"/>
      <w:bookmarkStart w:id="227" w:name="_Toc508960153"/>
      <w:bookmarkStart w:id="228" w:name="_Toc508958703"/>
      <w:bookmarkStart w:id="229" w:name="_Toc509927455"/>
      <w:bookmarkStart w:id="230" w:name="_Toc17761"/>
      <w:bookmarkStart w:id="231" w:name="_Toc30277"/>
      <w:bookmarkStart w:id="232" w:name="_Toc509479530"/>
      <w:bookmarkStart w:id="233" w:name="_Toc20910"/>
    </w:p>
    <w:p>
      <w:pPr>
        <w:shd w:val="clea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9"/>
        <w:shd w:val="clear"/>
        <w:rPr>
          <w:color w:val="auto"/>
          <w:highlight w:val="none"/>
        </w:rPr>
      </w:pPr>
    </w:p>
    <w:p>
      <w:pPr>
        <w:shd w:val="clear"/>
        <w:ind w:firstLine="420" w:firstLineChars="200"/>
        <w:rPr>
          <w:rFonts w:ascii="宋体" w:hAnsi="宋体"/>
          <w:color w:val="auto"/>
          <w:szCs w:val="21"/>
          <w:highlight w:val="none"/>
        </w:rPr>
      </w:pPr>
      <w:bookmarkStart w:id="234" w:name="_Toc510171694"/>
      <w:bookmarkStart w:id="235" w:name="_Toc509927456"/>
      <w:bookmarkStart w:id="236" w:name="_Toc509844826"/>
      <w:bookmarkStart w:id="237" w:name="_Toc21053"/>
      <w:bookmarkStart w:id="238" w:name="_Toc31520"/>
      <w:bookmarkStart w:id="239" w:name="_Toc508898067"/>
      <w:bookmarkStart w:id="240" w:name="_Toc28527"/>
      <w:bookmarkStart w:id="241" w:name="_Toc508958704"/>
      <w:bookmarkStart w:id="242" w:name="_Toc509479531"/>
      <w:bookmarkStart w:id="243" w:name="_Toc26216"/>
      <w:bookmarkStart w:id="244" w:name="_Toc5447"/>
      <w:bookmarkStart w:id="245" w:name="_Toc508960154"/>
      <w:r>
        <w:rPr>
          <w:rFonts w:hint="eastAsia" w:ascii="宋体" w:hAnsi="宋体"/>
          <w:color w:val="auto"/>
          <w:szCs w:val="21"/>
          <w:highlight w:val="none"/>
        </w:rPr>
        <w:t>注：</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shd w:val="clear"/>
        <w:ind w:firstLine="420" w:firstLineChars="200"/>
        <w:rPr>
          <w:rFonts w:ascii="宋体" w:hAnsi="宋体"/>
          <w:color w:val="auto"/>
          <w:szCs w:val="21"/>
          <w:highlight w:val="none"/>
        </w:rPr>
      </w:pPr>
      <w:bookmarkStart w:id="246" w:name="_Toc14653"/>
      <w:bookmarkStart w:id="247" w:name="_Toc28126"/>
      <w:bookmarkStart w:id="248" w:name="_Toc9148"/>
      <w:bookmarkStart w:id="249" w:name="_Toc24848"/>
      <w:bookmarkStart w:id="250" w:name="_Toc510171695"/>
      <w:bookmarkStart w:id="251" w:name="_Toc509927457"/>
      <w:bookmarkStart w:id="252" w:name="_Toc28626"/>
      <w:bookmarkStart w:id="253" w:name="_Toc508960155"/>
      <w:bookmarkStart w:id="254" w:name="_Toc509844827"/>
      <w:bookmarkStart w:id="255" w:name="_Toc508958705"/>
      <w:bookmarkStart w:id="256" w:name="_Toc509479532"/>
      <w:bookmarkStart w:id="257" w:name="_Toc50889806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shd w:val="clear"/>
        <w:ind w:firstLine="420" w:firstLineChars="200"/>
        <w:rPr>
          <w:rFonts w:ascii="宋体" w:hAnsi="宋体"/>
          <w:color w:val="auto"/>
          <w:szCs w:val="21"/>
          <w:highlight w:val="none"/>
        </w:rPr>
      </w:pPr>
      <w:bookmarkStart w:id="258" w:name="_Toc508960156"/>
      <w:bookmarkStart w:id="259" w:name="_Toc7858"/>
      <w:bookmarkStart w:id="260" w:name="_Toc22981"/>
      <w:bookmarkStart w:id="261" w:name="_Toc509927458"/>
      <w:bookmarkStart w:id="262" w:name="_Toc28686"/>
      <w:bookmarkStart w:id="263" w:name="_Toc28044"/>
      <w:bookmarkStart w:id="264" w:name="_Toc509479533"/>
      <w:bookmarkStart w:id="265" w:name="_Toc510171696"/>
      <w:bookmarkStart w:id="266" w:name="_Toc508898069"/>
      <w:bookmarkStart w:id="267" w:name="_Toc9837"/>
      <w:bookmarkStart w:id="268" w:name="_Toc509844828"/>
      <w:bookmarkStart w:id="269" w:name="_Toc50895870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shd w:val="clear"/>
        <w:ind w:firstLine="420" w:firstLineChars="200"/>
        <w:rPr>
          <w:rFonts w:ascii="宋体" w:hAnsi="宋体"/>
          <w:color w:val="auto"/>
          <w:szCs w:val="21"/>
          <w:highlight w:val="none"/>
        </w:rPr>
      </w:pPr>
      <w:bookmarkStart w:id="270" w:name="_Toc509844829"/>
      <w:bookmarkStart w:id="271" w:name="_Toc508960157"/>
      <w:bookmarkStart w:id="272" w:name="_Toc509479534"/>
      <w:bookmarkStart w:id="273" w:name="_Toc5289"/>
      <w:bookmarkStart w:id="274" w:name="_Toc18843"/>
      <w:bookmarkStart w:id="275" w:name="_Toc508898070"/>
      <w:bookmarkStart w:id="276" w:name="_Toc508958707"/>
      <w:bookmarkStart w:id="277" w:name="_Toc510171697"/>
      <w:bookmarkStart w:id="278" w:name="_Toc50992745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shd w:val="clea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shd w:val="clear"/>
        <w:adjustRightInd/>
        <w:snapToGrid/>
        <w:spacing w:line="276" w:lineRule="auto"/>
        <w:rPr>
          <w:color w:val="auto"/>
          <w:highlight w:val="none"/>
        </w:rPr>
      </w:pPr>
      <w:r>
        <w:rPr>
          <w:rFonts w:hint="eastAsia" w:ascii="宋体" w:hAnsi="宋体"/>
          <w:bCs/>
          <w:color w:val="auto"/>
          <w:szCs w:val="21"/>
          <w:highlight w:val="none"/>
        </w:rPr>
        <w:br w:type="page"/>
      </w:r>
    </w:p>
    <w:p>
      <w:pPr>
        <w:pStyle w:val="4"/>
        <w:shd w:val="clear"/>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4"/>
        <w:shd w:val="clear"/>
        <w:jc w:val="center"/>
        <w:rPr>
          <w:color w:val="auto"/>
          <w:highlight w:val="none"/>
        </w:rPr>
      </w:pPr>
      <w:bookmarkStart w:id="281" w:name="_Toc23787"/>
      <w:bookmarkStart w:id="282" w:name="_Toc1952"/>
      <w:r>
        <w:rPr>
          <w:rFonts w:hint="eastAsia"/>
          <w:color w:val="auto"/>
          <w:highlight w:val="none"/>
        </w:rPr>
        <w:t>一、投标函</w:t>
      </w:r>
      <w:bookmarkEnd w:id="281"/>
      <w:bookmarkEnd w:id="282"/>
    </w:p>
    <w:p>
      <w:pPr>
        <w:shd w:val="clear"/>
        <w:rPr>
          <w:rFonts w:ascii="宋体" w:hAnsi="宋体"/>
          <w:color w:val="auto"/>
          <w:szCs w:val="21"/>
          <w:highlight w:val="none"/>
        </w:rPr>
      </w:pPr>
      <w:r>
        <w:rPr>
          <w:rFonts w:hint="eastAsia" w:ascii="宋体" w:hAnsi="宋体"/>
          <w:color w:val="auto"/>
          <w:szCs w:val="21"/>
          <w:highlight w:val="none"/>
        </w:rPr>
        <w:t>致广东政通招标有限公司：</w:t>
      </w:r>
    </w:p>
    <w:p>
      <w:pPr>
        <w:shd w:val="clear"/>
        <w:rPr>
          <w:rFonts w:ascii="宋体" w:hAnsi="宋体"/>
          <w:color w:val="auto"/>
          <w:szCs w:val="21"/>
          <w:highlight w:val="none"/>
        </w:rPr>
      </w:pPr>
    </w:p>
    <w:p>
      <w:pPr>
        <w:shd w:val="clea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shd w:val="clea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shd w:val="clea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2"/>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2"/>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2"/>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2"/>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2"/>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2"/>
        </w:numPr>
        <w:shd w:val="clea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shd w:val="clear"/>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地址：　　　　　　　　　　　　　　　</w:t>
      </w:r>
    </w:p>
    <w:p>
      <w:pPr>
        <w:shd w:val="clear"/>
        <w:rPr>
          <w:rFonts w:ascii="宋体" w:hAnsi="宋体"/>
          <w:color w:val="auto"/>
          <w:szCs w:val="21"/>
          <w:highlight w:val="none"/>
        </w:rPr>
      </w:pPr>
      <w:r>
        <w:rPr>
          <w:rFonts w:hint="eastAsia" w:ascii="宋体" w:hAnsi="宋体"/>
          <w:color w:val="auto"/>
          <w:szCs w:val="21"/>
          <w:highlight w:val="none"/>
        </w:rPr>
        <w:t>邮箱：　　　</w:t>
      </w:r>
    </w:p>
    <w:p>
      <w:pPr>
        <w:shd w:val="clear"/>
        <w:rPr>
          <w:rFonts w:ascii="宋体" w:hAnsi="宋体"/>
          <w:color w:val="auto"/>
          <w:szCs w:val="21"/>
          <w:highlight w:val="none"/>
        </w:rPr>
      </w:pPr>
      <w:r>
        <w:rPr>
          <w:rFonts w:hint="eastAsia" w:ascii="宋体" w:hAnsi="宋体"/>
          <w:color w:val="auto"/>
          <w:szCs w:val="21"/>
          <w:highlight w:val="none"/>
        </w:rPr>
        <w:t>电话/移动电话：　　　　　　　　　　　　　　　</w:t>
      </w:r>
    </w:p>
    <w:p>
      <w:pPr>
        <w:shd w:val="clear"/>
        <w:rPr>
          <w:rFonts w:ascii="宋体" w:hAnsi="宋体"/>
          <w:color w:val="auto"/>
          <w:szCs w:val="21"/>
          <w:highlight w:val="none"/>
        </w:rPr>
      </w:pPr>
      <w:r>
        <w:rPr>
          <w:rFonts w:hint="eastAsia" w:ascii="宋体" w:hAnsi="宋体"/>
          <w:color w:val="auto"/>
          <w:szCs w:val="21"/>
          <w:highlight w:val="none"/>
        </w:rPr>
        <w:t xml:space="preserve">投标人代表签字：                    </w:t>
      </w:r>
    </w:p>
    <w:p>
      <w:pPr>
        <w:shd w:val="clear"/>
        <w:rPr>
          <w:rFonts w:ascii="宋体" w:hAnsi="宋体"/>
          <w:color w:val="auto"/>
          <w:szCs w:val="21"/>
          <w:highlight w:val="none"/>
        </w:rPr>
      </w:pPr>
      <w:r>
        <w:rPr>
          <w:rFonts w:hint="eastAsia" w:ascii="宋体" w:hAnsi="宋体"/>
          <w:color w:val="auto"/>
          <w:szCs w:val="21"/>
          <w:highlight w:val="none"/>
        </w:rPr>
        <w:t xml:space="preserve">投标人名称（加盖公章）： </w:t>
      </w:r>
    </w:p>
    <w:p>
      <w:pPr>
        <w:shd w:val="clear"/>
        <w:rPr>
          <w:rFonts w:ascii="宋体" w:hAnsi="宋体"/>
          <w:color w:val="auto"/>
          <w:szCs w:val="21"/>
          <w:highlight w:val="none"/>
        </w:rPr>
      </w:pPr>
      <w:r>
        <w:rPr>
          <w:rFonts w:hint="eastAsia" w:ascii="宋体" w:hAnsi="宋体"/>
          <w:color w:val="auto"/>
          <w:szCs w:val="21"/>
          <w:highlight w:val="none"/>
        </w:rPr>
        <w:t>日期：</w:t>
      </w:r>
    </w:p>
    <w:p>
      <w:pPr>
        <w:shd w:val="clear"/>
        <w:adjustRightInd/>
        <w:snapToGrid/>
        <w:spacing w:line="276" w:lineRule="auto"/>
        <w:rPr>
          <w:color w:val="auto"/>
          <w:highlight w:val="none"/>
        </w:rPr>
      </w:pPr>
      <w:r>
        <w:rPr>
          <w:color w:val="auto"/>
          <w:highlight w:val="none"/>
        </w:rPr>
        <w:br w:type="page"/>
      </w:r>
    </w:p>
    <w:p>
      <w:pPr>
        <w:pStyle w:val="4"/>
        <w:shd w:val="clear"/>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0"/>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shd w:val="clear"/>
        <w:ind w:firstLine="420" w:firstLineChars="200"/>
        <w:rPr>
          <w:rFonts w:ascii="宋体" w:hAnsi="宋体"/>
          <w:color w:val="auto"/>
          <w:szCs w:val="21"/>
          <w:highlight w:val="none"/>
        </w:rPr>
      </w:pPr>
    </w:p>
    <w:p>
      <w:pPr>
        <w:shd w:val="clea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0"/>
        <w:shd w:val="clear"/>
        <w:spacing w:line="500" w:lineRule="atLeast"/>
        <w:ind w:firstLine="3517" w:firstLineChars="1675"/>
        <w:rPr>
          <w:rFonts w:ascii="宋体" w:eastAsia="宋体"/>
          <w:color w:val="auto"/>
          <w:sz w:val="21"/>
          <w:szCs w:val="21"/>
          <w:highlight w:val="none"/>
        </w:rPr>
      </w:pPr>
    </w:p>
    <w:p>
      <w:pPr>
        <w:pStyle w:val="40"/>
        <w:shd w:val="clear"/>
        <w:spacing w:line="500" w:lineRule="atLeast"/>
        <w:ind w:firstLine="3517" w:firstLineChars="1675"/>
        <w:rPr>
          <w:rFonts w:ascii="宋体" w:eastAsia="宋体"/>
          <w:color w:val="auto"/>
          <w:sz w:val="21"/>
          <w:szCs w:val="21"/>
          <w:highlight w:val="none"/>
        </w:rPr>
      </w:pPr>
    </w:p>
    <w:p>
      <w:pPr>
        <w:shd w:val="clear"/>
        <w:ind w:firstLine="420" w:firstLineChars="200"/>
        <w:rPr>
          <w:color w:val="auto"/>
          <w:highlight w:val="none"/>
        </w:rPr>
      </w:pPr>
      <w:r>
        <w:rPr>
          <w:rFonts w:hint="eastAsia"/>
          <w:color w:val="auto"/>
          <w:highlight w:val="none"/>
        </w:rPr>
        <w:t>投标人名称（加盖公章）：</w:t>
      </w:r>
    </w:p>
    <w:p>
      <w:pPr>
        <w:shd w:val="clear"/>
        <w:ind w:firstLine="420" w:firstLineChars="200"/>
        <w:rPr>
          <w:color w:val="auto"/>
          <w:highlight w:val="none"/>
        </w:rPr>
      </w:pPr>
      <w:r>
        <w:rPr>
          <w:rFonts w:hint="eastAsia"/>
          <w:color w:val="auto"/>
          <w:highlight w:val="none"/>
        </w:rPr>
        <w:t>法定代表人签字（签名或盖私章）：</w:t>
      </w:r>
    </w:p>
    <w:p>
      <w:pPr>
        <w:shd w:val="clear"/>
        <w:ind w:firstLine="420" w:firstLineChars="200"/>
        <w:rPr>
          <w:color w:val="auto"/>
          <w:highlight w:val="none"/>
        </w:rPr>
      </w:pPr>
      <w:r>
        <w:rPr>
          <w:rFonts w:hint="eastAsia"/>
          <w:color w:val="auto"/>
          <w:highlight w:val="none"/>
        </w:rPr>
        <w:t>日     期：</w:t>
      </w:r>
    </w:p>
    <w:p>
      <w:pPr>
        <w:shd w:val="clear"/>
        <w:jc w:val="both"/>
        <w:rPr>
          <w:rFonts w:ascii="宋体" w:hAnsi="宋体"/>
          <w:color w:val="auto"/>
          <w:szCs w:val="21"/>
          <w:highlight w:val="none"/>
        </w:rPr>
      </w:pPr>
    </w:p>
    <w:p>
      <w:pPr>
        <w:pStyle w:val="9"/>
        <w:shd w:val="clear"/>
        <w:rPr>
          <w:color w:val="auto"/>
          <w:sz w:val="21"/>
          <w:szCs w:val="21"/>
          <w:highlight w:val="none"/>
        </w:rPr>
      </w:pPr>
    </w:p>
    <w:p>
      <w:pPr>
        <w:shd w:val="clear"/>
        <w:rPr>
          <w:rFonts w:ascii="宋体" w:hAnsi="宋体"/>
          <w:color w:val="auto"/>
          <w:szCs w:val="21"/>
          <w:highlight w:val="none"/>
        </w:rPr>
      </w:pPr>
    </w:p>
    <w:p>
      <w:pPr>
        <w:pStyle w:val="9"/>
        <w:shd w:val="clear"/>
        <w:rPr>
          <w:color w:val="auto"/>
          <w:sz w:val="21"/>
          <w:szCs w:val="21"/>
          <w:highlight w:val="none"/>
        </w:rPr>
      </w:pPr>
    </w:p>
    <w:p>
      <w:pPr>
        <w:shd w:val="clear"/>
        <w:rPr>
          <w:rFonts w:ascii="宋体" w:hAnsi="宋体"/>
          <w:color w:val="auto"/>
          <w:szCs w:val="21"/>
          <w:highlight w:val="none"/>
        </w:rPr>
      </w:pPr>
    </w:p>
    <w:p>
      <w:pPr>
        <w:pStyle w:val="9"/>
        <w:shd w:val="clear"/>
        <w:rPr>
          <w:color w:val="auto"/>
          <w:sz w:val="21"/>
          <w:szCs w:val="21"/>
          <w:highlight w:val="none"/>
        </w:rPr>
      </w:pPr>
    </w:p>
    <w:p>
      <w:pPr>
        <w:shd w:val="clear"/>
        <w:rPr>
          <w:rFonts w:ascii="宋体" w:hAnsi="宋体"/>
          <w:color w:val="auto"/>
          <w:szCs w:val="21"/>
          <w:highlight w:val="none"/>
        </w:rPr>
      </w:pPr>
    </w:p>
    <w:p>
      <w:pPr>
        <w:pStyle w:val="9"/>
        <w:shd w:val="clear"/>
        <w:rPr>
          <w:color w:val="auto"/>
          <w:highlight w:val="none"/>
        </w:rPr>
      </w:pPr>
    </w:p>
    <w:p>
      <w:pPr>
        <w:shd w:val="clear"/>
        <w:rPr>
          <w:color w:val="auto"/>
          <w:highlight w:val="none"/>
        </w:rPr>
      </w:pPr>
      <w:bookmarkStart w:id="285" w:name="_Toc16412"/>
    </w:p>
    <w:p>
      <w:pPr>
        <w:pStyle w:val="4"/>
        <w:shd w:val="clear"/>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shd w:val="clear"/>
        <w:ind w:firstLine="420" w:firstLineChars="200"/>
        <w:rPr>
          <w:rFonts w:ascii="宋体" w:hAnsi="宋体" w:cs="宋体"/>
          <w:color w:val="auto"/>
          <w:szCs w:val="21"/>
          <w:highlight w:val="none"/>
        </w:rPr>
      </w:pPr>
    </w:p>
    <w:p>
      <w:pPr>
        <w:shd w:val="clea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shd w:val="clear"/>
        <w:ind w:firstLine="420" w:firstLineChars="200"/>
        <w:rPr>
          <w:rFonts w:ascii="宋体" w:hAnsi="宋体" w:cs="宋体"/>
          <w:color w:val="auto"/>
          <w:szCs w:val="21"/>
          <w:highlight w:val="none"/>
        </w:rPr>
      </w:pPr>
    </w:p>
    <w:p>
      <w:pPr>
        <w:shd w:val="clear"/>
        <w:rPr>
          <w:rFonts w:ascii="宋体" w:hAnsi="宋体" w:cs="宋体"/>
          <w:color w:val="auto"/>
          <w:szCs w:val="21"/>
          <w:highlight w:val="none"/>
        </w:rPr>
      </w:pP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shd w:val="clea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shd w:val="clear"/>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0"/>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hd w:val="clear"/>
        <w:spacing w:line="420" w:lineRule="atLeast"/>
        <w:ind w:firstLine="433"/>
        <w:rPr>
          <w:rFonts w:ascii="宋体" w:eastAsia="宋体"/>
          <w:color w:val="auto"/>
          <w:sz w:val="21"/>
          <w:szCs w:val="21"/>
          <w:highlight w:val="none"/>
        </w:rPr>
      </w:pPr>
    </w:p>
    <w:p>
      <w:pPr>
        <w:pStyle w:val="40"/>
        <w:shd w:val="clear"/>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hd w:val="clea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0"/>
        <w:shd w:val="clear"/>
        <w:spacing w:line="500" w:lineRule="atLeast"/>
        <w:ind w:firstLine="3517" w:firstLineChars="1675"/>
        <w:rPr>
          <w:rFonts w:ascii="宋体" w:eastAsia="宋体"/>
          <w:color w:val="auto"/>
          <w:sz w:val="21"/>
          <w:szCs w:val="21"/>
          <w:highlight w:val="none"/>
        </w:rPr>
      </w:pPr>
    </w:p>
    <w:p>
      <w:pPr>
        <w:shd w:val="clear"/>
        <w:ind w:firstLine="420" w:firstLineChars="200"/>
        <w:rPr>
          <w:color w:val="auto"/>
          <w:highlight w:val="none"/>
        </w:rPr>
      </w:pPr>
      <w:r>
        <w:rPr>
          <w:rFonts w:hint="eastAsia"/>
          <w:color w:val="auto"/>
          <w:highlight w:val="none"/>
        </w:rPr>
        <w:t>投标人名称（加盖公章）：</w:t>
      </w:r>
    </w:p>
    <w:p>
      <w:pPr>
        <w:shd w:val="clear"/>
        <w:ind w:firstLine="420" w:firstLineChars="200"/>
        <w:rPr>
          <w:color w:val="auto"/>
          <w:highlight w:val="none"/>
        </w:rPr>
      </w:pPr>
      <w:r>
        <w:rPr>
          <w:rFonts w:hint="eastAsia"/>
          <w:color w:val="auto"/>
          <w:highlight w:val="none"/>
        </w:rPr>
        <w:t>法定代表人（签名或盖私章）：</w:t>
      </w:r>
    </w:p>
    <w:p>
      <w:pPr>
        <w:shd w:val="clear"/>
        <w:ind w:firstLine="420" w:firstLineChars="200"/>
        <w:rPr>
          <w:color w:val="auto"/>
          <w:highlight w:val="none"/>
        </w:rPr>
      </w:pPr>
      <w:r>
        <w:rPr>
          <w:rFonts w:hint="eastAsia"/>
          <w:color w:val="auto"/>
          <w:highlight w:val="none"/>
        </w:rPr>
        <w:t>联系方式：</w:t>
      </w:r>
    </w:p>
    <w:p>
      <w:pPr>
        <w:shd w:val="clear"/>
        <w:ind w:firstLine="420" w:firstLineChars="200"/>
        <w:rPr>
          <w:color w:val="auto"/>
          <w:highlight w:val="none"/>
        </w:rPr>
      </w:pPr>
      <w:r>
        <w:rPr>
          <w:rFonts w:hint="eastAsia"/>
          <w:color w:val="auto"/>
          <w:highlight w:val="none"/>
        </w:rPr>
        <w:t>身份证号码：</w:t>
      </w:r>
    </w:p>
    <w:p>
      <w:pPr>
        <w:shd w:val="clear"/>
        <w:ind w:firstLine="420" w:firstLineChars="200"/>
        <w:rPr>
          <w:color w:val="auto"/>
          <w:highlight w:val="none"/>
        </w:rPr>
      </w:pPr>
      <w:r>
        <w:rPr>
          <w:rFonts w:hint="eastAsia"/>
          <w:color w:val="auto"/>
          <w:highlight w:val="none"/>
        </w:rPr>
        <w:t>日     期：</w:t>
      </w:r>
    </w:p>
    <w:p>
      <w:pPr>
        <w:shd w:val="clear"/>
        <w:ind w:firstLine="420" w:firstLineChars="200"/>
        <w:rPr>
          <w:rFonts w:ascii="宋体" w:hAnsi="宋体"/>
          <w:color w:val="auto"/>
          <w:szCs w:val="21"/>
          <w:highlight w:val="none"/>
        </w:rPr>
      </w:pPr>
    </w:p>
    <w:p>
      <w:pPr>
        <w:shd w:val="clea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0"/>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shd w:val="clear"/>
        <w:rPr>
          <w:color w:val="auto"/>
          <w:highlight w:val="none"/>
        </w:rPr>
      </w:pPr>
    </w:p>
    <w:p>
      <w:pPr>
        <w:shd w:val="clear"/>
        <w:adjustRightInd/>
        <w:snapToGrid/>
        <w:spacing w:line="276" w:lineRule="auto"/>
        <w:rPr>
          <w:color w:val="auto"/>
          <w:highlight w:val="none"/>
        </w:rPr>
      </w:pPr>
      <w:r>
        <w:rPr>
          <w:rFonts w:ascii="楷体_GB2312" w:eastAsia="楷体_GB2312"/>
          <w:color w:val="auto"/>
          <w:sz w:val="24"/>
          <w:highlight w:val="none"/>
        </w:rPr>
        <w:br w:type="page"/>
      </w:r>
    </w:p>
    <w:p>
      <w:pPr>
        <w:pStyle w:val="4"/>
        <w:shd w:val="clear"/>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0"/>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0"/>
        <w:shd w:val="clear"/>
        <w:spacing w:line="420" w:lineRule="atLeast"/>
        <w:ind w:firstLine="433"/>
        <w:rPr>
          <w:rFonts w:ascii="宋体" w:eastAsia="宋体"/>
          <w:color w:val="auto"/>
          <w:sz w:val="21"/>
          <w:szCs w:val="21"/>
          <w:highlight w:val="none"/>
        </w:rPr>
      </w:pPr>
    </w:p>
    <w:p>
      <w:pPr>
        <w:shd w:val="clea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shd w:val="clea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0"/>
        <w:shd w:val="clear"/>
        <w:spacing w:line="500" w:lineRule="atLeast"/>
        <w:ind w:firstLine="3517" w:firstLineChars="1675"/>
        <w:rPr>
          <w:rFonts w:ascii="宋体" w:eastAsia="宋体"/>
          <w:color w:val="auto"/>
          <w:sz w:val="21"/>
          <w:szCs w:val="21"/>
          <w:highlight w:val="none"/>
        </w:rPr>
      </w:pPr>
    </w:p>
    <w:p>
      <w:pPr>
        <w:shd w:val="clear"/>
        <w:ind w:firstLine="420" w:firstLineChars="200"/>
        <w:rPr>
          <w:color w:val="auto"/>
          <w:highlight w:val="none"/>
        </w:rPr>
      </w:pPr>
      <w:r>
        <w:rPr>
          <w:rFonts w:hint="eastAsia"/>
          <w:color w:val="auto"/>
          <w:highlight w:val="none"/>
        </w:rPr>
        <w:t>投标人名称（加盖公章）：</w:t>
      </w:r>
    </w:p>
    <w:p>
      <w:pPr>
        <w:shd w:val="clear"/>
        <w:ind w:firstLine="420" w:firstLineChars="200"/>
        <w:rPr>
          <w:color w:val="auto"/>
          <w:highlight w:val="none"/>
        </w:rPr>
      </w:pPr>
      <w:r>
        <w:rPr>
          <w:rFonts w:hint="eastAsia"/>
          <w:color w:val="auto"/>
          <w:highlight w:val="none"/>
        </w:rPr>
        <w:t>法定代表人签字（签名或盖私章）：</w:t>
      </w:r>
    </w:p>
    <w:p>
      <w:pPr>
        <w:shd w:val="clear"/>
        <w:ind w:firstLine="420" w:firstLineChars="200"/>
        <w:rPr>
          <w:color w:val="auto"/>
          <w:highlight w:val="none"/>
        </w:rPr>
      </w:pPr>
      <w:r>
        <w:rPr>
          <w:rFonts w:hint="eastAsia"/>
          <w:color w:val="auto"/>
          <w:highlight w:val="none"/>
        </w:rPr>
        <w:t>被授权人签字：</w:t>
      </w:r>
    </w:p>
    <w:p>
      <w:pPr>
        <w:shd w:val="clear"/>
        <w:ind w:firstLine="420" w:firstLineChars="200"/>
        <w:rPr>
          <w:color w:val="auto"/>
          <w:highlight w:val="none"/>
        </w:rPr>
      </w:pPr>
      <w:r>
        <w:rPr>
          <w:rFonts w:hint="eastAsia"/>
          <w:color w:val="auto"/>
          <w:highlight w:val="none"/>
        </w:rPr>
        <w:t xml:space="preserve">联系方式： </w:t>
      </w:r>
    </w:p>
    <w:p>
      <w:pPr>
        <w:shd w:val="clear"/>
        <w:ind w:firstLine="420" w:firstLineChars="200"/>
        <w:rPr>
          <w:color w:val="auto"/>
          <w:highlight w:val="none"/>
        </w:rPr>
      </w:pPr>
      <w:r>
        <w:rPr>
          <w:rFonts w:hint="eastAsia"/>
          <w:color w:val="auto"/>
          <w:highlight w:val="none"/>
        </w:rPr>
        <w:t xml:space="preserve">邮箱：                          </w:t>
      </w:r>
    </w:p>
    <w:p>
      <w:pPr>
        <w:shd w:val="clear"/>
        <w:ind w:firstLine="420" w:firstLineChars="200"/>
        <w:rPr>
          <w:color w:val="auto"/>
          <w:highlight w:val="none"/>
        </w:rPr>
      </w:pPr>
      <w:r>
        <w:rPr>
          <w:rFonts w:hint="eastAsia"/>
          <w:color w:val="auto"/>
          <w:highlight w:val="none"/>
        </w:rPr>
        <w:t>日     期：</w:t>
      </w:r>
    </w:p>
    <w:p>
      <w:pPr>
        <w:pStyle w:val="40"/>
        <w:shd w:val="clear"/>
        <w:spacing w:line="460" w:lineRule="exact"/>
        <w:ind w:firstLine="433"/>
        <w:rPr>
          <w:rFonts w:ascii="宋体" w:eastAsia="宋体"/>
          <w:color w:val="auto"/>
          <w:sz w:val="21"/>
          <w:szCs w:val="21"/>
          <w:highlight w:val="none"/>
        </w:rPr>
      </w:pPr>
    </w:p>
    <w:p>
      <w:pPr>
        <w:shd w:val="clear"/>
        <w:ind w:firstLine="420" w:firstLineChars="200"/>
        <w:rPr>
          <w:color w:val="auto"/>
          <w:highlight w:val="none"/>
        </w:rPr>
      </w:pPr>
      <w:r>
        <w:rPr>
          <w:rFonts w:hint="eastAsia" w:ascii="宋体" w:hAnsi="宋体"/>
          <w:color w:val="auto"/>
          <w:szCs w:val="21"/>
          <w:highlight w:val="none"/>
        </w:rPr>
        <w:t>注：须附被授权人身份证复印件。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shd w:val="clea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shd w:val="clear"/>
        <w:adjustRightInd/>
        <w:snapToGrid/>
        <w:spacing w:line="276" w:lineRule="auto"/>
        <w:rPr>
          <w:color w:val="auto"/>
          <w:highlight w:val="none"/>
        </w:rPr>
      </w:pPr>
    </w:p>
    <w:p>
      <w:pPr>
        <w:shd w:val="clear"/>
        <w:jc w:val="center"/>
        <w:rPr>
          <w:rFonts w:ascii="宋体"/>
          <w:color w:val="auto"/>
          <w:szCs w:val="21"/>
          <w:highlight w:val="none"/>
        </w:rPr>
      </w:pPr>
    </w:p>
    <w:p>
      <w:pPr>
        <w:shd w:val="clear"/>
        <w:jc w:val="center"/>
        <w:rPr>
          <w:rFonts w:ascii="宋体"/>
          <w:color w:val="auto"/>
          <w:szCs w:val="21"/>
          <w:highlight w:val="none"/>
        </w:rPr>
      </w:pPr>
      <w:r>
        <w:rPr>
          <w:rFonts w:hint="eastAsia" w:ascii="宋体"/>
          <w:color w:val="auto"/>
          <w:szCs w:val="21"/>
          <w:highlight w:val="none"/>
        </w:rPr>
        <w:br w:type="page"/>
      </w:r>
    </w:p>
    <w:p>
      <w:pPr>
        <w:pStyle w:val="4"/>
        <w:shd w:val="clear"/>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shd w:val="clear"/>
        <w:rPr>
          <w:rFonts w:ascii="宋体" w:hAnsi="宋体" w:cs="宋体"/>
          <w:color w:val="auto"/>
          <w:szCs w:val="21"/>
          <w:highlight w:val="none"/>
        </w:rPr>
      </w:pPr>
      <w:r>
        <w:rPr>
          <w:rFonts w:hint="eastAsia" w:ascii="宋体" w:hAnsi="宋体" w:cs="宋体"/>
          <w:color w:val="auto"/>
          <w:szCs w:val="21"/>
          <w:highlight w:val="none"/>
        </w:rPr>
        <w:t>一、投标人基本情况</w:t>
      </w:r>
    </w:p>
    <w:p>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shd w:val="clea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shd w:val="clea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shd w:val="clea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shd w:val="clea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shd w:val="clear"/>
        <w:rPr>
          <w:rFonts w:ascii="宋体" w:hAnsi="宋体" w:cs="宋体"/>
          <w:color w:val="auto"/>
          <w:szCs w:val="21"/>
          <w:highlight w:val="none"/>
        </w:rPr>
      </w:pPr>
      <w:r>
        <w:rPr>
          <w:rFonts w:hint="eastAsia" w:ascii="宋体" w:hAnsi="宋体" w:cs="宋体"/>
          <w:color w:val="auto"/>
          <w:szCs w:val="21"/>
          <w:highlight w:val="none"/>
        </w:rPr>
        <w:t>7、投标人简介:</w:t>
      </w:r>
    </w:p>
    <w:p>
      <w:pPr>
        <w:shd w:val="clear"/>
        <w:rPr>
          <w:rFonts w:ascii="宋体" w:hAnsi="宋体" w:cs="宋体"/>
          <w:b/>
          <w:color w:val="auto"/>
          <w:szCs w:val="21"/>
          <w:highlight w:val="none"/>
        </w:rPr>
      </w:pPr>
    </w:p>
    <w:p>
      <w:pPr>
        <w:pStyle w:val="9"/>
        <w:shd w:val="clear"/>
        <w:rPr>
          <w:b/>
          <w:color w:val="auto"/>
          <w:sz w:val="21"/>
          <w:szCs w:val="21"/>
          <w:highlight w:val="none"/>
        </w:rPr>
      </w:pPr>
    </w:p>
    <w:p>
      <w:pPr>
        <w:shd w:val="clear"/>
        <w:rPr>
          <w:color w:val="auto"/>
          <w:highlight w:val="none"/>
        </w:rPr>
      </w:pPr>
    </w:p>
    <w:p>
      <w:pPr>
        <w:shd w:val="clear"/>
        <w:rPr>
          <w:rFonts w:ascii="宋体" w:hAnsi="宋体" w:cs="宋体"/>
          <w:b/>
          <w:color w:val="auto"/>
          <w:szCs w:val="21"/>
          <w:highlight w:val="none"/>
        </w:rPr>
      </w:pPr>
    </w:p>
    <w:p>
      <w:pPr>
        <w:shd w:val="clear"/>
        <w:rPr>
          <w:rFonts w:ascii="宋体" w:hAnsi="宋体" w:cs="宋体"/>
          <w:color w:val="auto"/>
          <w:szCs w:val="21"/>
          <w:highlight w:val="none"/>
        </w:rPr>
      </w:pPr>
      <w:r>
        <w:rPr>
          <w:rFonts w:hint="eastAsia" w:ascii="宋体" w:hAnsi="宋体" w:cs="宋体"/>
          <w:color w:val="auto"/>
          <w:szCs w:val="21"/>
          <w:highlight w:val="none"/>
        </w:rPr>
        <w:t>投标人名称（加盖公章）：</w:t>
      </w:r>
    </w:p>
    <w:p>
      <w:pPr>
        <w:shd w:val="clear"/>
        <w:rPr>
          <w:rFonts w:ascii="宋体" w:hAnsi="宋体" w:cs="宋体"/>
          <w:color w:val="auto"/>
          <w:szCs w:val="21"/>
          <w:highlight w:val="none"/>
        </w:rPr>
      </w:pPr>
      <w:r>
        <w:rPr>
          <w:rFonts w:hint="eastAsia" w:ascii="宋体" w:hAnsi="宋体" w:cs="宋体"/>
          <w:color w:val="auto"/>
          <w:szCs w:val="21"/>
          <w:highlight w:val="none"/>
        </w:rPr>
        <w:t>日      期：</w:t>
      </w: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0"/>
        <w:shd w:val="clear"/>
        <w:spacing w:line="500" w:lineRule="atLeast"/>
        <w:ind w:firstLine="433"/>
        <w:rPr>
          <w:rFonts w:ascii="宋体" w:eastAsia="宋体"/>
          <w:color w:val="auto"/>
          <w:sz w:val="21"/>
          <w:szCs w:val="21"/>
          <w:highlight w:val="none"/>
        </w:rPr>
      </w:pPr>
    </w:p>
    <w:p>
      <w:pPr>
        <w:pStyle w:val="4"/>
        <w:shd w:val="clear"/>
        <w:jc w:val="center"/>
        <w:rPr>
          <w:color w:val="auto"/>
          <w:highlight w:val="none"/>
        </w:rPr>
      </w:pPr>
      <w:bookmarkStart w:id="295" w:name="_Toc17470"/>
      <w:bookmarkStart w:id="296" w:name="_Toc5919"/>
      <w:bookmarkStart w:id="297" w:name="_Toc1511"/>
      <w:bookmarkStart w:id="298" w:name="_Toc28067"/>
      <w:bookmarkStart w:id="299" w:name="_Toc24210"/>
      <w:bookmarkStart w:id="300" w:name="_Toc29995"/>
      <w:bookmarkStart w:id="301" w:name="_Toc4926"/>
      <w:r>
        <w:rPr>
          <w:rFonts w:hint="eastAsia"/>
          <w:color w:val="auto"/>
          <w:highlight w:val="none"/>
        </w:rPr>
        <w:t>七、营业执照</w:t>
      </w:r>
      <w:bookmarkEnd w:id="295"/>
      <w:bookmarkEnd w:id="296"/>
      <w:bookmarkEnd w:id="297"/>
      <w:bookmarkEnd w:id="298"/>
      <w:bookmarkEnd w:id="299"/>
      <w:bookmarkEnd w:id="300"/>
      <w:bookmarkEnd w:id="301"/>
    </w:p>
    <w:p>
      <w:pPr>
        <w:shd w:val="clea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shd w:val="clear"/>
        <w:ind w:firstLine="420" w:firstLineChars="200"/>
        <w:rPr>
          <w:color w:val="auto"/>
          <w:highlight w:val="none"/>
        </w:rPr>
      </w:pPr>
      <w:r>
        <w:rPr>
          <w:rFonts w:hint="eastAsia"/>
          <w:color w:val="auto"/>
          <w:highlight w:val="none"/>
        </w:rPr>
        <w:t>供应商应提供相关证明复印件盖公章。</w:t>
      </w:r>
    </w:p>
    <w:p>
      <w:pPr>
        <w:shd w:val="clear"/>
        <w:jc w:val="center"/>
        <w:rPr>
          <w:color w:val="auto"/>
          <w:highlight w:val="none"/>
        </w:rPr>
      </w:pPr>
      <w:r>
        <w:rPr>
          <w:rFonts w:hint="eastAsia" w:ascii="黑体" w:eastAsia="黑体"/>
          <w:color w:val="auto"/>
          <w:sz w:val="28"/>
          <w:szCs w:val="28"/>
          <w:highlight w:val="none"/>
        </w:rPr>
        <w:br w:type="page"/>
      </w:r>
    </w:p>
    <w:bookmarkEnd w:id="292"/>
    <w:p>
      <w:pPr>
        <w:pStyle w:val="4"/>
        <w:shd w:val="clear"/>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highlight w:val="none"/>
        </w:rPr>
      </w:pPr>
    </w:p>
    <w:p>
      <w:pPr>
        <w:pStyle w:val="4"/>
        <w:shd w:val="clear"/>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40"/>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shd w:val="clear"/>
        <w:jc w:val="center"/>
        <w:rPr>
          <w:rFonts w:ascii="宋体" w:hAnsi="宋体" w:cs="宋体"/>
          <w:color w:val="auto"/>
          <w:szCs w:val="21"/>
          <w:highlight w:val="none"/>
        </w:rPr>
      </w:pPr>
    </w:p>
    <w:p>
      <w:pPr>
        <w:pStyle w:val="40"/>
        <w:shd w:val="clear"/>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0"/>
        <w:shd w:val="clear"/>
        <w:spacing w:line="420" w:lineRule="exact"/>
        <w:ind w:firstLine="433"/>
        <w:rPr>
          <w:rFonts w:ascii="宋体" w:eastAsia="宋体" w:cs="宋体"/>
          <w:color w:val="auto"/>
          <w:sz w:val="21"/>
          <w:szCs w:val="21"/>
          <w:highlight w:val="none"/>
        </w:rPr>
      </w:pPr>
    </w:p>
    <w:p>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sz w:val="21"/>
          <w:szCs w:val="21"/>
          <w:highlight w:val="none"/>
        </w:rPr>
      </w:pPr>
    </w:p>
    <w:p>
      <w:pPr>
        <w:shd w:val="clear"/>
        <w:rPr>
          <w:rFonts w:ascii="宋体" w:hAnsi="宋体" w:cs="宋体"/>
          <w:color w:val="auto"/>
          <w:szCs w:val="21"/>
          <w:highlight w:val="none"/>
        </w:rPr>
      </w:pPr>
    </w:p>
    <w:p>
      <w:pPr>
        <w:shd w:val="clear"/>
        <w:rPr>
          <w:color w:val="auto"/>
          <w:highlight w:val="none"/>
        </w:rPr>
      </w:pPr>
    </w:p>
    <w:p>
      <w:pPr>
        <w:pStyle w:val="4"/>
        <w:shd w:val="clear"/>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40"/>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2"/>
        <w:shd w:val="clear"/>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shd w:val="clear"/>
        <w:ind w:firstLine="420" w:firstLineChars="200"/>
        <w:rPr>
          <w:color w:val="auto"/>
          <w:highlight w:val="none"/>
        </w:rPr>
      </w:pPr>
      <w:r>
        <w:rPr>
          <w:rFonts w:hint="eastAsia"/>
          <w:color w:val="auto"/>
          <w:highlight w:val="none"/>
        </w:rPr>
        <w:t>特此承诺。</w:t>
      </w:r>
    </w:p>
    <w:p>
      <w:pPr>
        <w:shd w:val="clear"/>
        <w:jc w:val="center"/>
        <w:rPr>
          <w:rFonts w:ascii="宋体" w:hAnsi="宋体" w:cs="宋体"/>
          <w:color w:val="auto"/>
          <w:szCs w:val="21"/>
          <w:highlight w:val="none"/>
        </w:rPr>
      </w:pPr>
    </w:p>
    <w:p>
      <w:pPr>
        <w:shd w:val="clear"/>
        <w:rPr>
          <w:color w:val="auto"/>
          <w:highlight w:val="none"/>
        </w:rPr>
      </w:pPr>
    </w:p>
    <w:p>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hd w:val="clea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shd w:val="clea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shd w:val="clear"/>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6"/>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shd w:val="clea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shd w:val="clea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shd w:val="clea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shd w:val="clea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shd w:val="clea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shd w:val="clear"/>
              <w:jc w:val="center"/>
              <w:rPr>
                <w:rFonts w:ascii="宋体" w:hAnsi="宋体"/>
                <w:color w:val="auto"/>
                <w:szCs w:val="21"/>
                <w:highlight w:val="none"/>
              </w:rPr>
            </w:pPr>
          </w:p>
        </w:tc>
        <w:tc>
          <w:tcPr>
            <w:tcW w:w="1590" w:type="dxa"/>
            <w:tcBorders>
              <w:tl2br w:val="nil"/>
              <w:tr2bl w:val="nil"/>
            </w:tcBorders>
            <w:vAlign w:val="center"/>
          </w:tcPr>
          <w:p>
            <w:pPr>
              <w:shd w:val="clear"/>
              <w:jc w:val="center"/>
              <w:rPr>
                <w:rFonts w:ascii="宋体" w:hAnsi="宋体"/>
                <w:color w:val="auto"/>
                <w:szCs w:val="21"/>
                <w:highlight w:val="none"/>
              </w:rPr>
            </w:pPr>
          </w:p>
        </w:tc>
        <w:tc>
          <w:tcPr>
            <w:tcW w:w="1755" w:type="dxa"/>
            <w:tcBorders>
              <w:tl2br w:val="nil"/>
              <w:tr2bl w:val="nil"/>
            </w:tcBorders>
            <w:vAlign w:val="center"/>
          </w:tcPr>
          <w:p>
            <w:pPr>
              <w:shd w:val="clear"/>
              <w:jc w:val="center"/>
              <w:rPr>
                <w:rFonts w:ascii="宋体" w:hAnsi="宋体"/>
                <w:color w:val="auto"/>
                <w:szCs w:val="21"/>
                <w:highlight w:val="none"/>
              </w:rPr>
            </w:pPr>
          </w:p>
        </w:tc>
        <w:tc>
          <w:tcPr>
            <w:tcW w:w="1920" w:type="dxa"/>
            <w:tcBorders>
              <w:tl2br w:val="nil"/>
              <w:tr2bl w:val="nil"/>
            </w:tcBorders>
            <w:vAlign w:val="center"/>
          </w:tcPr>
          <w:p>
            <w:pPr>
              <w:shd w:val="clear"/>
              <w:jc w:val="center"/>
              <w:rPr>
                <w:rFonts w:ascii="宋体" w:hAnsi="宋体"/>
                <w:color w:val="auto"/>
                <w:szCs w:val="21"/>
                <w:highlight w:val="none"/>
              </w:rPr>
            </w:pPr>
          </w:p>
        </w:tc>
        <w:tc>
          <w:tcPr>
            <w:tcW w:w="1412" w:type="dxa"/>
            <w:tcBorders>
              <w:tl2br w:val="nil"/>
              <w:tr2bl w:val="nil"/>
            </w:tcBorders>
            <w:vAlign w:val="center"/>
          </w:tcPr>
          <w:p>
            <w:pPr>
              <w:shd w:val="clear"/>
              <w:jc w:val="center"/>
              <w:rPr>
                <w:rFonts w:ascii="宋体" w:hAnsi="宋体"/>
                <w:color w:val="auto"/>
                <w:szCs w:val="21"/>
                <w:highlight w:val="none"/>
              </w:rPr>
            </w:pPr>
          </w:p>
        </w:tc>
        <w:tc>
          <w:tcPr>
            <w:tcW w:w="867" w:type="dxa"/>
            <w:tcBorders>
              <w:tl2br w:val="nil"/>
              <w:tr2bl w:val="nil"/>
            </w:tcBorders>
            <w:vAlign w:val="center"/>
          </w:tcPr>
          <w:p>
            <w:pPr>
              <w:shd w:val="clear"/>
              <w:jc w:val="center"/>
              <w:rPr>
                <w:rFonts w:ascii="宋体" w:hAnsi="宋体"/>
                <w:color w:val="auto"/>
                <w:szCs w:val="21"/>
                <w:highlight w:val="none"/>
              </w:rPr>
            </w:pPr>
          </w:p>
        </w:tc>
      </w:tr>
    </w:tbl>
    <w:p>
      <w:pPr>
        <w:shd w:val="clear"/>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投标人代表签字：</w:t>
      </w:r>
    </w:p>
    <w:p>
      <w:pPr>
        <w:shd w:val="clear"/>
        <w:rPr>
          <w:rFonts w:ascii="宋体" w:hAnsi="宋体"/>
          <w:color w:val="auto"/>
          <w:szCs w:val="21"/>
          <w:highlight w:val="none"/>
        </w:rPr>
      </w:pPr>
      <w:r>
        <w:rPr>
          <w:rFonts w:hint="eastAsia" w:ascii="宋体" w:hAnsi="宋体"/>
          <w:color w:val="auto"/>
          <w:szCs w:val="21"/>
          <w:highlight w:val="none"/>
        </w:rPr>
        <w:t>投标人盖章：</w:t>
      </w:r>
    </w:p>
    <w:p>
      <w:pPr>
        <w:shd w:val="clear"/>
        <w:rPr>
          <w:rFonts w:ascii="宋体" w:hAnsi="宋体"/>
          <w:color w:val="auto"/>
          <w:szCs w:val="21"/>
          <w:highlight w:val="none"/>
        </w:rPr>
      </w:pPr>
    </w:p>
    <w:p>
      <w:pPr>
        <w:shd w:val="clear"/>
        <w:rPr>
          <w:rFonts w:ascii="宋体" w:hAnsi="宋体"/>
          <w:color w:val="auto"/>
          <w:szCs w:val="21"/>
          <w:highlight w:val="none"/>
        </w:rPr>
      </w:pPr>
      <w:r>
        <w:rPr>
          <w:rFonts w:hint="eastAsia" w:ascii="宋体" w:hAnsi="宋体"/>
          <w:color w:val="auto"/>
          <w:szCs w:val="21"/>
          <w:highlight w:val="none"/>
        </w:rPr>
        <w:t>注：</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shd w:val="clear"/>
        <w:adjustRightInd/>
        <w:snapToGrid/>
        <w:spacing w:line="276" w:lineRule="auto"/>
        <w:rPr>
          <w:color w:val="auto"/>
          <w:highlight w:val="none"/>
        </w:rPr>
      </w:pPr>
    </w:p>
    <w:p>
      <w:pPr>
        <w:shd w:val="clear"/>
        <w:adjustRightInd/>
        <w:snapToGrid/>
        <w:spacing w:line="276" w:lineRule="auto"/>
        <w:rPr>
          <w:color w:val="auto"/>
          <w:highlight w:val="none"/>
        </w:rPr>
      </w:pPr>
    </w:p>
    <w:p>
      <w:pPr>
        <w:shd w:val="clear"/>
        <w:adjustRightInd/>
        <w:snapToGrid/>
        <w:spacing w:line="276" w:lineRule="auto"/>
        <w:rPr>
          <w:color w:val="auto"/>
          <w:highlight w:val="none"/>
        </w:rPr>
      </w:pPr>
      <w:r>
        <w:rPr>
          <w:color w:val="auto"/>
          <w:highlight w:val="none"/>
        </w:rPr>
        <w:br w:type="page"/>
      </w:r>
      <w:bookmarkStart w:id="311" w:name="_Toc32183"/>
    </w:p>
    <w:p>
      <w:pPr>
        <w:pStyle w:val="4"/>
        <w:shd w:val="clear"/>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6"/>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shd w:val="clea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shd w:val="clea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shd w:val="clea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shd w:val="clea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shd w:val="clea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shd w:val="clea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shd w:val="clea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shd w:val="clear"/>
              <w:jc w:val="center"/>
              <w:rPr>
                <w:rFonts w:ascii="宋体" w:hAnsi="宋体" w:cs="宋体"/>
                <w:bCs/>
                <w:color w:val="auto"/>
                <w:szCs w:val="21"/>
                <w:highlight w:val="none"/>
              </w:rPr>
            </w:pPr>
          </w:p>
        </w:tc>
        <w:tc>
          <w:tcPr>
            <w:tcW w:w="1140" w:type="dxa"/>
            <w:tcBorders>
              <w:tl2br w:val="nil"/>
              <w:tr2bl w:val="nil"/>
            </w:tcBorders>
            <w:vAlign w:val="center"/>
          </w:tcPr>
          <w:p>
            <w:pPr>
              <w:shd w:val="clear"/>
              <w:rPr>
                <w:rFonts w:ascii="宋体" w:hAnsi="宋体" w:cs="宋体"/>
                <w:bCs/>
                <w:color w:val="auto"/>
                <w:szCs w:val="21"/>
                <w:highlight w:val="none"/>
              </w:rPr>
            </w:pPr>
          </w:p>
        </w:tc>
        <w:tc>
          <w:tcPr>
            <w:tcW w:w="1178" w:type="dxa"/>
            <w:tcBorders>
              <w:tl2br w:val="nil"/>
              <w:tr2bl w:val="nil"/>
            </w:tcBorders>
            <w:vAlign w:val="center"/>
          </w:tcPr>
          <w:p>
            <w:pPr>
              <w:shd w:val="clear"/>
              <w:rPr>
                <w:rFonts w:ascii="宋体" w:hAnsi="宋体" w:cs="宋体"/>
                <w:bCs/>
                <w:color w:val="auto"/>
                <w:szCs w:val="21"/>
                <w:highlight w:val="none"/>
              </w:rPr>
            </w:pPr>
          </w:p>
        </w:tc>
        <w:tc>
          <w:tcPr>
            <w:tcW w:w="1365" w:type="dxa"/>
            <w:tcBorders>
              <w:tl2br w:val="nil"/>
              <w:tr2bl w:val="nil"/>
            </w:tcBorders>
            <w:vAlign w:val="center"/>
          </w:tcPr>
          <w:p>
            <w:pPr>
              <w:shd w:val="clear"/>
              <w:rPr>
                <w:rFonts w:ascii="宋体" w:hAnsi="宋体" w:cs="宋体"/>
                <w:bCs/>
                <w:color w:val="auto"/>
                <w:szCs w:val="21"/>
                <w:highlight w:val="none"/>
              </w:rPr>
            </w:pPr>
          </w:p>
        </w:tc>
        <w:tc>
          <w:tcPr>
            <w:tcW w:w="1815" w:type="dxa"/>
            <w:tcBorders>
              <w:tl2br w:val="nil"/>
              <w:tr2bl w:val="nil"/>
            </w:tcBorders>
            <w:vAlign w:val="center"/>
          </w:tcPr>
          <w:p>
            <w:pPr>
              <w:shd w:val="clear"/>
              <w:rPr>
                <w:rFonts w:ascii="宋体" w:hAnsi="宋体" w:cs="宋体"/>
                <w:bCs/>
                <w:color w:val="auto"/>
                <w:szCs w:val="21"/>
                <w:highlight w:val="none"/>
              </w:rPr>
            </w:pPr>
          </w:p>
        </w:tc>
        <w:tc>
          <w:tcPr>
            <w:tcW w:w="1207" w:type="dxa"/>
            <w:tcBorders>
              <w:tl2br w:val="nil"/>
              <w:tr2bl w:val="nil"/>
            </w:tcBorders>
            <w:vAlign w:val="center"/>
          </w:tcPr>
          <w:p>
            <w:pPr>
              <w:shd w:val="clear"/>
              <w:rPr>
                <w:rFonts w:ascii="宋体" w:hAnsi="宋体" w:cs="宋体"/>
                <w:bCs/>
                <w:color w:val="auto"/>
                <w:szCs w:val="21"/>
                <w:highlight w:val="none"/>
              </w:rPr>
            </w:pPr>
          </w:p>
        </w:tc>
        <w:tc>
          <w:tcPr>
            <w:tcW w:w="765" w:type="dxa"/>
            <w:tcBorders>
              <w:tl2br w:val="nil"/>
              <w:tr2bl w:val="nil"/>
            </w:tcBorders>
            <w:vAlign w:val="center"/>
          </w:tcPr>
          <w:p>
            <w:pPr>
              <w:shd w:val="clear"/>
              <w:rPr>
                <w:rFonts w:ascii="宋体" w:hAnsi="宋体" w:cs="宋体"/>
                <w:bCs/>
                <w:color w:val="auto"/>
                <w:szCs w:val="21"/>
                <w:highlight w:val="none"/>
              </w:rPr>
            </w:pPr>
          </w:p>
        </w:tc>
      </w:tr>
    </w:tbl>
    <w:p>
      <w:pPr>
        <w:pStyle w:val="37"/>
        <w:shd w:val="clear"/>
        <w:rPr>
          <w:rFonts w:ascii="宋体" w:hAnsi="宋体"/>
          <w:color w:val="auto"/>
          <w:szCs w:val="21"/>
          <w:highlight w:val="none"/>
        </w:rPr>
      </w:pPr>
    </w:p>
    <w:p>
      <w:pPr>
        <w:pStyle w:val="37"/>
        <w:shd w:val="clear"/>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pStyle w:val="9"/>
        <w:shd w:val="clear"/>
        <w:rPr>
          <w:color w:val="auto"/>
          <w:highlight w:val="none"/>
        </w:rPr>
      </w:pPr>
    </w:p>
    <w:p>
      <w:pPr>
        <w:pStyle w:val="9"/>
        <w:shd w:val="clear"/>
        <w:ind w:left="0"/>
        <w:rPr>
          <w:color w:val="auto"/>
          <w:highlight w:val="none"/>
        </w:rPr>
      </w:pPr>
    </w:p>
    <w:p>
      <w:pPr>
        <w:pStyle w:val="4"/>
        <w:shd w:val="clear"/>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4"/>
        <w:shd w:val="clear"/>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6"/>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shd w:val="clear"/>
              <w:jc w:val="center"/>
              <w:rPr>
                <w:rFonts w:ascii="宋体" w:hAnsi="宋体" w:cs="宋体"/>
                <w:color w:val="auto"/>
                <w:szCs w:val="21"/>
                <w:highlight w:val="none"/>
              </w:rPr>
            </w:pPr>
          </w:p>
        </w:tc>
        <w:tc>
          <w:tcPr>
            <w:tcW w:w="1623" w:type="dxa"/>
            <w:tcBorders>
              <w:tl2br w:val="nil"/>
              <w:tr2bl w:val="nil"/>
            </w:tcBorders>
            <w:vAlign w:val="center"/>
          </w:tcPr>
          <w:p>
            <w:pPr>
              <w:shd w:val="clear"/>
              <w:jc w:val="center"/>
              <w:rPr>
                <w:rFonts w:ascii="宋体" w:hAnsi="宋体" w:cs="宋体"/>
                <w:color w:val="auto"/>
                <w:szCs w:val="21"/>
                <w:highlight w:val="none"/>
              </w:rPr>
            </w:pPr>
          </w:p>
        </w:tc>
        <w:tc>
          <w:tcPr>
            <w:tcW w:w="1815" w:type="dxa"/>
            <w:tcBorders>
              <w:tl2br w:val="nil"/>
              <w:tr2bl w:val="nil"/>
            </w:tcBorders>
            <w:vAlign w:val="center"/>
          </w:tcPr>
          <w:p>
            <w:pPr>
              <w:shd w:val="clear"/>
              <w:jc w:val="center"/>
              <w:rPr>
                <w:rFonts w:ascii="宋体" w:hAnsi="宋体" w:cs="宋体"/>
                <w:color w:val="auto"/>
                <w:szCs w:val="21"/>
                <w:highlight w:val="none"/>
              </w:rPr>
            </w:pPr>
          </w:p>
        </w:tc>
        <w:tc>
          <w:tcPr>
            <w:tcW w:w="1590" w:type="dxa"/>
            <w:tcBorders>
              <w:tl2br w:val="nil"/>
              <w:tr2bl w:val="nil"/>
            </w:tcBorders>
            <w:vAlign w:val="center"/>
          </w:tcPr>
          <w:p>
            <w:pPr>
              <w:shd w:val="clear"/>
              <w:jc w:val="center"/>
              <w:rPr>
                <w:rFonts w:ascii="宋体" w:hAnsi="宋体" w:cs="宋体"/>
                <w:color w:val="auto"/>
                <w:szCs w:val="21"/>
                <w:highlight w:val="none"/>
              </w:rPr>
            </w:pPr>
          </w:p>
        </w:tc>
        <w:tc>
          <w:tcPr>
            <w:tcW w:w="1260" w:type="dxa"/>
            <w:tcBorders>
              <w:tl2br w:val="nil"/>
              <w:tr2bl w:val="nil"/>
            </w:tcBorders>
            <w:vAlign w:val="center"/>
          </w:tcPr>
          <w:p>
            <w:pPr>
              <w:shd w:val="clear"/>
              <w:jc w:val="center"/>
              <w:rPr>
                <w:rFonts w:ascii="宋体" w:hAnsi="宋体" w:cs="宋体"/>
                <w:color w:val="auto"/>
                <w:szCs w:val="21"/>
                <w:highlight w:val="none"/>
              </w:rPr>
            </w:pPr>
          </w:p>
        </w:tc>
        <w:tc>
          <w:tcPr>
            <w:tcW w:w="1200" w:type="dxa"/>
            <w:tcBorders>
              <w:tl2br w:val="nil"/>
              <w:tr2bl w:val="nil"/>
            </w:tcBorders>
            <w:vAlign w:val="center"/>
          </w:tcPr>
          <w:p>
            <w:pPr>
              <w:shd w:val="clear"/>
              <w:jc w:val="center"/>
              <w:rPr>
                <w:rFonts w:ascii="宋体" w:hAnsi="宋体" w:cs="宋体"/>
                <w:color w:val="auto"/>
                <w:szCs w:val="21"/>
                <w:highlight w:val="none"/>
              </w:rPr>
            </w:pPr>
          </w:p>
        </w:tc>
      </w:tr>
    </w:tbl>
    <w:p>
      <w:pPr>
        <w:shd w:val="clear"/>
        <w:rPr>
          <w:rFonts w:ascii="宋体" w:hAnsi="宋体"/>
          <w:color w:val="auto"/>
          <w:szCs w:val="21"/>
          <w:highlight w:val="none"/>
        </w:rPr>
      </w:pPr>
    </w:p>
    <w:p>
      <w:pPr>
        <w:shd w:val="clear"/>
        <w:rPr>
          <w:color w:val="auto"/>
          <w:highlight w:val="none"/>
        </w:rPr>
      </w:pPr>
    </w:p>
    <w:p>
      <w:pPr>
        <w:shd w:val="clear"/>
        <w:rPr>
          <w:rFonts w:ascii="宋体" w:hAnsi="宋体"/>
          <w:color w:val="auto"/>
          <w:szCs w:val="21"/>
          <w:highlight w:val="none"/>
        </w:rPr>
      </w:pPr>
      <w:r>
        <w:rPr>
          <w:rFonts w:hint="eastAsia" w:ascii="宋体" w:hAnsi="宋体"/>
          <w:color w:val="auto"/>
          <w:szCs w:val="21"/>
          <w:highlight w:val="none"/>
        </w:rPr>
        <w:t>投标人代表签字：</w:t>
      </w:r>
    </w:p>
    <w:p>
      <w:pPr>
        <w:shd w:val="clear"/>
        <w:rPr>
          <w:rFonts w:ascii="宋体" w:hAnsi="宋体"/>
          <w:color w:val="auto"/>
          <w:szCs w:val="21"/>
          <w:highlight w:val="none"/>
        </w:rPr>
      </w:pPr>
      <w:r>
        <w:rPr>
          <w:rFonts w:hint="eastAsia" w:ascii="宋体" w:hAnsi="宋体"/>
          <w:color w:val="auto"/>
          <w:szCs w:val="21"/>
          <w:highlight w:val="none"/>
        </w:rPr>
        <w:t>投标人盖章：</w:t>
      </w:r>
    </w:p>
    <w:p>
      <w:pPr>
        <w:shd w:val="clear"/>
        <w:ind w:firstLine="178" w:firstLineChars="85"/>
        <w:rPr>
          <w:rFonts w:ascii="宋体" w:hAnsi="宋体"/>
          <w:color w:val="auto"/>
          <w:szCs w:val="21"/>
          <w:highlight w:val="none"/>
        </w:rPr>
      </w:pPr>
    </w:p>
    <w:p>
      <w:pPr>
        <w:shd w:val="clea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shd w:val="clear"/>
        <w:rPr>
          <w:rFonts w:ascii="宋体" w:hAnsi="宋体"/>
          <w:color w:val="auto"/>
          <w:szCs w:val="21"/>
          <w:highlight w:val="none"/>
        </w:rPr>
      </w:pPr>
    </w:p>
    <w:p>
      <w:pPr>
        <w:shd w:val="clear"/>
        <w:rPr>
          <w:rFonts w:ascii="宋体" w:hAnsi="宋体"/>
          <w:color w:val="auto"/>
          <w:szCs w:val="21"/>
          <w:highlight w:val="none"/>
        </w:rPr>
      </w:pPr>
    </w:p>
    <w:p>
      <w:pPr>
        <w:shd w:val="clear"/>
        <w:rPr>
          <w:rFonts w:ascii="宋体" w:hAnsi="宋体"/>
          <w:color w:val="auto"/>
          <w:szCs w:val="21"/>
          <w:highlight w:val="none"/>
        </w:rPr>
      </w:pPr>
    </w:p>
    <w:p>
      <w:pPr>
        <w:shd w:val="clear"/>
        <w:adjustRightInd/>
        <w:snapToGrid/>
        <w:spacing w:line="276" w:lineRule="auto"/>
        <w:rPr>
          <w:color w:val="auto"/>
          <w:highlight w:val="none"/>
        </w:rPr>
      </w:pPr>
    </w:p>
    <w:p>
      <w:pPr>
        <w:shd w:val="clea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8668"/>
      <w:bookmarkStart w:id="320" w:name="_Toc6080"/>
      <w:bookmarkStart w:id="321" w:name="_Toc26078"/>
      <w:bookmarkStart w:id="322" w:name="_Toc1274"/>
      <w:bookmarkStart w:id="323" w:name="_Toc4464"/>
      <w:bookmarkStart w:id="324" w:name="_Toc4827"/>
    </w:p>
    <w:p>
      <w:pPr>
        <w:pStyle w:val="4"/>
        <w:shd w:val="clear"/>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27" w:name="_Toc29560"/>
            <w:bookmarkStart w:id="328" w:name="_Toc27079"/>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30" w:name="_Toc16872"/>
            <w:bookmarkStart w:id="331" w:name="_Toc2700"/>
            <w:bookmarkStart w:id="332" w:name="_Toc15903"/>
            <w:bookmarkStart w:id="333" w:name="_Toc22448"/>
            <w:bookmarkStart w:id="334" w:name="_Toc21739"/>
            <w:bookmarkStart w:id="335" w:name="_Toc10045"/>
            <w:bookmarkStart w:id="336" w:name="_Toc27090"/>
            <w:bookmarkStart w:id="337" w:name="_Toc14815"/>
            <w:bookmarkStart w:id="338" w:name="_Toc4304"/>
            <w:bookmarkStart w:id="339" w:name="_Toc1016"/>
            <w:bookmarkStart w:id="340" w:name="_Toc15368"/>
            <w:bookmarkStart w:id="341" w:name="_Toc26124"/>
            <w:bookmarkStart w:id="342" w:name="_Toc12049"/>
            <w:bookmarkStart w:id="343" w:name="_Toc7333"/>
            <w:bookmarkStart w:id="344" w:name="_Toc8312"/>
            <w:bookmarkStart w:id="345" w:name="_Toc22917"/>
            <w:bookmarkStart w:id="346" w:name="_Toc19251"/>
            <w:bookmarkStart w:id="347" w:name="_Toc32531"/>
            <w:bookmarkStart w:id="348" w:name="_Toc27442"/>
            <w:bookmarkStart w:id="349" w:name="_Toc8490"/>
            <w:bookmarkStart w:id="350" w:name="_Toc21809"/>
            <w:bookmarkStart w:id="351" w:name="_Toc22879"/>
            <w:bookmarkStart w:id="352" w:name="_Toc24662"/>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53" w:name="_Toc2408"/>
            <w:bookmarkStart w:id="354" w:name="_Toc10122"/>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56" w:name="_Toc16003"/>
            <w:bookmarkStart w:id="357" w:name="_Toc27285"/>
            <w:bookmarkStart w:id="358" w:name="_Toc29838"/>
            <w:bookmarkStart w:id="359" w:name="_Toc5563"/>
            <w:bookmarkStart w:id="360" w:name="_Toc5992"/>
            <w:bookmarkStart w:id="361" w:name="_Toc3701"/>
            <w:bookmarkStart w:id="362" w:name="_Toc1330"/>
            <w:bookmarkStart w:id="363" w:name="_Toc1912"/>
            <w:bookmarkStart w:id="364" w:name="_Toc20820"/>
            <w:bookmarkStart w:id="365" w:name="_Toc17642"/>
            <w:bookmarkStart w:id="366" w:name="_Toc20139"/>
            <w:bookmarkStart w:id="367" w:name="_Toc17296"/>
            <w:bookmarkStart w:id="368" w:name="_Toc27185"/>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bookmarkStart w:id="369" w:name="_Toc3520"/>
            <w:bookmarkStart w:id="370" w:name="_Toc19105"/>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shd w:val="clear"/>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shd w:val="clea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7"/>
        <w:shd w:val="clear"/>
        <w:rPr>
          <w:rFonts w:ascii="宋体" w:hAnsi="宋体"/>
          <w:color w:val="auto"/>
          <w:szCs w:val="21"/>
          <w:highlight w:val="none"/>
        </w:rPr>
      </w:pPr>
    </w:p>
    <w:p>
      <w:pPr>
        <w:pStyle w:val="37"/>
        <w:shd w:val="clear"/>
        <w:rPr>
          <w:rFonts w:ascii="宋体" w:hAnsi="宋体"/>
          <w:color w:val="auto"/>
          <w:szCs w:val="21"/>
          <w:highlight w:val="none"/>
        </w:rPr>
      </w:pPr>
      <w:r>
        <w:rPr>
          <w:rFonts w:hint="eastAsia" w:ascii="宋体" w:hAnsi="宋体"/>
          <w:color w:val="auto"/>
          <w:szCs w:val="21"/>
          <w:highlight w:val="none"/>
        </w:rPr>
        <w:t>注：</w:t>
      </w:r>
    </w:p>
    <w:p>
      <w:pPr>
        <w:pStyle w:val="37"/>
        <w:shd w:val="clear"/>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7"/>
        <w:shd w:val="clear"/>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7"/>
        <w:shd w:val="clear"/>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7"/>
        <w:shd w:val="clear"/>
        <w:rPr>
          <w:rFonts w:ascii="宋体" w:hAnsi="宋体"/>
          <w:color w:val="auto"/>
          <w:szCs w:val="21"/>
          <w:highlight w:val="none"/>
        </w:rPr>
      </w:pPr>
    </w:p>
    <w:p>
      <w:pPr>
        <w:pStyle w:val="37"/>
        <w:numPr>
          <w:ilvl w:val="0"/>
          <w:numId w:val="13"/>
        </w:numPr>
        <w:shd w:val="clear"/>
        <w:rPr>
          <w:rFonts w:ascii="黑体" w:eastAsia="黑体"/>
          <w:color w:val="auto"/>
          <w:sz w:val="32"/>
          <w:szCs w:val="32"/>
          <w:highlight w:val="none"/>
        </w:rPr>
      </w:pPr>
      <w:r>
        <w:rPr>
          <w:rFonts w:hint="eastAsia" w:ascii="宋体" w:hAnsi="宋体"/>
          <w:color w:val="auto"/>
          <w:szCs w:val="21"/>
          <w:highlight w:val="none"/>
        </w:rPr>
        <w:br w:type="page"/>
      </w:r>
    </w:p>
    <w:p>
      <w:pPr>
        <w:pStyle w:val="4"/>
        <w:shd w:val="clear"/>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shd w:val="clear"/>
              <w:jc w:val="center"/>
              <w:rPr>
                <w:rFonts w:ascii="宋体" w:hAnsi="宋体" w:cs="宋体"/>
                <w:color w:val="auto"/>
                <w:sz w:val="24"/>
                <w:szCs w:val="24"/>
                <w:highlight w:val="none"/>
              </w:rPr>
            </w:pPr>
          </w:p>
        </w:tc>
        <w:tc>
          <w:tcPr>
            <w:tcW w:w="2398" w:type="dxa"/>
            <w:tcBorders>
              <w:tl2br w:val="nil"/>
              <w:tr2bl w:val="nil"/>
            </w:tcBorders>
            <w:vAlign w:val="center"/>
          </w:tcPr>
          <w:p>
            <w:pPr>
              <w:shd w:val="clear"/>
              <w:jc w:val="center"/>
              <w:rPr>
                <w:rFonts w:ascii="宋体" w:hAnsi="宋体" w:cs="宋体"/>
                <w:color w:val="auto"/>
                <w:sz w:val="24"/>
                <w:szCs w:val="24"/>
                <w:highlight w:val="none"/>
              </w:rPr>
            </w:pPr>
          </w:p>
        </w:tc>
        <w:tc>
          <w:tcPr>
            <w:tcW w:w="2399" w:type="dxa"/>
            <w:tcBorders>
              <w:tl2br w:val="nil"/>
              <w:tr2bl w:val="nil"/>
            </w:tcBorders>
            <w:vAlign w:val="center"/>
          </w:tcPr>
          <w:p>
            <w:pPr>
              <w:shd w:val="clear"/>
              <w:jc w:val="center"/>
              <w:rPr>
                <w:rFonts w:ascii="宋体" w:hAnsi="宋体" w:cs="宋体"/>
                <w:color w:val="auto"/>
                <w:sz w:val="24"/>
                <w:szCs w:val="24"/>
                <w:highlight w:val="none"/>
              </w:rPr>
            </w:pPr>
          </w:p>
        </w:tc>
        <w:tc>
          <w:tcPr>
            <w:tcW w:w="1180" w:type="dxa"/>
            <w:tcBorders>
              <w:tl2br w:val="nil"/>
              <w:tr2bl w:val="nil"/>
            </w:tcBorders>
            <w:vAlign w:val="center"/>
          </w:tcPr>
          <w:p>
            <w:pPr>
              <w:shd w:val="clear"/>
              <w:jc w:val="center"/>
              <w:rPr>
                <w:rFonts w:ascii="宋体" w:hAnsi="宋体"/>
                <w:color w:val="auto"/>
                <w:sz w:val="24"/>
                <w:highlight w:val="none"/>
              </w:rPr>
            </w:pPr>
          </w:p>
        </w:tc>
        <w:tc>
          <w:tcPr>
            <w:tcW w:w="1867" w:type="dxa"/>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shd w:val="clear"/>
              <w:jc w:val="center"/>
              <w:rPr>
                <w:rFonts w:ascii="宋体" w:hAnsi="宋体" w:cs="宋体"/>
                <w:color w:val="auto"/>
                <w:sz w:val="24"/>
                <w:szCs w:val="24"/>
                <w:highlight w:val="none"/>
              </w:rPr>
            </w:pPr>
          </w:p>
        </w:tc>
        <w:tc>
          <w:tcPr>
            <w:tcW w:w="2398" w:type="dxa"/>
            <w:tcBorders>
              <w:tl2br w:val="nil"/>
              <w:tr2bl w:val="nil"/>
            </w:tcBorders>
            <w:vAlign w:val="center"/>
          </w:tcPr>
          <w:p>
            <w:pPr>
              <w:shd w:val="clear"/>
              <w:jc w:val="center"/>
              <w:rPr>
                <w:rFonts w:ascii="宋体" w:hAnsi="宋体" w:cs="宋体"/>
                <w:color w:val="auto"/>
                <w:sz w:val="24"/>
                <w:szCs w:val="24"/>
                <w:highlight w:val="none"/>
              </w:rPr>
            </w:pPr>
          </w:p>
        </w:tc>
        <w:tc>
          <w:tcPr>
            <w:tcW w:w="2399" w:type="dxa"/>
            <w:tcBorders>
              <w:tl2br w:val="nil"/>
              <w:tr2bl w:val="nil"/>
            </w:tcBorders>
            <w:vAlign w:val="center"/>
          </w:tcPr>
          <w:p>
            <w:pPr>
              <w:shd w:val="clear"/>
              <w:jc w:val="center"/>
              <w:rPr>
                <w:rFonts w:ascii="宋体" w:hAnsi="宋体" w:cs="宋体"/>
                <w:color w:val="auto"/>
                <w:sz w:val="24"/>
                <w:szCs w:val="24"/>
                <w:highlight w:val="none"/>
              </w:rPr>
            </w:pPr>
          </w:p>
        </w:tc>
        <w:tc>
          <w:tcPr>
            <w:tcW w:w="1180" w:type="dxa"/>
            <w:tcBorders>
              <w:tl2br w:val="nil"/>
              <w:tr2bl w:val="nil"/>
            </w:tcBorders>
            <w:vAlign w:val="center"/>
          </w:tcPr>
          <w:p>
            <w:pPr>
              <w:shd w:val="clear"/>
              <w:jc w:val="center"/>
              <w:rPr>
                <w:rFonts w:ascii="宋体" w:hAnsi="宋体"/>
                <w:color w:val="auto"/>
                <w:sz w:val="24"/>
                <w:highlight w:val="none"/>
              </w:rPr>
            </w:pPr>
          </w:p>
        </w:tc>
        <w:tc>
          <w:tcPr>
            <w:tcW w:w="1867" w:type="dxa"/>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shd w:val="clear"/>
              <w:jc w:val="center"/>
              <w:rPr>
                <w:rFonts w:ascii="宋体" w:hAnsi="宋体" w:cs="宋体"/>
                <w:color w:val="auto"/>
                <w:sz w:val="24"/>
                <w:szCs w:val="24"/>
                <w:highlight w:val="none"/>
              </w:rPr>
            </w:pPr>
          </w:p>
        </w:tc>
        <w:tc>
          <w:tcPr>
            <w:tcW w:w="2398" w:type="dxa"/>
            <w:tcBorders>
              <w:tl2br w:val="nil"/>
              <w:tr2bl w:val="nil"/>
            </w:tcBorders>
            <w:vAlign w:val="center"/>
          </w:tcPr>
          <w:p>
            <w:pPr>
              <w:shd w:val="clear"/>
              <w:jc w:val="center"/>
              <w:rPr>
                <w:rFonts w:ascii="宋体" w:hAnsi="宋体" w:cs="宋体"/>
                <w:color w:val="auto"/>
                <w:sz w:val="24"/>
                <w:szCs w:val="24"/>
                <w:highlight w:val="none"/>
              </w:rPr>
            </w:pPr>
          </w:p>
        </w:tc>
        <w:tc>
          <w:tcPr>
            <w:tcW w:w="2399" w:type="dxa"/>
            <w:tcBorders>
              <w:tl2br w:val="nil"/>
              <w:tr2bl w:val="nil"/>
            </w:tcBorders>
            <w:vAlign w:val="center"/>
          </w:tcPr>
          <w:p>
            <w:pPr>
              <w:shd w:val="clear"/>
              <w:jc w:val="center"/>
              <w:rPr>
                <w:rFonts w:ascii="宋体" w:hAnsi="宋体" w:cs="宋体"/>
                <w:color w:val="auto"/>
                <w:sz w:val="24"/>
                <w:szCs w:val="24"/>
                <w:highlight w:val="none"/>
              </w:rPr>
            </w:pPr>
          </w:p>
        </w:tc>
        <w:tc>
          <w:tcPr>
            <w:tcW w:w="1180" w:type="dxa"/>
            <w:tcBorders>
              <w:tl2br w:val="nil"/>
              <w:tr2bl w:val="nil"/>
            </w:tcBorders>
            <w:vAlign w:val="center"/>
          </w:tcPr>
          <w:p>
            <w:pPr>
              <w:shd w:val="clear"/>
              <w:jc w:val="center"/>
              <w:rPr>
                <w:rFonts w:ascii="宋体" w:hAnsi="宋体"/>
                <w:color w:val="auto"/>
                <w:sz w:val="24"/>
                <w:highlight w:val="none"/>
              </w:rPr>
            </w:pPr>
          </w:p>
        </w:tc>
        <w:tc>
          <w:tcPr>
            <w:tcW w:w="1867" w:type="dxa"/>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vAlign w:val="center"/>
          </w:tcPr>
          <w:p>
            <w:pPr>
              <w:shd w:val="clear"/>
              <w:jc w:val="center"/>
              <w:rPr>
                <w:rFonts w:ascii="宋体" w:hAnsi="宋体" w:cs="宋体"/>
                <w:color w:val="auto"/>
                <w:sz w:val="24"/>
                <w:szCs w:val="24"/>
                <w:highlight w:val="none"/>
              </w:rPr>
            </w:pPr>
          </w:p>
        </w:tc>
        <w:tc>
          <w:tcPr>
            <w:tcW w:w="2398" w:type="dxa"/>
            <w:tcBorders>
              <w:tl2br w:val="nil"/>
              <w:tr2bl w:val="nil"/>
            </w:tcBorders>
            <w:vAlign w:val="center"/>
          </w:tcPr>
          <w:p>
            <w:pPr>
              <w:shd w:val="clear"/>
              <w:jc w:val="center"/>
              <w:rPr>
                <w:rFonts w:ascii="宋体" w:hAnsi="宋体" w:cs="宋体"/>
                <w:color w:val="auto"/>
                <w:sz w:val="24"/>
                <w:szCs w:val="24"/>
                <w:highlight w:val="none"/>
              </w:rPr>
            </w:pPr>
          </w:p>
        </w:tc>
        <w:tc>
          <w:tcPr>
            <w:tcW w:w="2399" w:type="dxa"/>
            <w:tcBorders>
              <w:tl2br w:val="nil"/>
              <w:tr2bl w:val="nil"/>
            </w:tcBorders>
            <w:vAlign w:val="center"/>
          </w:tcPr>
          <w:p>
            <w:pPr>
              <w:shd w:val="clear"/>
              <w:jc w:val="center"/>
              <w:rPr>
                <w:rFonts w:ascii="宋体" w:hAnsi="宋体" w:cs="宋体"/>
                <w:color w:val="auto"/>
                <w:sz w:val="24"/>
                <w:szCs w:val="24"/>
                <w:highlight w:val="none"/>
              </w:rPr>
            </w:pPr>
          </w:p>
        </w:tc>
        <w:tc>
          <w:tcPr>
            <w:tcW w:w="1180" w:type="dxa"/>
            <w:tcBorders>
              <w:tl2br w:val="nil"/>
              <w:tr2bl w:val="nil"/>
            </w:tcBorders>
            <w:vAlign w:val="center"/>
          </w:tcPr>
          <w:p>
            <w:pPr>
              <w:shd w:val="clear"/>
              <w:jc w:val="center"/>
              <w:rPr>
                <w:rFonts w:ascii="宋体" w:hAnsi="宋体"/>
                <w:color w:val="auto"/>
                <w:sz w:val="24"/>
                <w:highlight w:val="none"/>
              </w:rPr>
            </w:pPr>
          </w:p>
        </w:tc>
        <w:tc>
          <w:tcPr>
            <w:tcW w:w="1867" w:type="dxa"/>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shd w:val="clear"/>
              <w:jc w:val="center"/>
              <w:rPr>
                <w:rFonts w:ascii="宋体" w:hAnsi="宋体" w:cs="宋体"/>
                <w:color w:val="auto"/>
                <w:sz w:val="24"/>
                <w:szCs w:val="24"/>
                <w:highlight w:val="none"/>
              </w:rPr>
            </w:pPr>
          </w:p>
        </w:tc>
        <w:tc>
          <w:tcPr>
            <w:tcW w:w="2398" w:type="dxa"/>
            <w:tcBorders>
              <w:tl2br w:val="nil"/>
              <w:tr2bl w:val="nil"/>
            </w:tcBorders>
            <w:vAlign w:val="center"/>
          </w:tcPr>
          <w:p>
            <w:pPr>
              <w:shd w:val="clear"/>
              <w:jc w:val="center"/>
              <w:rPr>
                <w:rFonts w:ascii="宋体" w:hAnsi="宋体" w:cs="宋体"/>
                <w:color w:val="auto"/>
                <w:sz w:val="24"/>
                <w:szCs w:val="24"/>
                <w:highlight w:val="none"/>
              </w:rPr>
            </w:pPr>
          </w:p>
        </w:tc>
        <w:tc>
          <w:tcPr>
            <w:tcW w:w="2399" w:type="dxa"/>
            <w:tcBorders>
              <w:tl2br w:val="nil"/>
              <w:tr2bl w:val="nil"/>
            </w:tcBorders>
            <w:vAlign w:val="center"/>
          </w:tcPr>
          <w:p>
            <w:pPr>
              <w:shd w:val="clear"/>
              <w:jc w:val="center"/>
              <w:rPr>
                <w:rFonts w:ascii="宋体" w:hAnsi="宋体" w:cs="宋体"/>
                <w:color w:val="auto"/>
                <w:sz w:val="24"/>
                <w:szCs w:val="24"/>
                <w:highlight w:val="none"/>
              </w:rPr>
            </w:pPr>
          </w:p>
        </w:tc>
        <w:tc>
          <w:tcPr>
            <w:tcW w:w="1180" w:type="dxa"/>
            <w:tcBorders>
              <w:tl2br w:val="nil"/>
              <w:tr2bl w:val="nil"/>
            </w:tcBorders>
            <w:vAlign w:val="center"/>
          </w:tcPr>
          <w:p>
            <w:pPr>
              <w:shd w:val="clear"/>
              <w:jc w:val="center"/>
              <w:rPr>
                <w:rFonts w:ascii="宋体" w:hAnsi="宋体"/>
                <w:color w:val="auto"/>
                <w:sz w:val="24"/>
                <w:highlight w:val="none"/>
              </w:rPr>
            </w:pPr>
          </w:p>
        </w:tc>
        <w:tc>
          <w:tcPr>
            <w:tcW w:w="1867" w:type="dxa"/>
            <w:tcBorders>
              <w:tl2br w:val="nil"/>
              <w:tr2bl w:val="nil"/>
            </w:tcBorders>
            <w:vAlign w:val="center"/>
          </w:tcPr>
          <w:p>
            <w:pPr>
              <w:shd w:val="clea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shd w:val="clear"/>
              <w:jc w:val="center"/>
              <w:rPr>
                <w:rFonts w:ascii="宋体" w:hAnsi="宋体" w:cs="宋体"/>
                <w:color w:val="auto"/>
                <w:sz w:val="24"/>
                <w:szCs w:val="24"/>
                <w:highlight w:val="none"/>
              </w:rPr>
            </w:pPr>
          </w:p>
        </w:tc>
        <w:tc>
          <w:tcPr>
            <w:tcW w:w="2398" w:type="dxa"/>
            <w:tcBorders>
              <w:tl2br w:val="nil"/>
              <w:tr2bl w:val="nil"/>
            </w:tcBorders>
            <w:vAlign w:val="center"/>
          </w:tcPr>
          <w:p>
            <w:pPr>
              <w:shd w:val="clear"/>
              <w:jc w:val="center"/>
              <w:rPr>
                <w:rFonts w:ascii="宋体" w:hAnsi="宋体" w:cs="宋体"/>
                <w:color w:val="auto"/>
                <w:sz w:val="24"/>
                <w:szCs w:val="24"/>
                <w:highlight w:val="none"/>
              </w:rPr>
            </w:pPr>
          </w:p>
        </w:tc>
        <w:tc>
          <w:tcPr>
            <w:tcW w:w="2399" w:type="dxa"/>
            <w:tcBorders>
              <w:tl2br w:val="nil"/>
              <w:tr2bl w:val="nil"/>
            </w:tcBorders>
            <w:vAlign w:val="center"/>
          </w:tcPr>
          <w:p>
            <w:pPr>
              <w:shd w:val="clear"/>
              <w:jc w:val="center"/>
              <w:rPr>
                <w:rFonts w:ascii="宋体" w:hAnsi="宋体" w:cs="宋体"/>
                <w:color w:val="auto"/>
                <w:sz w:val="24"/>
                <w:szCs w:val="24"/>
                <w:highlight w:val="none"/>
              </w:rPr>
            </w:pPr>
          </w:p>
        </w:tc>
        <w:tc>
          <w:tcPr>
            <w:tcW w:w="1180" w:type="dxa"/>
            <w:tcBorders>
              <w:tl2br w:val="nil"/>
              <w:tr2bl w:val="nil"/>
            </w:tcBorders>
            <w:vAlign w:val="center"/>
          </w:tcPr>
          <w:p>
            <w:pPr>
              <w:shd w:val="clear"/>
              <w:jc w:val="center"/>
              <w:rPr>
                <w:rFonts w:ascii="宋体" w:hAnsi="宋体"/>
                <w:color w:val="auto"/>
                <w:sz w:val="24"/>
                <w:highlight w:val="none"/>
              </w:rPr>
            </w:pPr>
          </w:p>
        </w:tc>
        <w:tc>
          <w:tcPr>
            <w:tcW w:w="1867" w:type="dxa"/>
            <w:tcBorders>
              <w:tl2br w:val="nil"/>
              <w:tr2bl w:val="nil"/>
            </w:tcBorders>
            <w:vAlign w:val="center"/>
          </w:tcPr>
          <w:p>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shd w:val="clear"/>
              <w:jc w:val="center"/>
              <w:rPr>
                <w:rFonts w:ascii="宋体" w:hAnsi="宋体" w:cs="宋体"/>
                <w:color w:val="auto"/>
                <w:sz w:val="24"/>
                <w:szCs w:val="24"/>
                <w:highlight w:val="none"/>
              </w:rPr>
            </w:pPr>
          </w:p>
        </w:tc>
        <w:tc>
          <w:tcPr>
            <w:tcW w:w="2398" w:type="dxa"/>
            <w:tcBorders>
              <w:tl2br w:val="nil"/>
              <w:tr2bl w:val="nil"/>
            </w:tcBorders>
            <w:vAlign w:val="center"/>
          </w:tcPr>
          <w:p>
            <w:pPr>
              <w:shd w:val="clear"/>
              <w:jc w:val="center"/>
              <w:rPr>
                <w:rFonts w:ascii="宋体" w:hAnsi="宋体" w:cs="宋体"/>
                <w:color w:val="auto"/>
                <w:sz w:val="24"/>
                <w:szCs w:val="24"/>
                <w:highlight w:val="none"/>
              </w:rPr>
            </w:pPr>
          </w:p>
        </w:tc>
        <w:tc>
          <w:tcPr>
            <w:tcW w:w="2399" w:type="dxa"/>
            <w:tcBorders>
              <w:tl2br w:val="nil"/>
              <w:tr2bl w:val="nil"/>
            </w:tcBorders>
            <w:vAlign w:val="center"/>
          </w:tcPr>
          <w:p>
            <w:pPr>
              <w:shd w:val="clear"/>
              <w:jc w:val="center"/>
              <w:rPr>
                <w:rFonts w:ascii="宋体" w:hAnsi="宋体" w:cs="宋体"/>
                <w:color w:val="auto"/>
                <w:sz w:val="24"/>
                <w:szCs w:val="24"/>
                <w:highlight w:val="none"/>
              </w:rPr>
            </w:pPr>
          </w:p>
        </w:tc>
        <w:tc>
          <w:tcPr>
            <w:tcW w:w="1180" w:type="dxa"/>
            <w:tcBorders>
              <w:tl2br w:val="nil"/>
              <w:tr2bl w:val="nil"/>
            </w:tcBorders>
            <w:vAlign w:val="center"/>
          </w:tcPr>
          <w:p>
            <w:pPr>
              <w:shd w:val="clear"/>
              <w:jc w:val="center"/>
              <w:rPr>
                <w:rFonts w:ascii="宋体" w:hAnsi="宋体"/>
                <w:color w:val="auto"/>
                <w:sz w:val="24"/>
                <w:highlight w:val="none"/>
              </w:rPr>
            </w:pPr>
          </w:p>
        </w:tc>
        <w:tc>
          <w:tcPr>
            <w:tcW w:w="1867" w:type="dxa"/>
            <w:tcBorders>
              <w:tl2br w:val="nil"/>
              <w:tr2bl w:val="nil"/>
            </w:tcBorders>
            <w:vAlign w:val="center"/>
          </w:tcPr>
          <w:p>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shd w:val="clear"/>
              <w:jc w:val="center"/>
              <w:rPr>
                <w:rFonts w:ascii="宋体" w:hAnsi="宋体" w:cs="宋体"/>
                <w:color w:val="auto"/>
                <w:sz w:val="24"/>
                <w:szCs w:val="24"/>
                <w:highlight w:val="none"/>
              </w:rPr>
            </w:pPr>
          </w:p>
        </w:tc>
        <w:tc>
          <w:tcPr>
            <w:tcW w:w="2398" w:type="dxa"/>
            <w:tcBorders>
              <w:tl2br w:val="nil"/>
              <w:tr2bl w:val="nil"/>
            </w:tcBorders>
            <w:vAlign w:val="center"/>
          </w:tcPr>
          <w:p>
            <w:pPr>
              <w:shd w:val="clear"/>
              <w:jc w:val="center"/>
              <w:rPr>
                <w:rFonts w:ascii="宋体" w:hAnsi="宋体" w:cs="宋体"/>
                <w:color w:val="auto"/>
                <w:sz w:val="24"/>
                <w:szCs w:val="24"/>
                <w:highlight w:val="none"/>
              </w:rPr>
            </w:pPr>
          </w:p>
        </w:tc>
        <w:tc>
          <w:tcPr>
            <w:tcW w:w="2399" w:type="dxa"/>
            <w:tcBorders>
              <w:tl2br w:val="nil"/>
              <w:tr2bl w:val="nil"/>
            </w:tcBorders>
            <w:vAlign w:val="center"/>
          </w:tcPr>
          <w:p>
            <w:pPr>
              <w:shd w:val="clear"/>
              <w:jc w:val="center"/>
              <w:rPr>
                <w:rFonts w:ascii="宋体" w:hAnsi="宋体" w:cs="宋体"/>
                <w:color w:val="auto"/>
                <w:sz w:val="24"/>
                <w:szCs w:val="24"/>
                <w:highlight w:val="none"/>
              </w:rPr>
            </w:pPr>
          </w:p>
        </w:tc>
        <w:tc>
          <w:tcPr>
            <w:tcW w:w="1180" w:type="dxa"/>
            <w:tcBorders>
              <w:tl2br w:val="nil"/>
              <w:tr2bl w:val="nil"/>
            </w:tcBorders>
            <w:vAlign w:val="center"/>
          </w:tcPr>
          <w:p>
            <w:pPr>
              <w:shd w:val="clear"/>
              <w:jc w:val="center"/>
              <w:rPr>
                <w:rFonts w:ascii="宋体" w:hAnsi="宋体"/>
                <w:color w:val="auto"/>
                <w:sz w:val="24"/>
                <w:highlight w:val="none"/>
              </w:rPr>
            </w:pPr>
          </w:p>
        </w:tc>
        <w:tc>
          <w:tcPr>
            <w:tcW w:w="1867" w:type="dxa"/>
            <w:tcBorders>
              <w:tl2br w:val="nil"/>
              <w:tr2bl w:val="nil"/>
            </w:tcBorders>
            <w:vAlign w:val="center"/>
          </w:tcPr>
          <w:p>
            <w:pPr>
              <w:shd w:val="clear"/>
              <w:jc w:val="center"/>
              <w:rPr>
                <w:rFonts w:ascii="宋体" w:hAnsi="宋体"/>
                <w:color w:val="auto"/>
                <w:sz w:val="24"/>
                <w:highlight w:val="none"/>
              </w:rPr>
            </w:pPr>
            <w:r>
              <w:rPr>
                <w:rFonts w:hint="eastAsia" w:ascii="宋体" w:hAnsi="宋体"/>
                <w:color w:val="auto"/>
                <w:sz w:val="24"/>
                <w:highlight w:val="none"/>
              </w:rPr>
              <w:t>详见投标文件第（）页</w:t>
            </w:r>
          </w:p>
        </w:tc>
      </w:tr>
    </w:tbl>
    <w:p>
      <w:pPr>
        <w:shd w:val="clear"/>
        <w:rPr>
          <w:rFonts w:ascii="宋体" w:hAnsi="宋体"/>
          <w:color w:val="auto"/>
          <w:szCs w:val="21"/>
          <w:highlight w:val="none"/>
        </w:rPr>
      </w:pPr>
    </w:p>
    <w:p>
      <w:pPr>
        <w:shd w:val="clear"/>
        <w:rPr>
          <w:color w:val="auto"/>
          <w:highlight w:val="none"/>
        </w:rPr>
      </w:pPr>
    </w:p>
    <w:p>
      <w:pPr>
        <w:shd w:val="clear"/>
        <w:rPr>
          <w:rFonts w:ascii="宋体" w:hAnsi="宋体"/>
          <w:color w:val="auto"/>
          <w:szCs w:val="21"/>
          <w:highlight w:val="none"/>
        </w:rPr>
      </w:pPr>
      <w:r>
        <w:rPr>
          <w:rFonts w:hint="eastAsia" w:ascii="宋体" w:hAnsi="宋体"/>
          <w:color w:val="auto"/>
          <w:szCs w:val="21"/>
          <w:highlight w:val="none"/>
        </w:rPr>
        <w:t>投标人代表签字：</w:t>
      </w:r>
    </w:p>
    <w:p>
      <w:pPr>
        <w:shd w:val="clear"/>
        <w:rPr>
          <w:rFonts w:ascii="宋体" w:hAnsi="宋体"/>
          <w:color w:val="auto"/>
          <w:szCs w:val="21"/>
          <w:highlight w:val="none"/>
        </w:rPr>
      </w:pPr>
      <w:r>
        <w:rPr>
          <w:rFonts w:hint="eastAsia" w:ascii="宋体" w:hAnsi="宋体"/>
          <w:color w:val="auto"/>
          <w:szCs w:val="21"/>
          <w:highlight w:val="none"/>
        </w:rPr>
        <w:t>投标人盖章：</w:t>
      </w:r>
    </w:p>
    <w:p>
      <w:pPr>
        <w:shd w:val="clear"/>
        <w:rPr>
          <w:color w:val="auto"/>
          <w:highlight w:val="none"/>
        </w:rPr>
      </w:pPr>
    </w:p>
    <w:p>
      <w:pPr>
        <w:shd w:val="clear"/>
        <w:rPr>
          <w:color w:val="auto"/>
          <w:highlight w:val="none"/>
        </w:rPr>
      </w:pPr>
    </w:p>
    <w:p>
      <w:pPr>
        <w:shd w:val="clear"/>
        <w:rPr>
          <w:color w:val="auto"/>
          <w:highlight w:val="none"/>
        </w:rPr>
      </w:pPr>
      <w:r>
        <w:rPr>
          <w:rFonts w:hint="eastAsia"/>
          <w:color w:val="auto"/>
          <w:highlight w:val="none"/>
        </w:rPr>
        <w:t>注：</w:t>
      </w:r>
    </w:p>
    <w:p>
      <w:pPr>
        <w:shd w:val="clea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shd w:val="clea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shd w:val="clear"/>
        <w:ind w:firstLine="420" w:firstLineChars="200"/>
        <w:rPr>
          <w:color w:val="auto"/>
          <w:highlight w:val="none"/>
        </w:rPr>
      </w:pPr>
      <w:r>
        <w:rPr>
          <w:rFonts w:hint="eastAsia"/>
          <w:color w:val="auto"/>
          <w:highlight w:val="none"/>
        </w:rPr>
        <w:t>3、若招标文件未设定实质性条款的，可删除本格式。</w:t>
      </w:r>
    </w:p>
    <w:p>
      <w:pPr>
        <w:pStyle w:val="4"/>
        <w:shd w:val="clear"/>
        <w:jc w:val="center"/>
        <w:rPr>
          <w:color w:val="auto"/>
          <w:highlight w:val="none"/>
        </w:rPr>
      </w:pPr>
      <w:bookmarkStart w:id="374" w:name="_Toc21519"/>
      <w:r>
        <w:rPr>
          <w:rFonts w:hint="eastAsia"/>
          <w:color w:val="auto"/>
          <w:highlight w:val="none"/>
        </w:rPr>
        <w:t>四、项目技术方案</w:t>
      </w:r>
      <w:bookmarkEnd w:id="373"/>
      <w:bookmarkEnd w:id="374"/>
    </w:p>
    <w:p>
      <w:pPr>
        <w:shd w:val="clea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shd w:val="clear"/>
        <w:ind w:left="718" w:leftChars="200" w:hanging="298" w:hangingChars="142"/>
        <w:rPr>
          <w:rFonts w:ascii="宋体" w:hAnsi="宋体"/>
          <w:color w:val="auto"/>
          <w:szCs w:val="21"/>
          <w:highlight w:val="none"/>
        </w:rPr>
      </w:pPr>
    </w:p>
    <w:p>
      <w:pPr>
        <w:shd w:val="clear"/>
        <w:ind w:left="718" w:leftChars="200" w:hanging="298" w:hangingChars="142"/>
        <w:rPr>
          <w:rFonts w:ascii="宋体" w:hAnsi="宋体"/>
          <w:color w:val="auto"/>
          <w:szCs w:val="21"/>
          <w:highlight w:val="none"/>
        </w:rPr>
      </w:pPr>
    </w:p>
    <w:p>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shd w:val="clear"/>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shd w:val="clea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shd w:val="clear"/>
        <w:rPr>
          <w:rFonts w:ascii="宋体" w:hAnsi="宋体"/>
          <w:color w:val="auto"/>
          <w:szCs w:val="21"/>
          <w:highlight w:val="none"/>
        </w:rPr>
      </w:pPr>
      <w:r>
        <w:rPr>
          <w:rFonts w:hint="eastAsia" w:ascii="宋体" w:hAnsi="宋体"/>
          <w:color w:val="auto"/>
          <w:szCs w:val="21"/>
          <w:highlight w:val="none"/>
        </w:rPr>
        <w:t>注：</w:t>
      </w:r>
    </w:p>
    <w:p>
      <w:pPr>
        <w:shd w:val="clear"/>
        <w:rPr>
          <w:rFonts w:ascii="宋体" w:hAnsi="宋体"/>
          <w:color w:val="auto"/>
          <w:szCs w:val="21"/>
          <w:highlight w:val="none"/>
        </w:rPr>
      </w:pPr>
      <w:r>
        <w:rPr>
          <w:rFonts w:hint="eastAsia" w:ascii="宋体" w:hAnsi="宋体"/>
          <w:color w:val="auto"/>
          <w:szCs w:val="21"/>
          <w:highlight w:val="none"/>
        </w:rPr>
        <w:t>1、证明资料须加盖公章。</w:t>
      </w:r>
    </w:p>
    <w:p>
      <w:pPr>
        <w:shd w:val="clea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shd w:val="clear"/>
        <w:ind w:firstLine="178" w:firstLineChars="85"/>
        <w:rPr>
          <w:rFonts w:ascii="宋体" w:hAnsi="宋体"/>
          <w:color w:val="auto"/>
          <w:szCs w:val="21"/>
          <w:highlight w:val="none"/>
        </w:rPr>
      </w:pPr>
    </w:p>
    <w:p>
      <w:pPr>
        <w:pStyle w:val="9"/>
        <w:shd w:val="clear"/>
        <w:rPr>
          <w:color w:val="auto"/>
          <w:highlight w:val="none"/>
        </w:rPr>
      </w:pPr>
    </w:p>
    <w:p>
      <w:pPr>
        <w:shd w:val="clear"/>
        <w:rPr>
          <w:rFonts w:ascii="黑体" w:eastAsia="黑体"/>
          <w:color w:val="auto"/>
          <w:sz w:val="28"/>
          <w:szCs w:val="28"/>
          <w:highlight w:val="none"/>
        </w:rPr>
      </w:pPr>
      <w:r>
        <w:rPr>
          <w:rFonts w:hint="eastAsia" w:ascii="宋体" w:hAnsi="宋体"/>
          <w:color w:val="auto"/>
          <w:szCs w:val="21"/>
          <w:highlight w:val="none"/>
        </w:rPr>
        <w:br w:type="page"/>
      </w:r>
    </w:p>
    <w:p>
      <w:pPr>
        <w:pStyle w:val="4"/>
        <w:shd w:val="clear"/>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6"/>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c>
          <w:tcPr>
            <w:tcW w:w="738"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616" w:type="dxa"/>
            <w:tcBorders>
              <w:tl2br w:val="nil"/>
              <w:tr2bl w:val="nil"/>
            </w:tcBorders>
          </w:tcPr>
          <w:p>
            <w:pPr>
              <w:pStyle w:val="12"/>
              <w:shd w:val="clear"/>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2"/>
              <w:shd w:val="clear"/>
              <w:spacing w:line="300" w:lineRule="auto"/>
              <w:jc w:val="center"/>
              <w:rPr>
                <w:rFonts w:hAnsi="宋体" w:cs="宋体"/>
                <w:b w:val="0"/>
                <w:bCs/>
                <w:color w:val="auto"/>
                <w:szCs w:val="21"/>
                <w:highlight w:val="none"/>
              </w:rPr>
            </w:pPr>
          </w:p>
        </w:tc>
      </w:tr>
    </w:tbl>
    <w:p>
      <w:pPr>
        <w:shd w:val="clea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shd w:val="clear"/>
        <w:rPr>
          <w:rFonts w:ascii="宋体" w:hAnsi="宋体" w:cs="Times New Roman"/>
          <w:color w:val="auto"/>
          <w:szCs w:val="21"/>
          <w:highlight w:val="none"/>
        </w:rPr>
      </w:pPr>
    </w:p>
    <w:p>
      <w:pPr>
        <w:shd w:val="clear"/>
        <w:rPr>
          <w:rFonts w:ascii="宋体" w:hAnsi="宋体" w:cs="Times New Roman"/>
          <w:color w:val="auto"/>
          <w:szCs w:val="21"/>
          <w:highlight w:val="none"/>
        </w:rPr>
      </w:pPr>
    </w:p>
    <w:p>
      <w:pPr>
        <w:shd w:val="clea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shd w:val="clea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shd w:val="clear"/>
        <w:jc w:val="center"/>
        <w:rPr>
          <w:color w:val="auto"/>
          <w:highlight w:val="none"/>
        </w:rPr>
      </w:pPr>
      <w:bookmarkStart w:id="379" w:name="_Toc6961"/>
      <w:r>
        <w:rPr>
          <w:rFonts w:hint="eastAsia"/>
          <w:color w:val="auto"/>
          <w:highlight w:val="none"/>
        </w:rPr>
        <w:t>七、政府采购履约担保函</w:t>
      </w:r>
      <w:bookmarkEnd w:id="379"/>
    </w:p>
    <w:p>
      <w:pPr>
        <w:shd w:val="clea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shd w:val="clear"/>
        <w:rPr>
          <w:rFonts w:ascii="宋体" w:hAnsi="宋体" w:cs="宋体"/>
          <w:color w:val="auto"/>
          <w:szCs w:val="21"/>
          <w:highlight w:val="none"/>
        </w:rPr>
      </w:pPr>
      <w:r>
        <w:rPr>
          <w:rFonts w:hint="eastAsia" w:ascii="宋体" w:hAnsi="宋体" w:cs="宋体"/>
          <w:color w:val="auto"/>
          <w:szCs w:val="21"/>
          <w:highlight w:val="none"/>
        </w:rPr>
        <w:t>（采购人）：</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shd w:val="clea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shd w:val="clea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hd w:val="clea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hd w:val="clear"/>
        <w:rPr>
          <w:rFonts w:ascii="宋体" w:hAnsi="宋体" w:cs="宋体"/>
          <w:color w:val="auto"/>
          <w:szCs w:val="21"/>
          <w:highlight w:val="none"/>
        </w:rPr>
      </w:pPr>
    </w:p>
    <w:p>
      <w:pPr>
        <w:shd w:val="clear"/>
        <w:rPr>
          <w:rFonts w:ascii="宋体" w:hAnsi="宋体" w:cs="宋体"/>
          <w:color w:val="auto"/>
          <w:szCs w:val="21"/>
          <w:highlight w:val="none"/>
        </w:rPr>
      </w:pPr>
    </w:p>
    <w:p>
      <w:pPr>
        <w:shd w:val="clear"/>
        <w:jc w:val="right"/>
        <w:rPr>
          <w:rFonts w:ascii="宋体" w:hAnsi="宋体" w:cs="宋体"/>
          <w:color w:val="auto"/>
          <w:szCs w:val="21"/>
          <w:highlight w:val="none"/>
        </w:rPr>
      </w:pPr>
      <w:r>
        <w:rPr>
          <w:rFonts w:hint="eastAsia" w:ascii="宋体" w:hAnsi="宋体" w:cs="宋体"/>
          <w:color w:val="auto"/>
          <w:szCs w:val="21"/>
          <w:highlight w:val="none"/>
        </w:rPr>
        <w:t>保证人：（公章）</w:t>
      </w:r>
    </w:p>
    <w:p>
      <w:pPr>
        <w:shd w:val="clear"/>
        <w:jc w:val="right"/>
        <w:rPr>
          <w:rFonts w:ascii="宋体" w:hAnsi="宋体" w:cs="宋体"/>
          <w:color w:val="auto"/>
          <w:szCs w:val="21"/>
          <w:highlight w:val="none"/>
        </w:rPr>
      </w:pPr>
      <w:r>
        <w:rPr>
          <w:rFonts w:hint="eastAsia" w:ascii="宋体" w:hAnsi="宋体" w:cs="宋体"/>
          <w:color w:val="auto"/>
          <w:szCs w:val="21"/>
          <w:highlight w:val="none"/>
        </w:rPr>
        <w:t>年     月      日</w:t>
      </w:r>
    </w:p>
    <w:p>
      <w:pPr>
        <w:shd w:val="clear"/>
        <w:rPr>
          <w:rFonts w:ascii="宋体" w:hAnsi="宋体"/>
          <w:color w:val="auto"/>
          <w:szCs w:val="21"/>
          <w:highlight w:val="none"/>
        </w:rPr>
      </w:pPr>
      <w:r>
        <w:rPr>
          <w:rFonts w:hint="eastAsia" w:ascii="宋体" w:hAnsi="宋体"/>
          <w:color w:val="auto"/>
          <w:szCs w:val="21"/>
          <w:highlight w:val="none"/>
        </w:rPr>
        <w:t>注：</w:t>
      </w:r>
    </w:p>
    <w:p>
      <w:pPr>
        <w:shd w:val="clea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9"/>
        <w:shd w:val="clear"/>
        <w:rPr>
          <w:color w:val="auto"/>
          <w:highlight w:val="none"/>
        </w:rPr>
      </w:pPr>
    </w:p>
    <w:p>
      <w:pPr>
        <w:shd w:val="clear"/>
        <w:rPr>
          <w:color w:val="auto"/>
          <w:highlight w:val="none"/>
        </w:rPr>
      </w:pPr>
      <w:r>
        <w:rPr>
          <w:color w:val="auto"/>
          <w:highlight w:val="none"/>
        </w:rPr>
        <w:br w:type="page"/>
      </w:r>
    </w:p>
    <w:p>
      <w:pPr>
        <w:pStyle w:val="4"/>
        <w:shd w:val="clear"/>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pPr>
        <w:shd w:val="clear"/>
        <w:ind w:firstLine="420" w:firstLineChars="200"/>
        <w:rPr>
          <w:color w:val="auto"/>
          <w:highlight w:val="none"/>
        </w:rPr>
      </w:pPr>
      <w:r>
        <w:rPr>
          <w:rFonts w:hint="eastAsia"/>
          <w:color w:val="auto"/>
          <w:highlight w:val="none"/>
        </w:rPr>
        <w:t>（1）开标一览表；</w:t>
      </w:r>
    </w:p>
    <w:p>
      <w:pPr>
        <w:shd w:val="clear"/>
        <w:ind w:firstLine="420" w:firstLineChars="200"/>
        <w:rPr>
          <w:color w:val="auto"/>
          <w:highlight w:val="none"/>
        </w:rPr>
      </w:pPr>
      <w:r>
        <w:rPr>
          <w:rFonts w:hint="eastAsia"/>
          <w:color w:val="auto"/>
          <w:highlight w:val="none"/>
        </w:rPr>
        <w:t>（2）法人代表授权书及被授权代表身份证（复印件加盖公章）；</w:t>
      </w: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bookmarkStart w:id="382" w:name="_Toc11182"/>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pStyle w:val="9"/>
        <w:shd w:val="clear"/>
        <w:rPr>
          <w:color w:val="auto"/>
          <w:highlight w:val="none"/>
        </w:rPr>
      </w:pPr>
    </w:p>
    <w:p>
      <w:pPr>
        <w:shd w:val="clear"/>
        <w:rPr>
          <w:color w:val="auto"/>
          <w:highlight w:val="none"/>
        </w:rPr>
      </w:pPr>
    </w:p>
    <w:p>
      <w:pPr>
        <w:pStyle w:val="9"/>
        <w:shd w:val="clear"/>
        <w:rPr>
          <w:color w:val="auto"/>
          <w:highlight w:val="none"/>
        </w:rPr>
      </w:pPr>
    </w:p>
    <w:p>
      <w:pPr>
        <w:shd w:val="clear"/>
        <w:rPr>
          <w:color w:val="auto"/>
          <w:highlight w:val="none"/>
        </w:rPr>
      </w:pPr>
    </w:p>
    <w:p>
      <w:pPr>
        <w:pStyle w:val="9"/>
        <w:shd w:val="clear"/>
        <w:rPr>
          <w:color w:val="auto"/>
          <w:highlight w:val="none"/>
        </w:rPr>
      </w:pPr>
    </w:p>
    <w:p>
      <w:pPr>
        <w:shd w:val="clear"/>
        <w:rPr>
          <w:color w:val="auto"/>
          <w:highlight w:val="none"/>
        </w:rPr>
      </w:pPr>
    </w:p>
    <w:p>
      <w:pPr>
        <w:pStyle w:val="9"/>
        <w:shd w:val="clear"/>
        <w:rPr>
          <w:color w:val="auto"/>
          <w:highlight w:val="none"/>
        </w:rPr>
      </w:pPr>
    </w:p>
    <w:p>
      <w:pPr>
        <w:shd w:val="clear"/>
        <w:rPr>
          <w:color w:val="auto"/>
          <w:highlight w:val="none"/>
        </w:rPr>
      </w:pPr>
    </w:p>
    <w:p>
      <w:pPr>
        <w:shd w:val="clear"/>
        <w:rPr>
          <w:color w:val="auto"/>
          <w:highlight w:val="none"/>
        </w:rPr>
      </w:pPr>
    </w:p>
    <w:p>
      <w:pPr>
        <w:shd w:val="clear"/>
        <w:rPr>
          <w:color w:val="auto"/>
          <w:highlight w:val="none"/>
        </w:rPr>
      </w:pPr>
    </w:p>
    <w:p>
      <w:pPr>
        <w:pStyle w:val="4"/>
        <w:shd w:val="clear"/>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shd w:val="clea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shd w:val="clea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9"/>
        <w:shd w:val="clear"/>
        <w:ind w:left="0"/>
        <w:rPr>
          <w:color w:val="auto"/>
          <w:highlight w:val="none"/>
          <w:lang w:val="en-US"/>
        </w:rPr>
      </w:pPr>
    </w:p>
    <w:p>
      <w:pPr>
        <w:shd w:val="clear"/>
        <w:rPr>
          <w:rFonts w:ascii="宋体" w:hAnsi="宋体" w:cs="宋体"/>
          <w:color w:val="auto"/>
          <w:szCs w:val="21"/>
          <w:highlight w:val="none"/>
        </w:rPr>
      </w:pPr>
      <w:r>
        <w:rPr>
          <w:rFonts w:hint="eastAsia" w:ascii="宋体" w:hAnsi="宋体" w:cs="宋体"/>
          <w:color w:val="auto"/>
          <w:szCs w:val="21"/>
          <w:highlight w:val="none"/>
        </w:rPr>
        <w:t>质疑函格式（如有需要）</w:t>
      </w:r>
    </w:p>
    <w:p>
      <w:pPr>
        <w:shd w:val="clea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shd w:val="clear"/>
        <w:rPr>
          <w:rFonts w:ascii="宋体" w:hAnsi="宋体" w:cs="宋体"/>
          <w:color w:val="auto"/>
          <w:szCs w:val="21"/>
          <w:highlight w:val="none"/>
        </w:rPr>
      </w:pPr>
    </w:p>
    <w:p>
      <w:pPr>
        <w:shd w:val="clea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hd w:val="clea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shd w:val="clea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shd w:val="clea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shd w:val="clea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shd w:val="clea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shd w:val="clea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shd w:val="clea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u w:val="dotted"/>
        </w:rPr>
      </w:pPr>
      <w:r>
        <w:rPr>
          <w:rFonts w:hint="eastAsia" w:ascii="宋体" w:hAnsi="宋体" w:cs="宋体"/>
          <w:color w:val="auto"/>
          <w:szCs w:val="21"/>
          <w:highlight w:val="none"/>
        </w:rPr>
        <w:t>质疑事项2</w:t>
      </w:r>
    </w:p>
    <w:p>
      <w:pPr>
        <w:shd w:val="clear"/>
        <w:rPr>
          <w:rFonts w:ascii="宋体" w:hAnsi="宋体" w:cs="宋体"/>
          <w:color w:val="auto"/>
          <w:szCs w:val="21"/>
          <w:highlight w:val="none"/>
        </w:rPr>
      </w:pPr>
      <w:r>
        <w:rPr>
          <w:rFonts w:hint="eastAsia" w:ascii="宋体" w:hAnsi="宋体" w:cs="宋体"/>
          <w:color w:val="auto"/>
          <w:szCs w:val="21"/>
          <w:highlight w:val="none"/>
        </w:rPr>
        <w:t>……</w:t>
      </w:r>
    </w:p>
    <w:p>
      <w:pPr>
        <w:shd w:val="clea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shd w:val="clea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shd w:val="clear"/>
        <w:rPr>
          <w:rFonts w:ascii="宋体" w:hAnsi="宋体" w:cs="宋体"/>
          <w:color w:val="auto"/>
          <w:szCs w:val="21"/>
          <w:highlight w:val="none"/>
        </w:rPr>
      </w:pPr>
    </w:p>
    <w:p>
      <w:pPr>
        <w:shd w:val="clea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shd w:val="clear"/>
        <w:rPr>
          <w:rFonts w:ascii="宋体" w:hAnsi="宋体" w:cs="宋体"/>
          <w:color w:val="auto"/>
          <w:szCs w:val="21"/>
          <w:highlight w:val="none"/>
        </w:rPr>
      </w:pPr>
      <w:r>
        <w:rPr>
          <w:rFonts w:hint="eastAsia" w:ascii="宋体" w:hAnsi="宋体" w:cs="宋体"/>
          <w:color w:val="auto"/>
          <w:szCs w:val="21"/>
          <w:highlight w:val="none"/>
        </w:rPr>
        <w:t>日期：</w:t>
      </w:r>
    </w:p>
    <w:p>
      <w:pPr>
        <w:shd w:val="clear"/>
        <w:rPr>
          <w:rFonts w:ascii="宋体" w:hAnsi="宋体" w:cs="宋体"/>
          <w:color w:val="auto"/>
          <w:szCs w:val="21"/>
          <w:highlight w:val="none"/>
        </w:rPr>
      </w:pPr>
      <w:r>
        <w:rPr>
          <w:rFonts w:hint="eastAsia" w:ascii="宋体" w:hAnsi="宋体" w:cs="宋体"/>
          <w:color w:val="auto"/>
          <w:szCs w:val="21"/>
          <w:highlight w:val="none"/>
        </w:rPr>
        <w:t xml:space="preserve">   </w:t>
      </w:r>
    </w:p>
    <w:p>
      <w:pPr>
        <w:pStyle w:val="9"/>
        <w:shd w:val="clear"/>
        <w:rPr>
          <w:color w:val="auto"/>
          <w:sz w:val="21"/>
          <w:szCs w:val="21"/>
          <w:highlight w:val="none"/>
        </w:rPr>
      </w:pPr>
    </w:p>
    <w:p>
      <w:pPr>
        <w:shd w:val="clear"/>
        <w:rPr>
          <w:rFonts w:ascii="宋体" w:hAnsi="宋体" w:cs="宋体"/>
          <w:color w:val="auto"/>
          <w:szCs w:val="21"/>
          <w:highlight w:val="none"/>
        </w:rPr>
      </w:pPr>
    </w:p>
    <w:p>
      <w:pPr>
        <w:pStyle w:val="9"/>
        <w:shd w:val="clear"/>
        <w:rPr>
          <w:color w:val="auto"/>
          <w:highlight w:val="none"/>
        </w:rPr>
      </w:pPr>
    </w:p>
    <w:p>
      <w:pPr>
        <w:shd w:val="clear"/>
        <w:rPr>
          <w:rFonts w:ascii="宋体" w:hAnsi="宋体" w:cs="宋体"/>
          <w:color w:val="auto"/>
          <w:szCs w:val="21"/>
          <w:highlight w:val="none"/>
        </w:rPr>
      </w:pPr>
      <w:r>
        <w:rPr>
          <w:rFonts w:hint="eastAsia" w:ascii="宋体" w:hAnsi="宋体" w:cs="宋体"/>
          <w:color w:val="auto"/>
          <w:szCs w:val="21"/>
          <w:highlight w:val="none"/>
        </w:rPr>
        <w:t>质疑函制作说明：</w:t>
      </w:r>
    </w:p>
    <w:p>
      <w:pPr>
        <w:shd w:val="clea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shd w:val="clea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hd w:val="clea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shd w:val="clea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shd w:val="clea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shd w:val="clea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9"/>
        <w:shd w:val="clear"/>
        <w:rPr>
          <w:color w:val="auto"/>
          <w:highlight w:val="none"/>
        </w:rPr>
      </w:pPr>
    </w:p>
    <w:p>
      <w:pPr>
        <w:shd w:val="clear"/>
        <w:rPr>
          <w:color w:val="auto"/>
          <w:highlight w:val="none"/>
        </w:rPr>
      </w:pPr>
    </w:p>
    <w:p>
      <w:pPr>
        <w:pStyle w:val="9"/>
        <w:shd w:val="clear"/>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pStyle w:val="25"/>
        <w:shd w:val="clear"/>
        <w:ind w:firstLine="240"/>
        <w:rPr>
          <w:color w:val="auto"/>
          <w:highlight w:val="none"/>
        </w:rPr>
      </w:pPr>
    </w:p>
    <w:p>
      <w:pPr>
        <w:shd w:val="clear"/>
        <w:jc w:val="both"/>
        <w:rPr>
          <w:rFonts w:ascii="黑体" w:hAnsi="黑体" w:eastAsia="黑体" w:cs="黑体"/>
          <w:color w:val="auto"/>
          <w:sz w:val="36"/>
          <w:szCs w:val="36"/>
          <w:highlight w:val="none"/>
        </w:rPr>
      </w:pPr>
    </w:p>
    <w:p>
      <w:pPr>
        <w:shd w:val="clea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6"/>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4"/>
              </w:numPr>
              <w:shd w:val="clea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4"/>
              </w:numPr>
              <w:shd w:val="clea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4"/>
              </w:numPr>
              <w:shd w:val="clea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shd w:val="clea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shd w:val="clea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5"/>
        <w:shd w:val="clear"/>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font-optical-sizing:inherit;font-kerning:inherit;font-feature-s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rPr>
          <w:rFonts w:eastAsia="微软雅黑"/>
        </w:rPr>
      </w:pPr>
      <w:r>
        <w:rPr>
          <w:rStyle w:val="32"/>
        </w:rPr>
        <w:footnoteRef/>
      </w:r>
      <w:r>
        <w:t xml:space="preserve"> </w:t>
      </w:r>
      <w:r>
        <w:rPr>
          <w:rFonts w:hint="eastAsia"/>
        </w:rPr>
        <w:t>从业人员、营业人员、资产总额填报上一年度数据，无上一年度数据的新成立企业可不填报。</w:t>
      </w:r>
    </w:p>
  </w:footnote>
  <w:footnote w:id="1">
    <w:p>
      <w:pPr>
        <w:pStyle w:val="21"/>
      </w:pPr>
      <w:r>
        <w:rPr>
          <w:rStyle w:val="32"/>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9DC25B80"/>
    <w:multiLevelType w:val="singleLevel"/>
    <w:tmpl w:val="9DC25B80"/>
    <w:lvl w:ilvl="0" w:tentative="0">
      <w:start w:val="1"/>
      <w:numFmt w:val="chineseCounting"/>
      <w:suff w:val="nothing"/>
      <w:lvlText w:val="（%1）"/>
      <w:lvlJc w:val="left"/>
      <w:rPr>
        <w:rFonts w:hint="eastAsia"/>
      </w:r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E09EF6E1"/>
    <w:multiLevelType w:val="singleLevel"/>
    <w:tmpl w:val="E09EF6E1"/>
    <w:lvl w:ilvl="0" w:tentative="0">
      <w:start w:val="1"/>
      <w:numFmt w:val="decimal"/>
      <w:suff w:val="nothing"/>
      <w:lvlText w:val="（%1）"/>
      <w:lvlJc w:val="left"/>
    </w:lvl>
  </w:abstractNum>
  <w:abstractNum w:abstractNumId="5">
    <w:nsid w:val="F73DC5D7"/>
    <w:multiLevelType w:val="singleLevel"/>
    <w:tmpl w:val="F73DC5D7"/>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206CABF7"/>
    <w:multiLevelType w:val="singleLevel"/>
    <w:tmpl w:val="206CABF7"/>
    <w:lvl w:ilvl="0" w:tentative="0">
      <w:start w:val="1"/>
      <w:numFmt w:val="decimal"/>
      <w:suff w:val="nothing"/>
      <w:lvlText w:val="（%1）"/>
      <w:lvlJc w:val="left"/>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554753B"/>
    <w:multiLevelType w:val="singleLevel"/>
    <w:tmpl w:val="6554753B"/>
    <w:lvl w:ilvl="0" w:tentative="0">
      <w:start w:val="2"/>
      <w:numFmt w:val="chineseCounting"/>
      <w:suff w:val="space"/>
      <w:lvlText w:val="第%1章"/>
      <w:lvlJc w:val="left"/>
      <w:rPr>
        <w:rFonts w:hint="eastAsia"/>
      </w:rPr>
    </w:lvl>
  </w:abstractNum>
  <w:abstractNum w:abstractNumId="13">
    <w:nsid w:val="6E5CE7BD"/>
    <w:multiLevelType w:val="singleLevel"/>
    <w:tmpl w:val="6E5CE7BD"/>
    <w:lvl w:ilvl="0" w:tentative="0">
      <w:start w:val="1"/>
      <w:numFmt w:val="chineseCounting"/>
      <w:suff w:val="nothing"/>
      <w:lvlText w:val="%1、"/>
      <w:lvlJc w:val="left"/>
      <w:rPr>
        <w:rFonts w:hint="eastAsia"/>
      </w:rPr>
    </w:lvl>
  </w:abstractNum>
  <w:num w:numId="1">
    <w:abstractNumId w:val="13"/>
  </w:num>
  <w:num w:numId="2">
    <w:abstractNumId w:val="10"/>
  </w:num>
  <w:num w:numId="3">
    <w:abstractNumId w:val="7"/>
  </w:num>
  <w:num w:numId="4">
    <w:abstractNumId w:val="11"/>
  </w:num>
  <w:num w:numId="5">
    <w:abstractNumId w:val="8"/>
  </w:num>
  <w:num w:numId="6">
    <w:abstractNumId w:val="4"/>
  </w:num>
  <w:num w:numId="7">
    <w:abstractNumId w:val="5"/>
  </w:num>
  <w:num w:numId="8">
    <w:abstractNumId w:val="2"/>
  </w:num>
  <w:num w:numId="9">
    <w:abstractNumId w:val="12"/>
  </w:num>
  <w:num w:numId="10">
    <w:abstractNumId w:val="1"/>
  </w:num>
  <w:num w:numId="11">
    <w:abstractNumId w:val="3"/>
  </w:num>
  <w:num w:numId="12">
    <w:abstractNumId w:val="6"/>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A97DEC"/>
    <w:rsid w:val="05C81981"/>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2C60D80"/>
    <w:rsid w:val="131867D4"/>
    <w:rsid w:val="131F7A3A"/>
    <w:rsid w:val="132645D0"/>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675953"/>
    <w:rsid w:val="238C2182"/>
    <w:rsid w:val="239015D1"/>
    <w:rsid w:val="23BB4E7D"/>
    <w:rsid w:val="23C172D6"/>
    <w:rsid w:val="23F04F64"/>
    <w:rsid w:val="24270557"/>
    <w:rsid w:val="24814CBE"/>
    <w:rsid w:val="24AC168B"/>
    <w:rsid w:val="258C3BEC"/>
    <w:rsid w:val="25E576CC"/>
    <w:rsid w:val="260E3862"/>
    <w:rsid w:val="262569FC"/>
    <w:rsid w:val="26344C98"/>
    <w:rsid w:val="26F56CE2"/>
    <w:rsid w:val="271316D3"/>
    <w:rsid w:val="27435D49"/>
    <w:rsid w:val="279D7544"/>
    <w:rsid w:val="27A34F71"/>
    <w:rsid w:val="27B36A67"/>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6061FD"/>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894B84"/>
    <w:rsid w:val="49B86103"/>
    <w:rsid w:val="49F306B0"/>
    <w:rsid w:val="4A0030EE"/>
    <w:rsid w:val="4AC36065"/>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893B14"/>
    <w:rsid w:val="5D9F3D30"/>
    <w:rsid w:val="5E2810D5"/>
    <w:rsid w:val="5E2B7D62"/>
    <w:rsid w:val="5E71411E"/>
    <w:rsid w:val="5EA06921"/>
    <w:rsid w:val="5ED5006A"/>
    <w:rsid w:val="5F576E4B"/>
    <w:rsid w:val="5F5D4EDE"/>
    <w:rsid w:val="5F7A2C30"/>
    <w:rsid w:val="5F7E5DBD"/>
    <w:rsid w:val="5FBE370A"/>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591E6E"/>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77C58"/>
    <w:rsid w:val="6E5F4465"/>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C16204"/>
    <w:rsid w:val="730313F6"/>
    <w:rsid w:val="731E1007"/>
    <w:rsid w:val="73370D24"/>
    <w:rsid w:val="7359268C"/>
    <w:rsid w:val="73676C3F"/>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53671"/>
    <w:rsid w:val="7782683F"/>
    <w:rsid w:val="778546CC"/>
    <w:rsid w:val="77B56730"/>
    <w:rsid w:val="77C04A8B"/>
    <w:rsid w:val="77D85DB3"/>
    <w:rsid w:val="780252A0"/>
    <w:rsid w:val="78027772"/>
    <w:rsid w:val="78A50513"/>
    <w:rsid w:val="79082967"/>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9"/>
    <w:pPr>
      <w:keepNext/>
      <w:keepLines/>
      <w:outlineLvl w:val="2"/>
    </w:pPr>
    <w:rPr>
      <w:b/>
      <w:bCs/>
      <w:sz w:val="28"/>
      <w:szCs w:val="32"/>
    </w:rPr>
  </w:style>
  <w:style w:type="paragraph" w:styleId="5">
    <w:name w:val="heading 4"/>
    <w:basedOn w:val="1"/>
    <w:next w:val="1"/>
    <w:link w:val="38"/>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semiHidden/>
    <w:unhideWhenUsed/>
    <w:qFormat/>
    <w:uiPriority w:val="99"/>
  </w:style>
  <w:style w:type="paragraph" w:styleId="9">
    <w:name w:val="Body Text"/>
    <w:basedOn w:val="1"/>
    <w:next w:val="10"/>
    <w:qFormat/>
    <w:uiPriority w:val="1"/>
    <w:pPr>
      <w:spacing w:before="161"/>
      <w:ind w:left="120"/>
    </w:pPr>
    <w:rPr>
      <w:rFonts w:ascii="宋体" w:hAnsi="宋体" w:cs="宋体"/>
      <w:sz w:val="24"/>
      <w:lang w:val="zh-CN" w:bidi="zh-CN"/>
    </w:rPr>
  </w:style>
  <w:style w:type="paragraph" w:styleId="1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8"/>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1"/>
    <w:semiHidden/>
    <w:unhideWhenUsed/>
    <w:qFormat/>
    <w:uiPriority w:val="99"/>
    <w:rPr>
      <w:sz w:val="18"/>
      <w:szCs w:val="18"/>
    </w:rPr>
  </w:style>
  <w:style w:type="paragraph" w:styleId="15">
    <w:name w:val="footer"/>
    <w:basedOn w:val="1"/>
    <w:link w:val="50"/>
    <w:unhideWhenUsed/>
    <w:qFormat/>
    <w:uiPriority w:val="99"/>
    <w:pPr>
      <w:tabs>
        <w:tab w:val="center" w:pos="4153"/>
        <w:tab w:val="right" w:pos="8306"/>
      </w:tabs>
    </w:pPr>
    <w:rPr>
      <w:sz w:val="18"/>
      <w:szCs w:val="18"/>
    </w:rPr>
  </w:style>
  <w:style w:type="paragraph" w:styleId="16">
    <w:name w:val="header"/>
    <w:basedOn w:val="1"/>
    <w:link w:val="49"/>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3"/>
    <w:qFormat/>
    <w:uiPriority w:val="0"/>
    <w:pPr>
      <w:widowControl w:val="0"/>
      <w:adjustRightInd/>
      <w:snapToGrid/>
      <w:jc w:val="both"/>
    </w:pPr>
    <w:rPr>
      <w:rFonts w:asciiTheme="minorHAnsi" w:hAnsiTheme="minorHAnsi"/>
      <w:kern w:val="2"/>
      <w:sz w:val="24"/>
      <w:szCs w:val="24"/>
    </w:rPr>
  </w:style>
  <w:style w:type="paragraph" w:styleId="24">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5">
    <w:name w:val="Body Text First Indent"/>
    <w:basedOn w:val="9"/>
    <w:unhideWhenUsed/>
    <w:qFormat/>
    <w:uiPriority w:val="99"/>
    <w:pPr>
      <w:ind w:firstLine="420" w:firstLineChars="100"/>
    </w:pPr>
    <w:rPr>
      <w:rFonts w:ascii="Times New Roman" w:hAnsi="Times New Roman" w:cs="Times New Roman"/>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Emphasis"/>
    <w:basedOn w:val="28"/>
    <w:qFormat/>
    <w:uiPriority w:val="20"/>
    <w:rPr>
      <w:i/>
      <w:iCs/>
    </w:rPr>
  </w:style>
  <w:style w:type="character" w:styleId="30">
    <w:name w:val="Hyperlink"/>
    <w:qFormat/>
    <w:uiPriority w:val="99"/>
    <w:rPr>
      <w:rFonts w:hint="eastAsia" w:ascii="宋体" w:hAnsi="宋体" w:eastAsia="宋体" w:cs="宋体"/>
      <w:b/>
      <w:color w:val="0031C1"/>
      <w:kern w:val="0"/>
      <w:sz w:val="18"/>
      <w:szCs w:val="18"/>
      <w:u w:val="none"/>
      <w:lang w:eastAsia="en-US"/>
    </w:rPr>
  </w:style>
  <w:style w:type="character" w:styleId="31">
    <w:name w:val="annotation reference"/>
    <w:basedOn w:val="28"/>
    <w:semiHidden/>
    <w:unhideWhenUsed/>
    <w:qFormat/>
    <w:uiPriority w:val="99"/>
    <w:rPr>
      <w:sz w:val="21"/>
      <w:szCs w:val="21"/>
    </w:rPr>
  </w:style>
  <w:style w:type="character" w:styleId="32">
    <w:name w:val="footnote reference"/>
    <w:basedOn w:val="28"/>
    <w:semiHidden/>
    <w:unhideWhenUsed/>
    <w:qFormat/>
    <w:uiPriority w:val="99"/>
    <w:rPr>
      <w:vertAlign w:val="superscript"/>
    </w:rPr>
  </w:style>
  <w:style w:type="paragraph" w:customStyle="1" w:styleId="33">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4">
    <w:name w:val="表格文字"/>
    <w:basedOn w:val="1"/>
    <w:qFormat/>
    <w:uiPriority w:val="0"/>
    <w:pPr>
      <w:adjustRightInd/>
      <w:spacing w:before="25" w:after="25"/>
    </w:pPr>
    <w:rPr>
      <w:rFonts w:ascii="Times New Roman"/>
      <w:bCs/>
      <w:spacing w:val="10"/>
      <w:szCs w:val="20"/>
    </w:rPr>
  </w:style>
  <w:style w:type="character" w:customStyle="1" w:styleId="35">
    <w:name w:val="标题 2 Char"/>
    <w:basedOn w:val="28"/>
    <w:link w:val="2"/>
    <w:qFormat/>
    <w:uiPriority w:val="9"/>
    <w:rPr>
      <w:rFonts w:asciiTheme="majorHAnsi" w:hAnsiTheme="majorHAnsi" w:eastAsiaTheme="majorEastAsia" w:cstheme="majorBidi"/>
      <w:b/>
      <w:bCs/>
      <w:sz w:val="32"/>
      <w:szCs w:val="32"/>
    </w:rPr>
  </w:style>
  <w:style w:type="character" w:customStyle="1" w:styleId="36">
    <w:name w:val="标题 3 Char"/>
    <w:basedOn w:val="28"/>
    <w:link w:val="4"/>
    <w:qFormat/>
    <w:uiPriority w:val="9"/>
    <w:rPr>
      <w:rFonts w:ascii="Tahoma" w:hAnsi="Tahoma" w:eastAsia="宋体"/>
      <w:b/>
      <w:bCs/>
      <w:sz w:val="28"/>
      <w:szCs w:val="32"/>
    </w:rPr>
  </w:style>
  <w:style w:type="paragraph" w:styleId="37">
    <w:name w:val="List Paragraph"/>
    <w:basedOn w:val="1"/>
    <w:qFormat/>
    <w:uiPriority w:val="34"/>
    <w:pPr>
      <w:ind w:firstLine="420" w:firstLineChars="200"/>
    </w:pPr>
  </w:style>
  <w:style w:type="character" w:customStyle="1" w:styleId="38">
    <w:name w:val="标题 4 Char"/>
    <w:basedOn w:val="28"/>
    <w:link w:val="5"/>
    <w:qFormat/>
    <w:uiPriority w:val="9"/>
    <w:rPr>
      <w:rFonts w:eastAsia="宋体" w:asciiTheme="majorHAnsi" w:hAnsiTheme="majorHAnsi" w:cstheme="majorBidi"/>
      <w:b/>
      <w:bCs/>
      <w:sz w:val="24"/>
      <w:szCs w:val="28"/>
    </w:rPr>
  </w:style>
  <w:style w:type="character" w:customStyle="1" w:styleId="39">
    <w:name w:val="正文缩进2格 Char"/>
    <w:link w:val="40"/>
    <w:qFormat/>
    <w:uiPriority w:val="0"/>
    <w:rPr>
      <w:rFonts w:ascii="仿宋_GB2312" w:hAnsi="宋体" w:eastAsia="仿宋_GB2312"/>
      <w:kern w:val="2"/>
      <w:sz w:val="31"/>
    </w:rPr>
  </w:style>
  <w:style w:type="paragraph" w:customStyle="1" w:styleId="40">
    <w:name w:val="正文缩进2格"/>
    <w:basedOn w:val="1"/>
    <w:next w:val="1"/>
    <w:link w:val="39"/>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1">
    <w:name w:val="正文缩进4格"/>
    <w:basedOn w:val="40"/>
    <w:qFormat/>
    <w:uiPriority w:val="0"/>
    <w:pPr>
      <w:ind w:left="2" w:firstLine="538" w:firstLineChars="192"/>
    </w:pPr>
    <w:rPr>
      <w:color w:val="0000FF"/>
      <w:sz w:val="28"/>
    </w:rPr>
  </w:style>
  <w:style w:type="character" w:customStyle="1" w:styleId="42">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3">
    <w:name w:val="标题1"/>
    <w:qFormat/>
    <w:uiPriority w:val="0"/>
    <w:rPr>
      <w:rFonts w:ascii="Times New Roman" w:hAnsi="Times New Roman" w:eastAsia="宋体" w:cs="Times New Roman"/>
      <w:b/>
      <w:kern w:val="0"/>
      <w:sz w:val="24"/>
      <w:szCs w:val="20"/>
      <w:lang w:eastAsia="en-US"/>
    </w:rPr>
  </w:style>
  <w:style w:type="character" w:customStyle="1" w:styleId="44">
    <w:name w:val="标题 3.1 Char"/>
    <w:link w:val="45"/>
    <w:qFormat/>
    <w:uiPriority w:val="0"/>
    <w:rPr>
      <w:rFonts w:ascii="宋体" w:hAnsi="宋体" w:eastAsia="宋体"/>
      <w:b/>
      <w:color w:val="FF0000"/>
      <w:kern w:val="2"/>
      <w:sz w:val="32"/>
    </w:rPr>
  </w:style>
  <w:style w:type="paragraph" w:customStyle="1" w:styleId="45">
    <w:name w:val="标题 3.1"/>
    <w:basedOn w:val="4"/>
    <w:link w:val="44"/>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6">
    <w:name w:val="样式 楷体_GB2312 小四"/>
    <w:qFormat/>
    <w:uiPriority w:val="0"/>
    <w:rPr>
      <w:rFonts w:ascii="楷体_GB2312" w:hAnsi="楷体_GB2312" w:eastAsia="仿宋_GB2312"/>
      <w:sz w:val="24"/>
    </w:rPr>
  </w:style>
  <w:style w:type="character" w:customStyle="1" w:styleId="47">
    <w:name w:val="纯文本 Char"/>
    <w:qFormat/>
    <w:uiPriority w:val="0"/>
    <w:rPr>
      <w:rFonts w:ascii="宋体" w:hAnsi="Courier New" w:eastAsia="宋体" w:cs="Times New Roman"/>
      <w:b/>
      <w:kern w:val="2"/>
      <w:sz w:val="21"/>
      <w:szCs w:val="20"/>
    </w:rPr>
  </w:style>
  <w:style w:type="character" w:customStyle="1" w:styleId="48">
    <w:name w:val="纯文本 Char1"/>
    <w:basedOn w:val="28"/>
    <w:link w:val="12"/>
    <w:semiHidden/>
    <w:qFormat/>
    <w:uiPriority w:val="99"/>
    <w:rPr>
      <w:rFonts w:ascii="宋体" w:hAnsi="Courier New" w:eastAsia="宋体" w:cs="Courier New"/>
      <w:sz w:val="21"/>
      <w:szCs w:val="21"/>
    </w:rPr>
  </w:style>
  <w:style w:type="character" w:customStyle="1" w:styleId="49">
    <w:name w:val="页眉 Char"/>
    <w:basedOn w:val="28"/>
    <w:link w:val="16"/>
    <w:qFormat/>
    <w:uiPriority w:val="99"/>
    <w:rPr>
      <w:rFonts w:ascii="Tahoma" w:hAnsi="Tahoma"/>
      <w:sz w:val="18"/>
      <w:szCs w:val="18"/>
    </w:rPr>
  </w:style>
  <w:style w:type="character" w:customStyle="1" w:styleId="50">
    <w:name w:val="页脚 Char"/>
    <w:basedOn w:val="28"/>
    <w:link w:val="15"/>
    <w:qFormat/>
    <w:uiPriority w:val="99"/>
    <w:rPr>
      <w:rFonts w:ascii="Tahoma" w:hAnsi="Tahoma"/>
      <w:sz w:val="18"/>
      <w:szCs w:val="18"/>
    </w:rPr>
  </w:style>
  <w:style w:type="character" w:customStyle="1" w:styleId="51">
    <w:name w:val="批注框文本 Char"/>
    <w:basedOn w:val="28"/>
    <w:link w:val="14"/>
    <w:semiHidden/>
    <w:qFormat/>
    <w:uiPriority w:val="99"/>
    <w:rPr>
      <w:rFonts w:ascii="Tahoma" w:hAnsi="Tahoma"/>
      <w:sz w:val="18"/>
      <w:szCs w:val="18"/>
    </w:rPr>
  </w:style>
  <w:style w:type="paragraph" w:customStyle="1" w:styleId="52">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3">
    <w:name w:val="普通(网站) Char"/>
    <w:link w:val="23"/>
    <w:qFormat/>
    <w:uiPriority w:val="0"/>
    <w:rPr>
      <w:rFonts w:eastAsia="宋体"/>
      <w:kern w:val="2"/>
      <w:sz w:val="24"/>
      <w:szCs w:val="24"/>
    </w:rPr>
  </w:style>
  <w:style w:type="paragraph" w:customStyle="1" w:styleId="54">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5">
    <w:name w:val="p141"/>
    <w:qFormat/>
    <w:uiPriority w:val="0"/>
    <w:rPr>
      <w:sz w:val="21"/>
      <w:szCs w:val="21"/>
    </w:rPr>
  </w:style>
  <w:style w:type="paragraph" w:customStyle="1" w:styleId="56">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7">
    <w:name w:val="正文无缩进"/>
    <w:basedOn w:val="40"/>
    <w:qFormat/>
    <w:uiPriority w:val="0"/>
    <w:pPr>
      <w:ind w:firstLine="0" w:firstLineChars="0"/>
    </w:pPr>
  </w:style>
  <w:style w:type="paragraph" w:customStyle="1" w:styleId="58">
    <w:name w:val="一级条标题"/>
    <w:basedOn w:val="59"/>
    <w:next w:val="60"/>
    <w:qFormat/>
    <w:uiPriority w:val="0"/>
    <w:pPr>
      <w:tabs>
        <w:tab w:val="left" w:pos="720"/>
      </w:tabs>
      <w:spacing w:beforeLines="0" w:afterLines="0"/>
      <w:outlineLvl w:val="2"/>
    </w:pPr>
  </w:style>
  <w:style w:type="paragraph" w:customStyle="1" w:styleId="59">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1">
    <w:name w:val="font212"/>
    <w:basedOn w:val="28"/>
    <w:qFormat/>
    <w:uiPriority w:val="0"/>
    <w:rPr>
      <w:rFonts w:ascii="宋体" w:hAnsi="宋体" w:eastAsia="宋体" w:cs="宋体"/>
      <w:color w:val="000000"/>
      <w:sz w:val="22"/>
      <w:szCs w:val="22"/>
      <w:u w:val="none"/>
    </w:rPr>
  </w:style>
  <w:style w:type="character" w:customStyle="1" w:styleId="62">
    <w:name w:val="font41"/>
    <w:basedOn w:val="28"/>
    <w:qFormat/>
    <w:uiPriority w:val="0"/>
    <w:rPr>
      <w:rFonts w:hint="eastAsia" w:ascii="宋体" w:hAnsi="宋体" w:eastAsia="宋体" w:cs="宋体"/>
      <w:color w:val="000000"/>
      <w:sz w:val="22"/>
      <w:szCs w:val="22"/>
      <w:u w:val="none"/>
    </w:rPr>
  </w:style>
  <w:style w:type="character" w:customStyle="1" w:styleId="63">
    <w:name w:val="font181"/>
    <w:basedOn w:val="28"/>
    <w:qFormat/>
    <w:uiPriority w:val="0"/>
    <w:rPr>
      <w:rFonts w:hint="default" w:ascii="Times New Roman" w:hAnsi="Times New Roman" w:cs="Times New Roman"/>
      <w:color w:val="000000"/>
      <w:sz w:val="22"/>
      <w:szCs w:val="22"/>
      <w:u w:val="none"/>
    </w:rPr>
  </w:style>
  <w:style w:type="character" w:customStyle="1" w:styleId="64">
    <w:name w:val="font221"/>
    <w:basedOn w:val="28"/>
    <w:qFormat/>
    <w:uiPriority w:val="0"/>
    <w:rPr>
      <w:rFonts w:hint="eastAsia" w:ascii="宋体" w:hAnsi="宋体" w:eastAsia="宋体" w:cs="宋体"/>
      <w:color w:val="000000"/>
      <w:sz w:val="22"/>
      <w:szCs w:val="22"/>
      <w:u w:val="none"/>
      <w:vertAlign w:val="superscript"/>
    </w:rPr>
  </w:style>
  <w:style w:type="character" w:customStyle="1" w:styleId="65">
    <w:name w:val="font161"/>
    <w:basedOn w:val="28"/>
    <w:qFormat/>
    <w:uiPriority w:val="0"/>
    <w:rPr>
      <w:rFonts w:hint="eastAsia" w:ascii="宋体" w:hAnsi="宋体" w:eastAsia="宋体" w:cs="宋体"/>
      <w:color w:val="000000"/>
      <w:sz w:val="22"/>
      <w:szCs w:val="22"/>
      <w:u w:val="none"/>
    </w:rPr>
  </w:style>
  <w:style w:type="character" w:customStyle="1" w:styleId="66">
    <w:name w:val="font131"/>
    <w:basedOn w:val="28"/>
    <w:qFormat/>
    <w:uiPriority w:val="0"/>
    <w:rPr>
      <w:rFonts w:hint="eastAsia" w:ascii="微软雅黑" w:hAnsi="微软雅黑" w:eastAsia="微软雅黑" w:cs="微软雅黑"/>
      <w:color w:val="000000"/>
      <w:sz w:val="22"/>
      <w:szCs w:val="22"/>
      <w:u w:val="none"/>
    </w:rPr>
  </w:style>
  <w:style w:type="paragraph" w:customStyle="1" w:styleId="67">
    <w:name w:val="*正文"/>
    <w:basedOn w:val="1"/>
    <w:qFormat/>
    <w:uiPriority w:val="0"/>
    <w:pPr>
      <w:spacing w:after="200"/>
      <w:ind w:firstLine="200"/>
    </w:pPr>
    <w:rPr>
      <w:rFonts w:ascii="宋体" w:hAnsi="宋体"/>
      <w:sz w:val="24"/>
      <w:szCs w:val="24"/>
    </w:rPr>
  </w:style>
  <w:style w:type="paragraph" w:customStyle="1" w:styleId="68">
    <w:name w:val="列出段落2"/>
    <w:basedOn w:val="1"/>
    <w:qFormat/>
    <w:uiPriority w:val="0"/>
    <w:pPr>
      <w:ind w:firstLine="420" w:firstLineChars="200"/>
    </w:pPr>
    <w:rPr>
      <w:rFonts w:ascii="Calibri" w:hAnsi="Calibri" w:cs="Times New Roman"/>
    </w:rPr>
  </w:style>
  <w:style w:type="paragraph" w:customStyle="1" w:styleId="69">
    <w:name w:val="Table Paragraph"/>
    <w:basedOn w:val="1"/>
    <w:qFormat/>
    <w:uiPriority w:val="1"/>
  </w:style>
  <w:style w:type="character" w:customStyle="1" w:styleId="70">
    <w:name w:val="font61"/>
    <w:basedOn w:val="28"/>
    <w:qFormat/>
    <w:uiPriority w:val="0"/>
    <w:rPr>
      <w:rFonts w:hint="eastAsia" w:ascii="宋体" w:hAnsi="宋体" w:eastAsia="宋体" w:cs="宋体"/>
      <w:color w:val="000000"/>
      <w:sz w:val="20"/>
      <w:szCs w:val="20"/>
      <w:u w:val="none"/>
    </w:rPr>
  </w:style>
  <w:style w:type="character" w:customStyle="1" w:styleId="71">
    <w:name w:val="font101"/>
    <w:basedOn w:val="28"/>
    <w:qFormat/>
    <w:uiPriority w:val="0"/>
    <w:rPr>
      <w:rFonts w:hint="eastAsia" w:ascii="宋体" w:hAnsi="宋体" w:eastAsia="宋体" w:cs="宋体"/>
      <w:color w:val="70AD47"/>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90</Pages>
  <Words>36477</Words>
  <Characters>39470</Characters>
  <Lines>392</Lines>
  <Paragraphs>110</Paragraphs>
  <TotalTime>1</TotalTime>
  <ScaleCrop>false</ScaleCrop>
  <LinksUpToDate>false</LinksUpToDate>
  <CharactersWithSpaces>42027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2023-05-30T09:00:49Z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FF2E859FCDD6414C9E59ACFED2ED3916_13</vt:lpwstr>
  </property>
</Properties>
</file>