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441900017-2023-00235</w:t>
      </w:r>
    </w:p>
    <w:p>
      <w:pPr>
        <w:jc w:val="center"/>
      </w:pPr>
      <w:r>
        <w:rPr>
          <w:b/>
          <w:sz w:val="24"/>
        </w:rPr>
        <w:t>采购项目编号：</w:t>
      </w:r>
      <w:r>
        <w:rPr>
          <w:b/>
          <w:sz w:val="24"/>
        </w:rPr>
        <w:t>441900017-2023-00235</w:t>
      </w:r>
    </w:p>
    <w:p>
      <w:pPr>
        <w:jc w:val="center"/>
      </w:pPr>
      <w:r>
        <w:rPr>
          <w:b/>
          <w:sz w:val="24"/>
        </w:rPr>
        <w:t>项目名称：</w:t>
      </w:r>
      <w:r>
        <w:rPr>
          <w:b/>
          <w:sz w:val="24"/>
        </w:rPr>
        <w:t>东莞市东坑镇图书馆图书采购项目</w:t>
      </w:r>
    </w:p>
    <w:p>
      <w:pPr>
        <w:jc w:val="center"/>
      </w:pPr>
      <w:r>
        <w:rPr>
          <w:b/>
          <w:sz w:val="24"/>
        </w:rPr>
        <w:t>采购人：</w:t>
      </w:r>
      <w:r>
        <w:rPr>
          <w:b/>
          <w:sz w:val="24"/>
        </w:rPr>
        <w:t>东莞市东坑镇文化服务中心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东莞市东坑镇文化服务中心</w:t>
      </w:r>
      <w:r>
        <w:rPr/>
        <w:t>的委托，采用</w:t>
      </w:r>
      <w:r>
        <w:rPr/>
        <w:t>公开招标</w:t>
      </w:r>
      <w:r>
        <w:rPr/>
        <w:t>方式组织采购</w:t>
      </w:r>
      <w:r>
        <w:rPr/>
        <w:t>东莞市东坑镇图书馆图书采购项目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东莞市东坑镇图书馆图书采购项目</w:t>
      </w:r>
    </w:p>
    <w:p>
      <w:pPr>
        <w:ind w:firstLine="480"/>
      </w:pPr>
      <w:r>
        <w:rPr/>
        <w:t>采购计划编号：</w:t>
      </w:r>
      <w:r>
        <w:rPr/>
        <w:t>441900017-2023-00235</w:t>
      </w:r>
    </w:p>
    <w:p>
      <w:pPr>
        <w:ind w:firstLine="480"/>
      </w:pPr>
      <w:r>
        <w:rPr/>
        <w:t>采购项目编号：</w:t>
      </w:r>
      <w:r>
        <w:rPr/>
        <w:t>441900017-2023-00235</w:t>
      </w:r>
    </w:p>
    <w:p>
      <w:pPr>
        <w:ind w:firstLine="480"/>
      </w:pPr>
      <w:r>
        <w:rPr/>
        <w:t>采购方式：</w:t>
      </w:r>
      <w:r>
        <w:rPr/>
        <w:t>公开招标</w:t>
      </w:r>
    </w:p>
    <w:p>
      <w:pPr>
        <w:ind w:firstLine="480"/>
      </w:pPr>
      <w:r>
        <w:rPr/>
        <w:t>预算金额：</w:t>
      </w:r>
      <w:r>
        <w:rPr/>
        <w:t>1,444,000.00</w:t>
      </w:r>
      <w:r>
        <w:rPr/>
        <w:t>元</w:t>
      </w:r>
    </w:p>
    <w:p>
      <w:r>
        <w:rPr>
          <w:b/>
          <w:sz w:val="24"/>
        </w:rPr>
        <w:t>2.项目内容及需求情况（采购项目技术规格、参数及要求）</w:t>
      </w:r>
    </w:p>
    <w:p>
      <w:pPr>
        <w:ind w:firstLine="480"/>
      </w:pPr>
    </w:p>
    <w:p/>
    <w:p>
      <w:r>
        <w:rPr/>
        <w:t>采购包1(东莞市东坑镇图书馆图书采购项目):</w:t>
      </w:r>
    </w:p>
    <w:p>
      <w:r>
        <w:rPr/>
        <w:t>采购包预算金额：1,444,000.00元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书籍、课本</w:t>
            </w:r>
          </w:p>
        </w:tc>
        <w:tc>
          <w:tcPr>
            <w:tcW w:type="dxa" w:w="2052"/>
          </w:tcPr>
          <w:p>
            <w:r>
              <w:rPr/>
              <w:t>东莞市东坑镇图书馆图书采购项目</w:t>
            </w:r>
          </w:p>
        </w:tc>
        <w:tc>
          <w:tcPr>
            <w:tcW w:type="dxa" w:w="977"/>
          </w:tcPr>
          <w:p>
            <w:r>
              <w:rPr/>
              <w:t>1(项)</w:t>
            </w:r>
          </w:p>
        </w:tc>
        <w:tc>
          <w:tcPr>
            <w:tcW w:type="dxa" w:w="977"/>
          </w:tcPr>
          <w:p>
            <w:r>
              <w:rPr/>
              <w:t>详见第二章</w:t>
            </w:r>
          </w:p>
        </w:tc>
        <w:tc>
          <w:tcPr>
            <w:tcW w:type="dxa" w:w="977"/>
          </w:tcPr>
          <w:p>
            <w:r>
              <w:rPr/>
              <w:t>1,444,000.00</w:t>
            </w:r>
          </w:p>
        </w:tc>
        <w:tc>
          <w:tcPr>
            <w:tcW w:type="dxa" w:w="977"/>
          </w:tcPr>
          <w:p>
            <w:r>
              <w:rPr/>
              <w:t>否</w:t>
            </w:r>
          </w:p>
        </w:tc>
      </w:tr>
    </w:tbl>
    <w:p/>
    <w:p>
      <w:r>
        <w:rPr/>
        <w:t>本采购包不接受联合体投标</w:t>
      </w:r>
    </w:p>
    <w:p/>
    <w:p>
      <w:r>
        <w:rPr/>
        <w:t>合同履行期限：自合同签订之日起3个月。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2）有依法缴纳税收和社会保障资金的良好记录：有依法缴纳税收和社会保障资金的良好记录：投标（响应）文件中提供《资格条件承诺函》。</w:t>
      </w:r>
    </w:p>
    <w:p/>
    <w:p>
      <w:r>
        <w:rPr/>
        <w:t>3）具有良好的商业信誉和健全的财务会计制度：具有良好的商业信誉和健全的财务会计制度：投标（响应）文件中提供《资格条件承诺函》。</w:t>
      </w:r>
    </w:p>
    <w:p/>
    <w:p>
      <w:r>
        <w:rPr/>
        <w:t>4）履行合同所必需的设备和专业技术能力：履行合同所必需的设备和专业技术能力：投标（响应）文件中提供《资格条件承诺函》。</w:t>
      </w:r>
    </w:p>
    <w:p/>
    <w:p>
      <w:r>
        <w:rPr/>
        <w:t>5）参加采购活动前3年内，在经营活动中没有重大违法记录：在经营活动中没有重大违法记录：投标（响应）文件中提供《资格条件承诺函》。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采购包1（东莞市东坑镇图书馆图书采购项目）：</w:t>
      </w:r>
      <w:r>
        <w:rPr/>
        <w:t>本项目不属于专门面向中小企业采购项目。</w:t>
      </w:r>
    </w:p>
    <w:p/>
    <w:p>
      <w:r>
        <w:rPr>
          <w:b/>
          <w:sz w:val="24"/>
        </w:rPr>
        <w:t>3.本项目特定的资格要求：</w:t>
      </w:r>
    </w:p>
    <w:p>
      <w:pPr>
        <w:ind w:firstLine="480"/>
      </w:pPr>
    </w:p>
    <w:p/>
    <w:p>
      <w:r>
        <w:rPr/>
        <w:t>采购包1（东莞市东坑镇图书馆图书采购项目）：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3)供应商须具有有效期内《出版物经营许可证》。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东莞市东坑镇文化服务中心</w:t>
      </w:r>
    </w:p>
    <w:p>
      <w:pPr>
        <w:ind w:firstLine="480"/>
      </w:pPr>
      <w:r>
        <w:rPr/>
        <w:t>地址：</w:t>
      </w:r>
      <w:r>
        <w:rPr/>
        <w:t>东莞市东坑镇东坑政府大院内</w:t>
      </w:r>
    </w:p>
    <w:p>
      <w:pPr>
        <w:ind w:firstLine="480"/>
      </w:pPr>
      <w:r>
        <w:rPr/>
        <w:t>联系方式：</w:t>
      </w:r>
      <w:r>
        <w:rPr/>
        <w:t>0769-89381266</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本项目是针对东莞</w:t>
      </w:r>
      <w:r>
        <w:rPr>
          <w:sz w:val="21"/>
        </w:rPr>
        <w:t>市</w:t>
      </w:r>
      <w:r>
        <w:rPr>
          <w:sz w:val="21"/>
        </w:rPr>
        <w:t>东坑</w:t>
      </w:r>
      <w:r>
        <w:rPr>
          <w:sz w:val="21"/>
        </w:rPr>
        <w:t>图书馆国内版中文图书采购项目进行公开招标，所采购的内容主要为国内出版的中文图书。</w:t>
      </w:r>
    </w:p>
    <w:p>
      <w:pPr>
        <w:ind w:firstLine="420"/>
      </w:pPr>
      <w:r>
        <w:rPr>
          <w:sz w:val="21"/>
        </w:rPr>
        <w:t>本项目按公开招标方式确定</w:t>
      </w:r>
      <w:r>
        <w:rPr>
          <w:sz w:val="21"/>
        </w:rPr>
        <w:t>国</w:t>
      </w:r>
      <w:r>
        <w:rPr>
          <w:sz w:val="21"/>
        </w:rPr>
        <w:t>内版图书供应商</w:t>
      </w:r>
      <w:r>
        <w:rPr>
          <w:sz w:val="21"/>
        </w:rPr>
        <w:t>1家（即选取综合评分最高的投标人，成为本项目中标的供应商），中标的供应商承担货物问题是按采购人的供货通知为准。</w:t>
      </w:r>
      <w:r>
        <w:rPr>
          <w:sz w:val="21"/>
        </w:rPr>
        <w:t>供货</w:t>
      </w:r>
      <w:r>
        <w:rPr>
          <w:sz w:val="21"/>
        </w:rPr>
        <w:t>期内分批采购，</w:t>
      </w:r>
      <w:r>
        <w:rPr>
          <w:sz w:val="21"/>
        </w:rPr>
        <w:t>供货期</w:t>
      </w:r>
      <w:r>
        <w:rPr>
          <w:sz w:val="21"/>
        </w:rPr>
        <w:t>为签订合同之日起的</w:t>
      </w:r>
      <w:r>
        <w:rPr>
          <w:sz w:val="21"/>
        </w:rPr>
        <w:t>3</w:t>
      </w:r>
      <w:r>
        <w:rPr>
          <w:sz w:val="21"/>
        </w:rPr>
        <w:t>个月</w:t>
      </w:r>
      <w:r>
        <w:rPr>
          <w:sz w:val="21"/>
        </w:rPr>
        <w:t>，最终结算价不超过</w:t>
      </w:r>
      <w:r>
        <w:rPr>
          <w:sz w:val="21"/>
        </w:rPr>
        <w:t>144.4万元，</w:t>
      </w:r>
      <w:r>
        <w:rPr>
          <w:sz w:val="21"/>
        </w:rPr>
        <w:t>图书</w:t>
      </w:r>
      <w:r>
        <w:rPr>
          <w:sz w:val="21"/>
        </w:rPr>
        <w:t>数量</w:t>
      </w:r>
      <w:r>
        <w:rPr>
          <w:sz w:val="21"/>
        </w:rPr>
        <w:t>约</w:t>
      </w:r>
      <w:r>
        <w:rPr>
          <w:sz w:val="21"/>
        </w:rPr>
        <w:t>4.4万</w:t>
      </w:r>
      <w:r>
        <w:rPr>
          <w:sz w:val="21"/>
        </w:rPr>
        <w:t>册</w:t>
      </w:r>
      <w:r>
        <w:rPr>
          <w:sz w:val="21"/>
        </w:rPr>
        <w:t>（以中标供应商实际供货数量为准）。</w:t>
      </w:r>
    </w:p>
    <w:p/>
    <w:p>
      <w:pPr>
        <w:ind w:firstLine="480"/>
      </w:pPr>
    </w:p>
    <w:p/>
    <w:p>
      <w:r>
        <w:rPr/>
        <w:t>采购包1（东莞市东坑镇图书馆图书采购项目）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1期：支付比例100%,★1、图书到货后，图书馆采购人员与供应商按有关程序验收无误，办妥差、错、退换手续后，以图书馆采购人员最后验收的结果进行结算； ★2、结算价=图书标价×中标折扣率； ★3、结算方式：按东坑镇政府采购资金拨付有关程序，在财政年度内进行结算； ★4、供应商必须提供国家税务部门监制的正式发票。</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★报价要求，（1）本次投标以折扣率的方式进行报价，且0％≤投标折扣率≤78％（注：折扣率=1-下浮率）。 （2）投标人对本项目的报价（折扣率）包含但不限于：仓储保管费、图书运至合同指定地点的运输费、装卸费、排架费、保险费、各种税费等与项目相关的所有费用（含一切必须的材料、人工及售后服务费用等）。</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书籍、课本</w:t>
            </w:r>
          </w:p>
        </w:tc>
        <w:tc>
          <w:tcPr>
            <w:tcW w:type="dxa" w:w="748"/>
          </w:tcPr>
          <w:p>
            <w:pPr>
              <w:jc w:val="left"/>
            </w:pPr>
            <w:r>
              <w:rPr/>
              <w:t>东莞市东坑镇图书馆图书采购项目</w:t>
            </w:r>
          </w:p>
        </w:tc>
        <w:tc>
          <w:tcPr>
            <w:tcW w:type="dxa" w:w="748"/>
          </w:tcPr>
          <w:p>
            <w:pPr>
              <w:jc w:val="left"/>
            </w:pPr>
            <w:r>
              <w:rPr/>
              <w:t>项</w:t>
            </w:r>
          </w:p>
        </w:tc>
        <w:tc>
          <w:tcPr>
            <w:tcW w:type="dxa" w:w="748"/>
          </w:tcPr>
          <w:p>
            <w:pPr>
              <w:jc w:val="right"/>
            </w:pPr>
            <w:r>
              <w:rPr/>
              <w:t>1.00</w:t>
            </w:r>
          </w:p>
        </w:tc>
        <w:tc>
          <w:tcPr>
            <w:tcW w:type="dxa" w:w="748"/>
          </w:tcPr>
          <w:p>
            <w:pPr>
              <w:jc w:val="right"/>
            </w:pPr>
            <w:r>
              <w:rPr/>
              <w:t>1,444,000.00</w:t>
            </w:r>
          </w:p>
        </w:tc>
        <w:tc>
          <w:tcPr>
            <w:tcW w:type="dxa" w:w="748"/>
          </w:tcPr>
          <w:p>
            <w:pPr>
              <w:jc w:val="right"/>
            </w:pPr>
            <w:r>
              <w:rPr/>
              <w:t>1,444,000.00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东莞市东坑镇图书馆图书采购项目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w:t>
            </w:r>
            <w:r>
              <w:rPr>
                <w:b/>
                <w:sz w:val="24"/>
              </w:rPr>
              <w:t>、</w:t>
            </w:r>
            <w:r>
              <w:rPr>
                <w:b/>
                <w:sz w:val="24"/>
              </w:rPr>
              <w:t>供货要求</w:t>
            </w:r>
          </w:p>
          <w:p>
            <w:pPr>
              <w:ind w:firstLine="420"/>
            </w:pPr>
            <w:r>
              <w:rPr>
                <w:sz w:val="21"/>
              </w:rPr>
              <w:t>1、本项目的</w:t>
            </w:r>
            <w:r>
              <w:rPr>
                <w:sz w:val="21"/>
              </w:rPr>
              <w:t>供货</w:t>
            </w:r>
            <w:r>
              <w:rPr>
                <w:sz w:val="21"/>
              </w:rPr>
              <w:t>方式为分批</w:t>
            </w:r>
            <w:r>
              <w:rPr>
                <w:sz w:val="21"/>
              </w:rPr>
              <w:t>供货</w:t>
            </w:r>
            <w:r>
              <w:rPr>
                <w:sz w:val="21"/>
              </w:rPr>
              <w:t>，采购范围为内容好质量高的优秀图书。采购以近</w:t>
            </w:r>
            <w:r>
              <w:rPr>
                <w:sz w:val="21"/>
              </w:rPr>
              <w:t>两</w:t>
            </w:r>
            <w:r>
              <w:rPr>
                <w:sz w:val="21"/>
              </w:rPr>
              <w:t>年新出版的图书为主，具体以采购方提供的采购清单等实际要求为准。中标供应商需按照采购人的订单品种、数量组织报订，现采图书能满足</w:t>
            </w:r>
            <w:r>
              <w:rPr>
                <w:sz w:val="21"/>
              </w:rPr>
              <w:t>15个工作日完成配送，到书率达100%，预订图书能在30天内配送到馆，到货率在90%以上（地方文献类图书除外，并且要求100%到货）。</w:t>
            </w:r>
          </w:p>
          <w:p>
            <w:pPr>
              <w:ind w:firstLine="420"/>
            </w:pPr>
            <w:r>
              <w:rPr>
                <w:sz w:val="21"/>
              </w:rPr>
              <w:t>2、中标供应商保证所提供的所有图书是经国家新闻出版署批准出版的正规出版物，没有牵涉到版权、著作权问题。如有盗版现象，按盗版书涉及金额的100倍进行赔偿。中标供应商需确保所提供的所有图书没有质量问题（包括但不限于脱胶、脱页、缺页、破损、发黄、泡水、霉变、脏污、陈旧、变形、积压过久、印刷错误等），如验收过程中采购人发现任一上述问题，中标供应商应根据采购人的要求对所购图书进行处理（如修补、更换、退货等）</w:t>
            </w:r>
          </w:p>
          <w:p>
            <w:pPr>
              <w:ind w:firstLine="420"/>
            </w:pPr>
            <w:r>
              <w:rPr>
                <w:sz w:val="21"/>
              </w:rPr>
              <w:t>3、中标供应商需提供连续的新书订购服务，包括：根据采购人需求，搜集、提供采购人指定类别的图书目录，协助采购人对重点类别图书进行重点收集；提供图书书目供采购人订购；提供采购人指定图书的订购服务，提供电子版的书目应信息齐全，每条书目信息主要包括：书名、ISBN、责任者、出版社、出版时间、装帧、价格、开本、分类号、主题、内容介绍等。</w:t>
            </w:r>
          </w:p>
          <w:p>
            <w:pPr>
              <w:ind w:firstLine="420"/>
            </w:pPr>
            <w:r>
              <w:rPr>
                <w:sz w:val="21"/>
              </w:rPr>
              <w:t>4、中标供应商应向采购人提供采购数据的下载和网上报订服务，并严格按照订单的品种、数量及时组织报订，并适时组织现场采购。</w:t>
            </w:r>
          </w:p>
          <w:p>
            <w:pPr>
              <w:ind w:firstLine="420"/>
            </w:pPr>
            <w:r>
              <w:rPr>
                <w:sz w:val="21"/>
              </w:rPr>
              <w:t>5、所供图书必须在64开本以上，8开以下，且不得散页、活页装订，不接受线装图书的提供。如果发现内容上或者开本上有问题，不符合采购人的馆藏要求，采购人有权给予退回，供应商无条件接受退书。如果出现装订、印刷、破损等方面的问题，供应商须无条件给予退换。</w:t>
            </w:r>
          </w:p>
          <w:p>
            <w:pPr>
              <w:ind w:firstLine="420"/>
            </w:pPr>
            <w:r>
              <w:rPr>
                <w:sz w:val="21"/>
              </w:rPr>
              <w:t>6、供应方所提供的图书不携带任何磁条及原书之外的任何条码标签。</w:t>
            </w:r>
          </w:p>
          <w:p>
            <w:pPr>
              <w:ind w:firstLine="420"/>
            </w:pPr>
            <w:r>
              <w:rPr>
                <w:sz w:val="21"/>
              </w:rPr>
              <w:t>7、供应方提供的地方文献类图书需100%按</w:t>
            </w:r>
            <w:r>
              <w:rPr>
                <w:sz w:val="21"/>
              </w:rPr>
              <w:t>采购方</w:t>
            </w:r>
            <w:r>
              <w:rPr>
                <w:sz w:val="21"/>
              </w:rPr>
              <w:t>提供的书目及版本供货。如无法达到标准，</w:t>
            </w:r>
            <w:r>
              <w:rPr>
                <w:sz w:val="21"/>
              </w:rPr>
              <w:t>采购方</w:t>
            </w:r>
            <w:r>
              <w:rPr>
                <w:sz w:val="21"/>
              </w:rPr>
              <w:t>有权取消中标供应商的资格。</w:t>
            </w:r>
          </w:p>
          <w:p>
            <w:pPr>
              <w:ind w:firstLine="420"/>
            </w:pPr>
            <w:r>
              <w:rPr>
                <w:sz w:val="21"/>
              </w:rPr>
              <w:t>8、中标供应商具有较强的专题图书综合服务能力，能根据采购人的需求进行专题书目的收集整理与采购服务等，采购人提供重点专题分类（附：</w:t>
            </w:r>
            <w:r>
              <w:rPr>
                <w:sz w:val="21"/>
              </w:rPr>
              <w:t>东坑</w:t>
            </w:r>
            <w:r>
              <w:rPr>
                <w:sz w:val="21"/>
              </w:rPr>
              <w:t>图书馆图书</w:t>
            </w:r>
            <w:r>
              <w:rPr>
                <w:sz w:val="21"/>
              </w:rPr>
              <w:t>指定书目</w:t>
            </w:r>
            <w:r>
              <w:rPr>
                <w:sz w:val="21"/>
              </w:rPr>
              <w:t>及</w:t>
            </w:r>
            <w:r>
              <w:rPr>
                <w:sz w:val="21"/>
              </w:rPr>
              <w:t>202</w:t>
            </w:r>
            <w:r>
              <w:rPr>
                <w:sz w:val="21"/>
              </w:rPr>
              <w:t>3</w:t>
            </w:r>
            <w:r>
              <w:rPr>
                <w:sz w:val="21"/>
              </w:rPr>
              <w:t>年新书采购比例表），投标人须根据专题分类制订具体服务方案及配合馆内图书细分类别的色标加工。方案包括不限于专题、书目分类及色标粘贴加工、书目信息、及书目信息来源分析与评价。</w:t>
            </w:r>
          </w:p>
          <w:p>
            <w:pPr>
              <w:jc w:val="center"/>
            </w:pPr>
            <w:r>
              <w:rPr>
                <w:sz w:val="21"/>
              </w:rPr>
              <w:t>东坑</w:t>
            </w:r>
            <w:r>
              <w:rPr>
                <w:sz w:val="21"/>
              </w:rPr>
              <w:t>图书馆图书专题类型</w:t>
            </w:r>
          </w:p>
          <w:tbl>
            <w:tblPr>
              <w:tblInd w:type="dxa" w:w="255"/>
              <w:tblBorders>
                <w:top w:val="none" w:color="000000" w:sz="4"/>
                <w:left w:val="none" w:color="000000" w:sz="4"/>
                <w:bottom w:val="none" w:color="000000" w:sz="4"/>
                <w:right w:val="none" w:color="000000" w:sz="4"/>
                <w:insideH w:val="none"/>
                <w:insideV w:val="none"/>
              </w:tblBorders>
            </w:tblPr>
            <w:tblGrid>
              <w:gridCol w:w="675"/>
              <w:gridCol w:w="4902"/>
            </w:tblGrid>
            <w:tr>
              <w:tc>
                <w:tcPr>
                  <w:tcW w:type="dxa" w:w="675"/>
                  <w:tcBorders>
                    <w:top w:val="single" w:color="000000" w:sz="4"/>
                    <w:left w:val="single" w:color="000000" w:sz="4"/>
                    <w:bottom w:val="single" w:color="000000" w:sz="4"/>
                    <w:right w:val="single" w:color="000000" w:sz="4"/>
                  </w:tcBorders>
                  <w:vAlign w:val="top"/>
                </w:tcPr>
                <w:p>
                  <w:pPr>
                    <w:jc w:val="center"/>
                  </w:pPr>
                  <w:r>
                    <w:rPr>
                      <w:sz w:val="21"/>
                    </w:rPr>
                    <w:t>功能区域</w:t>
                  </w:r>
                </w:p>
              </w:tc>
              <w:tc>
                <w:tcPr>
                  <w:tcW w:type="dxa" w:w="4902"/>
                  <w:tcBorders>
                    <w:top w:val="single" w:color="000000" w:sz="4"/>
                    <w:left w:val="none" w:color="000000" w:sz="4"/>
                    <w:bottom w:val="single" w:color="000000" w:sz="4"/>
                    <w:right w:val="single" w:color="000000" w:sz="4"/>
                  </w:tcBorders>
                  <w:vAlign w:val="top"/>
                </w:tcPr>
                <w:p>
                  <w:pPr>
                    <w:jc w:val="center"/>
                  </w:pPr>
                  <w:r>
                    <w:rPr>
                      <w:sz w:val="21"/>
                    </w:rPr>
                    <w:t>现有馆内藏书类型</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少儿借阅区</w:t>
                  </w:r>
                </w:p>
              </w:tc>
              <w:tc>
                <w:tcPr>
                  <w:tcW w:type="dxa" w:w="4902"/>
                  <w:tcBorders>
                    <w:top w:val="none" w:color="000000" w:sz="4"/>
                    <w:left w:val="none" w:color="000000" w:sz="4"/>
                    <w:bottom w:val="single" w:color="000000" w:sz="4"/>
                    <w:right w:val="single" w:color="000000" w:sz="4"/>
                  </w:tcBorders>
                  <w:vAlign w:val="top"/>
                </w:tcPr>
                <w:p>
                  <w:pPr>
                    <w:ind w:firstLine="420"/>
                    <w:jc w:val="left"/>
                  </w:pPr>
                  <w:r>
                    <w:rPr>
                      <w:sz w:val="21"/>
                    </w:rPr>
                    <w:t>主要针对</w:t>
                  </w:r>
                  <w:r>
                    <w:rPr>
                      <w:sz w:val="21"/>
                    </w:rPr>
                    <w:t>6-18岁青少年，少儿借阅区的图书上架分类是按中图法22大类划分，图书涵盖少儿文学、科学普及、童话故事、人文地理等。根据不同阅读层次分区设置阅读区域，满足少年儿童多样化的阅读方向</w:t>
                  </w:r>
                  <w:r>
                    <w:rPr>
                      <w:sz w:val="21"/>
                    </w:rPr>
                    <w:t>。</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绘本馆</w:t>
                  </w:r>
                </w:p>
              </w:tc>
              <w:tc>
                <w:tcPr>
                  <w:tcW w:type="dxa" w:w="4902"/>
                  <w:tcBorders>
                    <w:top w:val="none" w:color="000000" w:sz="4"/>
                    <w:left w:val="none" w:color="000000" w:sz="4"/>
                    <w:bottom w:val="single" w:color="000000" w:sz="4"/>
                    <w:right w:val="single" w:color="000000" w:sz="4"/>
                  </w:tcBorders>
                  <w:vAlign w:val="top"/>
                </w:tcPr>
                <w:p>
                  <w:pPr>
                    <w:ind w:firstLine="420"/>
                    <w:jc w:val="left"/>
                  </w:pPr>
                  <w:r>
                    <w:rPr>
                      <w:sz w:val="21"/>
                    </w:rPr>
                    <w:t>主要针对</w:t>
                  </w:r>
                  <w:r>
                    <w:rPr>
                      <w:sz w:val="21"/>
                    </w:rPr>
                    <w:t>0-6岁幼儿及家长，绘本馆内的图书上架分类是按中国、美国、法国、德国、英国、日韩、</w:t>
                  </w:r>
                  <w:r>
                    <w:rPr>
                      <w:sz w:val="21"/>
                    </w:rPr>
                    <w:t>比利时</w:t>
                  </w:r>
                  <w:r>
                    <w:rPr>
                      <w:sz w:val="21"/>
                    </w:rPr>
                    <w:t>和其它共</w:t>
                  </w:r>
                  <w:r>
                    <w:rPr>
                      <w:sz w:val="21"/>
                    </w:rPr>
                    <w:t>8</w:t>
                  </w:r>
                  <w:r>
                    <w:rPr>
                      <w:sz w:val="21"/>
                    </w:rPr>
                    <w:t>大类，</w:t>
                  </w:r>
                  <w:r>
                    <w:rPr>
                      <w:sz w:val="21"/>
                    </w:rPr>
                    <w:t>8</w:t>
                  </w:r>
                  <w:r>
                    <w:rPr>
                      <w:sz w:val="21"/>
                    </w:rPr>
                    <w:t>种不同的色标来区分，藏有大量国内原创及国外引进的精品绘本、国际大奖绘本、科普图书、立体书等。</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1-2楼书库</w:t>
                  </w:r>
                  <w:r>
                    <w:rPr>
                      <w:sz w:val="21"/>
                    </w:rPr>
                    <w:t>借阅区</w:t>
                  </w:r>
                </w:p>
              </w:tc>
              <w:tc>
                <w:tcPr>
                  <w:tcW w:type="dxa" w:w="4902"/>
                  <w:tcBorders>
                    <w:top w:val="none" w:color="000000" w:sz="4"/>
                    <w:left w:val="none" w:color="000000" w:sz="4"/>
                    <w:bottom w:val="single" w:color="000000" w:sz="4"/>
                    <w:right w:val="single" w:color="000000" w:sz="4"/>
                  </w:tcBorders>
                  <w:vAlign w:val="top"/>
                </w:tcPr>
                <w:p>
                  <w:pPr>
                    <w:ind w:firstLine="420"/>
                    <w:jc w:val="left"/>
                  </w:pPr>
                  <w:r>
                    <w:rPr>
                      <w:sz w:val="21"/>
                    </w:rPr>
                    <w:t>按不同的读者类型，图书划分</w:t>
                  </w:r>
                  <w:r>
                    <w:rPr>
                      <w:sz w:val="21"/>
                    </w:rPr>
                    <w:t>I-Z类图书</w:t>
                  </w:r>
                  <w:r>
                    <w:rPr>
                      <w:sz w:val="21"/>
                    </w:rPr>
                    <w:t>分类上架。在</w:t>
                  </w:r>
                  <w:r>
                    <w:rPr>
                      <w:sz w:val="21"/>
                    </w:rPr>
                    <w:t>一楼设立红色</w:t>
                  </w:r>
                  <w:r>
                    <w:rPr>
                      <w:sz w:val="21"/>
                    </w:rPr>
                    <w:t>专题区</w:t>
                  </w:r>
                  <w:r>
                    <w:rPr>
                      <w:sz w:val="21"/>
                    </w:rPr>
                    <w:t>，</w:t>
                  </w:r>
                  <w:r>
                    <w:rPr>
                      <w:sz w:val="21"/>
                    </w:rPr>
                    <w:t>推荐</w:t>
                  </w:r>
                  <w:r>
                    <w:rPr>
                      <w:sz w:val="21"/>
                    </w:rPr>
                    <w:t>红色</w:t>
                  </w:r>
                  <w:r>
                    <w:rPr>
                      <w:sz w:val="21"/>
                    </w:rPr>
                    <w:t>书籍栏目，满足广大读者需求。</w:t>
                  </w:r>
                </w:p>
              </w:tc>
            </w:tr>
            <w:tr>
              <w:tc>
                <w:tcPr>
                  <w:tcW w:type="dxa" w:w="675"/>
                  <w:tcBorders>
                    <w:top w:val="none" w:color="000000" w:sz="4"/>
                    <w:left w:val="single" w:color="000000" w:sz="4"/>
                    <w:bottom w:val="single" w:color="000000" w:sz="4"/>
                    <w:right w:val="single" w:color="000000" w:sz="4"/>
                  </w:tcBorders>
                  <w:vAlign w:val="top"/>
                </w:tcPr>
                <w:p>
                  <w:pPr>
                    <w:jc w:val="center"/>
                  </w:pPr>
                  <w:r>
                    <w:rPr>
                      <w:sz w:val="21"/>
                    </w:rPr>
                    <w:t>专题书库</w:t>
                  </w:r>
                </w:p>
              </w:tc>
              <w:tc>
                <w:tcPr>
                  <w:tcW w:type="dxa" w:w="4902"/>
                  <w:tcBorders>
                    <w:top w:val="none" w:color="000000" w:sz="4"/>
                    <w:left w:val="none" w:color="000000" w:sz="4"/>
                    <w:bottom w:val="single" w:color="000000" w:sz="4"/>
                    <w:right w:val="single" w:color="000000" w:sz="4"/>
                  </w:tcBorders>
                  <w:vAlign w:val="top"/>
                </w:tcPr>
                <w:p>
                  <w:pPr>
                    <w:ind w:firstLine="420"/>
                    <w:jc w:val="left"/>
                  </w:pPr>
                  <w:r>
                    <w:rPr>
                      <w:sz w:val="21"/>
                    </w:rPr>
                    <w:t>按不同的读者类型，图书划分</w:t>
                  </w:r>
                  <w:r>
                    <w:rPr>
                      <w:sz w:val="21"/>
                    </w:rPr>
                    <w:t>红色专柜</w:t>
                  </w:r>
                  <w:r>
                    <w:rPr>
                      <w:sz w:val="21"/>
                    </w:rPr>
                    <w:t>、党政文库</w:t>
                  </w:r>
                  <w:r>
                    <w:rPr>
                      <w:sz w:val="21"/>
                    </w:rPr>
                    <w:t>、复兴书库等</w:t>
                  </w:r>
                  <w:r>
                    <w:rPr>
                      <w:sz w:val="21"/>
                    </w:rPr>
                    <w:t>专题区域分类上架。在每个专题区还设置了推荐书籍栏目，满足广大读者需求。</w:t>
                  </w:r>
                </w:p>
              </w:tc>
            </w:tr>
          </w:tbl>
          <w:p>
            <w:pPr>
              <w:jc w:val="center"/>
            </w:pPr>
          </w:p>
          <w:p>
            <w:r>
              <w:rPr>
                <w:sz w:val="21"/>
              </w:rPr>
              <w:t xml:space="preserve">    </w:t>
            </w:r>
            <w:r>
              <w:rPr>
                <w:sz w:val="21"/>
              </w:rPr>
              <w:t>9、中标供应商须提供一站式服务。书目的提供，订单接收，图书加工（包含图书细分及色标制作并粘贴），送货，退货，结算等所有服务均有专人负责跟进。</w:t>
            </w:r>
          </w:p>
          <w:p>
            <w:r>
              <w:rPr>
                <w:sz w:val="21"/>
              </w:rPr>
              <w:t xml:space="preserve">    </w:t>
            </w:r>
            <w:r>
              <w:rPr>
                <w:sz w:val="21"/>
              </w:rPr>
              <w:t>10、对于供货期内不能到货的订单，中标供应商应知会采购人，采购人有权取消订单。</w:t>
            </w:r>
          </w:p>
          <w:p>
            <w:pPr>
              <w:ind w:firstLine="480"/>
            </w:pPr>
            <w:r>
              <w:rPr>
                <w:sz w:val="21"/>
              </w:rPr>
              <w:t>11、中标供应商根据新书出版及全民阅读推广的热点，在服务期内，要为采购人免费提供</w:t>
            </w:r>
            <w:r>
              <w:rPr>
                <w:sz w:val="21"/>
              </w:rPr>
              <w:t>1</w:t>
            </w:r>
            <w:r>
              <w:rPr>
                <w:sz w:val="21"/>
              </w:rPr>
              <w:t>次或以上较大型讲座、书展及活动小礼品等等；如活动有国内外有较大影响力的作家，学者参与者最佳；活动地点由采购人决定。</w:t>
            </w:r>
          </w:p>
          <w:p/>
          <w:p>
            <w:r>
              <w:rPr>
                <w:b/>
                <w:sz w:val="24"/>
              </w:rPr>
              <w:t>二</w:t>
            </w:r>
            <w:r>
              <w:rPr>
                <w:b/>
                <w:sz w:val="24"/>
              </w:rPr>
              <w:t>、服务要求</w:t>
            </w:r>
          </w:p>
          <w:p>
            <w:pPr>
              <w:ind w:firstLine="420"/>
            </w:pPr>
            <w:r>
              <w:rPr>
                <w:sz w:val="21"/>
              </w:rPr>
              <w:t>1、所有图书的品种，装帧及复本量均由采购人决定，中标供应商不得自行搭配和追加非采购人确认订购的品种，装帧和复本数量的图书。图书品种，装帧，复本数量和随书光盘/磁盘/磁带等与订单不符时，无论是否已作加工，中标供应商必须无条件负责退换。</w:t>
            </w:r>
          </w:p>
          <w:p>
            <w:pPr>
              <w:ind w:firstLine="420"/>
              <w:jc w:val="left"/>
            </w:pPr>
            <w:r>
              <w:rPr>
                <w:sz w:val="21"/>
              </w:rPr>
              <w:t>2、中标供应商要求打包工整，图书清单要求与图书包装对应相符，做到每包一单，每批一总单。图书总清单应注明批号，送书日期，每批合计（种数、册数、码洋）包号、包合计；每包详单应注明每种图书的是的题名，ISBN、出版社、单价、册数、码洋合计金额、包号与总清单对应准</w:t>
            </w:r>
            <w:r>
              <w:rPr>
                <w:sz w:val="21"/>
              </w:rPr>
              <w:t>确。</w:t>
            </w:r>
            <w:r>
              <w:rPr>
                <w:b/>
                <w:sz w:val="21"/>
              </w:rPr>
              <w:t>采购</w:t>
            </w:r>
            <w:r>
              <w:rPr>
                <w:b/>
                <w:sz w:val="21"/>
              </w:rPr>
              <w:t>金额共</w:t>
            </w:r>
            <w:r>
              <w:rPr>
                <w:b/>
                <w:sz w:val="21"/>
              </w:rPr>
              <w:t>144.4万元，图书数量约4.4万册（以中标供应商实际供货数量为准）</w:t>
            </w:r>
            <w:r>
              <w:rPr>
                <w:b/>
                <w:sz w:val="21"/>
              </w:rPr>
              <w:t>，</w:t>
            </w:r>
            <w:r>
              <w:rPr>
                <w:sz w:val="21"/>
              </w:rPr>
              <w:t>采购的出版物出版（再版）时间为</w:t>
            </w:r>
            <w:r>
              <w:rPr>
                <w:sz w:val="21"/>
              </w:rPr>
              <w:t>2021</w:t>
            </w:r>
            <w:r>
              <w:rPr>
                <w:sz w:val="21"/>
              </w:rPr>
              <w:t>年至</w:t>
            </w:r>
            <w:r>
              <w:rPr>
                <w:sz w:val="21"/>
              </w:rPr>
              <w:t>2023</w:t>
            </w:r>
            <w:r>
              <w:rPr>
                <w:sz w:val="21"/>
              </w:rPr>
              <w:t>年的图</w:t>
            </w:r>
            <w:r>
              <w:rPr>
                <w:sz w:val="21"/>
              </w:rPr>
              <w:t>书（除指定书目外），中标</w:t>
            </w:r>
            <w:r>
              <w:rPr>
                <w:sz w:val="21"/>
              </w:rPr>
              <w:t>供应商需按照采购人的订单的品种、数量组织报订，对采购人所订的图书，一个月内配送到馆，到书率要在</w:t>
            </w:r>
            <w:r>
              <w:rPr>
                <w:sz w:val="21"/>
              </w:rPr>
              <w:t>95％以上。图书供应的复本数：2册，并严格按采购比例分配和出版社比例分配表供书(详见</w:t>
            </w:r>
            <w:r>
              <w:rPr>
                <w:sz w:val="21"/>
              </w:rPr>
              <w:t>附件</w:t>
            </w:r>
            <w:r>
              <w:rPr>
                <w:sz w:val="21"/>
              </w:rPr>
              <w:t>1、附件2</w:t>
            </w:r>
            <w:r>
              <w:rPr>
                <w:sz w:val="21"/>
              </w:rPr>
              <w:t>）</w:t>
            </w:r>
          </w:p>
          <w:p>
            <w:pPr>
              <w:ind w:firstLine="420"/>
            </w:pPr>
            <w:r>
              <w:rPr>
                <w:sz w:val="21"/>
              </w:rPr>
              <w:t>3、具体送货时间由采购人确定，中标供应商按照前述供货要求第一条的规定提前做好图书配送的准备工作，在供货前由中标供应商负责所采购图书的存储，得到采购人通知后可随时送货。</w:t>
            </w:r>
          </w:p>
          <w:p>
            <w:pPr>
              <w:ind w:firstLine="420"/>
            </w:pPr>
            <w:r>
              <w:rPr>
                <w:sz w:val="21"/>
              </w:rPr>
              <w:t>4、投标人要具备较强的图书编目加工能力，所提供每种图书要免费配送国图格式的标准CMARC数据，</w:t>
            </w:r>
            <w:r>
              <w:rPr>
                <w:sz w:val="21"/>
              </w:rPr>
              <w:t>具有</w:t>
            </w:r>
            <w:r>
              <w:rPr>
                <w:sz w:val="21"/>
              </w:rPr>
              <w:t>上海图书馆或广东省立中山图书馆联合编目数据下载权限</w:t>
            </w:r>
            <w:r>
              <w:rPr>
                <w:sz w:val="21"/>
              </w:rPr>
              <w:t>。</w:t>
            </w:r>
          </w:p>
          <w:p>
            <w:pPr>
              <w:ind w:firstLine="420"/>
            </w:pPr>
            <w:r>
              <w:rPr>
                <w:sz w:val="21"/>
              </w:rPr>
              <w:t>5、★中标供应商需按采购人要求免费提供图书及随书附件的编目加工服务，包括：必须符合东莞图书馆总分馆建设要求，编制标准的MARC数据、取索书号、盖馆藏盖、打印和粘贴条形码、装EM安全磁条和原装芯片(含</w:t>
            </w:r>
            <w:r>
              <w:rPr>
                <w:sz w:val="21"/>
              </w:rPr>
              <w:t>东坑图书馆</w:t>
            </w:r>
            <w:r>
              <w:rPr>
                <w:sz w:val="21"/>
              </w:rPr>
              <w:t>内</w:t>
            </w:r>
            <w:r>
              <w:rPr>
                <w:sz w:val="21"/>
              </w:rPr>
              <w:t>LOGO)，以达到磁条与RFID双防盗标签、贴书标及细分色标（含保护膜）、随书附盘（需在盘上加贴随书名的标签）、双封面图书及自带腰封闭图需进行</w:t>
            </w:r>
            <w:r>
              <w:rPr>
                <w:sz w:val="21"/>
              </w:rPr>
              <w:t>重合粘贴加工等。所有加工材料由中标人提供，且材料规格、质量需符合</w:t>
            </w:r>
            <w:r>
              <w:rPr>
                <w:sz w:val="21"/>
              </w:rPr>
              <w:t>东坑</w:t>
            </w:r>
            <w:r>
              <w:rPr>
                <w:sz w:val="21"/>
              </w:rPr>
              <w:t>图书馆要求（</w:t>
            </w:r>
            <w:r>
              <w:rPr>
                <w:sz w:val="21"/>
              </w:rPr>
              <w:t>详见图书加工标准</w:t>
            </w:r>
            <w:r>
              <w:rPr>
                <w:sz w:val="21"/>
              </w:rPr>
              <w:t>）。</w:t>
            </w:r>
          </w:p>
          <w:p>
            <w:pPr>
              <w:ind w:firstLine="420"/>
            </w:pPr>
            <w:r>
              <w:rPr>
                <w:sz w:val="21"/>
              </w:rPr>
              <w:t>6、★</w:t>
            </w:r>
            <w:r>
              <w:rPr>
                <w:b/>
                <w:sz w:val="21"/>
              </w:rPr>
              <w:t>中标供应商需对采购人</w:t>
            </w:r>
            <w:r>
              <w:rPr>
                <w:b/>
                <w:sz w:val="21"/>
              </w:rPr>
              <w:t>图书</w:t>
            </w:r>
            <w:r>
              <w:rPr>
                <w:b/>
                <w:sz w:val="21"/>
              </w:rPr>
              <w:t>馆现有</w:t>
            </w:r>
            <w:r>
              <w:rPr>
                <w:b/>
                <w:sz w:val="21"/>
              </w:rPr>
              <w:t>3000</w:t>
            </w:r>
            <w:r>
              <w:rPr>
                <w:b/>
                <w:sz w:val="21"/>
              </w:rPr>
              <w:t>册图书按上述第</w:t>
            </w:r>
            <w:r>
              <w:rPr>
                <w:b/>
                <w:sz w:val="21"/>
              </w:rPr>
              <w:t>5条的加工标准进行编目加工（同样装EM安全磁条和原装芯片）的全免费加工服务。（</w:t>
            </w:r>
            <w:r>
              <w:rPr>
                <w:b/>
                <w:sz w:val="21"/>
              </w:rPr>
              <w:t>详见图书加工标准</w:t>
            </w:r>
            <w:r>
              <w:rPr>
                <w:b/>
                <w:sz w:val="21"/>
              </w:rPr>
              <w:t>）。</w:t>
            </w:r>
          </w:p>
          <w:p>
            <w:pPr>
              <w:ind w:firstLine="460"/>
            </w:pPr>
            <w:r>
              <w:rPr>
                <w:sz w:val="21"/>
              </w:rPr>
              <w:t>7、如采购人挑选图书与东坑图书馆馆藏重复，应与采购人沟通，不重复采购同样的图书。</w:t>
            </w:r>
          </w:p>
          <w:p>
            <w:pPr>
              <w:ind w:firstLine="420"/>
            </w:pPr>
            <w:r>
              <w:rPr>
                <w:sz w:val="21"/>
              </w:rPr>
              <w:t>8、中标供应商应自行解决图书编目加工场地（提供场地使用证明），采购人不提供加工场地。中标供应商应按采购人的要求将所提供的所有图书送至东莞市东坑图书馆指定区域，由采购人安排人手进行图书典藏和验收工作。</w:t>
            </w:r>
          </w:p>
          <w:p/>
          <w:p>
            <w:r>
              <w:rPr>
                <w:b/>
                <w:sz w:val="24"/>
              </w:rPr>
              <w:t>三</w:t>
            </w:r>
            <w:r>
              <w:rPr>
                <w:b/>
                <w:sz w:val="24"/>
              </w:rPr>
              <w:t>、</w:t>
            </w:r>
            <w:r>
              <w:rPr>
                <w:b/>
                <w:sz w:val="24"/>
              </w:rPr>
              <w:t>纸质图书具体加工要求如下</w:t>
            </w:r>
          </w:p>
          <w:p>
            <w:pPr>
              <w:ind w:firstLine="420"/>
            </w:pPr>
            <w:r>
              <w:rPr>
                <w:sz w:val="21"/>
              </w:rPr>
              <w:t>①根据东莞市</w:t>
            </w:r>
            <w:r>
              <w:rPr>
                <w:sz w:val="21"/>
              </w:rPr>
              <w:t>东坑</w:t>
            </w:r>
            <w:r>
              <w:rPr>
                <w:sz w:val="21"/>
              </w:rPr>
              <w:t>图书馆馆藏功能分区的规律，</w:t>
            </w:r>
            <w:r>
              <w:rPr>
                <w:sz w:val="21"/>
              </w:rPr>
              <w:t>图书馆芯片</w:t>
            </w:r>
            <w:r>
              <w:rPr>
                <w:sz w:val="21"/>
              </w:rPr>
              <w:t>标签自带单面粘性，标签上可印制由东坑图书馆提供</w:t>
            </w:r>
            <w:r>
              <w:rPr>
                <w:sz w:val="21"/>
              </w:rPr>
              <w:t>LOGO图案。</w:t>
            </w:r>
          </w:p>
          <w:p>
            <w:pPr>
              <w:ind w:firstLine="420"/>
            </w:pPr>
            <w:r>
              <w:rPr>
                <w:sz w:val="21"/>
              </w:rPr>
              <w:t>②所有图书侧边需张贴RFID技术的E字标签。</w:t>
            </w:r>
          </w:p>
          <w:p>
            <w:pPr>
              <w:ind w:firstLine="420"/>
            </w:pPr>
            <w:r>
              <w:rPr>
                <w:sz w:val="21"/>
              </w:rPr>
              <w:t>③绘本则额外需要将图书原作者的国籍色标贴在书脊上的索书号的上方</w:t>
            </w:r>
            <w:r>
              <w:rPr>
                <w:sz w:val="21"/>
              </w:rPr>
              <w:t>，并在书封面张贴属由东坑绘本馆圆形标识在右下</w:t>
            </w:r>
            <w:r>
              <w:rPr>
                <w:sz w:val="21"/>
              </w:rPr>
              <w:t>方</w:t>
            </w:r>
            <w:r>
              <w:rPr>
                <w:sz w:val="21"/>
              </w:rPr>
              <w:t>。</w:t>
            </w:r>
          </w:p>
          <w:p>
            <w:pPr>
              <w:ind w:firstLine="420"/>
            </w:pPr>
            <w:r>
              <w:rPr>
                <w:sz w:val="21"/>
              </w:rPr>
              <w:t>④</w:t>
            </w:r>
            <w:r>
              <w:rPr>
                <w:sz w:val="21"/>
              </w:rPr>
              <w:t>在图书的封底内页上粘贴好印有</w:t>
            </w:r>
            <w:r>
              <w:rPr>
                <w:sz w:val="21"/>
              </w:rPr>
              <w:t>“</w:t>
            </w:r>
            <w:r>
              <w:rPr>
                <w:sz w:val="21"/>
              </w:rPr>
              <w:t>东坑</w:t>
            </w:r>
            <w:r>
              <w:rPr>
                <w:sz w:val="21"/>
              </w:rPr>
              <w:t>图书馆</w:t>
            </w:r>
            <w:r>
              <w:rPr>
                <w:sz w:val="21"/>
              </w:rPr>
              <w:t>”馆标的RFID芯片，并正确写入相应的图书数据。</w:t>
            </w:r>
          </w:p>
          <w:p>
            <w:pPr>
              <w:ind w:firstLine="420"/>
            </w:pPr>
            <w:r>
              <w:rPr>
                <w:sz w:val="21"/>
              </w:rPr>
              <w:t>⑤</w:t>
            </w:r>
            <w:r>
              <w:rPr>
                <w:sz w:val="21"/>
              </w:rPr>
              <w:t>中标供应商须协助采购人进行验收工作。</w:t>
            </w:r>
          </w:p>
          <w:p>
            <w:pPr>
              <w:ind w:firstLine="420"/>
            </w:pPr>
            <w:r>
              <w:rPr>
                <w:sz w:val="21"/>
              </w:rPr>
              <w:t>⑥</w:t>
            </w:r>
            <w:r>
              <w:rPr>
                <w:sz w:val="21"/>
              </w:rPr>
              <w:t>中标供应商将已完成加工的图书按本馆馆藏规律进行上架。</w:t>
            </w:r>
          </w:p>
          <w:p>
            <w:pPr>
              <w:ind w:firstLine="420"/>
            </w:pPr>
            <w:r>
              <w:rPr>
                <w:sz w:val="21"/>
              </w:rPr>
              <w:t>⑦</w:t>
            </w:r>
            <w:r>
              <w:rPr>
                <w:sz w:val="21"/>
              </w:rPr>
              <w:t>中标</w:t>
            </w:r>
            <w:r>
              <w:rPr>
                <w:sz w:val="21"/>
              </w:rPr>
              <w:t>人需提供所有图书均无条件退换等售后服务。</w:t>
            </w:r>
          </w:p>
          <w:p>
            <w:pPr>
              <w:ind w:firstLine="420"/>
            </w:pPr>
          </w:p>
          <w:p>
            <w:r>
              <w:rPr>
                <w:b/>
                <w:sz w:val="24"/>
              </w:rPr>
              <w:t>四、</w:t>
            </w:r>
            <w:r>
              <w:rPr>
                <w:b/>
                <w:sz w:val="24"/>
              </w:rPr>
              <w:t>图书加工标准</w:t>
            </w:r>
          </w:p>
          <w:p>
            <w:r>
              <w:rPr>
                <w:b/>
                <w:sz w:val="21"/>
              </w:rPr>
              <w:t>1．加工流程</w:t>
            </w:r>
          </w:p>
          <w:p>
            <w:r>
              <w:drawing>
                <wp:inline distT="0" distR="0" distB="0" distL="0">
                  <wp:extent cx="3554729" cy="61790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6179025"/>
                          </a:xfrm>
                          <a:prstGeom prst="rect">
                            <a:avLst/>
                          </a:prstGeom>
                        </pic:spPr>
                      </pic:pic>
                    </a:graphicData>
                  </a:graphic>
                </wp:inline>
              </w:drawing>
            </w:r>
          </w:p>
          <w:p>
            <w:r>
              <w:br/>
            </w:r>
          </w:p>
          <w:p/>
          <w:p>
            <w:pPr>
              <w:ind w:firstLine="420"/>
            </w:pPr>
            <w:r>
              <w:rPr>
                <w:sz w:val="21"/>
              </w:rPr>
              <w:t>1.1</w:t>
            </w:r>
            <w:r>
              <w:rPr>
                <w:sz w:val="21"/>
              </w:rPr>
              <w:t>图书验收（由图书馆工作人员完成）</w:t>
            </w:r>
          </w:p>
          <w:p>
            <w:pPr>
              <w:ind w:firstLine="420"/>
            </w:pPr>
            <w:r>
              <w:rPr>
                <w:sz w:val="21"/>
              </w:rPr>
              <w:t>1.2</w:t>
            </w:r>
            <w:r>
              <w:rPr>
                <w:sz w:val="21"/>
              </w:rPr>
              <w:t>主要包括拆包，核对供应商送货单与图书是否一致、图书订购确认、并核实图书质量。</w:t>
            </w:r>
          </w:p>
          <w:p>
            <w:pPr>
              <w:ind w:firstLine="420"/>
            </w:pPr>
            <w:r>
              <w:rPr>
                <w:sz w:val="21"/>
              </w:rPr>
              <w:t>图书数据加工（由供应商完成）</w:t>
            </w:r>
          </w:p>
          <w:p>
            <w:pPr>
              <w:ind w:firstLine="420"/>
            </w:pPr>
            <w:r>
              <w:rPr>
                <w:sz w:val="21"/>
              </w:rPr>
              <w:t>1.3</w:t>
            </w:r>
            <w:r>
              <w:rPr>
                <w:sz w:val="21"/>
              </w:rPr>
              <w:t>主要编写中、外文图书书目数据。</w:t>
            </w:r>
          </w:p>
          <w:p>
            <w:pPr>
              <w:ind w:firstLine="420"/>
            </w:pPr>
            <w:r>
              <w:rPr>
                <w:sz w:val="21"/>
              </w:rPr>
              <w:t>图书物理加工（由供应商完成）</w:t>
            </w:r>
          </w:p>
          <w:p>
            <w:pPr>
              <w:ind w:firstLine="420"/>
            </w:pPr>
            <w:r>
              <w:rPr>
                <w:sz w:val="21"/>
              </w:rPr>
              <w:t>1.</w:t>
            </w:r>
            <w:r>
              <w:rPr>
                <w:sz w:val="21"/>
              </w:rPr>
              <w:t>4</w:t>
            </w:r>
            <w:r>
              <w:rPr>
                <w:sz w:val="21"/>
              </w:rPr>
              <w:t>传统加工：包括完成每本书贴条形码</w:t>
            </w:r>
            <w:r>
              <w:rPr>
                <w:sz w:val="21"/>
              </w:rPr>
              <w:t>2个、贴书标</w:t>
            </w:r>
            <w:r>
              <w:rPr>
                <w:sz w:val="21"/>
              </w:rPr>
              <w:t>2</w:t>
            </w:r>
            <w:r>
              <w:rPr>
                <w:sz w:val="21"/>
              </w:rPr>
              <w:t>个（含保护膜）、贴磁条</w:t>
            </w:r>
            <w:r>
              <w:rPr>
                <w:sz w:val="21"/>
              </w:rPr>
              <w:t>1条、盖馆藏章2个</w:t>
            </w:r>
            <w:r>
              <w:rPr>
                <w:sz w:val="21"/>
              </w:rPr>
              <w:t>、贴含</w:t>
            </w:r>
            <w:r>
              <w:rPr>
                <w:sz w:val="21"/>
              </w:rPr>
              <w:t>LOGO的芯片 一片（带数据）</w:t>
            </w:r>
            <w:r>
              <w:rPr>
                <w:sz w:val="21"/>
              </w:rPr>
              <w:t>、</w:t>
            </w:r>
            <w:r>
              <w:rPr>
                <w:sz w:val="21"/>
              </w:rPr>
              <w:t>E字色标</w:t>
            </w:r>
            <w:r>
              <w:rPr>
                <w:sz w:val="21"/>
              </w:rPr>
              <w:t>（含保护膜）</w:t>
            </w:r>
            <w:r>
              <w:rPr>
                <w:sz w:val="21"/>
              </w:rPr>
              <w:t>；绘本馆需张贴国籍标识和属于东坑绘本馆圆形书贴。</w:t>
            </w:r>
          </w:p>
          <w:p>
            <w:pPr>
              <w:ind w:firstLine="420"/>
            </w:pPr>
            <w:r>
              <w:rPr>
                <w:sz w:val="21"/>
              </w:rPr>
              <w:t>1.5</w:t>
            </w:r>
            <w:r>
              <w:rPr>
                <w:sz w:val="21"/>
              </w:rPr>
              <w:t>图书典藏（由图书馆工作人员完成）</w:t>
            </w:r>
          </w:p>
          <w:p>
            <w:pPr>
              <w:ind w:firstLine="420"/>
            </w:pPr>
            <w:r>
              <w:rPr>
                <w:sz w:val="21"/>
              </w:rPr>
              <w:t>主要完成馆藏登记、确定馆藏地点等工作。</w:t>
            </w:r>
          </w:p>
          <w:p>
            <w:pPr>
              <w:ind w:firstLine="420"/>
            </w:pPr>
            <w:r>
              <w:rPr>
                <w:sz w:val="21"/>
              </w:rPr>
              <w:t>1.6</w:t>
            </w:r>
            <w:r>
              <w:rPr>
                <w:sz w:val="21"/>
              </w:rPr>
              <w:t>图书上架（由供应商完成）</w:t>
            </w:r>
          </w:p>
          <w:p>
            <w:pPr>
              <w:ind w:firstLine="420"/>
            </w:pPr>
            <w:r>
              <w:rPr>
                <w:sz w:val="21"/>
              </w:rPr>
              <w:t>主要完成图书上架、排架工作。</w:t>
            </w:r>
          </w:p>
          <w:p>
            <w:r>
              <w:rPr>
                <w:b/>
                <w:sz w:val="21"/>
              </w:rPr>
              <w:t>2．主要加工耗材（由供应商提供）</w:t>
            </w:r>
          </w:p>
          <w:tbl>
            <w:tblPr>
              <w:tblBorders>
                <w:top w:val="none" w:color="000000" w:sz="4"/>
                <w:left w:val="none" w:color="000000" w:sz="4"/>
                <w:bottom w:val="none" w:color="000000" w:sz="4"/>
                <w:right w:val="none" w:color="000000" w:sz="4"/>
                <w:insideH w:val="none"/>
                <w:insideV w:val="none"/>
              </w:tblBorders>
            </w:tblPr>
            <w:tblGrid>
              <w:gridCol w:w="643"/>
              <w:gridCol w:w="1078"/>
              <w:gridCol w:w="2373"/>
              <w:gridCol w:w="1503"/>
            </w:tblGrid>
            <w:tr>
              <w:tc>
                <w:tcPr>
                  <w:tcW w:type="dxa" w:w="643"/>
                  <w:tcBorders>
                    <w:top w:val="single" w:color="000000" w:sz="4"/>
                    <w:left w:val="single" w:color="000000" w:sz="4"/>
                    <w:bottom w:val="single" w:color="000000" w:sz="4"/>
                    <w:right w:val="single" w:color="000000" w:sz="4"/>
                  </w:tcBorders>
                  <w:vAlign w:val="top"/>
                </w:tcPr>
                <w:p>
                  <w:pPr>
                    <w:jc w:val="center"/>
                  </w:pPr>
                  <w:r>
                    <w:rPr>
                      <w:sz w:val="21"/>
                    </w:rPr>
                    <w:t>名</w:t>
                  </w:r>
                  <w:r>
                    <w:rPr>
                      <w:sz w:val="21"/>
                    </w:rPr>
                    <w:t xml:space="preserve">  </w:t>
                  </w:r>
                  <w:r>
                    <w:rPr>
                      <w:sz w:val="21"/>
                    </w:rPr>
                    <w:t>称</w:t>
                  </w:r>
                </w:p>
              </w:tc>
              <w:tc>
                <w:tcPr>
                  <w:tcW w:type="dxa" w:w="1078"/>
                  <w:tcBorders>
                    <w:top w:val="single" w:color="000000" w:sz="4"/>
                    <w:left w:val="single" w:color="000000" w:sz="4"/>
                    <w:bottom w:val="single" w:color="000000" w:sz="4"/>
                    <w:right w:val="single" w:color="000000" w:sz="4"/>
                  </w:tcBorders>
                  <w:vAlign w:val="top"/>
                </w:tcPr>
                <w:p>
                  <w:pPr>
                    <w:jc w:val="center"/>
                  </w:pPr>
                  <w:r>
                    <w:rPr>
                      <w:sz w:val="21"/>
                    </w:rPr>
                    <w:t>规格</w:t>
                  </w:r>
                  <w:r>
                    <w:rPr>
                      <w:sz w:val="21"/>
                    </w:rPr>
                    <w:t>/型号</w:t>
                  </w:r>
                </w:p>
              </w:tc>
              <w:tc>
                <w:tcPr>
                  <w:tcW w:type="dxa" w:w="2373"/>
                  <w:tcBorders>
                    <w:top w:val="single" w:color="000000" w:sz="4"/>
                    <w:left w:val="single" w:color="000000" w:sz="4"/>
                    <w:bottom w:val="single" w:color="000000" w:sz="4"/>
                    <w:right w:val="single" w:color="000000" w:sz="4"/>
                  </w:tcBorders>
                  <w:vAlign w:val="top"/>
                </w:tcPr>
                <w:p>
                  <w:pPr>
                    <w:jc w:val="center"/>
                  </w:pPr>
                  <w:r>
                    <w:rPr>
                      <w:sz w:val="21"/>
                    </w:rPr>
                    <w:t>备</w:t>
                  </w:r>
                  <w:r>
                    <w:rPr>
                      <w:sz w:val="21"/>
                    </w:rPr>
                    <w:t xml:space="preserve">  </w:t>
                  </w:r>
                  <w:r>
                    <w:rPr>
                      <w:sz w:val="21"/>
                    </w:rPr>
                    <w:t>注</w:t>
                  </w:r>
                </w:p>
              </w:tc>
              <w:tc>
                <w:tcPr>
                  <w:tcW w:type="dxa" w:w="1503"/>
                  <w:tcBorders>
                    <w:top w:val="single" w:color="000000" w:sz="4"/>
                    <w:left w:val="single" w:color="000000" w:sz="4"/>
                    <w:bottom w:val="single" w:color="000000" w:sz="4"/>
                    <w:right w:val="single" w:color="000000" w:sz="4"/>
                  </w:tcBorders>
                  <w:vAlign w:val="top"/>
                </w:tcPr>
                <w:p>
                  <w:pPr>
                    <w:jc w:val="center"/>
                  </w:pPr>
                  <w:r>
                    <w:rPr>
                      <w:sz w:val="21"/>
                    </w:rPr>
                    <w:t>图片</w:t>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书</w:t>
                  </w:r>
                  <w:r>
                    <w:rPr>
                      <w:sz w:val="21"/>
                    </w:rPr>
                    <w:t xml:space="preserve"> </w:t>
                  </w:r>
                  <w:r>
                    <w:rPr>
                      <w:sz w:val="21"/>
                    </w:rPr>
                    <w:t>标</w:t>
                  </w:r>
                </w:p>
              </w:tc>
              <w:tc>
                <w:tcPr>
                  <w:tcW w:type="dxa" w:w="1078"/>
                  <w:tcBorders>
                    <w:top w:val="none" w:color="000000" w:sz="4"/>
                    <w:left w:val="single" w:color="000000" w:sz="4"/>
                    <w:bottom w:val="single" w:color="000000" w:sz="4"/>
                    <w:right w:val="single" w:color="000000" w:sz="4"/>
                  </w:tcBorders>
                  <w:vAlign w:val="top"/>
                </w:tcPr>
                <w:p>
                  <w:pPr>
                    <w:jc w:val="center"/>
                  </w:pPr>
                  <w:r>
                    <w:rPr>
                      <w:sz w:val="21"/>
                    </w:rPr>
                    <w:t>40*25*5000P</w:t>
                  </w:r>
                </w:p>
              </w:tc>
              <w:tc>
                <w:tcPr>
                  <w:tcW w:type="dxa" w:w="2373"/>
                  <w:tcBorders>
                    <w:top w:val="none" w:color="000000" w:sz="4"/>
                    <w:left w:val="single" w:color="000000" w:sz="4"/>
                    <w:bottom w:val="single" w:color="000000" w:sz="4"/>
                    <w:right w:val="single" w:color="000000" w:sz="4"/>
                  </w:tcBorders>
                  <w:vAlign w:val="top"/>
                </w:tcPr>
                <w:p>
                  <w:pPr>
                    <w:jc w:val="center"/>
                  </w:pPr>
                  <w:r>
                    <w:rPr>
                      <w:sz w:val="21"/>
                    </w:rPr>
                    <w:t>采用</w:t>
                  </w:r>
                  <w:r>
                    <w:rPr>
                      <w:sz w:val="21"/>
                    </w:rPr>
                    <w:t>PET材质；</w:t>
                  </w:r>
                </w:p>
                <w:p>
                  <w:pPr>
                    <w:jc w:val="center"/>
                  </w:pPr>
                  <w:r>
                    <w:rPr>
                      <w:sz w:val="21"/>
                    </w:rPr>
                    <w:t>按东莞图书馆标准制作</w:t>
                  </w:r>
                  <w:r>
                    <w:rPr>
                      <w:sz w:val="21"/>
                    </w:rPr>
                    <w:t>。</w:t>
                  </w:r>
                </w:p>
                <w:p>
                  <w:pPr>
                    <w:jc w:val="center"/>
                  </w:pPr>
                  <w:r>
                    <w:rPr>
                      <w:sz w:val="21"/>
                    </w:rPr>
                    <w:t>（书标</w:t>
                  </w:r>
                  <w:r>
                    <w:rPr>
                      <w:sz w:val="21"/>
                    </w:rPr>
                    <w:t>2个，侧边和底部各一个</w:t>
                  </w:r>
                  <w:r>
                    <w:rPr>
                      <w:sz w:val="21"/>
                    </w:rPr>
                    <w:t>）</w:t>
                  </w:r>
                </w:p>
              </w:tc>
              <w:tc>
                <w:tcPr>
                  <w:tcW w:type="dxa" w:w="1503"/>
                  <w:tcBorders>
                    <w:top w:val="none" w:color="000000" w:sz="4"/>
                    <w:left w:val="single" w:color="000000" w:sz="4"/>
                    <w:bottom w:val="single" w:color="000000" w:sz="4"/>
                    <w:right w:val="single" w:color="000000" w:sz="4"/>
                  </w:tcBorders>
                  <w:vAlign w:val="top"/>
                </w:tcPr>
                <w:p>
                  <w:pPr>
                    <w:jc w:val="center"/>
                  </w:pPr>
                  <w:r>
                    <w:drawing>
                      <wp:inline distT="0" distR="0" distB="0" distL="0">
                        <wp:extent cx="817244" cy="52706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817244" cy="527063"/>
                                </a:xfrm>
                                <a:prstGeom prst="rect">
                                  <a:avLst/>
                                </a:prstGeom>
                              </pic:spPr>
                            </pic:pic>
                          </a:graphicData>
                        </a:graphic>
                      </wp:inline>
                    </w:drawing>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条形码</w:t>
                  </w:r>
                </w:p>
              </w:tc>
              <w:tc>
                <w:tcPr>
                  <w:tcW w:type="dxa" w:w="1078"/>
                  <w:tcBorders>
                    <w:top w:val="none" w:color="000000" w:sz="4"/>
                    <w:left w:val="single" w:color="000000" w:sz="4"/>
                    <w:bottom w:val="single" w:color="000000" w:sz="4"/>
                    <w:right w:val="single" w:color="000000" w:sz="4"/>
                  </w:tcBorders>
                  <w:vAlign w:val="top"/>
                </w:tcPr>
                <w:p>
                  <w:pPr>
                    <w:jc w:val="center"/>
                  </w:pPr>
                  <w:r>
                    <w:rPr>
                      <w:sz w:val="21"/>
                    </w:rPr>
                    <w:t>50*20*5000P</w:t>
                  </w:r>
                </w:p>
              </w:tc>
              <w:tc>
                <w:tcPr>
                  <w:tcW w:type="dxa" w:w="2373"/>
                  <w:tcBorders>
                    <w:top w:val="none" w:color="000000" w:sz="4"/>
                    <w:left w:val="single" w:color="000000" w:sz="4"/>
                    <w:bottom w:val="single" w:color="000000" w:sz="4"/>
                    <w:right w:val="single" w:color="000000" w:sz="4"/>
                  </w:tcBorders>
                  <w:vAlign w:val="top"/>
                </w:tcPr>
                <w:p>
                  <w:pPr>
                    <w:jc w:val="center"/>
                  </w:pPr>
                  <w:r>
                    <w:rPr>
                      <w:sz w:val="21"/>
                    </w:rPr>
                    <w:t>采用</w:t>
                  </w:r>
                  <w:r>
                    <w:rPr>
                      <w:sz w:val="21"/>
                    </w:rPr>
                    <w:t>PET材质；</w:t>
                  </w:r>
                </w:p>
                <w:p>
                  <w:pPr>
                    <w:jc w:val="center"/>
                  </w:pPr>
                  <w:r>
                    <w:rPr>
                      <w:sz w:val="21"/>
                    </w:rPr>
                    <w:t>按东莞图书馆标准制作</w:t>
                  </w:r>
                </w:p>
              </w:tc>
              <w:tc>
                <w:tcPr>
                  <w:tcW w:type="dxa" w:w="1503"/>
                  <w:tcBorders>
                    <w:top w:val="none" w:color="000000" w:sz="4"/>
                    <w:left w:val="single" w:color="000000" w:sz="4"/>
                    <w:bottom w:val="single" w:color="000000" w:sz="4"/>
                    <w:right w:val="single" w:color="000000" w:sz="4"/>
                  </w:tcBorders>
                  <w:vAlign w:val="top"/>
                </w:tcPr>
                <w:p>
                  <w:pPr>
                    <w:jc w:val="center"/>
                  </w:pPr>
                  <w:r>
                    <w:drawing>
                      <wp:inline distT="0" distR="0" distB="0" distL="0">
                        <wp:extent cx="817244" cy="36258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817244" cy="362580"/>
                                </a:xfrm>
                                <a:prstGeom prst="rect">
                                  <a:avLst/>
                                </a:prstGeom>
                              </pic:spPr>
                            </pic:pic>
                          </a:graphicData>
                        </a:graphic>
                      </wp:inline>
                    </w:drawing>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可冲消磁条</w:t>
                  </w:r>
                </w:p>
              </w:tc>
              <w:tc>
                <w:tcPr>
                  <w:tcW w:type="dxa" w:w="1078"/>
                  <w:tcBorders>
                    <w:top w:val="none" w:color="000000" w:sz="4"/>
                    <w:left w:val="single" w:color="000000" w:sz="4"/>
                    <w:bottom w:val="single" w:color="000000" w:sz="4"/>
                    <w:right w:val="single" w:color="000000" w:sz="4"/>
                  </w:tcBorders>
                  <w:vAlign w:val="top"/>
                </w:tcPr>
                <w:p>
                  <w:pPr>
                    <w:jc w:val="center"/>
                  </w:pPr>
                  <w:r>
                    <w:rPr>
                      <w:sz w:val="21"/>
                    </w:rPr>
                    <w:t>EM安全磁条</w:t>
                  </w:r>
                </w:p>
              </w:tc>
              <w:tc>
                <w:tcPr>
                  <w:tcW w:type="dxa" w:w="2373"/>
                  <w:tcBorders>
                    <w:top w:val="none" w:color="000000" w:sz="4"/>
                    <w:left w:val="single" w:color="000000" w:sz="4"/>
                    <w:bottom w:val="single" w:color="000000" w:sz="4"/>
                    <w:right w:val="single" w:color="000000" w:sz="4"/>
                  </w:tcBorders>
                  <w:vAlign w:val="top"/>
                </w:tcPr>
                <w:p>
                  <w:pPr>
                    <w:jc w:val="center"/>
                  </w:pPr>
                  <w:r>
                    <w:rPr>
                      <w:sz w:val="21"/>
                    </w:rPr>
                    <w:t>产品必需提供授权书及厂家证明。可充消磁型</w:t>
                  </w:r>
                  <w:r>
                    <w:rPr>
                      <w:sz w:val="21"/>
                    </w:rPr>
                    <w:t>;图书不得夹带其他任何磁条!</w:t>
                  </w:r>
                </w:p>
              </w:tc>
              <w:tc>
                <w:tcPr>
                  <w:tcW w:type="dxa" w:w="1503"/>
                  <w:tcBorders>
                    <w:top w:val="none" w:color="000000" w:sz="4"/>
                    <w:left w:val="single" w:color="000000" w:sz="4"/>
                    <w:bottom w:val="single" w:color="000000" w:sz="4"/>
                    <w:right w:val="single" w:color="000000" w:sz="4"/>
                  </w:tcBorders>
                  <w:vAlign w:val="top"/>
                </w:tcPr>
                <w:p>
                  <w:pPr>
                    <w:jc w:val="center"/>
                  </w:pP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芯片</w:t>
                  </w:r>
                </w:p>
              </w:tc>
              <w:tc>
                <w:tcPr>
                  <w:tcW w:type="dxa" w:w="1078"/>
                  <w:tcBorders>
                    <w:top w:val="none" w:color="000000" w:sz="4"/>
                    <w:left w:val="single" w:color="000000" w:sz="4"/>
                    <w:bottom w:val="single" w:color="000000" w:sz="4"/>
                    <w:right w:val="single" w:color="000000" w:sz="4"/>
                  </w:tcBorders>
                  <w:vAlign w:val="top"/>
                </w:tcPr>
                <w:p>
                  <w:pPr>
                    <w:jc w:val="center"/>
                  </w:pPr>
                  <w:r>
                    <w:rPr>
                      <w:sz w:val="21"/>
                    </w:rPr>
                    <w:t>印东坑图书馆</w:t>
                  </w:r>
                  <w:r>
                    <w:rPr>
                      <w:sz w:val="21"/>
                    </w:rPr>
                    <w:t>LOGO的</w:t>
                  </w:r>
                  <w:r>
                    <w:rPr>
                      <w:sz w:val="21"/>
                    </w:rPr>
                    <w:t>芯片</w:t>
                  </w:r>
                </w:p>
              </w:tc>
              <w:tc>
                <w:tcPr>
                  <w:tcW w:type="dxa" w:w="2373"/>
                  <w:tcBorders>
                    <w:top w:val="none" w:color="000000" w:sz="4"/>
                    <w:left w:val="single" w:color="000000" w:sz="4"/>
                    <w:bottom w:val="single" w:color="000000" w:sz="4"/>
                    <w:right w:val="single" w:color="000000" w:sz="4"/>
                  </w:tcBorders>
                  <w:vAlign w:val="top"/>
                </w:tcPr>
                <w:p>
                  <w:pPr>
                    <w:jc w:val="center"/>
                  </w:pPr>
                  <w:r>
                    <w:rPr>
                      <w:sz w:val="21"/>
                    </w:rPr>
                    <w:t>原装芯片</w:t>
                  </w:r>
                  <w:r>
                    <w:rPr>
                      <w:sz w:val="21"/>
                    </w:rPr>
                    <w:t>，、贴含</w:t>
                  </w:r>
                  <w:r>
                    <w:rPr>
                      <w:sz w:val="21"/>
                    </w:rPr>
                    <w:t>LOGO的芯片 一片（带数据）。</w:t>
                  </w:r>
                </w:p>
              </w:tc>
              <w:tc>
                <w:tcPr>
                  <w:tcW w:type="dxa" w:w="1503"/>
                  <w:tcBorders>
                    <w:top w:val="none" w:color="000000" w:sz="4"/>
                    <w:left w:val="single" w:color="000000" w:sz="4"/>
                    <w:bottom w:val="single" w:color="000000" w:sz="4"/>
                    <w:right w:val="single" w:color="000000" w:sz="4"/>
                  </w:tcBorders>
                  <w:vAlign w:val="top"/>
                </w:tcPr>
                <w:p>
                  <w:pPr>
                    <w:jc w:val="center"/>
                  </w:pPr>
                  <w:r>
                    <w:drawing>
                      <wp:inline distT="0" distR="0" distB="0" distL="0">
                        <wp:extent cx="817244" cy="846854"/>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817244" cy="846854"/>
                                </a:xfrm>
                                <a:prstGeom prst="rect">
                                  <a:avLst/>
                                </a:prstGeom>
                              </pic:spPr>
                            </pic:pic>
                          </a:graphicData>
                        </a:graphic>
                      </wp:inline>
                    </w:drawing>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E字标签</w:t>
                  </w:r>
                </w:p>
              </w:tc>
              <w:tc>
                <w:tcPr>
                  <w:tcW w:type="dxa" w:w="1078"/>
                  <w:tcBorders>
                    <w:top w:val="none" w:color="000000" w:sz="4"/>
                    <w:left w:val="single" w:color="000000" w:sz="4"/>
                    <w:bottom w:val="single" w:color="000000" w:sz="4"/>
                    <w:right w:val="single" w:color="000000" w:sz="4"/>
                  </w:tcBorders>
                  <w:vAlign w:val="top"/>
                </w:tcPr>
                <w:p>
                  <w:pPr>
                    <w:jc w:val="center"/>
                  </w:pPr>
                  <w:r>
                    <w:rPr>
                      <w:sz w:val="21"/>
                    </w:rPr>
                    <w:t>白底蓝字</w:t>
                  </w:r>
                </w:p>
              </w:tc>
              <w:tc>
                <w:tcPr>
                  <w:tcW w:type="dxa" w:w="2373"/>
                  <w:tcBorders>
                    <w:top w:val="none" w:color="000000" w:sz="4"/>
                    <w:left w:val="single" w:color="000000" w:sz="4"/>
                    <w:bottom w:val="single" w:color="000000" w:sz="4"/>
                    <w:right w:val="single" w:color="000000" w:sz="4"/>
                  </w:tcBorders>
                  <w:vAlign w:val="top"/>
                </w:tcPr>
                <w:p>
                  <w:pPr>
                    <w:jc w:val="center"/>
                  </w:pPr>
                  <w:r>
                    <w:rPr>
                      <w:sz w:val="21"/>
                    </w:rPr>
                    <w:t>1个</w:t>
                  </w:r>
                  <w:r>
                    <w:rPr>
                      <w:sz w:val="21"/>
                    </w:rPr>
                    <w:t>（含保护膜）</w:t>
                  </w:r>
                </w:p>
              </w:tc>
              <w:tc>
                <w:tcPr>
                  <w:tcW w:type="dxa" w:w="1503"/>
                  <w:tcBorders>
                    <w:top w:val="none" w:color="000000" w:sz="4"/>
                    <w:left w:val="single" w:color="000000" w:sz="4"/>
                    <w:bottom w:val="single" w:color="000000" w:sz="4"/>
                    <w:right w:val="single" w:color="000000" w:sz="4"/>
                  </w:tcBorders>
                  <w:vAlign w:val="top"/>
                </w:tcPr>
                <w:p>
                  <w:pPr>
                    <w:jc w:val="center"/>
                  </w:pPr>
                  <w:r>
                    <w:drawing>
                      <wp:inline distT="0" distR="0" distB="0" distL="0">
                        <wp:extent cx="817244" cy="29018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817244" cy="290180"/>
                                </a:xfrm>
                                <a:prstGeom prst="rect">
                                  <a:avLst/>
                                </a:prstGeom>
                              </pic:spPr>
                            </pic:pic>
                          </a:graphicData>
                        </a:graphic>
                      </wp:inline>
                    </w:drawing>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绘本国籍标识</w:t>
                  </w:r>
                </w:p>
              </w:tc>
              <w:tc>
                <w:tcPr>
                  <w:tcW w:type="dxa" w:w="1078"/>
                  <w:tcBorders>
                    <w:top w:val="none" w:color="000000" w:sz="4"/>
                    <w:left w:val="single" w:color="000000" w:sz="4"/>
                    <w:bottom w:val="single" w:color="000000" w:sz="4"/>
                    <w:right w:val="single" w:color="000000" w:sz="4"/>
                  </w:tcBorders>
                  <w:vAlign w:val="top"/>
                </w:tcPr>
                <w:p>
                  <w:pPr>
                    <w:jc w:val="both"/>
                  </w:pPr>
                </w:p>
              </w:tc>
              <w:tc>
                <w:tcPr>
                  <w:tcW w:type="dxa" w:w="2373"/>
                  <w:tcBorders>
                    <w:top w:val="none" w:color="000000" w:sz="4"/>
                    <w:left w:val="single" w:color="000000" w:sz="4"/>
                    <w:bottom w:val="single" w:color="000000" w:sz="4"/>
                    <w:right w:val="single" w:color="000000" w:sz="4"/>
                  </w:tcBorders>
                  <w:vAlign w:val="top"/>
                </w:tcPr>
                <w:p>
                  <w:pPr>
                    <w:jc w:val="center"/>
                  </w:pPr>
                  <w:r>
                    <w:rPr>
                      <w:sz w:val="21"/>
                    </w:rPr>
                    <w:t>1个</w:t>
                  </w:r>
                  <w:r>
                    <w:rPr>
                      <w:sz w:val="21"/>
                    </w:rPr>
                    <w:t>（含保护膜）</w:t>
                  </w:r>
                </w:p>
              </w:tc>
              <w:tc>
                <w:tcPr>
                  <w:tcW w:type="dxa" w:w="1503"/>
                  <w:tcBorders>
                    <w:top w:val="none" w:color="000000" w:sz="4"/>
                    <w:left w:val="single" w:color="000000" w:sz="4"/>
                    <w:bottom w:val="single" w:color="000000" w:sz="4"/>
                    <w:right w:val="single" w:color="000000" w:sz="4"/>
                  </w:tcBorders>
                  <w:vAlign w:val="top"/>
                </w:tcPr>
                <w:p>
                  <w:pPr>
                    <w:jc w:val="center"/>
                  </w:pPr>
                  <w:r>
                    <w:drawing>
                      <wp:inline distT="0" distR="0" distB="0" distL="0">
                        <wp:extent cx="817244" cy="614424"/>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817244" cy="614424"/>
                                </a:xfrm>
                                <a:prstGeom prst="rect">
                                  <a:avLst/>
                                </a:prstGeom>
                              </pic:spPr>
                            </pic:pic>
                          </a:graphicData>
                        </a:graphic>
                      </wp:inline>
                    </w:drawing>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绘本馆圆形书贴</w:t>
                  </w:r>
                </w:p>
              </w:tc>
              <w:tc>
                <w:tcPr>
                  <w:tcW w:type="dxa" w:w="1078"/>
                  <w:tcBorders>
                    <w:top w:val="none" w:color="000000" w:sz="4"/>
                    <w:left w:val="single" w:color="000000" w:sz="4"/>
                    <w:bottom w:val="single" w:color="000000" w:sz="4"/>
                    <w:right w:val="single" w:color="000000" w:sz="4"/>
                  </w:tcBorders>
                  <w:vAlign w:val="top"/>
                </w:tcPr>
                <w:p>
                  <w:pPr>
                    <w:jc w:val="both"/>
                  </w:pPr>
                  <w:r>
                    <w:rPr>
                      <w:sz w:val="21"/>
                    </w:rPr>
                    <w:t>不干胶印刷，刀模切出圆边，</w:t>
                  </w:r>
                  <w:r>
                    <w:rPr>
                      <w:sz w:val="21"/>
                    </w:rPr>
                    <w:t>5.5CM*5.5CM</w:t>
                  </w:r>
                </w:p>
              </w:tc>
              <w:tc>
                <w:tcPr>
                  <w:tcW w:type="dxa" w:w="2373"/>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1503"/>
                  <w:tcBorders>
                    <w:top w:val="none" w:color="000000" w:sz="4"/>
                    <w:left w:val="single" w:color="000000" w:sz="4"/>
                    <w:bottom w:val="single" w:color="000000" w:sz="4"/>
                    <w:right w:val="single" w:color="000000" w:sz="4"/>
                  </w:tcBorders>
                  <w:vAlign w:val="top"/>
                </w:tcPr>
                <w:p>
                  <w:pPr>
                    <w:jc w:val="center"/>
                  </w:pPr>
                  <w:r>
                    <w:drawing>
                      <wp:inline distT="0" distR="0" distB="0" distL="0">
                        <wp:extent cx="817244" cy="76394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817244" cy="763945"/>
                                </a:xfrm>
                                <a:prstGeom prst="rect">
                                  <a:avLst/>
                                </a:prstGeom>
                              </pic:spPr>
                            </pic:pic>
                          </a:graphicData>
                        </a:graphic>
                      </wp:inline>
                    </w:drawing>
                  </w:r>
                </w:p>
              </w:tc>
            </w:tr>
          </w:tbl>
          <w:p>
            <w:r>
              <w:rPr>
                <w:b/>
                <w:sz w:val="21"/>
              </w:rPr>
              <w:t>3．加工要求</w:t>
            </w:r>
          </w:p>
          <w:p>
            <w:pPr>
              <w:ind w:firstLine="420"/>
            </w:pPr>
            <w:r>
              <w:rPr>
                <w:sz w:val="21"/>
              </w:rPr>
              <w:t>3.1数据加工：(所有图书编目数据、图书加工服务由供应商配套提供,必须符合东莞图书馆分馆建设的要求)。</w:t>
            </w:r>
          </w:p>
          <w:p>
            <w:pPr>
              <w:ind w:firstLine="420"/>
            </w:pPr>
            <w:r>
              <w:rPr>
                <w:sz w:val="21"/>
              </w:rPr>
              <w:t>3.1.1加工 CN MARC 数据。遵循 CN MARC ISO2709 标准;《国际标准书目著录（ISBD）总则及各分则》；《国家标准，文献著录总则》；《中国图书馆分类法：第四版》；《文献工作国家标准系列》；《新版中国机读目录格式使用手册》。</w:t>
            </w:r>
          </w:p>
          <w:p>
            <w:pPr>
              <w:ind w:firstLine="420"/>
            </w:pPr>
            <w:r>
              <w:rPr>
                <w:sz w:val="21"/>
              </w:rPr>
              <w:t>数据原则上套录国家图书馆数据，均无则参照国图标准。</w:t>
            </w:r>
            <w:r>
              <w:rPr>
                <w:sz w:val="21"/>
              </w:rPr>
              <w:t>CN MARC 数据标准格式如下：</w:t>
            </w:r>
          </w:p>
          <w:p>
            <w:pPr>
              <w:ind w:firstLine="420"/>
            </w:pPr>
            <w:r>
              <w:rPr>
                <w:sz w:val="21"/>
              </w:rPr>
              <w:t>001字段(记录控制号)；</w:t>
            </w:r>
          </w:p>
          <w:p>
            <w:pPr>
              <w:ind w:firstLine="420"/>
            </w:pPr>
            <w:r>
              <w:rPr>
                <w:sz w:val="21"/>
              </w:rPr>
              <w:t>005字段(处理时间标识)；</w:t>
            </w:r>
          </w:p>
          <w:p>
            <w:pPr>
              <w:ind w:firstLine="420"/>
            </w:pPr>
            <w:r>
              <w:rPr>
                <w:sz w:val="21"/>
              </w:rPr>
              <w:t>010$a子字段(ISBN)；</w:t>
            </w:r>
          </w:p>
          <w:p>
            <w:pPr>
              <w:ind w:firstLine="420"/>
            </w:pPr>
            <w:r>
              <w:rPr>
                <w:sz w:val="21"/>
              </w:rPr>
              <w:t>010$b子字段(装订)；</w:t>
            </w:r>
          </w:p>
          <w:p>
            <w:pPr>
              <w:ind w:firstLine="420"/>
            </w:pPr>
            <w:r>
              <w:rPr>
                <w:sz w:val="21"/>
              </w:rPr>
              <w:t>010$d子字段(获得方式)；</w:t>
            </w:r>
          </w:p>
          <w:p>
            <w:pPr>
              <w:ind w:firstLine="420"/>
            </w:pPr>
            <w:r>
              <w:rPr>
                <w:sz w:val="21"/>
              </w:rPr>
              <w:t>100$a子字段(通用处理数据)；</w:t>
            </w:r>
          </w:p>
          <w:p>
            <w:pPr>
              <w:ind w:firstLine="420"/>
            </w:pPr>
            <w:r>
              <w:rPr>
                <w:sz w:val="21"/>
              </w:rPr>
              <w:t>101$a子字段(作品语种)；</w:t>
            </w:r>
          </w:p>
          <w:p>
            <w:pPr>
              <w:ind w:firstLine="525"/>
            </w:pPr>
            <w:r>
              <w:rPr>
                <w:sz w:val="21"/>
              </w:rPr>
              <w:t>102$a子字段(出版制作国别)；</w:t>
            </w:r>
          </w:p>
          <w:p>
            <w:pPr>
              <w:ind w:firstLine="525"/>
            </w:pPr>
            <w:r>
              <w:rPr>
                <w:sz w:val="21"/>
              </w:rPr>
              <w:t>102$b子字段(出版地区)；</w:t>
            </w:r>
          </w:p>
          <w:p>
            <w:pPr>
              <w:ind w:firstLine="525"/>
            </w:pPr>
            <w:r>
              <w:rPr>
                <w:sz w:val="21"/>
              </w:rPr>
              <w:t>200$a子字段(正题名)；</w:t>
            </w:r>
          </w:p>
          <w:p>
            <w:pPr>
              <w:ind w:firstLine="525"/>
            </w:pPr>
            <w:r>
              <w:rPr>
                <w:sz w:val="21"/>
              </w:rPr>
              <w:t>200$A子字段(正题名拼音)；</w:t>
            </w:r>
          </w:p>
          <w:p>
            <w:pPr>
              <w:ind w:firstLine="525"/>
            </w:pPr>
            <w:r>
              <w:rPr>
                <w:sz w:val="21"/>
              </w:rPr>
              <w:t>200$c子字段(另一作者题名)；</w:t>
            </w:r>
          </w:p>
          <w:p>
            <w:pPr>
              <w:ind w:firstLine="525"/>
            </w:pPr>
            <w:r>
              <w:rPr>
                <w:sz w:val="21"/>
              </w:rPr>
              <w:t>200$d子字段(并列题名)；</w:t>
            </w:r>
          </w:p>
          <w:p>
            <w:pPr>
              <w:ind w:firstLine="525"/>
            </w:pPr>
            <w:r>
              <w:rPr>
                <w:sz w:val="21"/>
              </w:rPr>
              <w:t>200$e子字段(副题名)；</w:t>
            </w:r>
          </w:p>
          <w:p>
            <w:pPr>
              <w:ind w:firstLine="525"/>
            </w:pPr>
            <w:r>
              <w:rPr>
                <w:sz w:val="21"/>
              </w:rPr>
              <w:t>200$f子字段(第一责任者说明)；</w:t>
            </w:r>
          </w:p>
          <w:p>
            <w:pPr>
              <w:ind w:firstLine="525"/>
            </w:pPr>
            <w:r>
              <w:rPr>
                <w:sz w:val="21"/>
              </w:rPr>
              <w:t>200$F子字段（第一责任者说明拼音）；</w:t>
            </w:r>
          </w:p>
          <w:p>
            <w:pPr>
              <w:ind w:firstLine="525"/>
            </w:pPr>
            <w:r>
              <w:rPr>
                <w:sz w:val="21"/>
              </w:rPr>
              <w:t>200$g子字段（其他责任者）；</w:t>
            </w:r>
          </w:p>
          <w:p>
            <w:pPr>
              <w:ind w:firstLine="525"/>
            </w:pPr>
            <w:r>
              <w:rPr>
                <w:sz w:val="21"/>
              </w:rPr>
              <w:t>200$h子字段（分辑册号）；</w:t>
            </w:r>
          </w:p>
          <w:p>
            <w:pPr>
              <w:ind w:firstLine="525"/>
            </w:pPr>
            <w:r>
              <w:rPr>
                <w:sz w:val="21"/>
              </w:rPr>
              <w:t>205$a子字段(版本说明)；</w:t>
            </w:r>
          </w:p>
          <w:p>
            <w:pPr>
              <w:ind w:firstLine="525"/>
            </w:pPr>
            <w:r>
              <w:rPr>
                <w:sz w:val="21"/>
              </w:rPr>
              <w:t>210$a子字段(出版地)；</w:t>
            </w:r>
          </w:p>
          <w:p>
            <w:pPr>
              <w:ind w:firstLine="525"/>
            </w:pPr>
            <w:r>
              <w:rPr>
                <w:sz w:val="21"/>
              </w:rPr>
              <w:t>210$c子字段(出版者)；</w:t>
            </w:r>
          </w:p>
          <w:p>
            <w:pPr>
              <w:ind w:firstLine="525"/>
            </w:pPr>
            <w:r>
              <w:rPr>
                <w:sz w:val="21"/>
              </w:rPr>
              <w:t>210$d子字段(出版时间)；</w:t>
            </w:r>
          </w:p>
          <w:p>
            <w:pPr>
              <w:ind w:firstLine="525"/>
            </w:pPr>
            <w:r>
              <w:rPr>
                <w:sz w:val="21"/>
              </w:rPr>
              <w:t>215$a子字段(页卷数)；</w:t>
            </w:r>
          </w:p>
          <w:p>
            <w:pPr>
              <w:ind w:firstLine="525"/>
            </w:pPr>
            <w:r>
              <w:rPr>
                <w:sz w:val="21"/>
              </w:rPr>
              <w:t>215$c子字段(图表描述)；</w:t>
            </w:r>
          </w:p>
          <w:p>
            <w:pPr>
              <w:ind w:firstLine="525"/>
            </w:pPr>
            <w:r>
              <w:rPr>
                <w:sz w:val="21"/>
              </w:rPr>
              <w:t>215$d子字段(尺寸或开本)；</w:t>
            </w:r>
          </w:p>
          <w:p>
            <w:pPr>
              <w:ind w:firstLine="525"/>
            </w:pPr>
            <w:r>
              <w:rPr>
                <w:sz w:val="21"/>
              </w:rPr>
              <w:t>215$e子字段(附件)；</w:t>
            </w:r>
          </w:p>
          <w:p>
            <w:pPr>
              <w:ind w:firstLine="525"/>
            </w:pPr>
            <w:r>
              <w:rPr>
                <w:sz w:val="21"/>
              </w:rPr>
              <w:t>225$a子字段（丛编题名）；</w:t>
            </w:r>
          </w:p>
          <w:p>
            <w:pPr>
              <w:ind w:firstLine="525"/>
            </w:pPr>
            <w:r>
              <w:rPr>
                <w:sz w:val="21"/>
              </w:rPr>
              <w:t>225$f子字段（丛编责任说明）；</w:t>
            </w:r>
          </w:p>
          <w:p>
            <w:pPr>
              <w:ind w:firstLine="525"/>
            </w:pPr>
            <w:r>
              <w:rPr>
                <w:sz w:val="21"/>
              </w:rPr>
              <w:t>300$a子字段(一般性辅助)；</w:t>
            </w:r>
          </w:p>
          <w:p>
            <w:pPr>
              <w:ind w:firstLine="525"/>
            </w:pPr>
            <w:r>
              <w:rPr>
                <w:sz w:val="21"/>
              </w:rPr>
              <w:t>314知识责任附注</w:t>
            </w:r>
          </w:p>
          <w:p>
            <w:pPr>
              <w:ind w:firstLine="525"/>
            </w:pPr>
            <w:r>
              <w:rPr>
                <w:sz w:val="21"/>
              </w:rPr>
              <w:t>327内容附注</w:t>
            </w:r>
          </w:p>
          <w:p>
            <w:pPr>
              <w:ind w:firstLine="525"/>
            </w:pPr>
            <w:r>
              <w:rPr>
                <w:sz w:val="21"/>
              </w:rPr>
              <w:t>330提要或文摘附注</w:t>
            </w:r>
          </w:p>
          <w:p>
            <w:pPr>
              <w:ind w:firstLine="525"/>
            </w:pPr>
            <w:r>
              <w:rPr>
                <w:sz w:val="21"/>
              </w:rPr>
              <w:t>410$200$a子字段（丛编题名项）</w:t>
            </w:r>
          </w:p>
          <w:p>
            <w:pPr>
              <w:ind w:firstLine="525"/>
            </w:pPr>
            <w:r>
              <w:rPr>
                <w:sz w:val="21"/>
              </w:rPr>
              <w:t>410$200$f子字段（丛编题编者）</w:t>
            </w:r>
          </w:p>
          <w:p>
            <w:pPr>
              <w:ind w:firstLine="525"/>
            </w:pPr>
            <w:r>
              <w:rPr>
                <w:sz w:val="21"/>
              </w:rPr>
              <w:t>461总集</w:t>
            </w:r>
          </w:p>
          <w:p>
            <w:pPr>
              <w:ind w:firstLine="525"/>
            </w:pPr>
            <w:r>
              <w:rPr>
                <w:sz w:val="21"/>
              </w:rPr>
              <w:t>462分集</w:t>
            </w:r>
          </w:p>
          <w:p>
            <w:pPr>
              <w:ind w:firstLine="525"/>
            </w:pPr>
            <w:r>
              <w:rPr>
                <w:sz w:val="21"/>
              </w:rPr>
              <w:t>510$a子字段(并列题名);</w:t>
            </w:r>
          </w:p>
          <w:p>
            <w:pPr>
              <w:ind w:firstLine="525"/>
            </w:pPr>
            <w:r>
              <w:rPr>
                <w:sz w:val="21"/>
              </w:rPr>
              <w:t>517$a子字段(其他题名);</w:t>
            </w:r>
          </w:p>
          <w:p>
            <w:pPr>
              <w:ind w:firstLine="525"/>
            </w:pPr>
            <w:r>
              <w:rPr>
                <w:sz w:val="21"/>
              </w:rPr>
              <w:t>517$A子字段(其他题名拼音);</w:t>
            </w:r>
          </w:p>
          <w:p>
            <w:pPr>
              <w:ind w:firstLine="525"/>
            </w:pPr>
            <w:r>
              <w:rPr>
                <w:sz w:val="21"/>
              </w:rPr>
              <w:t>600个人名称主题</w:t>
            </w:r>
          </w:p>
          <w:p>
            <w:pPr>
              <w:ind w:firstLine="525"/>
            </w:pPr>
            <w:r>
              <w:rPr>
                <w:sz w:val="21"/>
              </w:rPr>
              <w:t>606$a子字段(普通主题);</w:t>
            </w:r>
          </w:p>
          <w:p>
            <w:pPr>
              <w:ind w:firstLine="525"/>
            </w:pPr>
            <w:r>
              <w:rPr>
                <w:sz w:val="21"/>
              </w:rPr>
              <w:t>606$x子字段(学科主题复分);</w:t>
            </w:r>
          </w:p>
          <w:p>
            <w:pPr>
              <w:ind w:firstLine="525"/>
            </w:pPr>
            <w:r>
              <w:rPr>
                <w:sz w:val="21"/>
              </w:rPr>
              <w:t>606$y子字段(地区复分);</w:t>
            </w:r>
          </w:p>
          <w:p>
            <w:pPr>
              <w:ind w:firstLine="525"/>
            </w:pPr>
            <w:r>
              <w:rPr>
                <w:sz w:val="21"/>
              </w:rPr>
              <w:t>606$z子字段(年代复分);</w:t>
            </w:r>
          </w:p>
          <w:p>
            <w:pPr>
              <w:ind w:firstLine="525"/>
            </w:pPr>
            <w:r>
              <w:rPr>
                <w:sz w:val="21"/>
              </w:rPr>
              <w:t>607地理名称主题</w:t>
            </w:r>
          </w:p>
          <w:p>
            <w:pPr>
              <w:ind w:firstLine="525"/>
            </w:pPr>
            <w:r>
              <w:rPr>
                <w:sz w:val="21"/>
              </w:rPr>
              <w:t>690$a子字段(中图分类法);</w:t>
            </w:r>
          </w:p>
          <w:p>
            <w:pPr>
              <w:ind w:firstLine="525"/>
            </w:pPr>
            <w:r>
              <w:rPr>
                <w:sz w:val="21"/>
              </w:rPr>
              <w:t>701$a子字段（等同个人名称）;</w:t>
            </w:r>
          </w:p>
          <w:p>
            <w:pPr>
              <w:ind w:firstLine="525"/>
            </w:pPr>
            <w:r>
              <w:rPr>
                <w:sz w:val="21"/>
              </w:rPr>
              <w:t>701$A子字段（等同个人名称拼音）;</w:t>
            </w:r>
          </w:p>
          <w:p>
            <w:pPr>
              <w:ind w:firstLine="525"/>
            </w:pPr>
            <w:r>
              <w:rPr>
                <w:sz w:val="21"/>
              </w:rPr>
              <w:t>701$4子字段（责任方式）</w:t>
            </w:r>
          </w:p>
          <w:p>
            <w:pPr>
              <w:ind w:firstLine="525"/>
            </w:pPr>
            <w:r>
              <w:rPr>
                <w:sz w:val="21"/>
              </w:rPr>
              <w:t>702$a子字段（等同个人名称）;</w:t>
            </w:r>
          </w:p>
          <w:p>
            <w:pPr>
              <w:ind w:firstLine="525"/>
            </w:pPr>
            <w:r>
              <w:rPr>
                <w:sz w:val="21"/>
              </w:rPr>
              <w:t>702$A子字段（等同个人名称拼音）;</w:t>
            </w:r>
          </w:p>
          <w:p>
            <w:pPr>
              <w:ind w:firstLine="525"/>
            </w:pPr>
            <w:r>
              <w:rPr>
                <w:sz w:val="21"/>
              </w:rPr>
              <w:t>702$4子字段（责任方式）</w:t>
            </w:r>
          </w:p>
          <w:p>
            <w:pPr>
              <w:ind w:firstLine="525"/>
            </w:pPr>
            <w:r>
              <w:rPr>
                <w:sz w:val="21"/>
              </w:rPr>
              <w:t>711$a子字段（等同团体名称）;</w:t>
            </w:r>
          </w:p>
          <w:p>
            <w:pPr>
              <w:ind w:firstLine="525"/>
            </w:pPr>
            <w:r>
              <w:rPr>
                <w:sz w:val="21"/>
              </w:rPr>
              <w:t>711$A子字段（等同团体名称拼音）</w:t>
            </w:r>
          </w:p>
          <w:p>
            <w:pPr>
              <w:ind w:firstLine="525"/>
            </w:pPr>
            <w:r>
              <w:rPr>
                <w:sz w:val="21"/>
              </w:rPr>
              <w:t>711$4子字段（责任方式）</w:t>
            </w:r>
          </w:p>
          <w:p>
            <w:pPr>
              <w:ind w:firstLine="525"/>
            </w:pPr>
            <w:r>
              <w:rPr>
                <w:sz w:val="21"/>
              </w:rPr>
              <w:t>712$a子字段（等同团体名称）;</w:t>
            </w:r>
          </w:p>
          <w:p>
            <w:pPr>
              <w:ind w:firstLine="525"/>
            </w:pPr>
            <w:r>
              <w:rPr>
                <w:sz w:val="21"/>
              </w:rPr>
              <w:t>712$A子字段（等同团体名称拼音）</w:t>
            </w:r>
          </w:p>
          <w:p>
            <w:pPr>
              <w:ind w:firstLine="525"/>
            </w:pPr>
            <w:r>
              <w:rPr>
                <w:sz w:val="21"/>
              </w:rPr>
              <w:t>712$4子字段（责任方式）</w:t>
            </w:r>
          </w:p>
          <w:p>
            <w:pPr>
              <w:ind w:firstLine="525"/>
            </w:pPr>
            <w:r>
              <w:rPr>
                <w:sz w:val="21"/>
              </w:rPr>
              <w:t>801$a子字段(国家代码);</w:t>
            </w:r>
          </w:p>
          <w:p>
            <w:pPr>
              <w:ind w:firstLine="525"/>
            </w:pPr>
            <w:r>
              <w:rPr>
                <w:sz w:val="21"/>
              </w:rPr>
              <w:t>801$b子字段(机构代码);</w:t>
            </w:r>
          </w:p>
          <w:p>
            <w:pPr>
              <w:ind w:firstLine="525"/>
            </w:pPr>
            <w:r>
              <w:rPr>
                <w:sz w:val="21"/>
              </w:rPr>
              <w:t>801$c子字段(处理日期);</w:t>
            </w:r>
          </w:p>
          <w:p>
            <w:pPr>
              <w:ind w:firstLine="420"/>
            </w:pPr>
            <w:r>
              <w:rPr>
                <w:sz w:val="21"/>
              </w:rPr>
              <w:t>3.1.1加工 US MARC 数据。遵循US MARC ISO2709 标准;《西文文献著录条例》；《西文编目实用手册》。</w:t>
            </w:r>
          </w:p>
          <w:p>
            <w:pPr>
              <w:ind w:firstLine="420"/>
            </w:pPr>
            <w:r>
              <w:rPr>
                <w:sz w:val="21"/>
              </w:rPr>
              <w:t>数据原则上套录国家图书馆数据，均无则参照国图标准。</w:t>
            </w:r>
            <w:r>
              <w:rPr>
                <w:sz w:val="21"/>
              </w:rPr>
              <w:t>US MARC 数据标准格式如下：</w:t>
            </w:r>
          </w:p>
          <w:p>
            <w:pPr>
              <w:ind w:firstLine="525"/>
            </w:pPr>
            <w:r>
              <w:rPr>
                <w:sz w:val="21"/>
              </w:rPr>
              <w:t>020 ## $aISBN号#(装桢)#$c价格</w:t>
            </w:r>
          </w:p>
          <w:p>
            <w:pPr>
              <w:ind w:firstLine="525"/>
            </w:pPr>
            <w:r>
              <w:rPr>
                <w:sz w:val="21"/>
              </w:rPr>
              <w:t>041 0# $a正文语种一语种二语种三</w:t>
            </w:r>
          </w:p>
          <w:p>
            <w:pPr>
              <w:ind w:firstLine="525"/>
            </w:pPr>
            <w:r>
              <w:rPr>
                <w:sz w:val="21"/>
              </w:rPr>
              <w:t>041 1# $a正文语种$h原著语种</w:t>
            </w:r>
          </w:p>
          <w:p>
            <w:pPr>
              <w:ind w:firstLine="525"/>
            </w:pPr>
            <w:r>
              <w:rPr>
                <w:sz w:val="21"/>
              </w:rPr>
              <w:t>090 ## $a中图法分类号$v4</w:t>
            </w:r>
          </w:p>
          <w:p>
            <w:pPr>
              <w:ind w:firstLine="525"/>
            </w:pPr>
            <w:r>
              <w:rPr>
                <w:sz w:val="21"/>
              </w:rPr>
              <w:t>100 1# $a姓,名.</w:t>
            </w:r>
          </w:p>
          <w:p>
            <w:pPr>
              <w:ind w:firstLine="525"/>
            </w:pPr>
            <w:r>
              <w:rPr>
                <w:sz w:val="21"/>
              </w:rPr>
              <w:t>100 1# $a姓,名,$d生年-卒年.</w:t>
            </w:r>
          </w:p>
          <w:p>
            <w:pPr>
              <w:ind w:firstLine="525"/>
            </w:pPr>
            <w:r>
              <w:rPr>
                <w:sz w:val="21"/>
              </w:rPr>
              <w:t>100 1# $a姓,名,$d生年-</w:t>
            </w:r>
          </w:p>
          <w:p>
            <w:pPr>
              <w:ind w:firstLine="525"/>
            </w:pPr>
            <w:r>
              <w:rPr>
                <w:sz w:val="21"/>
              </w:rPr>
              <w:t>245 10 $a正题名#:$b其他题名#:#其他题名#/$c第一责任者,# 分担责任者,# 分担责任者#;#混合责任者.</w:t>
            </w:r>
          </w:p>
          <w:p>
            <w:pPr>
              <w:ind w:firstLine="525"/>
            </w:pPr>
            <w:r>
              <w:rPr>
                <w:sz w:val="21"/>
              </w:rPr>
              <w:t>245 10 $a正题名#=$b并列题名＃/$c第一责任者,# 分担责任者,# 分担责任者#;#混合责任者.</w:t>
            </w:r>
          </w:p>
          <w:p>
            <w:pPr>
              <w:ind w:firstLine="525"/>
            </w:pPr>
            <w:r>
              <w:rPr>
                <w:sz w:val="21"/>
              </w:rPr>
              <w:t>245 10 $a第一作品题名#/$c第一作品责任者.#第二作品题名#/#第二作品责任者.#第三作品题名#/#第三作品责任者.</w:t>
            </w:r>
          </w:p>
          <w:p>
            <w:pPr>
              <w:ind w:firstLine="525"/>
            </w:pPr>
            <w:r>
              <w:rPr>
                <w:sz w:val="21"/>
              </w:rPr>
              <w:t>245 10 $a第一作品题名#;$b第二作品题名#;#第三作品题名#/$c责任者.</w:t>
            </w:r>
          </w:p>
          <w:p>
            <w:pPr>
              <w:ind w:firstLine="525"/>
            </w:pPr>
            <w:r>
              <w:rPr>
                <w:sz w:val="21"/>
              </w:rPr>
              <w:t>245 10 $a正题名#/$c第一责任者#=#其他语种题名#/#其他语种责任者.</w:t>
            </w:r>
          </w:p>
          <w:p>
            <w:pPr>
              <w:ind w:firstLine="525"/>
            </w:pPr>
            <w:r>
              <w:rPr>
                <w:sz w:val="21"/>
              </w:rPr>
              <w:t>245 10 $a共同题名.$n分卷号,#$p分卷题名#/$c责任者.</w:t>
            </w:r>
          </w:p>
          <w:p>
            <w:pPr>
              <w:ind w:firstLine="525"/>
            </w:pPr>
            <w:r>
              <w:rPr>
                <w:sz w:val="21"/>
              </w:rPr>
              <w:t>245 10 $a共同题名.$n分卷号#/$c责任者.</w:t>
            </w:r>
          </w:p>
          <w:p>
            <w:pPr>
              <w:ind w:firstLine="525"/>
            </w:pPr>
            <w:r>
              <w:rPr>
                <w:sz w:val="21"/>
              </w:rPr>
              <w:t>245 10 $a共同题名.$p分卷题名#:$b其他题名#/$c责任者.</w:t>
            </w:r>
          </w:p>
          <w:p>
            <w:pPr>
              <w:ind w:firstLine="525"/>
            </w:pPr>
            <w:r>
              <w:rPr>
                <w:sz w:val="21"/>
              </w:rPr>
              <w:t>250 ## $a版本</w:t>
            </w:r>
          </w:p>
          <w:p>
            <w:pPr>
              <w:ind w:firstLine="525"/>
            </w:pPr>
            <w:r>
              <w:rPr>
                <w:sz w:val="21"/>
              </w:rPr>
              <w:t>260 ## $a第一出版地#:$b出版者,$c出版年.</w:t>
            </w:r>
          </w:p>
          <w:p>
            <w:pPr>
              <w:ind w:firstLine="525"/>
            </w:pPr>
            <w:r>
              <w:rPr>
                <w:sz w:val="21"/>
              </w:rPr>
              <w:t>300 ## $a页码#:$b图#;$c尺寸.#+$e附件</w:t>
            </w:r>
          </w:p>
          <w:p>
            <w:pPr>
              <w:ind w:firstLine="525"/>
            </w:pPr>
            <w:r>
              <w:rPr>
                <w:sz w:val="21"/>
              </w:rPr>
              <w:t>440 #0 $a丛编题名#;$v卷册号</w:t>
            </w:r>
          </w:p>
          <w:p>
            <w:pPr>
              <w:ind w:firstLine="525"/>
            </w:pPr>
            <w:r>
              <w:rPr>
                <w:sz w:val="21"/>
              </w:rPr>
              <w:t>500 ## $a附注内容.</w:t>
            </w:r>
          </w:p>
          <w:p>
            <w:pPr>
              <w:ind w:firstLine="525"/>
            </w:pPr>
            <w:r>
              <w:rPr>
                <w:sz w:val="21"/>
              </w:rPr>
              <w:t>546 ## $a语种附注.</w:t>
            </w:r>
          </w:p>
          <w:p>
            <w:pPr>
              <w:ind w:firstLine="77"/>
            </w:pPr>
            <w:r>
              <w:rPr>
                <w:sz w:val="21"/>
              </w:rPr>
              <w:t>700 1# $a姓,名,$d生年-卒年.</w:t>
            </w:r>
            <w:r>
              <w:br/>
            </w:r>
            <w:r>
              <w:rPr>
                <w:sz w:val="21"/>
              </w:rPr>
              <w:t>3.2物理加工:</w:t>
            </w:r>
          </w:p>
          <w:p>
            <w:pPr>
              <w:ind w:firstLine="420"/>
            </w:pPr>
            <w:r>
              <w:rPr>
                <w:sz w:val="21"/>
              </w:rPr>
              <w:t>1.粘贴馆藏条形码。按东莞图书馆的要求，每本书贴两个条形码，第一条贴在书名页正上方中间，第二条贴在正文第13页正上方。贴条形码的位置均不影响正常阅读，尽量避免覆盖书上的图片和文字。</w:t>
            </w:r>
          </w:p>
          <w:p>
            <w:pPr>
              <w:ind w:firstLine="420"/>
            </w:pPr>
            <w:r>
              <w:rPr>
                <w:sz w:val="21"/>
              </w:rPr>
              <w:t>2.加装防盗磁条。一书一条，贴在任意页近书脊处，张贴牢固，做到隐蔽性好，不易被读者发现。</w:t>
            </w:r>
          </w:p>
          <w:p>
            <w:pPr>
              <w:ind w:firstLine="420"/>
            </w:pPr>
            <w:r>
              <w:rPr>
                <w:sz w:val="21"/>
              </w:rPr>
              <w:t>3.盖馆藏章。东莞图书馆的要求，每本书盖两个章，第一个盖在书名页正中偏下，第二个盖在正文第13页左下方。盖章的位置均不影响正常阅读，尽量避免覆盖书上的图片和文字。</w:t>
            </w:r>
          </w:p>
          <w:p>
            <w:pPr>
              <w:ind w:firstLine="420"/>
            </w:pPr>
            <w:r>
              <w:rPr>
                <w:sz w:val="21"/>
              </w:rPr>
              <w:t>4</w:t>
            </w:r>
            <w:r>
              <w:rPr>
                <w:sz w:val="21"/>
              </w:rPr>
              <w:t>.</w:t>
            </w:r>
            <w:r>
              <w:rPr>
                <w:sz w:val="21"/>
              </w:rPr>
              <w:t xml:space="preserve"> </w:t>
            </w:r>
            <w:r>
              <w:rPr>
                <w:sz w:val="21"/>
              </w:rPr>
              <w:t>贴书标</w:t>
            </w:r>
            <w:r>
              <w:rPr>
                <w:sz w:val="21"/>
              </w:rPr>
              <w:t>,并加贴保护膜。一书</w:t>
            </w:r>
            <w:r>
              <w:rPr>
                <w:sz w:val="21"/>
              </w:rPr>
              <w:t>2</w:t>
            </w:r>
            <w:r>
              <w:rPr>
                <w:sz w:val="21"/>
              </w:rPr>
              <w:t>个，字迹打印清晰，贴在书脊下端，书标上端应对齐划线（</w:t>
            </w:r>
            <w:r>
              <w:rPr>
                <w:sz w:val="21"/>
              </w:rPr>
              <w:t>5cm）处，整齐、美观，书标放置方式以保证可从侧面清晰看到索书号为原则</w:t>
            </w:r>
            <w:r>
              <w:rPr>
                <w:sz w:val="21"/>
              </w:rPr>
              <w:t>,图书底部右上角张贴一个，</w:t>
            </w:r>
            <w:r>
              <w:rPr>
                <w:sz w:val="21"/>
              </w:rPr>
              <w:t>保护膜完全覆盖书标，起保护字迹不磨损的作用。</w:t>
            </w:r>
          </w:p>
          <w:p>
            <w:pPr>
              <w:ind w:firstLine="420"/>
            </w:pPr>
            <w:r>
              <w:rPr>
                <w:sz w:val="21"/>
              </w:rPr>
              <w:t>5.贴</w:t>
            </w:r>
            <w:r>
              <w:rPr>
                <w:sz w:val="21"/>
              </w:rPr>
              <w:t>E字</w:t>
            </w:r>
            <w:r>
              <w:rPr>
                <w:sz w:val="21"/>
              </w:rPr>
              <w:t>色标，并加贴保护膜。一书一个，字迹打印清晰，贴在书脊下端，书标上端应对齐划线（</w:t>
            </w:r>
            <w:r>
              <w:rPr>
                <w:sz w:val="21"/>
              </w:rPr>
              <w:t>5cm）处，整齐、美观，书标放置方式以保证可从侧面清晰看到索书号为原则。保护膜完全覆盖书标，起保护字迹不磨损的作用。</w:t>
            </w:r>
          </w:p>
          <w:p>
            <w:pPr>
              <w:ind w:firstLine="420"/>
            </w:pPr>
            <w:r>
              <w:rPr>
                <w:sz w:val="21"/>
              </w:rPr>
              <w:t>6</w:t>
            </w:r>
            <w:r>
              <w:rPr>
                <w:sz w:val="21"/>
              </w:rPr>
              <w:t>.</w:t>
            </w:r>
            <w:r>
              <w:rPr>
                <w:sz w:val="21"/>
              </w:rPr>
              <w:t>贴芯片。一书一个，并加印</w:t>
            </w:r>
            <w:r>
              <w:rPr>
                <w:sz w:val="21"/>
              </w:rPr>
              <w:t>东坑</w:t>
            </w:r>
            <w:r>
              <w:rPr>
                <w:sz w:val="21"/>
              </w:rPr>
              <w:t>图书馆的</w:t>
            </w:r>
            <w:r>
              <w:rPr>
                <w:sz w:val="21"/>
              </w:rPr>
              <w:t>LOGO，字迹打印清晰，贴在书最后内页靠书脊内侧并自行调整不同高度，以免于机读时芯片重叠，读写数据失败。</w:t>
            </w:r>
            <w:r>
              <w:br/>
            </w:r>
            <w:r>
              <w:rPr>
                <w:sz w:val="22"/>
              </w:rPr>
              <w:t xml:space="preserve">   </w:t>
            </w:r>
          </w:p>
          <w:p/>
          <w:p/>
          <w:p/>
          <w:p/>
          <w:p/>
          <w:p/>
          <w:p/>
          <w:p/>
          <w:p/>
          <w:p/>
          <w:p/>
          <w:p/>
          <w:p/>
          <w:p/>
          <w:p/>
          <w:p/>
          <w:p/>
          <w:p/>
          <w:p/>
          <w:p/>
          <w:p/>
          <w:p/>
          <w:p/>
          <w:p>
            <w:r>
              <w:rPr>
                <w:b/>
                <w:sz w:val="24"/>
              </w:rPr>
              <w:t>附件</w:t>
            </w:r>
            <w:r>
              <w:rPr>
                <w:b/>
                <w:sz w:val="24"/>
              </w:rPr>
              <w:t>1</w:t>
            </w:r>
          </w:p>
          <w:p>
            <w:pPr>
              <w:jc w:val="center"/>
            </w:pPr>
            <w:r>
              <w:rPr>
                <w:b/>
                <w:sz w:val="21"/>
              </w:rPr>
              <w:t>采购图书比例分配表</w:t>
            </w:r>
          </w:p>
          <w:p>
            <w:pPr>
              <w:jc w:val="center"/>
            </w:pPr>
            <w:r>
              <w:rPr>
                <w:sz w:val="21"/>
              </w:rPr>
              <w:t>202</w:t>
            </w:r>
            <w:r>
              <w:rPr>
                <w:sz w:val="21"/>
              </w:rPr>
              <w:t>3</w:t>
            </w:r>
            <w:r>
              <w:rPr>
                <w:sz w:val="21"/>
              </w:rPr>
              <w:t>年新书采购比例表</w:t>
            </w:r>
          </w:p>
          <w:tbl>
            <w:tblPr>
              <w:tblInd w:type="dxa" w:w="255"/>
              <w:tblBorders>
                <w:top w:val="none" w:color="000000" w:sz="4"/>
                <w:left w:val="none" w:color="000000" w:sz="4"/>
                <w:bottom w:val="none" w:color="000000" w:sz="4"/>
                <w:right w:val="none" w:color="000000" w:sz="4"/>
                <w:insideH w:val="none"/>
                <w:insideV w:val="none"/>
              </w:tblBorders>
            </w:tblPr>
            <w:tblGrid>
              <w:gridCol w:w="1370"/>
              <w:gridCol w:w="882"/>
              <w:gridCol w:w="1370"/>
              <w:gridCol w:w="1962"/>
            </w:tblGrid>
            <w:tr>
              <w:tc>
                <w:tcPr>
                  <w:tcW w:type="dxa" w:w="1370"/>
                  <w:vMerge w:val="restart"/>
                  <w:tcBorders>
                    <w:top w:val="single" w:color="000000" w:sz="4"/>
                    <w:left w:val="single" w:color="000000" w:sz="4"/>
                    <w:bottom w:val="single" w:color="000000" w:sz="4"/>
                    <w:right w:val="single" w:color="000000" w:sz="4"/>
                  </w:tcBorders>
                  <w:vAlign w:val="top"/>
                </w:tcPr>
                <w:p>
                  <w:pPr>
                    <w:jc w:val="center"/>
                  </w:pPr>
                  <w:r>
                    <w:rPr>
                      <w:sz w:val="21"/>
                    </w:rPr>
                    <w:t>普通图书</w:t>
                  </w:r>
                </w:p>
              </w:tc>
              <w:tc>
                <w:tcPr>
                  <w:tcW w:type="dxa" w:w="882"/>
                  <w:vMerge w:val="restart"/>
                  <w:tcBorders>
                    <w:top w:val="single" w:color="000000" w:sz="4"/>
                    <w:left w:val="none" w:color="000000" w:sz="4"/>
                    <w:bottom w:val="single" w:color="000000" w:sz="4"/>
                    <w:right w:val="single" w:color="000000" w:sz="4"/>
                  </w:tcBorders>
                  <w:vAlign w:val="top"/>
                </w:tcPr>
                <w:p>
                  <w:pPr>
                    <w:jc w:val="center"/>
                  </w:pPr>
                  <w:r>
                    <w:rPr>
                      <w:sz w:val="21"/>
                    </w:rPr>
                    <w:t>84%</w:t>
                  </w:r>
                </w:p>
              </w:tc>
              <w:tc>
                <w:tcPr>
                  <w:tcW w:type="dxa" w:w="1370"/>
                  <w:vMerge w:val="restart"/>
                  <w:tcBorders>
                    <w:top w:val="single" w:color="000000" w:sz="4"/>
                    <w:left w:val="none" w:color="000000" w:sz="4"/>
                    <w:bottom w:val="single" w:color="000000" w:sz="4"/>
                    <w:right w:val="single" w:color="000000" w:sz="4"/>
                  </w:tcBorders>
                  <w:vAlign w:val="top"/>
                </w:tcPr>
                <w:p>
                  <w:pPr>
                    <w:jc w:val="left"/>
                  </w:pPr>
                  <w:r>
                    <w:rPr>
                      <w:sz w:val="21"/>
                    </w:rPr>
                    <w:t>①文学(45%)</w:t>
                  </w:r>
                </w:p>
              </w:tc>
              <w:tc>
                <w:tcPr>
                  <w:tcW w:type="dxa" w:w="1962"/>
                  <w:tcBorders>
                    <w:top w:val="single" w:color="000000" w:sz="4"/>
                    <w:left w:val="none" w:color="000000" w:sz="4"/>
                    <w:bottom w:val="single" w:color="000000" w:sz="4"/>
                    <w:right w:val="single" w:color="000000" w:sz="4"/>
                  </w:tcBorders>
                  <w:vAlign w:val="top"/>
                </w:tcPr>
                <w:p>
                  <w:pPr>
                    <w:jc w:val="left"/>
                  </w:pPr>
                  <w:r>
                    <w:rPr>
                      <w:sz w:val="21"/>
                    </w:rPr>
                    <w:t>少儿区文学类图书</w:t>
                  </w:r>
                  <w:r>
                    <w:rPr>
                      <w:sz w:val="21"/>
                    </w:rPr>
                    <w:t>（</w:t>
                  </w:r>
                  <w:r>
                    <w:rPr>
                      <w:sz w:val="21"/>
                    </w:rPr>
                    <w:t>20%）</w:t>
                  </w:r>
                </w:p>
              </w:tc>
            </w:tr>
            <w:tr>
              <w:tc>
                <w:tcPr>
                  <w:tcW w:type="dxa" w:w="1370"/>
                  <w:vMerge/>
                  <w:tcBorders>
                    <w:top w:val="single" w:color="000000" w:sz="4"/>
                    <w:left w:val="single" w:color="000000" w:sz="4"/>
                    <w:bottom w:val="single" w:color="000000" w:sz="4"/>
                    <w:right w:val="single" w:color="000000" w:sz="4"/>
                  </w:tcBorders>
                </w:tcPr>
                <w:p/>
              </w:tc>
              <w:tc>
                <w:tcPr>
                  <w:tcW w:type="dxa" w:w="882"/>
                  <w:vMerge/>
                  <w:tcBorders>
                    <w:top w:val="single" w:color="000000" w:sz="4"/>
                    <w:left w:val="none" w:color="000000" w:sz="4"/>
                    <w:bottom w:val="single" w:color="000000" w:sz="4"/>
                    <w:right w:val="single" w:color="000000" w:sz="4"/>
                  </w:tcBorders>
                </w:tcPr>
                <w:p/>
              </w:tc>
              <w:tc>
                <w:tcPr>
                  <w:tcW w:type="dxa" w:w="1370"/>
                  <w:vMerge/>
                  <w:tcBorders>
                    <w:top w:val="single" w:color="000000" w:sz="4"/>
                    <w:left w:val="none" w:color="000000" w:sz="4"/>
                    <w:bottom w:val="single" w:color="000000" w:sz="4"/>
                    <w:right w:val="single" w:color="000000" w:sz="4"/>
                  </w:tcBorders>
                </w:tcPr>
                <w:p/>
              </w:tc>
              <w:tc>
                <w:tcPr>
                  <w:tcW w:type="dxa" w:w="1962"/>
                  <w:tcBorders>
                    <w:top w:val="none" w:color="000000" w:sz="4"/>
                    <w:left w:val="none" w:color="000000" w:sz="4"/>
                    <w:bottom w:val="single" w:color="000000" w:sz="4"/>
                    <w:right w:val="single" w:color="000000" w:sz="4"/>
                  </w:tcBorders>
                  <w:vAlign w:val="top"/>
                </w:tcPr>
                <w:p>
                  <w:pPr>
                    <w:jc w:val="left"/>
                  </w:pPr>
                  <w:r>
                    <w:rPr>
                      <w:sz w:val="21"/>
                    </w:rPr>
                    <w:t>成人文学图书</w:t>
                  </w:r>
                  <w:r>
                    <w:rPr>
                      <w:sz w:val="21"/>
                    </w:rPr>
                    <w:t>（</w:t>
                  </w:r>
                  <w:r>
                    <w:rPr>
                      <w:sz w:val="21"/>
                    </w:rPr>
                    <w:t>24%）</w:t>
                  </w:r>
                </w:p>
              </w:tc>
            </w:tr>
            <w:tr>
              <w:tc>
                <w:tcPr>
                  <w:tcW w:type="dxa" w:w="1370"/>
                  <w:vMerge/>
                  <w:tcBorders>
                    <w:top w:val="single" w:color="000000" w:sz="4"/>
                    <w:left w:val="single" w:color="000000" w:sz="4"/>
                    <w:bottom w:val="single" w:color="000000" w:sz="4"/>
                    <w:right w:val="single" w:color="000000" w:sz="4"/>
                  </w:tcBorders>
                </w:tcPr>
                <w:p/>
              </w:tc>
              <w:tc>
                <w:tcPr>
                  <w:tcW w:type="dxa" w:w="882"/>
                  <w:vMerge/>
                  <w:tcBorders>
                    <w:top w:val="single" w:color="000000" w:sz="4"/>
                    <w:left w:val="none" w:color="000000" w:sz="4"/>
                    <w:bottom w:val="single" w:color="000000" w:sz="4"/>
                    <w:right w:val="single" w:color="000000" w:sz="4"/>
                  </w:tcBorders>
                </w:tcPr>
                <w:p/>
              </w:tc>
              <w:tc>
                <w:tcPr>
                  <w:tcW w:type="dxa" w:w="3332"/>
                  <w:gridSpan w:val="2"/>
                  <w:tcBorders>
                    <w:top w:val="none" w:color="000000" w:sz="4"/>
                    <w:left w:val="none" w:color="000000" w:sz="4"/>
                    <w:bottom w:val="single" w:color="000000" w:sz="4"/>
                    <w:right w:val="single" w:color="000000" w:sz="4"/>
                  </w:tcBorders>
                  <w:vAlign w:val="top"/>
                </w:tcPr>
                <w:p>
                  <w:pPr>
                    <w:jc w:val="left"/>
                  </w:pPr>
                  <w:r>
                    <w:rPr>
                      <w:sz w:val="21"/>
                    </w:rPr>
                    <w:t>② 少儿区艺术类图书（8%）</w:t>
                  </w:r>
                </w:p>
              </w:tc>
            </w:tr>
            <w:tr>
              <w:tc>
                <w:tcPr>
                  <w:tcW w:type="dxa" w:w="1370"/>
                  <w:vMerge/>
                  <w:tcBorders>
                    <w:top w:val="single" w:color="000000" w:sz="4"/>
                    <w:left w:val="single" w:color="000000" w:sz="4"/>
                    <w:bottom w:val="single" w:color="000000" w:sz="4"/>
                    <w:right w:val="single" w:color="000000" w:sz="4"/>
                  </w:tcBorders>
                </w:tcPr>
                <w:p/>
              </w:tc>
              <w:tc>
                <w:tcPr>
                  <w:tcW w:type="dxa" w:w="882"/>
                  <w:vMerge/>
                  <w:tcBorders>
                    <w:top w:val="single" w:color="000000" w:sz="4"/>
                    <w:left w:val="none" w:color="000000" w:sz="4"/>
                    <w:bottom w:val="single" w:color="000000" w:sz="4"/>
                    <w:right w:val="single" w:color="000000" w:sz="4"/>
                  </w:tcBorders>
                </w:tcPr>
                <w:p/>
              </w:tc>
              <w:tc>
                <w:tcPr>
                  <w:tcW w:type="dxa" w:w="3332"/>
                  <w:gridSpan w:val="2"/>
                  <w:tcBorders>
                    <w:top w:val="none" w:color="000000" w:sz="4"/>
                    <w:left w:val="none" w:color="000000" w:sz="4"/>
                    <w:bottom w:val="single" w:color="000000" w:sz="4"/>
                    <w:right w:val="single" w:color="000000" w:sz="4"/>
                  </w:tcBorders>
                  <w:vAlign w:val="top"/>
                </w:tcPr>
                <w:p>
                  <w:pPr>
                    <w:jc w:val="left"/>
                  </w:pPr>
                  <w:r>
                    <w:rPr>
                      <w:sz w:val="21"/>
                    </w:rPr>
                    <w:t>③ 当年新出版的绘本、畅销绘本补充（5%）</w:t>
                  </w:r>
                </w:p>
              </w:tc>
            </w:tr>
            <w:tr>
              <w:tc>
                <w:tcPr>
                  <w:tcW w:type="dxa" w:w="1370"/>
                  <w:vMerge/>
                  <w:tcBorders>
                    <w:top w:val="single" w:color="000000" w:sz="4"/>
                    <w:left w:val="single" w:color="000000" w:sz="4"/>
                    <w:bottom w:val="single" w:color="000000" w:sz="4"/>
                    <w:right w:val="single" w:color="000000" w:sz="4"/>
                  </w:tcBorders>
                </w:tcPr>
                <w:p/>
              </w:tc>
              <w:tc>
                <w:tcPr>
                  <w:tcW w:type="dxa" w:w="882"/>
                  <w:vMerge/>
                  <w:tcBorders>
                    <w:top w:val="single" w:color="000000" w:sz="4"/>
                    <w:left w:val="none" w:color="000000" w:sz="4"/>
                    <w:bottom w:val="single" w:color="000000" w:sz="4"/>
                    <w:right w:val="single" w:color="000000" w:sz="4"/>
                  </w:tcBorders>
                </w:tcPr>
                <w:p/>
              </w:tc>
              <w:tc>
                <w:tcPr>
                  <w:tcW w:type="dxa" w:w="3332"/>
                  <w:gridSpan w:val="2"/>
                  <w:tcBorders>
                    <w:top w:val="none" w:color="000000" w:sz="4"/>
                    <w:left w:val="none" w:color="000000" w:sz="4"/>
                    <w:bottom w:val="single" w:color="000000" w:sz="4"/>
                    <w:right w:val="single" w:color="000000" w:sz="4"/>
                  </w:tcBorders>
                  <w:vAlign w:val="top"/>
                </w:tcPr>
                <w:p>
                  <w:pPr>
                    <w:jc w:val="left"/>
                  </w:pPr>
                  <w:r>
                    <w:rPr>
                      <w:sz w:val="21"/>
                    </w:rPr>
                    <w:t>④自然科学类图书</w:t>
                  </w:r>
                  <w:r>
                    <w:rPr>
                      <w:sz w:val="21"/>
                    </w:rPr>
                    <w:t>（</w:t>
                  </w:r>
                  <w:r>
                    <w:rPr>
                      <w:sz w:val="21"/>
                    </w:rPr>
                    <w:t>7%）</w:t>
                  </w:r>
                </w:p>
              </w:tc>
            </w:tr>
            <w:tr>
              <w:tc>
                <w:tcPr>
                  <w:tcW w:type="dxa" w:w="1370"/>
                  <w:vMerge/>
                  <w:tcBorders>
                    <w:top w:val="single" w:color="000000" w:sz="4"/>
                    <w:left w:val="single" w:color="000000" w:sz="4"/>
                    <w:bottom w:val="single" w:color="000000" w:sz="4"/>
                    <w:right w:val="single" w:color="000000" w:sz="4"/>
                  </w:tcBorders>
                </w:tcPr>
                <w:p/>
              </w:tc>
              <w:tc>
                <w:tcPr>
                  <w:tcW w:type="dxa" w:w="882"/>
                  <w:vMerge/>
                  <w:tcBorders>
                    <w:top w:val="single" w:color="000000" w:sz="4"/>
                    <w:left w:val="none" w:color="000000" w:sz="4"/>
                    <w:bottom w:val="single" w:color="000000" w:sz="4"/>
                    <w:right w:val="single" w:color="000000" w:sz="4"/>
                  </w:tcBorders>
                </w:tcPr>
                <w:p/>
              </w:tc>
              <w:tc>
                <w:tcPr>
                  <w:tcW w:type="dxa" w:w="3332"/>
                  <w:gridSpan w:val="2"/>
                  <w:tcBorders>
                    <w:top w:val="none" w:color="000000" w:sz="4"/>
                    <w:left w:val="none" w:color="000000" w:sz="4"/>
                    <w:bottom w:val="single" w:color="000000" w:sz="4"/>
                    <w:right w:val="single" w:color="000000" w:sz="4"/>
                  </w:tcBorders>
                  <w:vAlign w:val="top"/>
                </w:tcPr>
                <w:p>
                  <w:pPr>
                    <w:jc w:val="left"/>
                  </w:pPr>
                  <w:r>
                    <w:rPr>
                      <w:sz w:val="21"/>
                    </w:rPr>
                    <w:t>⑤TS生活类图书（5%）</w:t>
                  </w:r>
                </w:p>
              </w:tc>
            </w:tr>
            <w:tr>
              <w:tc>
                <w:tcPr>
                  <w:tcW w:type="dxa" w:w="1370"/>
                  <w:vMerge/>
                  <w:tcBorders>
                    <w:top w:val="single" w:color="000000" w:sz="4"/>
                    <w:left w:val="single" w:color="000000" w:sz="4"/>
                    <w:bottom w:val="single" w:color="000000" w:sz="4"/>
                    <w:right w:val="single" w:color="000000" w:sz="4"/>
                  </w:tcBorders>
                </w:tcPr>
                <w:p/>
              </w:tc>
              <w:tc>
                <w:tcPr>
                  <w:tcW w:type="dxa" w:w="882"/>
                  <w:vMerge/>
                  <w:tcBorders>
                    <w:top w:val="single" w:color="000000" w:sz="4"/>
                    <w:left w:val="none" w:color="000000" w:sz="4"/>
                    <w:bottom w:val="single" w:color="000000" w:sz="4"/>
                    <w:right w:val="single" w:color="000000" w:sz="4"/>
                  </w:tcBorders>
                </w:tcPr>
                <w:p/>
              </w:tc>
              <w:tc>
                <w:tcPr>
                  <w:tcW w:type="dxa" w:w="3332"/>
                  <w:gridSpan w:val="2"/>
                  <w:tcBorders>
                    <w:top w:val="none" w:color="000000" w:sz="4"/>
                    <w:left w:val="none" w:color="000000" w:sz="4"/>
                    <w:bottom w:val="single" w:color="000000" w:sz="4"/>
                    <w:right w:val="single" w:color="000000" w:sz="4"/>
                  </w:tcBorders>
                  <w:vAlign w:val="top"/>
                </w:tcPr>
                <w:p>
                  <w:pPr>
                    <w:jc w:val="left"/>
                  </w:pPr>
                  <w:r>
                    <w:rPr>
                      <w:sz w:val="21"/>
                    </w:rPr>
                    <w:t>⑥其他热门专业学科图书（7%）</w:t>
                  </w:r>
                </w:p>
              </w:tc>
            </w:tr>
            <w:tr>
              <w:tc>
                <w:tcPr>
                  <w:tcW w:type="dxa" w:w="1370"/>
                  <w:vMerge/>
                  <w:tcBorders>
                    <w:top w:val="single" w:color="000000" w:sz="4"/>
                    <w:left w:val="single" w:color="000000" w:sz="4"/>
                    <w:bottom w:val="single" w:color="000000" w:sz="4"/>
                    <w:right w:val="single" w:color="000000" w:sz="4"/>
                  </w:tcBorders>
                </w:tcPr>
                <w:p/>
              </w:tc>
              <w:tc>
                <w:tcPr>
                  <w:tcW w:type="dxa" w:w="882"/>
                  <w:vMerge/>
                  <w:tcBorders>
                    <w:top w:val="single" w:color="000000" w:sz="4"/>
                    <w:left w:val="none" w:color="000000" w:sz="4"/>
                    <w:bottom w:val="single" w:color="000000" w:sz="4"/>
                    <w:right w:val="single" w:color="000000" w:sz="4"/>
                  </w:tcBorders>
                </w:tcPr>
                <w:p/>
              </w:tc>
              <w:tc>
                <w:tcPr>
                  <w:tcW w:type="dxa" w:w="3332"/>
                  <w:gridSpan w:val="2"/>
                  <w:tcBorders>
                    <w:top w:val="none" w:color="000000" w:sz="4"/>
                    <w:left w:val="none" w:color="000000" w:sz="4"/>
                    <w:bottom w:val="single" w:color="000000" w:sz="4"/>
                    <w:right w:val="single" w:color="000000" w:sz="4"/>
                  </w:tcBorders>
                  <w:vAlign w:val="top"/>
                </w:tcPr>
                <w:p>
                  <w:pPr>
                    <w:jc w:val="left"/>
                  </w:pPr>
                  <w:r>
                    <w:rPr>
                      <w:sz w:val="21"/>
                    </w:rPr>
                    <w:t>⑦党政专题、时政类图书将</w:t>
                  </w:r>
                  <w:r>
                    <w:rPr>
                      <w:sz w:val="21"/>
                    </w:rPr>
                    <w:t>（</w:t>
                  </w:r>
                  <w:r>
                    <w:rPr>
                      <w:sz w:val="21"/>
                    </w:rPr>
                    <w:t>20%）</w:t>
                  </w:r>
                </w:p>
              </w:tc>
            </w:tr>
            <w:tr>
              <w:tc>
                <w:tcPr>
                  <w:tcW w:type="dxa" w:w="1370"/>
                  <w:vMerge/>
                  <w:tcBorders>
                    <w:top w:val="single" w:color="000000" w:sz="4"/>
                    <w:left w:val="single" w:color="000000" w:sz="4"/>
                    <w:bottom w:val="single" w:color="000000" w:sz="4"/>
                    <w:right w:val="single" w:color="000000" w:sz="4"/>
                  </w:tcBorders>
                </w:tcPr>
                <w:p/>
              </w:tc>
              <w:tc>
                <w:tcPr>
                  <w:tcW w:type="dxa" w:w="882"/>
                  <w:vMerge/>
                  <w:tcBorders>
                    <w:top w:val="single" w:color="000000" w:sz="4"/>
                    <w:left w:val="none" w:color="000000" w:sz="4"/>
                    <w:bottom w:val="single" w:color="000000" w:sz="4"/>
                    <w:right w:val="single" w:color="000000" w:sz="4"/>
                  </w:tcBorders>
                </w:tcPr>
                <w:p/>
              </w:tc>
              <w:tc>
                <w:tcPr>
                  <w:tcW w:type="dxa" w:w="3332"/>
                  <w:gridSpan w:val="2"/>
                  <w:tcBorders>
                    <w:top w:val="none" w:color="000000" w:sz="4"/>
                    <w:left w:val="none" w:color="000000" w:sz="4"/>
                    <w:bottom w:val="single" w:color="000000" w:sz="4"/>
                    <w:right w:val="single" w:color="000000" w:sz="4"/>
                  </w:tcBorders>
                  <w:vAlign w:val="top"/>
                </w:tcPr>
                <w:p>
                  <w:pPr>
                    <w:jc w:val="left"/>
                  </w:pPr>
                  <w:r>
                    <w:rPr>
                      <w:sz w:val="21"/>
                    </w:rPr>
                    <w:t>⑧特色图书（5%）</w:t>
                  </w:r>
                </w:p>
              </w:tc>
            </w:tr>
            <w:tr>
              <w:tc>
                <w:tcPr>
                  <w:tcW w:type="dxa" w:w="1370"/>
                  <w:tcBorders>
                    <w:top w:val="none" w:color="000000" w:sz="4"/>
                    <w:left w:val="single" w:color="000000" w:sz="4"/>
                    <w:bottom w:val="single" w:color="000000" w:sz="4"/>
                    <w:right w:val="single" w:color="000000" w:sz="4"/>
                  </w:tcBorders>
                  <w:vAlign w:val="top"/>
                </w:tcPr>
                <w:p>
                  <w:pPr>
                    <w:jc w:val="center"/>
                  </w:pPr>
                  <w:r>
                    <w:rPr>
                      <w:sz w:val="21"/>
                    </w:rPr>
                    <w:t>活动用书</w:t>
                  </w:r>
                </w:p>
              </w:tc>
              <w:tc>
                <w:tcPr>
                  <w:tcW w:type="dxa" w:w="4214"/>
                  <w:gridSpan w:val="3"/>
                  <w:tcBorders>
                    <w:top w:val="none" w:color="000000" w:sz="4"/>
                    <w:left w:val="none" w:color="000000" w:sz="4"/>
                    <w:bottom w:val="single" w:color="000000" w:sz="4"/>
                    <w:right w:val="single" w:color="000000" w:sz="4"/>
                  </w:tcBorders>
                  <w:vAlign w:val="top"/>
                </w:tcPr>
                <w:p>
                  <w:pPr>
                    <w:ind w:firstLine="315"/>
                    <w:jc w:val="left"/>
                  </w:pPr>
                  <w:r>
                    <w:rPr>
                      <w:sz w:val="21"/>
                    </w:rPr>
                    <w:t>6.5%</w:t>
                  </w:r>
                </w:p>
              </w:tc>
            </w:tr>
            <w:tr>
              <w:tc>
                <w:tcPr>
                  <w:tcW w:type="dxa" w:w="1370"/>
                  <w:tcBorders>
                    <w:top w:val="none" w:color="000000" w:sz="4"/>
                    <w:left w:val="single" w:color="000000" w:sz="4"/>
                    <w:bottom w:val="single" w:color="000000" w:sz="4"/>
                    <w:right w:val="single" w:color="000000" w:sz="4"/>
                  </w:tcBorders>
                  <w:vAlign w:val="top"/>
                </w:tcPr>
                <w:p>
                  <w:pPr>
                    <w:jc w:val="center"/>
                  </w:pPr>
                  <w:r>
                    <w:rPr>
                      <w:sz w:val="21"/>
                    </w:rPr>
                    <w:t>地方文献</w:t>
                  </w:r>
                </w:p>
              </w:tc>
              <w:tc>
                <w:tcPr>
                  <w:tcW w:type="dxa" w:w="4214"/>
                  <w:gridSpan w:val="3"/>
                  <w:tcBorders>
                    <w:top w:val="none" w:color="000000" w:sz="4"/>
                    <w:left w:val="none" w:color="000000" w:sz="4"/>
                    <w:bottom w:val="single" w:color="000000" w:sz="4"/>
                    <w:right w:val="single" w:color="000000" w:sz="4"/>
                  </w:tcBorders>
                  <w:vAlign w:val="top"/>
                </w:tcPr>
                <w:p>
                  <w:pPr>
                    <w:ind w:firstLine="315"/>
                    <w:jc w:val="left"/>
                  </w:pPr>
                  <w:r>
                    <w:rPr>
                      <w:sz w:val="21"/>
                    </w:rPr>
                    <w:t>5%</w:t>
                  </w:r>
                </w:p>
              </w:tc>
            </w:tr>
            <w:tr>
              <w:tc>
                <w:tcPr>
                  <w:tcW w:type="dxa" w:w="1370"/>
                  <w:tcBorders>
                    <w:top w:val="none" w:color="000000" w:sz="4"/>
                    <w:left w:val="single" w:color="000000" w:sz="4"/>
                    <w:bottom w:val="single" w:color="000000" w:sz="4"/>
                    <w:right w:val="single" w:color="000000" w:sz="4"/>
                  </w:tcBorders>
                  <w:vAlign w:val="top"/>
                </w:tcPr>
                <w:p>
                  <w:pPr>
                    <w:jc w:val="center"/>
                  </w:pPr>
                  <w:r>
                    <w:rPr>
                      <w:sz w:val="21"/>
                    </w:rPr>
                    <w:t>专业类规范类图书</w:t>
                  </w:r>
                </w:p>
              </w:tc>
              <w:tc>
                <w:tcPr>
                  <w:tcW w:type="dxa" w:w="4214"/>
                  <w:gridSpan w:val="3"/>
                  <w:tcBorders>
                    <w:top w:val="none" w:color="000000" w:sz="4"/>
                    <w:left w:val="none" w:color="000000" w:sz="4"/>
                    <w:bottom w:val="single" w:color="000000" w:sz="4"/>
                    <w:right w:val="single" w:color="000000" w:sz="4"/>
                  </w:tcBorders>
                  <w:vAlign w:val="top"/>
                </w:tcPr>
                <w:p>
                  <w:pPr>
                    <w:ind w:firstLine="315"/>
                    <w:jc w:val="left"/>
                  </w:pPr>
                  <w:r>
                    <w:rPr>
                      <w:sz w:val="21"/>
                    </w:rPr>
                    <w:t>3%</w:t>
                  </w:r>
                </w:p>
              </w:tc>
            </w:tr>
            <w:tr>
              <w:tc>
                <w:tcPr>
                  <w:tcW w:type="dxa" w:w="1370"/>
                  <w:tcBorders>
                    <w:top w:val="none" w:color="000000" w:sz="4"/>
                    <w:left w:val="single" w:color="000000" w:sz="4"/>
                    <w:bottom w:val="single" w:color="000000" w:sz="4"/>
                    <w:right w:val="single" w:color="000000" w:sz="4"/>
                  </w:tcBorders>
                  <w:vAlign w:val="top"/>
                </w:tcPr>
                <w:p>
                  <w:pPr>
                    <w:jc w:val="center"/>
                  </w:pPr>
                  <w:r>
                    <w:rPr>
                      <w:sz w:val="21"/>
                    </w:rPr>
                    <w:t>盲文图书</w:t>
                  </w:r>
                </w:p>
              </w:tc>
              <w:tc>
                <w:tcPr>
                  <w:tcW w:type="dxa" w:w="4214"/>
                  <w:gridSpan w:val="3"/>
                  <w:tcBorders>
                    <w:top w:val="none" w:color="000000" w:sz="4"/>
                    <w:left w:val="none" w:color="000000" w:sz="4"/>
                    <w:bottom w:val="single" w:color="000000" w:sz="4"/>
                    <w:right w:val="single" w:color="000000" w:sz="4"/>
                  </w:tcBorders>
                  <w:vAlign w:val="top"/>
                </w:tcPr>
                <w:p>
                  <w:pPr>
                    <w:ind w:firstLine="315"/>
                    <w:jc w:val="left"/>
                  </w:pPr>
                  <w:r>
                    <w:rPr>
                      <w:sz w:val="21"/>
                    </w:rPr>
                    <w:t>1.5%</w:t>
                  </w:r>
                </w:p>
              </w:tc>
            </w:tr>
          </w:tbl>
          <w:p/>
          <w:p/>
          <w:p/>
          <w:p/>
          <w:p/>
          <w:p/>
          <w:p/>
          <w:p/>
          <w:p/>
          <w:p/>
          <w:p/>
          <w:p/>
          <w:p/>
          <w:p/>
          <w:p/>
          <w:p/>
          <w:p/>
          <w:p/>
          <w:p/>
          <w:p/>
          <w:p/>
          <w:p/>
          <w:p>
            <w:r>
              <w:rPr>
                <w:b/>
                <w:sz w:val="24"/>
              </w:rPr>
              <w:t>附件</w:t>
            </w:r>
            <w:r>
              <w:rPr>
                <w:b/>
                <w:sz w:val="24"/>
              </w:rPr>
              <w:t>2</w:t>
            </w:r>
          </w:p>
          <w:p>
            <w:pPr>
              <w:jc w:val="center"/>
            </w:pPr>
            <w:r>
              <w:rPr>
                <w:b/>
                <w:sz w:val="21"/>
              </w:rPr>
              <w:t>出版社比例分配表</w:t>
            </w:r>
          </w:p>
          <w:tbl>
            <w:tblPr>
              <w:tblBorders>
                <w:top w:val="none" w:color="000000" w:sz="4"/>
                <w:left w:val="none" w:color="000000" w:sz="4"/>
                <w:bottom w:val="none" w:color="000000" w:sz="4"/>
                <w:right w:val="none" w:color="000000" w:sz="4"/>
                <w:insideH w:val="none"/>
                <w:insideV w:val="none"/>
              </w:tblBorders>
            </w:tblPr>
            <w:tblGrid>
              <w:gridCol w:w="573"/>
              <w:gridCol w:w="427"/>
              <w:gridCol w:w="4598"/>
            </w:tblGrid>
            <w:tr>
              <w:tc>
                <w:tcPr>
                  <w:tcW w:type="dxa" w:w="573"/>
                  <w:tcBorders>
                    <w:top w:val="single" w:color="000000" w:sz="4"/>
                    <w:left w:val="single" w:color="000000" w:sz="4"/>
                    <w:bottom w:val="single" w:color="000000" w:sz="4"/>
                    <w:right w:val="single" w:color="000000" w:sz="4"/>
                  </w:tcBorders>
                  <w:vAlign w:val="top"/>
                </w:tcPr>
                <w:p>
                  <w:pPr>
                    <w:jc w:val="center"/>
                  </w:pPr>
                  <w:r>
                    <w:rPr>
                      <w:b/>
                      <w:sz w:val="21"/>
                    </w:rPr>
                    <w:t>片区</w:t>
                  </w:r>
                </w:p>
              </w:tc>
              <w:tc>
                <w:tcPr>
                  <w:tcW w:type="dxa" w:w="427"/>
                  <w:tcBorders>
                    <w:top w:val="single" w:color="000000" w:sz="4"/>
                    <w:left w:val="none" w:color="000000" w:sz="4"/>
                    <w:bottom w:val="single" w:color="000000" w:sz="4"/>
                    <w:right w:val="single" w:color="000000" w:sz="4"/>
                  </w:tcBorders>
                  <w:vAlign w:val="top"/>
                </w:tcPr>
                <w:p>
                  <w:pPr>
                    <w:jc w:val="center"/>
                  </w:pPr>
                  <w:r>
                    <w:rPr>
                      <w:b/>
                      <w:sz w:val="21"/>
                    </w:rPr>
                    <w:t>比例</w:t>
                  </w:r>
                </w:p>
              </w:tc>
              <w:tc>
                <w:tcPr>
                  <w:tcW w:type="dxa" w:w="4598"/>
                  <w:tcBorders>
                    <w:top w:val="single" w:color="000000" w:sz="4"/>
                    <w:left w:val="none" w:color="000000" w:sz="4"/>
                    <w:bottom w:val="single" w:color="000000" w:sz="4"/>
                    <w:right w:val="single" w:color="000000" w:sz="4"/>
                  </w:tcBorders>
                  <w:vAlign w:val="top"/>
                </w:tcPr>
                <w:p>
                  <w:pPr>
                    <w:jc w:val="center"/>
                  </w:pPr>
                  <w:r>
                    <w:rPr>
                      <w:b/>
                      <w:sz w:val="21"/>
                    </w:rPr>
                    <w:t>出</w:t>
                  </w:r>
                  <w:r>
                    <w:rPr>
                      <w:b/>
                      <w:sz w:val="21"/>
                    </w:rPr>
                    <w:t xml:space="preserve">     </w:t>
                  </w:r>
                  <w:r>
                    <w:rPr>
                      <w:b/>
                      <w:sz w:val="21"/>
                    </w:rPr>
                    <w:t>版</w:t>
                  </w:r>
                  <w:r>
                    <w:rPr>
                      <w:b/>
                      <w:sz w:val="21"/>
                    </w:rPr>
                    <w:t xml:space="preserve">    </w:t>
                  </w:r>
                  <w:r>
                    <w:rPr>
                      <w:b/>
                      <w:sz w:val="21"/>
                    </w:rPr>
                    <w:t>社</w:t>
                  </w:r>
                  <w:r>
                    <w:rPr>
                      <w:b/>
                      <w:sz w:val="21"/>
                    </w:rPr>
                    <w:t xml:space="preserve">    </w:t>
                  </w:r>
                  <w:r>
                    <w:rPr>
                      <w:b/>
                      <w:sz w:val="21"/>
                    </w:rPr>
                    <w:t>规</w:t>
                  </w:r>
                  <w:r>
                    <w:rPr>
                      <w:b/>
                      <w:sz w:val="21"/>
                    </w:rPr>
                    <w:t xml:space="preserve">     </w:t>
                  </w:r>
                  <w:r>
                    <w:rPr>
                      <w:b/>
                      <w:sz w:val="21"/>
                    </w:rPr>
                    <w:t>定</w:t>
                  </w:r>
                </w:p>
              </w:tc>
            </w:tr>
            <w:tr>
              <w:tc>
                <w:tcPr>
                  <w:tcW w:type="dxa" w:w="573"/>
                  <w:tcBorders>
                    <w:top w:val="none" w:color="000000" w:sz="4"/>
                    <w:left w:val="single" w:color="000000" w:sz="4"/>
                    <w:bottom w:val="single" w:color="000000" w:sz="4"/>
                    <w:right w:val="single" w:color="000000" w:sz="4"/>
                  </w:tcBorders>
                  <w:vAlign w:val="top"/>
                </w:tcPr>
                <w:p>
                  <w:pPr>
                    <w:jc w:val="center"/>
                  </w:pPr>
                  <w:r>
                    <w:rPr>
                      <w:sz w:val="21"/>
                    </w:rPr>
                    <w:t>国家级</w:t>
                  </w:r>
                </w:p>
              </w:tc>
              <w:tc>
                <w:tcPr>
                  <w:tcW w:type="dxa" w:w="427"/>
                  <w:tcBorders>
                    <w:top w:val="none" w:color="000000" w:sz="4"/>
                    <w:left w:val="none" w:color="000000" w:sz="4"/>
                    <w:bottom w:val="single" w:color="000000" w:sz="4"/>
                    <w:right w:val="single" w:color="000000" w:sz="4"/>
                  </w:tcBorders>
                  <w:vAlign w:val="top"/>
                </w:tcPr>
                <w:p>
                  <w:pPr>
                    <w:jc w:val="center"/>
                  </w:pPr>
                  <w:r>
                    <w:rPr>
                      <w:sz w:val="21"/>
                    </w:rPr>
                    <w:t>50%</w:t>
                  </w:r>
                </w:p>
              </w:tc>
              <w:tc>
                <w:tcPr>
                  <w:tcW w:type="dxa" w:w="4598"/>
                  <w:tcBorders>
                    <w:top w:val="none" w:color="000000" w:sz="4"/>
                    <w:left w:val="none" w:color="000000" w:sz="4"/>
                    <w:bottom w:val="single" w:color="000000" w:sz="4"/>
                    <w:right w:val="single" w:color="000000" w:sz="4"/>
                  </w:tcBorders>
                  <w:vAlign w:val="top"/>
                </w:tcPr>
                <w:p>
                  <w:pPr>
                    <w:jc w:val="left"/>
                  </w:pPr>
                  <w:r>
                    <w:rPr>
                      <w:sz w:val="21"/>
                    </w:rPr>
                    <w:t>三联书店、中华书店、商务印书馆、中国辞书出版社、大百科全书出版社、法律出版社、作家出版社、人民文学出版社、译林出版社、文联出版社、建筑出版社、建筑工业出版社、地震出版社、电子工业出版社、机械工业出版社、海峡文艺出版社、解放军文艺出版社、轻工业出版社、古籍出版社、文史出版社、人民邮电出版社、冶金工业出版社、地质出版社、环境科学出版社、外国文学出版社、专利文献出版社、科技出版社、农林出版社、知识出版社、军事出版社、国防工业出版社、科学普及出版社、技术标准出版社、学术出版社、中国青年出版社、世界知识出版社、少年儿童出版社、人民卫生出版社、金融出版社、外语教学出版社、农村读物出版社、体育出版社、电影出版社、美术出版社、音乐出版社、交通出版社、人民教育出版社、科技文献出版社、文物出版社、摄影出版社、高等教育出版社、戏剧出版社、解放军文艺出版社、群众出版社、统计出版社、物资出版社、商业出版社、荣宝斋、水利电力出版社、国防工业出版社、化学工业出版社、财政经济出版社、气象出版社、人民出版社、学林出版社、文化艺术出版社、民族出版社、长江文艺出版社、对外翻译出版社</w:t>
                  </w:r>
                  <w:r>
                    <w:rPr>
                      <w:sz w:val="21"/>
                    </w:rPr>
                    <w:t>……</w:t>
                  </w:r>
                </w:p>
              </w:tc>
            </w:tr>
            <w:tr>
              <w:tc>
                <w:tcPr>
                  <w:tcW w:type="dxa" w:w="573"/>
                  <w:tcBorders>
                    <w:top w:val="none" w:color="000000" w:sz="4"/>
                    <w:left w:val="single" w:color="000000" w:sz="4"/>
                    <w:bottom w:val="single" w:color="000000" w:sz="4"/>
                    <w:right w:val="single" w:color="000000" w:sz="4"/>
                  </w:tcBorders>
                  <w:vAlign w:val="top"/>
                </w:tcPr>
                <w:p>
                  <w:pPr>
                    <w:jc w:val="center"/>
                  </w:pPr>
                  <w:r>
                    <w:rPr>
                      <w:sz w:val="21"/>
                    </w:rPr>
                    <w:t>各高校</w:t>
                  </w:r>
                </w:p>
                <w:p>
                  <w:pPr>
                    <w:jc w:val="center"/>
                  </w:pPr>
                  <w:r>
                    <w:rPr>
                      <w:sz w:val="21"/>
                    </w:rPr>
                    <w:t>出版社</w:t>
                  </w:r>
                </w:p>
              </w:tc>
              <w:tc>
                <w:tcPr>
                  <w:tcW w:type="dxa" w:w="427"/>
                  <w:tcBorders>
                    <w:top w:val="none" w:color="000000" w:sz="4"/>
                    <w:left w:val="none" w:color="000000" w:sz="4"/>
                    <w:bottom w:val="single" w:color="000000" w:sz="4"/>
                    <w:right w:val="single" w:color="000000" w:sz="4"/>
                  </w:tcBorders>
                  <w:vAlign w:val="top"/>
                </w:tcPr>
                <w:p>
                  <w:pPr>
                    <w:jc w:val="center"/>
                  </w:pPr>
                  <w:r>
                    <w:rPr>
                      <w:sz w:val="21"/>
                    </w:rPr>
                    <w:t>20%</w:t>
                  </w:r>
                </w:p>
              </w:tc>
              <w:tc>
                <w:tcPr>
                  <w:tcW w:type="dxa" w:w="4598"/>
                  <w:tcBorders>
                    <w:top w:val="none" w:color="000000" w:sz="4"/>
                    <w:left w:val="none" w:color="000000" w:sz="4"/>
                    <w:bottom w:val="single" w:color="000000" w:sz="4"/>
                    <w:right w:val="single" w:color="000000" w:sz="4"/>
                  </w:tcBorders>
                  <w:vAlign w:val="top"/>
                </w:tcPr>
                <w:p>
                  <w:pPr>
                    <w:jc w:val="left"/>
                  </w:pPr>
                  <w:r>
                    <w:rPr>
                      <w:sz w:val="21"/>
                    </w:rPr>
                    <w:t>清华大学出版社、北京大学出版社、人民大学出版社、师范大学出版社、同济大学出版社、复旦大学出版社、华东师大出版社、南开大学出版社、中山大学出版社、邮电大学出版社、</w:t>
                  </w:r>
                  <w:r>
                    <w:rPr>
                      <w:sz w:val="21"/>
                    </w:rPr>
                    <w:t>……</w:t>
                  </w:r>
                </w:p>
              </w:tc>
            </w:tr>
            <w:tr>
              <w:tc>
                <w:tcPr>
                  <w:tcW w:type="dxa" w:w="573"/>
                  <w:tcBorders>
                    <w:top w:val="none" w:color="000000" w:sz="4"/>
                    <w:left w:val="single" w:color="000000" w:sz="4"/>
                    <w:bottom w:val="single" w:color="000000" w:sz="4"/>
                    <w:right w:val="single" w:color="000000" w:sz="4"/>
                  </w:tcBorders>
                  <w:vAlign w:val="top"/>
                </w:tcPr>
                <w:p>
                  <w:pPr>
                    <w:jc w:val="center"/>
                  </w:pPr>
                  <w:r>
                    <w:rPr>
                      <w:sz w:val="21"/>
                    </w:rPr>
                    <w:t>各省市</w:t>
                  </w:r>
                </w:p>
                <w:p>
                  <w:pPr>
                    <w:jc w:val="center"/>
                  </w:pPr>
                  <w:r>
                    <w:rPr>
                      <w:sz w:val="21"/>
                    </w:rPr>
                    <w:t>出版社</w:t>
                  </w:r>
                </w:p>
              </w:tc>
              <w:tc>
                <w:tcPr>
                  <w:tcW w:type="dxa" w:w="427"/>
                  <w:tcBorders>
                    <w:top w:val="none" w:color="000000" w:sz="4"/>
                    <w:left w:val="none" w:color="000000" w:sz="4"/>
                    <w:bottom w:val="single" w:color="000000" w:sz="4"/>
                    <w:right w:val="single" w:color="000000" w:sz="4"/>
                  </w:tcBorders>
                  <w:vAlign w:val="top"/>
                </w:tcPr>
                <w:p>
                  <w:pPr>
                    <w:jc w:val="center"/>
                  </w:pPr>
                  <w:r>
                    <w:rPr>
                      <w:sz w:val="21"/>
                    </w:rPr>
                    <w:t>30%</w:t>
                  </w:r>
                </w:p>
              </w:tc>
              <w:tc>
                <w:tcPr>
                  <w:tcW w:type="dxa" w:w="4598"/>
                  <w:tcBorders>
                    <w:top w:val="none" w:color="000000" w:sz="4"/>
                    <w:left w:val="none" w:color="000000" w:sz="4"/>
                    <w:bottom w:val="single" w:color="000000" w:sz="4"/>
                    <w:right w:val="single" w:color="000000" w:sz="4"/>
                  </w:tcBorders>
                  <w:vAlign w:val="top"/>
                </w:tcPr>
                <w:p>
                  <w:pPr>
                    <w:jc w:val="left"/>
                  </w:pPr>
                  <w:r>
                    <w:rPr>
                      <w:sz w:val="21"/>
                    </w:rPr>
                    <w:t>上海译文出版社、上海科技出版社、上海书画出版社、上海外语教育出版社、上海古籍出版社、上海辞书出版社、浙江文艺出版社、江苏文艺出版社、安徽文艺出版社、各省市人民出版社、科技出版社、美术出版社、少年儿童出版社、古籍出版社、教育出版社、百花文艺出版社、花城出版社、</w:t>
                  </w:r>
                  <w:r>
                    <w:rPr>
                      <w:sz w:val="21"/>
                    </w:rPr>
                    <w:t>……</w:t>
                  </w:r>
                </w:p>
              </w:tc>
            </w:tr>
          </w:tbl>
          <w:p>
            <w:pPr>
              <w:ind w:firstLine="420"/>
            </w:pPr>
          </w:p>
          <w:p/>
          <w:p/>
          <w:p/>
          <w:p/>
          <w:p>
            <w:r>
              <w:rPr>
                <w:b/>
                <w:sz w:val="24"/>
              </w:rPr>
              <w:t>附件</w:t>
            </w:r>
            <w:r>
              <w:rPr>
                <w:b/>
                <w:sz w:val="24"/>
              </w:rPr>
              <w:t>3</w:t>
            </w:r>
          </w:p>
          <w:p>
            <w:pPr>
              <w:ind w:firstLine="422"/>
              <w:jc w:val="center"/>
            </w:pPr>
            <w:r>
              <w:rPr>
                <w:b/>
                <w:sz w:val="21"/>
                <w:u w:val="single"/>
              </w:rPr>
              <w:t xml:space="preserve">X X X  </w:t>
            </w:r>
            <w:r>
              <w:rPr>
                <w:b/>
                <w:sz w:val="21"/>
              </w:rPr>
              <w:t>图书馆书目清单范例</w:t>
            </w:r>
          </w:p>
          <w:tbl>
            <w:tblPr>
              <w:tblBorders>
                <w:top w:val="none" w:color="000000" w:sz="4"/>
                <w:left w:val="none" w:color="000000" w:sz="4"/>
                <w:bottom w:val="none" w:color="000000" w:sz="4"/>
                <w:right w:val="none" w:color="000000" w:sz="4"/>
                <w:insideH w:val="none"/>
                <w:insideV w:val="none"/>
              </w:tblBorders>
            </w:tblPr>
            <w:tblGrid>
              <w:gridCol w:w="756"/>
              <w:gridCol w:w="865"/>
              <w:gridCol w:w="597"/>
              <w:gridCol w:w="259"/>
              <w:gridCol w:w="428"/>
              <w:gridCol w:w="686"/>
              <w:gridCol w:w="428"/>
              <w:gridCol w:w="497"/>
              <w:gridCol w:w="437"/>
              <w:gridCol w:w="428"/>
              <w:gridCol w:w="219"/>
            </w:tblGrid>
            <w:tr>
              <w:tc>
                <w:tcPr>
                  <w:tcW w:type="dxa" w:w="756"/>
                  <w:tcBorders>
                    <w:top w:val="single" w:color="000000" w:sz="4"/>
                    <w:left w:val="single" w:color="000000" w:sz="4"/>
                    <w:bottom w:val="single" w:color="000000" w:sz="4"/>
                    <w:right w:val="single" w:color="000000" w:sz="4"/>
                  </w:tcBorders>
                  <w:vAlign w:val="top"/>
                </w:tcPr>
                <w:p>
                  <w:pPr>
                    <w:jc w:val="center"/>
                  </w:pPr>
                  <w:r>
                    <w:rPr>
                      <w:b/>
                      <w:sz w:val="21"/>
                    </w:rPr>
                    <w:t>ISBN</w:t>
                  </w:r>
                </w:p>
              </w:tc>
              <w:tc>
                <w:tcPr>
                  <w:tcW w:type="dxa" w:w="865"/>
                  <w:tcBorders>
                    <w:top w:val="single" w:color="000000" w:sz="4"/>
                    <w:left w:val="single" w:color="000000" w:sz="4"/>
                    <w:bottom w:val="single" w:color="000000" w:sz="4"/>
                    <w:right w:val="single" w:color="000000" w:sz="4"/>
                  </w:tcBorders>
                  <w:vAlign w:val="top"/>
                </w:tcPr>
                <w:p>
                  <w:pPr>
                    <w:jc w:val="center"/>
                  </w:pPr>
                  <w:r>
                    <w:rPr>
                      <w:b/>
                      <w:sz w:val="21"/>
                    </w:rPr>
                    <w:t>书名</w:t>
                  </w:r>
                </w:p>
              </w:tc>
              <w:tc>
                <w:tcPr>
                  <w:tcW w:type="dxa" w:w="597"/>
                  <w:tcBorders>
                    <w:top w:val="single" w:color="000000" w:sz="4"/>
                    <w:left w:val="single" w:color="000000" w:sz="4"/>
                    <w:bottom w:val="single" w:color="000000" w:sz="4"/>
                    <w:right w:val="single" w:color="000000" w:sz="4"/>
                  </w:tcBorders>
                  <w:vAlign w:val="top"/>
                </w:tcPr>
                <w:p>
                  <w:pPr>
                    <w:jc w:val="center"/>
                  </w:pPr>
                  <w:r>
                    <w:rPr>
                      <w:b/>
                      <w:sz w:val="21"/>
                    </w:rPr>
                    <w:t>著者</w:t>
                  </w:r>
                </w:p>
              </w:tc>
              <w:tc>
                <w:tcPr>
                  <w:tcW w:type="dxa" w:w="259"/>
                  <w:tcBorders>
                    <w:top w:val="single" w:color="000000" w:sz="4"/>
                    <w:left w:val="single" w:color="000000" w:sz="4"/>
                    <w:bottom w:val="single" w:color="000000" w:sz="4"/>
                    <w:right w:val="single" w:color="000000" w:sz="4"/>
                  </w:tcBorders>
                  <w:vAlign w:val="top"/>
                </w:tcPr>
                <w:p>
                  <w:pPr>
                    <w:jc w:val="center"/>
                  </w:pPr>
                  <w:r>
                    <w:rPr>
                      <w:b/>
                      <w:sz w:val="21"/>
                    </w:rPr>
                    <w:t>装帧</w:t>
                  </w:r>
                </w:p>
              </w:tc>
              <w:tc>
                <w:tcPr>
                  <w:tcW w:type="dxa" w:w="428"/>
                  <w:tcBorders>
                    <w:top w:val="single" w:color="000000" w:sz="4"/>
                    <w:left w:val="single" w:color="000000" w:sz="4"/>
                    <w:bottom w:val="single" w:color="000000" w:sz="4"/>
                    <w:right w:val="single" w:color="000000" w:sz="4"/>
                  </w:tcBorders>
                  <w:vAlign w:val="top"/>
                </w:tcPr>
                <w:p>
                  <w:pPr>
                    <w:jc w:val="center"/>
                  </w:pPr>
                  <w:r>
                    <w:rPr>
                      <w:b/>
                      <w:sz w:val="21"/>
                    </w:rPr>
                    <w:t>出版地</w:t>
                  </w:r>
                </w:p>
              </w:tc>
              <w:tc>
                <w:tcPr>
                  <w:tcW w:type="dxa" w:w="686"/>
                  <w:tcBorders>
                    <w:top w:val="single" w:color="000000" w:sz="4"/>
                    <w:left w:val="single" w:color="000000" w:sz="4"/>
                    <w:bottom w:val="single" w:color="000000" w:sz="4"/>
                    <w:right w:val="single" w:color="000000" w:sz="4"/>
                  </w:tcBorders>
                  <w:vAlign w:val="top"/>
                </w:tcPr>
                <w:p>
                  <w:pPr>
                    <w:jc w:val="center"/>
                  </w:pPr>
                  <w:r>
                    <w:rPr>
                      <w:b/>
                      <w:sz w:val="21"/>
                    </w:rPr>
                    <w:t>出版社</w:t>
                  </w:r>
                </w:p>
              </w:tc>
              <w:tc>
                <w:tcPr>
                  <w:tcW w:type="dxa" w:w="428"/>
                  <w:tcBorders>
                    <w:top w:val="single" w:color="000000" w:sz="4"/>
                    <w:left w:val="single" w:color="000000" w:sz="4"/>
                    <w:bottom w:val="single" w:color="000000" w:sz="4"/>
                    <w:right w:val="single" w:color="000000" w:sz="4"/>
                  </w:tcBorders>
                  <w:vAlign w:val="top"/>
                </w:tcPr>
                <w:p>
                  <w:pPr>
                    <w:jc w:val="center"/>
                  </w:pPr>
                  <w:r>
                    <w:rPr>
                      <w:b/>
                      <w:sz w:val="21"/>
                    </w:rPr>
                    <w:t>出版时间</w:t>
                  </w:r>
                </w:p>
              </w:tc>
              <w:tc>
                <w:tcPr>
                  <w:tcW w:type="dxa" w:w="497"/>
                  <w:tcBorders>
                    <w:top w:val="single" w:color="000000" w:sz="4"/>
                    <w:left w:val="single" w:color="000000" w:sz="4"/>
                    <w:bottom w:val="single" w:color="000000" w:sz="4"/>
                    <w:right w:val="single" w:color="000000" w:sz="4"/>
                  </w:tcBorders>
                  <w:vAlign w:val="top"/>
                </w:tcPr>
                <w:p>
                  <w:pPr>
                    <w:jc w:val="center"/>
                  </w:pPr>
                  <w:r>
                    <w:rPr>
                      <w:b/>
                      <w:sz w:val="21"/>
                    </w:rPr>
                    <w:t>开本</w:t>
                  </w:r>
                </w:p>
              </w:tc>
              <w:tc>
                <w:tcPr>
                  <w:tcW w:type="dxa" w:w="437"/>
                  <w:tcBorders>
                    <w:top w:val="single" w:color="000000" w:sz="4"/>
                    <w:left w:val="single" w:color="000000" w:sz="4"/>
                    <w:bottom w:val="single" w:color="000000" w:sz="4"/>
                    <w:right w:val="single" w:color="000000" w:sz="4"/>
                  </w:tcBorders>
                  <w:vAlign w:val="top"/>
                </w:tcPr>
                <w:p>
                  <w:pPr>
                    <w:jc w:val="center"/>
                  </w:pPr>
                  <w:r>
                    <w:rPr>
                      <w:b/>
                      <w:sz w:val="21"/>
                    </w:rPr>
                    <w:t>分类号</w:t>
                  </w:r>
                </w:p>
              </w:tc>
              <w:tc>
                <w:tcPr>
                  <w:tcW w:type="dxa" w:w="428"/>
                  <w:tcBorders>
                    <w:top w:val="single" w:color="000000" w:sz="4"/>
                    <w:left w:val="single" w:color="000000" w:sz="4"/>
                    <w:bottom w:val="single" w:color="000000" w:sz="4"/>
                    <w:right w:val="single" w:color="000000" w:sz="4"/>
                  </w:tcBorders>
                  <w:vAlign w:val="top"/>
                </w:tcPr>
                <w:p>
                  <w:pPr>
                    <w:jc w:val="center"/>
                  </w:pPr>
                  <w:r>
                    <w:rPr>
                      <w:b/>
                      <w:sz w:val="21"/>
                    </w:rPr>
                    <w:t>定价</w:t>
                  </w:r>
                </w:p>
              </w:tc>
              <w:tc>
                <w:tcPr>
                  <w:tcW w:type="dxa" w:w="219"/>
                  <w:tcBorders>
                    <w:top w:val="single" w:color="000000" w:sz="4"/>
                    <w:left w:val="single" w:color="000000" w:sz="4"/>
                    <w:bottom w:val="single" w:color="000000" w:sz="4"/>
                    <w:right w:val="single" w:color="000000" w:sz="4"/>
                  </w:tcBorders>
                  <w:vAlign w:val="top"/>
                </w:tcPr>
                <w:p>
                  <w:pPr>
                    <w:jc w:val="center"/>
                  </w:pPr>
                  <w:r>
                    <w:rPr>
                      <w:b/>
                      <w:sz w:val="21"/>
                    </w:rPr>
                    <w:t>订数</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7-5392-3841-0</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科学的文化多元性</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[美]哈丁著</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平装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南昌</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江西教育出版社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2002</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140×203mm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N09</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18.50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7-5415-2106-X</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奋斗与辉煌：中华科技百年图志</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王渝生主编</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平装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昆明</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云南教育出版社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2002.10</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140×203mm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N09</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48.00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7-03-011273-3</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国际科学技术发展报告：</w:t>
                  </w:r>
                  <w:r>
                    <w:rPr>
                      <w:sz w:val="21"/>
                    </w:rPr>
                    <w:t>2003</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中国科学技术部编</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平装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北京</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科学出版社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2003.3</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210 x 285 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N1</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36.00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7-5351-3479-3</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科学史的向度</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袁江洋著</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平装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武汉</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湖北教育出版社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2003</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140×203mm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N09</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13.50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7-5046-3409-3</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科学数据共享管理研究</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黄鼎成，郭增艳主编</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精装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北京</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中国科学技术出版社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2002.11</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140×203mm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N37</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40.00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7-5046-3405-0</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科学数据管理与共享</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孙九林，施慧中主编</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精装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北京</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中国科学技术出版社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2002.11</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140×203mm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N37</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42.00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7-80530-190-5</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亲历魔鬼之旅：穿越罗布泊全程纪实摄影</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王杰摄</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平装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上海</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上海画报出版社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2002.7</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210x 285 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N82</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48.00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7-302-06326-5</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系统工程：基于信息的设计方法</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代振宇编著</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平装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北京</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清华大学出版社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2003.3</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210 x 285 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N94</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59.00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7-5416-1725-3</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现代科学技术导论</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杨思娅主编</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平装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昆明</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云南科技出版社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2002.8</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210 x 285 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N11</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21.00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7-5335-2115-3</w:t>
                  </w:r>
                </w:p>
              </w:tc>
              <w:tc>
                <w:tcPr>
                  <w:tcW w:type="dxa" w:w="865"/>
                  <w:tcBorders>
                    <w:top w:val="none" w:color="000000" w:sz="4"/>
                    <w:left w:val="single" w:color="000000" w:sz="4"/>
                    <w:bottom w:val="single" w:color="000000" w:sz="4"/>
                    <w:right w:val="single" w:color="000000" w:sz="4"/>
                  </w:tcBorders>
                  <w:vAlign w:val="top"/>
                </w:tcPr>
                <w:p>
                  <w:pPr>
                    <w:jc w:val="center"/>
                  </w:pPr>
                  <w:r>
                    <w:rPr>
                      <w:sz w:val="21"/>
                    </w:rPr>
                    <w:t>现代科学与技术概论</w:t>
                  </w:r>
                </w:p>
              </w:tc>
              <w:tc>
                <w:tcPr>
                  <w:tcW w:type="dxa" w:w="597"/>
                  <w:tcBorders>
                    <w:top w:val="none" w:color="000000" w:sz="4"/>
                    <w:left w:val="single" w:color="000000" w:sz="4"/>
                    <w:bottom w:val="single" w:color="000000" w:sz="4"/>
                    <w:right w:val="single" w:color="000000" w:sz="4"/>
                  </w:tcBorders>
                  <w:vAlign w:val="top"/>
                </w:tcPr>
                <w:p>
                  <w:pPr>
                    <w:jc w:val="center"/>
                  </w:pPr>
                  <w:r>
                    <w:rPr>
                      <w:sz w:val="21"/>
                    </w:rPr>
                    <w:t>朱朝枝主编</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平装</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福州</w:t>
                  </w:r>
                </w:p>
              </w:tc>
              <w:tc>
                <w:tcPr>
                  <w:tcW w:type="dxa" w:w="686"/>
                  <w:tcBorders>
                    <w:top w:val="none" w:color="000000" w:sz="4"/>
                    <w:left w:val="single" w:color="000000" w:sz="4"/>
                    <w:bottom w:val="single" w:color="000000" w:sz="4"/>
                    <w:right w:val="single" w:color="000000" w:sz="4"/>
                  </w:tcBorders>
                  <w:vAlign w:val="top"/>
                </w:tcPr>
                <w:p>
                  <w:pPr>
                    <w:jc w:val="center"/>
                  </w:pPr>
                  <w:r>
                    <w:rPr>
                      <w:sz w:val="21"/>
                    </w:rPr>
                    <w:t>福建科学技术出版社</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2002.9</w:t>
                  </w:r>
                </w:p>
              </w:tc>
              <w:tc>
                <w:tcPr>
                  <w:tcW w:type="dxa" w:w="497"/>
                  <w:tcBorders>
                    <w:top w:val="none" w:color="000000" w:sz="4"/>
                    <w:left w:val="single" w:color="000000" w:sz="4"/>
                    <w:bottom w:val="single" w:color="000000" w:sz="4"/>
                    <w:right w:val="single" w:color="000000" w:sz="4"/>
                  </w:tcBorders>
                  <w:vAlign w:val="top"/>
                </w:tcPr>
                <w:p>
                  <w:pPr>
                    <w:jc w:val="center"/>
                  </w:pPr>
                  <w:r>
                    <w:rPr>
                      <w:sz w:val="21"/>
                    </w:rPr>
                    <w:t>210 x 285 mm</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N1</w:t>
                  </w:r>
                </w:p>
              </w:tc>
              <w:tc>
                <w:tcPr>
                  <w:tcW w:type="dxa" w:w="428"/>
                  <w:tcBorders>
                    <w:top w:val="none" w:color="000000" w:sz="4"/>
                    <w:left w:val="single" w:color="000000" w:sz="4"/>
                    <w:bottom w:val="single" w:color="000000" w:sz="4"/>
                    <w:right w:val="single" w:color="000000" w:sz="4"/>
                  </w:tcBorders>
                  <w:vAlign w:val="top"/>
                </w:tcPr>
                <w:p>
                  <w:pPr>
                    <w:jc w:val="center"/>
                  </w:pPr>
                  <w:r>
                    <w:rPr>
                      <w:sz w:val="21"/>
                    </w:rPr>
                    <w:t>29.00</w:t>
                  </w:r>
                </w:p>
              </w:tc>
              <w:tc>
                <w:tcPr>
                  <w:tcW w:type="dxa" w:w="219"/>
                  <w:tcBorders>
                    <w:top w:val="none" w:color="000000" w:sz="4"/>
                    <w:left w:val="single" w:color="000000" w:sz="4"/>
                    <w:bottom w:val="single" w:color="000000" w:sz="4"/>
                    <w:right w:val="single" w:color="000000" w:sz="4"/>
                  </w:tcBorders>
                  <w:vAlign w:val="top"/>
                </w:tcPr>
                <w:p>
                  <w:pPr>
                    <w:jc w:val="center"/>
                  </w:pPr>
                  <w:r>
                    <w:rPr>
                      <w:sz w:val="21"/>
                    </w:rPr>
                    <w:t>1</w:t>
                  </w:r>
                </w:p>
              </w:tc>
            </w:tr>
          </w:tbl>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东莞市东坑镇文化服务中心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- 78%</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东坑镇图书馆图书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采购包1（东莞市东坑镇图书馆图书采购项目）：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采购包1（东莞市东坑镇图书馆图书采购项目）：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履行合同所必需的设备和专业技术能力：投标（响应）文件中提供《资格条件承诺函》。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供应商须具有有效期内《出版物经营许可证》。</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采购包1（东莞市东坑镇图书馆图书采购项目）：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采购包1(东莞市东坑镇图书馆图书采购项目):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项目总体服务方案 (10.0分)</w:t>
            </w:r>
          </w:p>
        </w:tc>
        <w:tc>
          <w:tcPr>
            <w:tcW w:type="dxa" w:w="5076"/>
          </w:tcPr>
          <w:p>
            <w:pPr>
              <w:jc w:val="left"/>
            </w:pPr>
            <w:r>
              <w:rPr/>
              <w:t>根据投标人提供服务方案的合理性，可行性，满足用户需求的程度等进行综合评分： 方案完整合理、可行性强，完全满足并优于用户需求，得10分； 方案完整合理、可行性较强，完全满足用户需求，得7分； 方案基本完整、可行性较一般，基本满足用户需求，得4分； 方案不完整，可行性差，得1分。 未提供对应方案不得分。</w:t>
            </w:r>
          </w:p>
        </w:tc>
      </w:tr>
      <w:tr>
        <w:tc>
          <w:tcPr>
            <w:tcW w:type="dxa" w:w="922"/>
            <w:gridSpan w:val="2"/>
            <w:vMerge/>
          </w:tcPr>
          <w:p/>
        </w:tc>
        <w:tc>
          <w:tcPr>
            <w:tcW w:type="dxa" w:w="2307"/>
          </w:tcPr>
          <w:p>
            <w:pPr>
              <w:jc w:val="left"/>
            </w:pPr>
            <w:r>
              <w:rPr/>
              <w:t>设备配置方案 (10.0分)</w:t>
            </w:r>
          </w:p>
        </w:tc>
        <w:tc>
          <w:tcPr>
            <w:tcW w:type="dxa" w:w="5076"/>
          </w:tcPr>
          <w:p>
            <w:pPr>
              <w:jc w:val="left"/>
            </w:pPr>
            <w:r>
              <w:rPr/>
              <w:t>根据投标人拟投入本项目的设备设施配备方案进行综合评分： 投入设备完全满足并优于用户需求，设备配置方案完整、可行性高，得10分； 投入设备满足用户需求，设备配置方案比较完整、可行性较高，得7分； 投入设备基本满足用户需求，设备配置方案基本完整、可行性一般，得4分； 投入设备不能满足用户需求，设备配置方案差、可行性差，得1分。 未提供对应方案不得分。</w:t>
            </w:r>
          </w:p>
        </w:tc>
      </w:tr>
      <w:tr>
        <w:tc>
          <w:tcPr>
            <w:tcW w:type="dxa" w:w="922"/>
            <w:gridSpan w:val="2"/>
            <w:vMerge/>
          </w:tcPr>
          <w:p/>
        </w:tc>
        <w:tc>
          <w:tcPr>
            <w:tcW w:type="dxa" w:w="2307"/>
          </w:tcPr>
          <w:p>
            <w:pPr>
              <w:jc w:val="left"/>
            </w:pPr>
            <w:r>
              <w:rPr/>
              <w:t>供货方案 (10.0分)</w:t>
            </w:r>
          </w:p>
        </w:tc>
        <w:tc>
          <w:tcPr>
            <w:tcW w:type="dxa" w:w="5076"/>
          </w:tcPr>
          <w:p>
            <w:pPr>
              <w:jc w:val="left"/>
            </w:pPr>
            <w:r>
              <w:rPr/>
              <w:t>根据投标人拟定供货方案的详细程度，可行性，合理性等进行综合评分： 供货方案详细具体，可行性、合理性强，得10分； 供货方案比较详细具体，可行性、合理性比较强，得7分； 供货方案基本完整，可行性、合理性一般，得4分。 供货方案不具体，可行性、合理性差，得1分。 未提供对应供货方案不得分。</w:t>
            </w:r>
          </w:p>
        </w:tc>
      </w:tr>
      <w:tr>
        <w:tc>
          <w:tcPr>
            <w:tcW w:type="dxa" w:w="922"/>
            <w:gridSpan w:val="2"/>
            <w:vMerge/>
          </w:tcPr>
          <w:p/>
        </w:tc>
        <w:tc>
          <w:tcPr>
            <w:tcW w:type="dxa" w:w="2307"/>
          </w:tcPr>
          <w:p>
            <w:pPr>
              <w:jc w:val="left"/>
            </w:pPr>
            <w:r>
              <w:rPr/>
              <w:t>物理加工方案 (10.0分)</w:t>
            </w:r>
          </w:p>
        </w:tc>
        <w:tc>
          <w:tcPr>
            <w:tcW w:type="dxa" w:w="5076"/>
          </w:tcPr>
          <w:p>
            <w:pPr>
              <w:jc w:val="left"/>
            </w:pPr>
            <w:r>
              <w:rPr/>
              <w:t>根据投标人的物理加工方案的详细程度，合理性、可行性，满足用户需求的程度等进行综合评分： 物理加工方案详细具体，合理性、可行性高，完全满足并优于用户需求，得10分； 物理加工方案比较具体，合理性、可行性比较高，完全满足用户需求，得7分； 物理加工方案基本完整，合理性、可行性一般，基本满足用户需求，得4分； 物理加工方案不完整，合理性、可行性差，不能满足用户需求，得1分. 未提供物理加工方案不得分。</w:t>
            </w:r>
          </w:p>
        </w:tc>
      </w:tr>
      <w:tr>
        <w:tc>
          <w:tcPr>
            <w:tcW w:type="dxa" w:w="922"/>
            <w:gridSpan w:val="2"/>
            <w:vMerge/>
          </w:tcPr>
          <w:p/>
        </w:tc>
        <w:tc>
          <w:tcPr>
            <w:tcW w:type="dxa" w:w="2307"/>
          </w:tcPr>
          <w:p>
            <w:pPr>
              <w:jc w:val="left"/>
            </w:pPr>
            <w:r>
              <w:rPr/>
              <w:t>质量保证与售后服务承诺 (10.0分)</w:t>
            </w:r>
          </w:p>
        </w:tc>
        <w:tc>
          <w:tcPr>
            <w:tcW w:type="dxa" w:w="5076"/>
          </w:tcPr>
          <w:p>
            <w:pPr>
              <w:jc w:val="left"/>
            </w:pPr>
            <w:r>
              <w:rPr/>
              <w:t>根据投标人提供的质量保证与售后服务承诺进行综合评分： 质量保证与售后服务承诺全面、合理可行、易于实施并满足用户需求售后服务要求，得10分； 质量保证与售后服务承诺比较详细、合理可行、易于实施并满足用户需求售后服务要求，得7分； 质量保证与售后服务承诺内容一般合理适用、比较易于实施并基本满足用户需求售后服务要求，得4分； 质量保证与售后服务承诺差、不易于实施，得1分。 未提供质量保证或售后服务承诺不得分。</w:t>
            </w:r>
          </w:p>
        </w:tc>
      </w:tr>
      <w:tr>
        <w:tc>
          <w:tcPr>
            <w:tcW w:type="dxa" w:w="922"/>
            <w:gridSpan w:val="2"/>
            <w:vMerge w:val="restart"/>
          </w:tcPr>
          <w:p>
            <w:pPr>
              <w:jc w:val="center"/>
            </w:pPr>
            <w:r>
              <w:rPr/>
              <w:t>商务部分</w:t>
            </w:r>
          </w:p>
        </w:tc>
        <w:tc>
          <w:tcPr>
            <w:tcW w:type="dxa" w:w="2307"/>
          </w:tcPr>
          <w:p>
            <w:pPr>
              <w:jc w:val="left"/>
            </w:pPr>
            <w:r>
              <w:rPr/>
              <w:t>业绩经验 (18.0分)</w:t>
            </w:r>
          </w:p>
        </w:tc>
        <w:tc>
          <w:tcPr>
            <w:tcW w:type="dxa" w:w="5076"/>
          </w:tcPr>
          <w:p>
            <w:pPr>
              <w:jc w:val="left"/>
            </w:pPr>
            <w:r>
              <w:rPr/>
              <w:t>投标人具有图书供货类项目业绩的，每提供一个有效业绩得2分，满分18分。 注：须提供合同复印件并加盖公章，不符合以上要求得不得分。</w:t>
            </w:r>
          </w:p>
        </w:tc>
      </w:tr>
      <w:tr>
        <w:tc>
          <w:tcPr>
            <w:tcW w:type="dxa" w:w="922"/>
            <w:gridSpan w:val="2"/>
            <w:vMerge/>
          </w:tcPr>
          <w:p/>
        </w:tc>
        <w:tc>
          <w:tcPr>
            <w:tcW w:type="dxa" w:w="2307"/>
          </w:tcPr>
          <w:p>
            <w:pPr>
              <w:jc w:val="left"/>
            </w:pPr>
            <w:r>
              <w:rPr/>
              <w:t>服务便利性 (2.0分)</w:t>
            </w:r>
          </w:p>
        </w:tc>
        <w:tc>
          <w:tcPr>
            <w:tcW w:type="dxa" w:w="5076"/>
          </w:tcPr>
          <w:p>
            <w:pPr>
              <w:jc w:val="left"/>
            </w:pPr>
            <w:r>
              <w:rPr/>
              <w:t>根据投标人提供的服务响应时间承诺进行综合评分: 承诺在接到采购人通知后1小时（含）内到采购人办公现场，得2分； 承诺在接到采购人通知后2小时（含）内到采购人办公现场，得1分； 承诺在接到采购人通知后3小时（含）内到采购人办公现场，得0.5分； 未承诺或承诺在接到采购人通知后超过3小时（不含）到现场，不得分。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441900017-2023-00235</w:t>
      </w:r>
    </w:p>
    <w:p>
      <w:pPr>
        <w:jc w:val="center"/>
      </w:pPr>
      <w:r>
        <w:rPr>
          <w:b/>
          <w:sz w:val="24"/>
        </w:rPr>
        <w:t>采购项目编号：</w:t>
      </w:r>
      <w:r>
        <w:rPr>
          <w:b/>
          <w:sz w:val="24"/>
        </w:rPr>
        <w:t>441900017-2023-00235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东莞市东坑镇图书馆图书采购项目</w:t>
      </w:r>
      <w:r>
        <w:rPr>
          <w:u w:val="single"/>
        </w:rPr>
        <w:t>”</w:t>
      </w:r>
      <w:r>
        <w:rPr/>
        <w:t>项目的招标[采购项目编号为：</w:t>
      </w:r>
      <w:r>
        <w:rPr>
          <w:u w:val="single"/>
        </w:rPr>
        <w:t>441900017-2023-00235</w:t>
      </w:r>
      <w:r>
        <w:rPr/>
        <w:t>]，我方愿参与投标。</w:t>
      </w:r>
    </w:p>
    <w:p>
      <w:pPr>
        <w:ind w:firstLine="480"/>
      </w:pPr>
      <w:r>
        <w:rPr/>
        <w:t>我方确认收到贵方提供的</w:t>
      </w:r>
      <w:r>
        <w:rPr>
          <w:u w:val="single"/>
        </w:rPr>
        <w:t>“</w:t>
      </w:r>
      <w:r>
        <w:rPr>
          <w:u w:val="single"/>
        </w:rPr>
        <w:t>东莞市东坑镇图书馆图书采购项目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东莞市东坑镇图书馆图书采购项目</w:t>
      </w:r>
      <w:r>
        <w:rPr/>
        <w:t>”项目采购[采购项目编号为</w:t>
      </w:r>
      <w:r>
        <w:rPr/>
        <w:t>441900017-2023-00235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东莞市东坑镇文化服务中心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东莞市东坑镇图书馆图书采购项目</w:t>
      </w:r>
      <w:r>
        <w:rPr/>
        <w:t>招标中获中标（采购项目编号：</w:t>
      </w:r>
      <w:r>
        <w:rPr/>
        <w:t>441900017-2023-00235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东莞市东坑镇图书馆图书采购项目</w:t>
      </w:r>
      <w:r>
        <w:rPr/>
        <w:t>”项目（采购项目编号：</w:t>
      </w:r>
      <w:r>
        <w:rPr/>
        <w:t>441900017-2023-00235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