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441900018-2023-00003</w:t>
      </w:r>
    </w:p>
    <w:p>
      <w:pPr>
        <w:jc w:val="center"/>
      </w:pPr>
      <w:r>
        <w:rPr>
          <w:b/>
          <w:sz w:val="24"/>
        </w:rPr>
        <w:t>采购项目编号：</w:t>
      </w:r>
      <w:r>
        <w:rPr>
          <w:b/>
          <w:sz w:val="24"/>
        </w:rPr>
        <w:t>441900018-2023-00003</w:t>
      </w:r>
    </w:p>
    <w:p>
      <w:pPr>
        <w:jc w:val="center"/>
      </w:pPr>
      <w:r>
        <w:rPr>
          <w:b/>
          <w:sz w:val="24"/>
        </w:rPr>
        <w:t>项目名称：</w:t>
      </w:r>
      <w:r>
        <w:rPr>
          <w:b/>
          <w:sz w:val="24"/>
        </w:rPr>
        <w:t>常平镇镇属公厕管养服务项目</w:t>
      </w:r>
    </w:p>
    <w:p>
      <w:pPr>
        <w:jc w:val="center"/>
      </w:pPr>
      <w:r>
        <w:rPr>
          <w:b/>
          <w:sz w:val="24"/>
        </w:rPr>
        <w:t>采购人：</w:t>
      </w:r>
      <w:r>
        <w:rPr>
          <w:b/>
          <w:sz w:val="24"/>
        </w:rPr>
        <w:t>东莞市常平镇公用事业服务中心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东莞市常平镇公用事业服务中心</w:t>
      </w:r>
      <w:r>
        <w:rPr/>
        <w:t>的委托，采用</w:t>
      </w:r>
      <w:r>
        <w:rPr/>
        <w:t>公开招标</w:t>
      </w:r>
      <w:r>
        <w:rPr/>
        <w:t>方式组织采购</w:t>
      </w:r>
      <w:r>
        <w:rPr/>
        <w:t>常平镇镇属公厕管养服务项目</w:t>
      </w:r>
      <w:r>
        <w:rPr/>
        <w:t>。欢迎符合资格条件的国内供应商参加投标。</w:t>
      </w:r>
    </w:p>
    <w:p>
      <w:r>
        <w:rPr>
          <w:b/>
          <w:sz w:val="28"/>
        </w:rPr>
        <w:t>一.项目概述</w:t>
      </w:r>
    </w:p>
    <w:p>
      <w:r>
        <w:rPr>
          <w:b/>
          <w:sz w:val="24"/>
        </w:rPr>
        <w:t>1.名称与编号</w:t>
      </w:r>
    </w:p>
    <w:p>
      <w:pPr>
        <w:ind w:firstLine="480"/>
      </w:pPr>
      <w:r>
        <w:rPr/>
        <w:t>项目名称：</w:t>
      </w:r>
      <w:r>
        <w:rPr/>
        <w:t>常平镇镇属公厕管养服务项目</w:t>
      </w:r>
    </w:p>
    <w:p>
      <w:pPr>
        <w:ind w:firstLine="480"/>
      </w:pPr>
      <w:r>
        <w:rPr/>
        <w:t>采购计划编号：</w:t>
      </w:r>
      <w:r>
        <w:rPr/>
        <w:t>441900018-2023-00003</w:t>
      </w:r>
    </w:p>
    <w:p>
      <w:pPr>
        <w:ind w:firstLine="480"/>
      </w:pPr>
      <w:r>
        <w:rPr/>
        <w:t>采购项目编号：</w:t>
      </w:r>
      <w:r>
        <w:rPr/>
        <w:t>441900018-2023-00003</w:t>
      </w:r>
    </w:p>
    <w:p>
      <w:pPr>
        <w:ind w:firstLine="480"/>
      </w:pPr>
      <w:r>
        <w:rPr/>
        <w:t>采购方式：</w:t>
      </w:r>
      <w:r>
        <w:rPr/>
        <w:t>公开招标</w:t>
      </w:r>
    </w:p>
    <w:p>
      <w:pPr>
        <w:ind w:firstLine="480"/>
      </w:pPr>
      <w:r>
        <w:rPr/>
        <w:t>预算金额：</w:t>
      </w:r>
      <w:r>
        <w:rPr/>
        <w:t>4,320,000.00</w:t>
      </w:r>
      <w:r>
        <w:rPr/>
        <w:t>元</w:t>
      </w:r>
    </w:p>
    <w:p>
      <w:r>
        <w:rPr>
          <w:b/>
          <w:sz w:val="24"/>
        </w:rPr>
        <w:t>2.项目内容及需求情况（采购项目技术规格、参数及要求）</w:t>
      </w:r>
    </w:p>
    <w:p>
      <w:pPr>
        <w:ind w:firstLine="480"/>
      </w:pPr>
    </w:p>
    <w:p/>
    <w:p>
      <w:r>
        <w:rPr/>
        <w:t>采购包1(常平镇镇属公厕管养服务项目):</w:t>
      </w:r>
    </w:p>
    <w:p>
      <w:r>
        <w:rPr/>
        <w:t>采购包预算金额：4,320,000.00元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公共厕所服务</w:t>
            </w:r>
          </w:p>
        </w:tc>
        <w:tc>
          <w:tcPr>
            <w:tcW w:type="dxa" w:w="2052"/>
          </w:tcPr>
          <w:p>
            <w:r>
              <w:rPr/>
              <w:t>常平镇镇属公厕管养服务项目</w:t>
            </w:r>
          </w:p>
        </w:tc>
        <w:tc>
          <w:tcPr>
            <w:tcW w:type="dxa" w:w="977"/>
          </w:tcPr>
          <w:p>
            <w:r>
              <w:rPr/>
              <w:t>1.0000(项)</w:t>
            </w:r>
          </w:p>
        </w:tc>
        <w:tc>
          <w:tcPr>
            <w:tcW w:type="dxa" w:w="977"/>
          </w:tcPr>
          <w:p>
            <w:r>
              <w:rPr/>
              <w:t>详见第二章</w:t>
            </w:r>
          </w:p>
        </w:tc>
        <w:tc>
          <w:tcPr>
            <w:tcW w:type="dxa" w:w="977"/>
          </w:tcPr>
          <w:p>
            <w:r>
              <w:rPr/>
              <w:t>4,320,000.00</w:t>
            </w:r>
          </w:p>
        </w:tc>
        <w:tc>
          <w:tcPr>
            <w:tcW w:type="dxa" w:w="977"/>
          </w:tcPr>
          <w:p>
            <w:r>
              <w:rPr/>
              <w:t>否</w:t>
            </w:r>
          </w:p>
        </w:tc>
      </w:tr>
    </w:tbl>
    <w:p/>
    <w:p>
      <w:r>
        <w:rPr/>
        <w:t>本采购包不接受联合体投标</w:t>
      </w:r>
    </w:p>
    <w:p/>
    <w:p>
      <w:r>
        <w:rPr/>
        <w:t>合同履行期限：合同签订后三年。（具体以合同签订时间为准）</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或提供相关承诺函）</w:t>
      </w:r>
    </w:p>
    <w:p/>
    <w:p>
      <w:r>
        <w:rPr/>
        <w:t>3）具有良好的商业信誉和健全的财务会计制度：供应商必须具有良好的商业信誉和健全的财务会计制度（提供2021年度财务状况报告或基本开户行出具的资信证明）。(或提供相关承诺函)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采购包1（常平镇镇属公厕管养服务项目）：</w:t>
      </w:r>
      <w:r>
        <w:rPr/>
        <w:t>本项目整体专门面向中小企业采购。投标人须符合本项目采购标的对应行业（本项目行业为：其他未列明行业）的政策划分标准。监狱企业、残疾人福利单位视同小型、微型企业。 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采购包1（常平镇镇属公厕管养服务项目）：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东莞市常平镇公用事业服务中心</w:t>
      </w:r>
    </w:p>
    <w:p>
      <w:pPr>
        <w:ind w:firstLine="480"/>
      </w:pPr>
      <w:r>
        <w:rPr/>
        <w:t>地址：</w:t>
      </w:r>
      <w:r>
        <w:rPr/>
        <w:t>东莞市常平镇公用事业服务中心</w:t>
      </w:r>
    </w:p>
    <w:p>
      <w:pPr>
        <w:ind w:firstLine="480"/>
      </w:pPr>
      <w:r>
        <w:rPr/>
        <w:t>联系方式：</w:t>
      </w:r>
      <w:r>
        <w:rPr/>
        <w:t>0769-82209023</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sz w:val="19"/>
        </w:rPr>
        <w:t>本次招标的公厕共</w:t>
      </w:r>
      <w:r>
        <w:rPr>
          <w:sz w:val="19"/>
        </w:rPr>
        <w:t>18座</w:t>
      </w:r>
      <w:r>
        <w:rPr>
          <w:sz w:val="19"/>
        </w:rPr>
        <w:t>（预算金为</w:t>
      </w:r>
      <w:r>
        <w:rPr>
          <w:sz w:val="19"/>
        </w:rPr>
        <w:t>80000.00元/座·年</w:t>
      </w:r>
      <w:r>
        <w:rPr>
          <w:sz w:val="19"/>
        </w:rPr>
        <w:t>）</w:t>
      </w:r>
      <w:r>
        <w:rPr>
          <w:sz w:val="19"/>
        </w:rPr>
        <w:t>，包括镇属公园内公厕</w:t>
      </w:r>
      <w:r>
        <w:rPr>
          <w:sz w:val="19"/>
        </w:rPr>
        <w:t>8座，镇直管公厕7座及“一河两岸”将要投入使用的3座公厕（详见附件1）。</w:t>
      </w:r>
    </w:p>
    <w:p>
      <w:r>
        <w:rPr>
          <w:sz w:val="19"/>
        </w:rPr>
        <w:t>因镇属公园内公厕的管养纳入公园管养项目范围，管养合同陆续到期（常新公园于</w:t>
      </w:r>
      <w:r>
        <w:rPr>
          <w:sz w:val="19"/>
        </w:rPr>
        <w:t>2023年6月到期；铁路公园于2023年11月到期；旗岭公园于2024年11月到期），而且“一河两岸”将要开放的3座公厕也是陆续投入使用的，导致进场管养时间不一致，所以按每座厕所的实际入场管养时间计算管养服务费，不足整月的按天数支付，计算办法：中标月承包款÷30×工作天数；每座公厕独立管养、独立考核、独立结算。</w:t>
      </w:r>
      <w:r>
        <w:rPr>
          <w:sz w:val="19"/>
        </w:rPr>
        <w:t>每月承包款按进场管养公厕数量、进场时间、考核情况和扣款情况进行汇总结算，如当月还涉及其它扣款项目（如违规收费、擅自关停公厕、工人不在场超过</w:t>
      </w:r>
      <w:r>
        <w:rPr>
          <w:sz w:val="19"/>
        </w:rPr>
        <w:t>3次、被评为“黑榜或最脏乱差”等）的，所有扣款（罚款）在当月公厕总承包款中扣除。</w:t>
      </w:r>
    </w:p>
    <w:p/>
    <w:p>
      <w:pPr>
        <w:ind w:firstLine="480"/>
      </w:pPr>
    </w:p>
    <w:p/>
    <w:p>
      <w:r>
        <w:rPr/>
        <w:t>采购包1（常平镇镇属公厕管养服务项目）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合同签订后三年。（具体以合同签订时间为准）</w:t>
            </w:r>
          </w:p>
        </w:tc>
      </w:tr>
      <w:tr>
        <w:tc>
          <w:tcPr>
            <w:tcW w:type="dxa" w:w="4153"/>
          </w:tcPr>
          <w:p>
            <w:r>
              <w:rPr/>
              <w:t>标的提供的地点</w:t>
            </w:r>
          </w:p>
        </w:tc>
        <w:tc>
          <w:tcPr>
            <w:tcW w:type="dxa" w:w="4153"/>
          </w:tcPr>
          <w:p/>
          <w:p>
            <w:r>
              <w:rPr/>
              <w:t>采购人指定的地点。</w:t>
            </w:r>
          </w:p>
        </w:tc>
      </w:tr>
      <w:tr>
        <w:tc>
          <w:tcPr>
            <w:tcW w:type="dxa" w:w="4153"/>
          </w:tcPr>
          <w:p>
            <w:r>
              <w:rPr/>
              <w:t>付款方式</w:t>
            </w:r>
          </w:p>
        </w:tc>
        <w:tc>
          <w:tcPr>
            <w:tcW w:type="dxa" w:w="4153"/>
          </w:tcPr>
          <w:p/>
          <w:p/>
          <w:p>
            <w:r>
              <w:rPr/>
              <w:t>1期：支付比例100%,1.承包款每月支付一次，次月财政分局根据常平镇公用事业服务中心对上一个月项目实施验收后的实际数量及考核评分情况，支付上一个月的管养服务费。 2.当月支付上月的承包费用根据日常监督、月检等综合考核评分结果而定，具体考核方案及细则由采购人制定和调整。若按评分标准有扣分情况，所扣款项从上月应付的承包款中相应扣除。中标人应于每月10号前将上月应付款的金额相符的发票交到给采购人办理付款手续，且发票名称必须与中标人完全一致，否则造成不能按时付款的责任由中标人自行承担。 3.因政府审批流程或政策变更或中标人原因导致的迟延支付不视为采购人违约，中标人仍应继续履行合同义务。 4.因采购人使用的是财政资金，采购人在前款规定的付款时间为向政府采购支付部门提出办理财政支付申请手续的时间（不含政府财政支付部门审核的时间），在规定时间内提出支付申请手续后即视为采购人已经按期支付。 注：按每座厕所的实际入场管养时间计算管养服务费，不足整月的按天数支付，计算办法：中标月承包款÷30×工作天数；每座公厕独立管养、独立考核、独立结算。</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p/>
          <w:p>
            <w:r>
              <w:rPr/>
              <w:t>收取比例：5%,说明：中标人应在领取中标通知书之后签订合同之前递交履约保证金，履约保证金可采用保证金（银行转账、电汇）方式，或采用履约保函方式（包括金融机构、担保机构出具的履约保函等）。履约保证金在合同期满后或产品验收合格后，中标人向采购人提交退回履约保证金的申请、履约保证金汇款凭证复印件、采购合同、采购项目验收报告原件、中标通知书复印件，前往采购人办理履约保证金退还手续。</w:t>
            </w:r>
          </w:p>
        </w:tc>
      </w:tr>
      <w:tr>
        <w:tc>
          <w:tcPr>
            <w:tcW w:type="dxa" w:w="4153"/>
          </w:tcPr>
          <w:p>
            <w:r>
              <w:rPr/>
              <w:t>其他</w:t>
            </w:r>
          </w:p>
        </w:tc>
        <w:tc>
          <w:tcPr>
            <w:tcW w:type="dxa" w:w="4153"/>
          </w:tcPr>
          <w:p/>
          <w:p/>
          <w:p>
            <w:r>
              <w:rPr/>
              <w:t>投标报价，投标报价采取打包报价的方式，投标报价包括公厕的水费、电费、卫生消耗品、管理人员工资及保险、公厕设施维护、公厕设施被盗及恢复等与相关公厕管养一切应该和可能发生的费用因素。</w:t>
            </w:r>
          </w:p>
          <w:p/>
          <w:p>
            <w:r>
              <w:rPr/>
              <w:t>其他要求，投标人应充分结合本招标文件上下文了解项目招标需求、采购文件未尽事宜，将在合同签订或项目执行过程中双方协商确定，供应商须无条件满足采购单位的合理要求。</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公共厕所服务</w:t>
            </w:r>
          </w:p>
        </w:tc>
        <w:tc>
          <w:tcPr>
            <w:tcW w:type="dxa" w:w="933"/>
          </w:tcPr>
          <w:p>
            <w:pPr>
              <w:jc w:val="left"/>
            </w:pPr>
            <w:r>
              <w:rPr/>
              <w:t>常平镇镇属公厕管养服务项目</w:t>
            </w:r>
          </w:p>
        </w:tc>
        <w:tc>
          <w:tcPr>
            <w:tcW w:type="dxa" w:w="933"/>
          </w:tcPr>
          <w:p>
            <w:pPr>
              <w:jc w:val="left"/>
            </w:pPr>
            <w:r>
              <w:rPr/>
              <w:t>项</w:t>
            </w:r>
          </w:p>
        </w:tc>
        <w:tc>
          <w:tcPr>
            <w:tcW w:type="dxa" w:w="933"/>
          </w:tcPr>
          <w:p>
            <w:pPr>
              <w:jc w:val="right"/>
            </w:pPr>
            <w:r>
              <w:rPr/>
              <w:t>1.00</w:t>
            </w:r>
          </w:p>
        </w:tc>
        <w:tc>
          <w:tcPr>
            <w:tcW w:type="dxa" w:w="933"/>
          </w:tcPr>
          <w:p>
            <w:pPr>
              <w:jc w:val="right"/>
            </w:pPr>
            <w:r>
              <w:rPr/>
              <w:t>4,320,000.00</w:t>
            </w:r>
          </w:p>
        </w:tc>
        <w:tc>
          <w:tcPr>
            <w:tcW w:type="dxa" w:w="933"/>
          </w:tcPr>
          <w:p>
            <w:pPr>
              <w:jc w:val="right"/>
            </w:pPr>
            <w:r>
              <w:rPr/>
              <w:t>4,320,000.00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常平镇镇属公厕管养服务项目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19"/>
              </w:rPr>
              <w:t>1、管养服务要求</w:t>
            </w:r>
          </w:p>
          <w:p>
            <w:pPr>
              <w:ind w:firstLine="380"/>
            </w:pPr>
            <w:r>
              <w:rPr>
                <w:sz w:val="19"/>
              </w:rPr>
              <w:t>（一）开放时间</w:t>
            </w:r>
          </w:p>
          <w:p>
            <w:pPr>
              <w:ind w:firstLine="380"/>
            </w:pPr>
            <w:r>
              <w:rPr>
                <w:sz w:val="19"/>
              </w:rPr>
              <w:t>公厕的开放时间为每天</w:t>
            </w:r>
            <w:r>
              <w:rPr>
                <w:sz w:val="19"/>
              </w:rPr>
              <w:t>7：00－23：00，共16小时，实行16小时保洁。公厕不得随意锁门或停用，因特殊情况确需临时停用的，应及时报告上级管理部门，并摆放或张贴停用标识，告知市民。</w:t>
            </w:r>
          </w:p>
          <w:p>
            <w:pPr>
              <w:ind w:firstLine="380"/>
            </w:pPr>
            <w:r>
              <w:rPr>
                <w:sz w:val="19"/>
              </w:rPr>
              <w:t>（二）人员要求</w:t>
            </w:r>
          </w:p>
          <w:p>
            <w:pPr>
              <w:ind w:firstLine="380"/>
            </w:pPr>
            <w:r>
              <w:rPr>
                <w:sz w:val="19"/>
              </w:rPr>
              <w:t>公厕必须由专人定岗保洁，在开放时间内巡回保洁，要求每小时保洁一次。每座公共厕所最少配置</w:t>
            </w:r>
            <w:r>
              <w:rPr>
                <w:sz w:val="19"/>
              </w:rPr>
              <w:t>1名公厕保洁员。保洁员应统一着装、佩戴上岗证、文明用语、礼貌待人、规范作业，并热心、主动对老弱病残幼等特殊人群提供如厕帮助。</w:t>
            </w:r>
          </w:p>
          <w:p>
            <w:pPr>
              <w:ind w:firstLine="380"/>
            </w:pPr>
            <w:r>
              <w:rPr>
                <w:sz w:val="19"/>
              </w:rPr>
              <w:t>（三）配备卫生用品</w:t>
            </w:r>
          </w:p>
          <w:p>
            <w:pPr>
              <w:ind w:firstLine="380"/>
            </w:pPr>
            <w:r>
              <w:rPr>
                <w:sz w:val="19"/>
              </w:rPr>
              <w:t>由中标单位对每</w:t>
            </w:r>
            <w:r>
              <w:rPr>
                <w:sz w:val="19"/>
              </w:rPr>
              <w:t>座厕所</w:t>
            </w:r>
            <w:r>
              <w:rPr>
                <w:sz w:val="19"/>
              </w:rPr>
              <w:t>配备卫生纸，对洗手台配备洗手液和擦手纸，一旦用完要及时补充。</w:t>
            </w:r>
          </w:p>
          <w:p>
            <w:pPr>
              <w:ind w:firstLine="380"/>
            </w:pPr>
            <w:r>
              <w:rPr>
                <w:sz w:val="19"/>
              </w:rPr>
              <w:t>(四)责任牌</w:t>
            </w:r>
          </w:p>
          <w:p>
            <w:pPr>
              <w:ind w:firstLine="380"/>
            </w:pPr>
            <w:r>
              <w:rPr>
                <w:sz w:val="19"/>
              </w:rPr>
              <w:t>每个公厕应配置责任牌，落实属地主体责任，明确开放时间、投诉单位、电话、责任人、保洁人员、服务承诺、使用守则等内容。</w:t>
            </w:r>
          </w:p>
          <w:p>
            <w:pPr>
              <w:ind w:firstLine="380"/>
            </w:pPr>
            <w:r>
              <w:drawing>
                <wp:inline distT="0" distR="0" distB="0" distL="0">
                  <wp:extent cx="3554729" cy="2318579"/>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2318579"/>
                          </a:xfrm>
                          <a:prstGeom prst="rect">
                            <a:avLst/>
                          </a:prstGeom>
                        </pic:spPr>
                      </pic:pic>
                    </a:graphicData>
                  </a:graphic>
                </wp:inline>
              </w:drawing>
            </w:r>
          </w:p>
          <w:p>
            <w:pPr>
              <w:ind w:firstLine="380"/>
            </w:pPr>
            <w:r>
              <w:rPr>
                <w:sz w:val="19"/>
              </w:rPr>
              <w:t>（五）保洁标准</w:t>
            </w:r>
          </w:p>
          <w:p>
            <w:pPr>
              <w:ind w:firstLine="380"/>
            </w:pPr>
            <w:r>
              <w:rPr>
                <w:sz w:val="19"/>
              </w:rPr>
              <w:t>针对公厕卫生、气味、蚊蝇等问题，制定维护保洁规范及程序要求，推行公厕管理标准化，主要标准如下：</w:t>
            </w:r>
          </w:p>
          <w:p>
            <w:pPr>
              <w:ind w:firstLine="380"/>
            </w:pPr>
            <w:r>
              <w:rPr>
                <w:sz w:val="19"/>
              </w:rPr>
              <w:t>（</w:t>
            </w:r>
            <w:r>
              <w:rPr>
                <w:sz w:val="19"/>
              </w:rPr>
              <w:t>1</w:t>
            </w:r>
            <w:r>
              <w:rPr>
                <w:sz w:val="19"/>
              </w:rPr>
              <w:t>）公共厕所周边环境应整洁有序，周边无垃圾、粪便、污水、杂草、废土、乱堆乱挂杂物，无黄土裸露，无卫生死角，周边环境应整洁。</w:t>
            </w:r>
          </w:p>
          <w:p>
            <w:pPr>
              <w:ind w:firstLine="380"/>
            </w:pPr>
            <w:r>
              <w:rPr>
                <w:sz w:val="19"/>
              </w:rPr>
              <w:t>（</w:t>
            </w:r>
            <w:r>
              <w:rPr>
                <w:sz w:val="19"/>
              </w:rPr>
              <w:t>2</w:t>
            </w:r>
            <w:r>
              <w:rPr>
                <w:sz w:val="19"/>
              </w:rPr>
              <w:t>）坡道、台阶、扶手应保持干净整洁，无垃圾、杂物、吊挂，不得有障碍物。</w:t>
            </w:r>
          </w:p>
          <w:p>
            <w:pPr>
              <w:ind w:firstLine="380"/>
            </w:pPr>
            <w:r>
              <w:rPr>
                <w:sz w:val="19"/>
              </w:rPr>
              <w:t>（</w:t>
            </w:r>
            <w:r>
              <w:rPr>
                <w:sz w:val="19"/>
              </w:rPr>
              <w:t>3</w:t>
            </w:r>
            <w:r>
              <w:rPr>
                <w:sz w:val="19"/>
              </w:rPr>
              <w:t>）外墙面、屋顶及卫生责任区域内环境整洁，无私搭乱建，无杂物。</w:t>
            </w:r>
          </w:p>
          <w:p>
            <w:pPr>
              <w:ind w:firstLine="380"/>
            </w:pPr>
            <w:r>
              <w:rPr>
                <w:sz w:val="19"/>
              </w:rPr>
              <w:t>（</w:t>
            </w:r>
            <w:r>
              <w:rPr>
                <w:sz w:val="19"/>
              </w:rPr>
              <w:t>4</w:t>
            </w:r>
            <w:r>
              <w:rPr>
                <w:sz w:val="19"/>
              </w:rPr>
              <w:t>）内部墙面、天花板、门窗洁净，窗玻璃应干净明亮，窗台、窗框、窗纱、排风扇等处应无垃圾、杂物、蛛网、积灰。</w:t>
            </w:r>
          </w:p>
          <w:p>
            <w:pPr>
              <w:ind w:firstLine="380"/>
            </w:pPr>
            <w:r>
              <w:rPr>
                <w:sz w:val="19"/>
              </w:rPr>
              <w:t>（</w:t>
            </w:r>
            <w:r>
              <w:rPr>
                <w:sz w:val="19"/>
              </w:rPr>
              <w:t>5</w:t>
            </w:r>
            <w:r>
              <w:rPr>
                <w:sz w:val="19"/>
              </w:rPr>
              <w:t>）内部地面洁净、无积尿、积水、杂物等污物。</w:t>
            </w:r>
          </w:p>
          <w:p>
            <w:pPr>
              <w:ind w:firstLine="380"/>
            </w:pPr>
            <w:r>
              <w:rPr>
                <w:sz w:val="19"/>
              </w:rPr>
              <w:t>（</w:t>
            </w:r>
            <w:r>
              <w:rPr>
                <w:sz w:val="19"/>
              </w:rPr>
              <w:t>6</w:t>
            </w:r>
            <w:r>
              <w:rPr>
                <w:sz w:val="19"/>
              </w:rPr>
              <w:t>）门正、反面和门把手应洁净，无污迹和吊挂杂物；门缝及闭门器应无垃圾、积灰、锈蚀。</w:t>
            </w:r>
          </w:p>
          <w:p>
            <w:pPr>
              <w:ind w:firstLine="380"/>
            </w:pPr>
            <w:r>
              <w:rPr>
                <w:sz w:val="19"/>
              </w:rPr>
              <w:t>（</w:t>
            </w:r>
            <w:r>
              <w:rPr>
                <w:sz w:val="19"/>
              </w:rPr>
              <w:t>7</w:t>
            </w:r>
            <w:r>
              <w:rPr>
                <w:sz w:val="19"/>
              </w:rPr>
              <w:t>）蹲便器、座便器外侧应无水锈、粪便、污物；蹲便器、座便器内应洁净，无积粪、堵塞，遇有排污管道堵塞应立即疏通。</w:t>
            </w:r>
          </w:p>
          <w:p>
            <w:pPr>
              <w:ind w:firstLine="380"/>
            </w:pPr>
            <w:r>
              <w:rPr>
                <w:sz w:val="19"/>
              </w:rPr>
              <w:t>（</w:t>
            </w:r>
            <w:r>
              <w:rPr>
                <w:sz w:val="19"/>
              </w:rPr>
              <w:t>8</w:t>
            </w:r>
            <w:r>
              <w:rPr>
                <w:sz w:val="19"/>
              </w:rPr>
              <w:t>）小便器（槽）应清洁，无垃圾、尿垢、水锈，管道沟眼应保持畅通。</w:t>
            </w:r>
          </w:p>
          <w:p>
            <w:pPr>
              <w:ind w:firstLine="380"/>
            </w:pPr>
            <w:r>
              <w:rPr>
                <w:sz w:val="19"/>
              </w:rPr>
              <w:t>（</w:t>
            </w:r>
            <w:r>
              <w:rPr>
                <w:sz w:val="19"/>
              </w:rPr>
              <w:t>9</w:t>
            </w:r>
            <w:r>
              <w:rPr>
                <w:sz w:val="19"/>
              </w:rPr>
              <w:t>）厕位隔断板应洁净，无积灰、污迹、蛛网、乱涂乱画、广告。</w:t>
            </w:r>
          </w:p>
          <w:p>
            <w:pPr>
              <w:ind w:firstLine="380"/>
            </w:pPr>
            <w:r>
              <w:rPr>
                <w:sz w:val="19"/>
              </w:rPr>
              <w:t>（</w:t>
            </w:r>
            <w:r>
              <w:rPr>
                <w:sz w:val="19"/>
              </w:rPr>
              <w:t>10</w:t>
            </w:r>
            <w:r>
              <w:rPr>
                <w:sz w:val="19"/>
              </w:rPr>
              <w:t>）内外部照明灯具、标志、洗手器具、面镜、挂衣钩、烘手机、冲水设备等完好，无积灰、污迹无蛛网、水垢、毛发、杂物、乱涂乱画。</w:t>
            </w:r>
          </w:p>
          <w:p>
            <w:pPr>
              <w:ind w:firstLine="380"/>
            </w:pPr>
            <w:r>
              <w:rPr>
                <w:sz w:val="19"/>
              </w:rPr>
              <w:t>（</w:t>
            </w:r>
            <w:r>
              <w:rPr>
                <w:sz w:val="19"/>
              </w:rPr>
              <w:t>11</w:t>
            </w:r>
            <w:r>
              <w:rPr>
                <w:sz w:val="19"/>
              </w:rPr>
              <w:t>）洗手液分配器、干手器、除臭设备、空调（如果有）、灯具及开关、拖把架、手纸盒等设备应洁净、无积灰、污迹，使用标识应清晰、无污迹。</w:t>
            </w:r>
          </w:p>
          <w:p>
            <w:pPr>
              <w:ind w:firstLine="380"/>
            </w:pPr>
            <w:r>
              <w:rPr>
                <w:sz w:val="19"/>
              </w:rPr>
              <w:t>（</w:t>
            </w:r>
            <w:r>
              <w:rPr>
                <w:sz w:val="19"/>
              </w:rPr>
              <w:t>12</w:t>
            </w:r>
            <w:r>
              <w:rPr>
                <w:sz w:val="19"/>
              </w:rPr>
              <w:t>）废物篓内废弃物不得超过废物篓的平口。</w:t>
            </w:r>
          </w:p>
          <w:p>
            <w:pPr>
              <w:ind w:firstLine="380"/>
            </w:pPr>
            <w:r>
              <w:rPr>
                <w:sz w:val="19"/>
              </w:rPr>
              <w:t>（</w:t>
            </w:r>
            <w:r>
              <w:rPr>
                <w:sz w:val="19"/>
              </w:rPr>
              <w:t>13</w:t>
            </w:r>
            <w:r>
              <w:rPr>
                <w:sz w:val="19"/>
              </w:rPr>
              <w:t>）大便器、小便器（槽、斗、池）等应及时消毒；夏季必须每天喷洒灭蚊蝇药物，春季、秋季每</w:t>
            </w:r>
            <w:r>
              <w:rPr>
                <w:sz w:val="19"/>
              </w:rPr>
              <w:t>2天喷洒灭蚊蝇药物，有效控制蝇蛆孽生；做好公共厕所的卫生消毒工作，在特殊时期应增加消毒次数。</w:t>
            </w:r>
          </w:p>
          <w:p>
            <w:pPr>
              <w:ind w:firstLine="380"/>
            </w:pPr>
            <w:r>
              <w:rPr>
                <w:sz w:val="19"/>
              </w:rPr>
              <w:t>（</w:t>
            </w:r>
            <w:r>
              <w:rPr>
                <w:sz w:val="19"/>
              </w:rPr>
              <w:t>14</w:t>
            </w:r>
            <w:r>
              <w:rPr>
                <w:sz w:val="19"/>
              </w:rPr>
              <w:t>）管理间物品摆放有序，干净整洁。</w:t>
            </w:r>
          </w:p>
          <w:p>
            <w:pPr>
              <w:ind w:firstLine="380"/>
            </w:pPr>
            <w:r>
              <w:rPr>
                <w:sz w:val="19"/>
              </w:rPr>
              <w:t>（</w:t>
            </w:r>
            <w:r>
              <w:rPr>
                <w:sz w:val="19"/>
              </w:rPr>
              <w:t>15</w:t>
            </w:r>
            <w:r>
              <w:rPr>
                <w:sz w:val="19"/>
              </w:rPr>
              <w:t>）保洁工具不得随意摆放，各项保洁工作完毕后，应将保洁工具归入清洁工具间清洁干净、摆放整齐。清洁大小便洁具的拖把、抹布应与清洁其他设施的拖把、抹布区分使用。</w:t>
            </w:r>
          </w:p>
          <w:p>
            <w:pPr>
              <w:ind w:firstLine="380"/>
            </w:pPr>
            <w:r>
              <w:rPr>
                <w:sz w:val="19"/>
              </w:rPr>
              <w:t>（</w:t>
            </w:r>
            <w:r>
              <w:rPr>
                <w:sz w:val="19"/>
              </w:rPr>
              <w:t>16</w:t>
            </w:r>
            <w:r>
              <w:rPr>
                <w:sz w:val="19"/>
              </w:rPr>
              <w:t>）清扫保洁时应设置国家规定的提示标志；地面保洁时应设置国家规定的防滑标志，对便器、便池进行保洁时，应设置标有</w:t>
            </w:r>
            <w:r>
              <w:rPr>
                <w:sz w:val="19"/>
              </w:rPr>
              <w:t>“正在保洁”等提示语的提示牌。</w:t>
            </w:r>
          </w:p>
          <w:p>
            <w:pPr>
              <w:ind w:firstLine="380"/>
            </w:pPr>
            <w:r>
              <w:rPr>
                <w:sz w:val="19"/>
              </w:rPr>
              <w:t>（</w:t>
            </w:r>
            <w:r>
              <w:rPr>
                <w:sz w:val="19"/>
              </w:rPr>
              <w:t>17</w:t>
            </w:r>
            <w:r>
              <w:rPr>
                <w:sz w:val="19"/>
              </w:rPr>
              <w:t>）公共厕所内部通道、洗手台不应放置拖把、水桶、抹布、扫把等作业工具和其他影响视觉观瞻及通行的物品。</w:t>
            </w:r>
          </w:p>
          <w:p>
            <w:pPr>
              <w:ind w:firstLine="380"/>
            </w:pPr>
            <w:r>
              <w:rPr>
                <w:sz w:val="19"/>
              </w:rPr>
              <w:t>（</w:t>
            </w:r>
            <w:r>
              <w:rPr>
                <w:sz w:val="19"/>
              </w:rPr>
              <w:t>18</w:t>
            </w:r>
            <w:r>
              <w:rPr>
                <w:sz w:val="19"/>
              </w:rPr>
              <w:t>）公共厕所设置的广告应保持整洁，并定期擦拭。</w:t>
            </w:r>
          </w:p>
          <w:p>
            <w:pPr>
              <w:ind w:firstLine="380"/>
            </w:pPr>
            <w:r>
              <w:rPr>
                <w:sz w:val="19"/>
              </w:rPr>
              <w:t>（</w:t>
            </w:r>
            <w:r>
              <w:rPr>
                <w:sz w:val="19"/>
              </w:rPr>
              <w:t>19</w:t>
            </w:r>
            <w:r>
              <w:rPr>
                <w:sz w:val="19"/>
              </w:rPr>
              <w:t>）关门前关闭公共厕所内水阀、切断电源，确定公共厕所内已经无人后关好门窗，确保安全。</w:t>
            </w:r>
          </w:p>
          <w:p>
            <w:pPr>
              <w:ind w:firstLine="380"/>
            </w:pPr>
            <w:r>
              <w:rPr>
                <w:sz w:val="19"/>
              </w:rPr>
              <w:t>（</w:t>
            </w:r>
            <w:r>
              <w:rPr>
                <w:sz w:val="19"/>
              </w:rPr>
              <w:t>20</w:t>
            </w:r>
            <w:r>
              <w:rPr>
                <w:sz w:val="19"/>
              </w:rPr>
              <w:t>）在服务人流量较大的公共厕所，上述各类保洁工作频率应适当增加。</w:t>
            </w:r>
          </w:p>
          <w:p>
            <w:pPr>
              <w:ind w:firstLine="380"/>
            </w:pPr>
            <w:r>
              <w:rPr>
                <w:sz w:val="19"/>
              </w:rPr>
              <w:t>（</w:t>
            </w:r>
            <w:r>
              <w:rPr>
                <w:sz w:val="19"/>
              </w:rPr>
              <w:t>21</w:t>
            </w:r>
            <w:r>
              <w:rPr>
                <w:sz w:val="19"/>
              </w:rPr>
              <w:t>）公共厕所的排污管道、化粪池、截粪池（井）应当封闭并及时疏通、清掏。</w:t>
            </w:r>
          </w:p>
          <w:p>
            <w:pPr>
              <w:ind w:firstLine="380"/>
            </w:pPr>
            <w:r>
              <w:rPr>
                <w:sz w:val="19"/>
              </w:rPr>
              <w:t>（</w:t>
            </w:r>
            <w:r>
              <w:rPr>
                <w:sz w:val="19"/>
              </w:rPr>
              <w:t>22</w:t>
            </w:r>
            <w:r>
              <w:rPr>
                <w:sz w:val="19"/>
              </w:rPr>
              <w:t>）粪便及时清运，化粪池定期清渣，发生堵塞立即疏通。</w:t>
            </w:r>
          </w:p>
          <w:p>
            <w:pPr>
              <w:ind w:firstLine="380"/>
            </w:pPr>
            <w:r>
              <w:rPr>
                <w:sz w:val="19"/>
              </w:rPr>
              <w:t>（</w:t>
            </w:r>
            <w:r>
              <w:rPr>
                <w:sz w:val="19"/>
              </w:rPr>
              <w:t>23</w:t>
            </w:r>
            <w:r>
              <w:rPr>
                <w:sz w:val="19"/>
              </w:rPr>
              <w:t>）化粪池清理作业中不得有泄漏、遗撒。疏通、清掏的垃圾应按规定处置，不得乱排乱倒。作业时严格按照作业安全规定操作。</w:t>
            </w:r>
          </w:p>
          <w:p>
            <w:pPr>
              <w:ind w:firstLine="380"/>
            </w:pPr>
            <w:r>
              <w:rPr>
                <w:sz w:val="19"/>
              </w:rPr>
              <w:t>（</w:t>
            </w:r>
            <w:r>
              <w:rPr>
                <w:sz w:val="19"/>
              </w:rPr>
              <w:t>24</w:t>
            </w:r>
            <w:r>
              <w:rPr>
                <w:sz w:val="19"/>
              </w:rPr>
              <w:t>）公厕四周</w:t>
            </w:r>
            <w:r>
              <w:rPr>
                <w:sz w:val="19"/>
              </w:rPr>
              <w:t>3－5米范围内，应无垃圾、粪便、污水等污物，周边绿化应及时管养。</w:t>
            </w:r>
          </w:p>
          <w:p>
            <w:pPr>
              <w:ind w:firstLine="380"/>
            </w:pPr>
            <w:r>
              <w:rPr>
                <w:sz w:val="19"/>
              </w:rPr>
              <w:t>（</w:t>
            </w:r>
            <w:r>
              <w:rPr>
                <w:sz w:val="19"/>
              </w:rPr>
              <w:t>25</w:t>
            </w:r>
            <w:r>
              <w:rPr>
                <w:sz w:val="19"/>
              </w:rPr>
              <w:t>）不得改变公厕的管理房和工具房的用途，所有的清洁用具必须存放于工具房内。</w:t>
            </w:r>
          </w:p>
          <w:p>
            <w:pPr>
              <w:ind w:firstLine="380"/>
            </w:pPr>
            <w:r>
              <w:rPr>
                <w:sz w:val="19"/>
              </w:rPr>
              <w:t>（</w:t>
            </w:r>
            <w:r>
              <w:rPr>
                <w:sz w:val="19"/>
              </w:rPr>
              <w:t>26</w:t>
            </w:r>
            <w:r>
              <w:rPr>
                <w:sz w:val="19"/>
              </w:rPr>
              <w:t>）必须保证残疾人坐厕能正常使用，不得占用厕位，不得利用厕位存放杂物。</w:t>
            </w:r>
          </w:p>
          <w:p>
            <w:pPr>
              <w:ind w:firstLine="380"/>
            </w:pPr>
            <w:r>
              <w:rPr>
                <w:sz w:val="19"/>
              </w:rPr>
              <w:t>（六）设备维护标准</w:t>
            </w:r>
          </w:p>
          <w:p>
            <w:pPr>
              <w:ind w:firstLine="380"/>
            </w:pPr>
            <w:r>
              <w:rPr>
                <w:sz w:val="19"/>
              </w:rPr>
              <w:t>公厕的维护修理（除墙身开裂外，其它设施损坏都属公厕管养范围）：</w:t>
            </w:r>
          </w:p>
          <w:p>
            <w:pPr>
              <w:ind w:firstLine="380"/>
            </w:pPr>
            <w:r>
              <w:rPr>
                <w:sz w:val="19"/>
              </w:rPr>
              <w:t>（</w:t>
            </w:r>
            <w:r>
              <w:rPr>
                <w:sz w:val="19"/>
              </w:rPr>
              <w:t>1）供水、供电、排水、通风 等设备完好有效，保证正常使用。出现问题必须于24小时内修复；</w:t>
            </w:r>
          </w:p>
          <w:p>
            <w:pPr>
              <w:ind w:firstLine="380"/>
            </w:pPr>
            <w:r>
              <w:rPr>
                <w:sz w:val="19"/>
              </w:rPr>
              <w:t>（</w:t>
            </w:r>
            <w:r>
              <w:rPr>
                <w:sz w:val="19"/>
              </w:rPr>
              <w:t>2）隔断板、洗手台、门窗、便器、开关、手柄、门锁等设施损坏的，必须24小时内修复或更换；</w:t>
            </w:r>
          </w:p>
          <w:p>
            <w:pPr>
              <w:ind w:firstLine="380"/>
            </w:pPr>
            <w:r>
              <w:rPr>
                <w:sz w:val="19"/>
              </w:rPr>
              <w:t>（</w:t>
            </w:r>
            <w:r>
              <w:rPr>
                <w:sz w:val="19"/>
              </w:rPr>
              <w:t>3）公厕内设置的标志牌出现破损的，必须于3个工作日内修复或更换。</w:t>
            </w:r>
          </w:p>
          <w:p>
            <w:pPr>
              <w:ind w:firstLine="380"/>
            </w:pPr>
            <w:r>
              <w:rPr>
                <w:sz w:val="19"/>
              </w:rPr>
              <w:t>（七）化粪池清掏规定</w:t>
            </w:r>
          </w:p>
          <w:p>
            <w:pPr>
              <w:ind w:firstLine="380"/>
            </w:pPr>
            <w:r>
              <w:rPr>
                <w:sz w:val="19"/>
              </w:rPr>
              <w:t>（</w:t>
            </w:r>
            <w:r>
              <w:rPr>
                <w:sz w:val="19"/>
              </w:rPr>
              <w:t>1）化粪池应定期清掏(每年不少于两次)，化粪池应清底除渣；</w:t>
            </w:r>
          </w:p>
          <w:p>
            <w:pPr>
              <w:ind w:firstLine="380"/>
            </w:pPr>
            <w:r>
              <w:rPr>
                <w:sz w:val="19"/>
              </w:rPr>
              <w:t>（</w:t>
            </w:r>
            <w:r>
              <w:rPr>
                <w:sz w:val="19"/>
              </w:rPr>
              <w:t>2）粪便不得外溢；粪便满溢时，承包单位应及时清除疏通；</w:t>
            </w:r>
          </w:p>
          <w:p>
            <w:pPr>
              <w:ind w:firstLine="380"/>
            </w:pPr>
            <w:r>
              <w:rPr>
                <w:sz w:val="19"/>
              </w:rPr>
              <w:t>（</w:t>
            </w:r>
            <w:r>
              <w:rPr>
                <w:sz w:val="19"/>
              </w:rPr>
              <w:t>3）清掏时不得泄露、遗撒；</w:t>
            </w:r>
          </w:p>
          <w:p>
            <w:pPr>
              <w:ind w:firstLine="380"/>
            </w:pPr>
            <w:r>
              <w:rPr>
                <w:sz w:val="19"/>
              </w:rPr>
              <w:t>（</w:t>
            </w:r>
            <w:r>
              <w:rPr>
                <w:sz w:val="19"/>
              </w:rPr>
              <w:t>4）清掏的废物，承包单位或委托的清掏单位应当按照相关规定对清掏物进行无害化处理，不得乱排乱倒；</w:t>
            </w:r>
          </w:p>
          <w:p>
            <w:pPr>
              <w:ind w:firstLine="380"/>
            </w:pPr>
            <w:r>
              <w:rPr>
                <w:sz w:val="19"/>
              </w:rPr>
              <w:t>（</w:t>
            </w:r>
            <w:r>
              <w:rPr>
                <w:sz w:val="19"/>
              </w:rPr>
              <w:t>5）粪便收集、清掏及运输工作应当由具有合格环卫资质的专业公司进行。</w:t>
            </w:r>
          </w:p>
          <w:p>
            <w:pPr>
              <w:ind w:firstLine="380"/>
            </w:pPr>
            <w:r>
              <w:rPr>
                <w:sz w:val="19"/>
              </w:rPr>
              <w:t>（八）考核办法</w:t>
            </w:r>
          </w:p>
          <w:p>
            <w:pPr>
              <w:ind w:firstLine="380"/>
            </w:pPr>
            <w:r>
              <w:rPr>
                <w:sz w:val="19"/>
              </w:rPr>
              <w:t>（</w:t>
            </w:r>
            <w:r>
              <w:rPr>
                <w:sz w:val="19"/>
              </w:rPr>
              <w:t>1）由主管部门不定期对公厕的现场管理进行检查（每星期不少于2次）并根据现场管养情况进行考核评分，并填写《常平镇公厕管养项目考核评分表》（</w:t>
            </w:r>
            <w:r>
              <w:rPr>
                <w:sz w:val="19"/>
              </w:rPr>
              <w:t>每座公厕每月一份评分表）</w:t>
            </w:r>
            <w:r>
              <w:rPr>
                <w:sz w:val="19"/>
              </w:rPr>
              <w:t>，根据评分结果，支付当月承包款。</w:t>
            </w:r>
          </w:p>
          <w:p>
            <w:pPr>
              <w:ind w:firstLine="380"/>
            </w:pPr>
            <w:r>
              <w:rPr>
                <w:sz w:val="19"/>
              </w:rPr>
              <w:t>（</w:t>
            </w:r>
            <w:r>
              <w:rPr>
                <w:sz w:val="19"/>
              </w:rPr>
              <w:t>2）考核评分采取“百分基准分评比法”，即每个检查考核对象预先享有100分基准分，在此基础上按照卫生质量要求和扣分标准进行扣分。90分至100分为达标、合格，90分以下为不合格。90分以下的，每扣1分扣除该座公厕当月承包费的3000元，至该座公厕当月承包款扣完为止。如该座公厕还涉及其它扣款项目（如违规收费、擅自关停公厕、</w:t>
            </w:r>
            <w:r>
              <w:rPr>
                <w:sz w:val="19"/>
              </w:rPr>
              <w:t>牛皮癣、</w:t>
            </w:r>
            <w:r>
              <w:rPr>
                <w:sz w:val="19"/>
              </w:rPr>
              <w:t>工人不在场超过</w:t>
            </w:r>
            <w:r>
              <w:rPr>
                <w:sz w:val="19"/>
              </w:rPr>
              <w:t>3次、被评为“黑榜”等）的，所有扣款（罚款）在当月公厕总承包款中扣除。若某座公厕每月的考核得分连续三次在70分以下的，除按规定扣完该座公厕当月承包款外，发包方有权责令承包单位辞退该公厕的保洁人员，并没收该座公厕的履约保证金（合同履约保证金÷</w:t>
            </w:r>
            <w:r>
              <w:rPr>
                <w:sz w:val="19"/>
              </w:rPr>
              <w:t>当月进场管养</w:t>
            </w:r>
            <w:r>
              <w:rPr>
                <w:sz w:val="19"/>
              </w:rPr>
              <w:t>座</w:t>
            </w:r>
            <w:r>
              <w:rPr>
                <w:sz w:val="19"/>
              </w:rPr>
              <w:t>数</w:t>
            </w:r>
            <w:r>
              <w:rPr>
                <w:sz w:val="19"/>
              </w:rPr>
              <w:t xml:space="preserve">=每座公厕的履约保证金）。   </w:t>
            </w:r>
          </w:p>
          <w:p>
            <w:pPr>
              <w:ind w:firstLine="380"/>
            </w:pPr>
            <w:r>
              <w:rPr>
                <w:sz w:val="19"/>
              </w:rPr>
              <w:t>（</w:t>
            </w:r>
            <w:r>
              <w:rPr>
                <w:sz w:val="19"/>
              </w:rPr>
              <w:t>3）若乙方在承包期间有收费等违规行为，经核查情况属实的,每一次扣除当月承包款5000元；情况严重的，管理部门有权单方面终止协议，并且不退回履约保证金。</w:t>
            </w:r>
          </w:p>
          <w:p>
            <w:pPr>
              <w:ind w:firstLine="380"/>
            </w:pPr>
            <w:r>
              <w:rPr>
                <w:sz w:val="19"/>
              </w:rPr>
              <w:t>（</w:t>
            </w:r>
            <w:r>
              <w:rPr>
                <w:sz w:val="19"/>
              </w:rPr>
              <w:t>4）凡被发现擅自关停公厕不对外开放的，每座厕所每次扣款2000元。</w:t>
            </w:r>
          </w:p>
          <w:p>
            <w:pPr>
              <w:ind w:firstLine="380"/>
            </w:pPr>
            <w:r>
              <w:rPr>
                <w:sz w:val="19"/>
              </w:rPr>
              <w:t>（</w:t>
            </w:r>
            <w:r>
              <w:rPr>
                <w:sz w:val="19"/>
              </w:rPr>
              <w:t>5）凡在公厕内或公厕外墙发现有“牛皮癣”的，每发现一处扣除当月承包款500元。</w:t>
            </w:r>
          </w:p>
          <w:p>
            <w:pPr>
              <w:ind w:firstLine="380"/>
            </w:pPr>
            <w:r>
              <w:rPr>
                <w:sz w:val="19"/>
              </w:rPr>
              <w:t>（</w:t>
            </w:r>
            <w:r>
              <w:rPr>
                <w:sz w:val="19"/>
              </w:rPr>
              <w:t>6）</w:t>
            </w:r>
            <w:r>
              <w:rPr>
                <w:sz w:val="19"/>
              </w:rPr>
              <w:t>中标单位需</w:t>
            </w:r>
            <w:r>
              <w:rPr>
                <w:sz w:val="19"/>
              </w:rPr>
              <w:t>在公厕管理房内设置</w:t>
            </w:r>
            <w:r>
              <w:rPr>
                <w:sz w:val="19"/>
              </w:rPr>
              <w:t>“面形识别打卡机”，将公厕保洁员和公厕管理巡查员的信息录入，要求公厕保洁员每小时打卡1次，公厕管理巡查员每次检查公厕时都要打卡（每</w:t>
            </w:r>
            <w:r>
              <w:rPr>
                <w:sz w:val="19"/>
              </w:rPr>
              <w:t>天</w:t>
            </w:r>
            <w:r>
              <w:rPr>
                <w:sz w:val="19"/>
              </w:rPr>
              <w:t>不少于</w:t>
            </w:r>
            <w:r>
              <w:rPr>
                <w:sz w:val="19"/>
              </w:rPr>
              <w:t>2次）。公厕</w:t>
            </w:r>
            <w:r>
              <w:rPr>
                <w:sz w:val="19"/>
              </w:rPr>
              <w:t>主管部门</w:t>
            </w:r>
            <w:r>
              <w:rPr>
                <w:sz w:val="19"/>
              </w:rPr>
              <w:t>一个月内发现工人不在场超过</w:t>
            </w:r>
            <w:r>
              <w:rPr>
                <w:sz w:val="19"/>
              </w:rPr>
              <w:t>3次的，扣除该</w:t>
            </w:r>
            <w:r>
              <w:rPr>
                <w:sz w:val="19"/>
              </w:rPr>
              <w:t>座</w:t>
            </w:r>
            <w:r>
              <w:rPr>
                <w:sz w:val="19"/>
              </w:rPr>
              <w:t>公厕当月承包款。</w:t>
            </w:r>
          </w:p>
          <w:p>
            <w:pPr>
              <w:ind w:firstLine="380"/>
            </w:pPr>
            <w:r>
              <w:rPr>
                <w:sz w:val="19"/>
              </w:rPr>
              <w:t>（</w:t>
            </w:r>
            <w:r>
              <w:rPr>
                <w:sz w:val="19"/>
              </w:rPr>
              <w:t>7）凡在洁净城市检查中被市城市管理和执法局评为“黑榜”</w:t>
            </w:r>
            <w:r>
              <w:rPr>
                <w:sz w:val="19"/>
              </w:rPr>
              <w:t>或</w:t>
            </w:r>
            <w:r>
              <w:rPr>
                <w:sz w:val="19"/>
              </w:rPr>
              <w:t>“最脏乱差”公厕</w:t>
            </w:r>
            <w:r>
              <w:rPr>
                <w:sz w:val="19"/>
              </w:rPr>
              <w:t>的，每座公厕罚款</w:t>
            </w:r>
            <w:r>
              <w:rPr>
                <w:sz w:val="19"/>
              </w:rPr>
              <w:t>40000元/次。</w:t>
            </w:r>
          </w:p>
          <w:p/>
          <w:p>
            <w:r>
              <w:rPr>
                <w:b/>
                <w:sz w:val="19"/>
              </w:rPr>
              <w:t>2、其他要求</w:t>
            </w:r>
          </w:p>
          <w:p>
            <w:pPr>
              <w:ind w:firstLine="380"/>
            </w:pPr>
            <w:r>
              <w:rPr>
                <w:sz w:val="19"/>
              </w:rPr>
              <w:t>（</w:t>
            </w:r>
            <w:r>
              <w:rPr>
                <w:sz w:val="19"/>
              </w:rPr>
              <w:t>1）投标人应根据采购要求，在投标文件中提供切实可行的实施服务方案。</w:t>
            </w:r>
          </w:p>
          <w:p>
            <w:pPr>
              <w:ind w:firstLine="380"/>
            </w:pPr>
            <w:r>
              <w:rPr>
                <w:sz w:val="19"/>
              </w:rPr>
              <w:t>（</w:t>
            </w:r>
            <w:r>
              <w:rPr>
                <w:sz w:val="19"/>
              </w:rPr>
              <w:t>2）中标单位在服务过程中必须采取足够的安全措施，确保服务的安全，并自行负责相关安全责任。</w:t>
            </w:r>
          </w:p>
          <w:p>
            <w:pPr>
              <w:ind w:firstLine="380"/>
            </w:pPr>
            <w:r>
              <w:rPr>
                <w:sz w:val="19"/>
              </w:rPr>
              <w:t>（</w:t>
            </w:r>
            <w:r>
              <w:rPr>
                <w:sz w:val="19"/>
              </w:rPr>
              <w:t>3）报价须包含完成项目服务实施的所有费用，以及所有相关税金等。</w:t>
            </w:r>
          </w:p>
          <w:p>
            <w:pPr>
              <w:ind w:firstLine="380"/>
            </w:pPr>
            <w:r>
              <w:rPr>
                <w:sz w:val="19"/>
              </w:rPr>
              <w:t>（</w:t>
            </w:r>
            <w:r>
              <w:rPr>
                <w:sz w:val="19"/>
              </w:rPr>
              <w:t>4）项目未尽事宜将在采购合同中另行约定，中标单位需无条件同意采购人基于为顺利完成本项目所提出的各项合理要求。</w:t>
            </w:r>
          </w:p>
          <w:p>
            <w:pPr>
              <w:ind w:firstLine="380"/>
            </w:pPr>
            <w:r>
              <w:rPr>
                <w:sz w:val="19"/>
              </w:rPr>
              <w:t>（</w:t>
            </w:r>
            <w:r>
              <w:rPr>
                <w:sz w:val="19"/>
              </w:rPr>
              <w:t>5）项目清单为本次采购最低要求，各供应商可以自行优化服务计划，为本项目设计最优投标方案。</w:t>
            </w:r>
          </w:p>
          <w:p>
            <w:pPr>
              <w:ind w:firstLine="380"/>
            </w:pPr>
            <w:r>
              <w:rPr>
                <w:sz w:val="19"/>
              </w:rPr>
              <w:t>附件</w:t>
            </w:r>
            <w:r>
              <w:rPr>
                <w:sz w:val="19"/>
              </w:rPr>
              <w:t>1</w:t>
            </w:r>
            <w:r>
              <w:rPr>
                <w:sz w:val="19"/>
              </w:rPr>
              <w:t>：</w:t>
            </w:r>
          </w:p>
          <w:tbl>
            <w:tblPr>
              <w:tblInd w:type="dxa" w:w="90"/>
              <w:tblBorders>
                <w:top w:val="none" w:color="000000" w:sz="4"/>
                <w:left w:val="none" w:color="000000" w:sz="4"/>
                <w:bottom w:val="none" w:color="000000" w:sz="4"/>
                <w:right w:val="none" w:color="000000" w:sz="4"/>
                <w:insideH w:val="none"/>
                <w:insideV w:val="none"/>
              </w:tblBorders>
            </w:tblPr>
            <w:tblGrid>
              <w:gridCol w:w="300"/>
              <w:gridCol w:w="569"/>
              <w:gridCol w:w="807"/>
              <w:gridCol w:w="592"/>
              <w:gridCol w:w="377"/>
              <w:gridCol w:w="538"/>
              <w:gridCol w:w="546"/>
              <w:gridCol w:w="477"/>
              <w:gridCol w:w="1184"/>
              <w:gridCol w:w="208"/>
            </w:tblGrid>
            <w:tr>
              <w:tc>
                <w:tcPr>
                  <w:tcW w:type="dxa" w:w="5598"/>
                  <w:gridSpan w:val="10"/>
                  <w:tcBorders>
                    <w:top w:val="single" w:color="000000" w:sz="4"/>
                    <w:left w:val="single" w:color="000000" w:sz="4"/>
                    <w:bottom w:val="single" w:color="000000" w:sz="4"/>
                    <w:right w:val="single" w:color="000000" w:sz="4"/>
                  </w:tcBorders>
                  <w:vAlign w:val="top"/>
                </w:tcPr>
                <w:p>
                  <w:pPr>
                    <w:jc w:val="center"/>
                  </w:pPr>
                  <w:r>
                    <w:rPr>
                      <w:b/>
                      <w:sz w:val="24"/>
                    </w:rPr>
                    <w:t>常平镇镇属公厕管养项目明细表</w:t>
                  </w:r>
                </w:p>
              </w:tc>
            </w:tr>
            <w:tr>
              <w:tc>
                <w:tcPr>
                  <w:tcW w:type="dxa" w:w="300"/>
                  <w:tcBorders>
                    <w:top w:val="none" w:color="000000" w:sz="4"/>
                    <w:left w:val="single" w:color="000000" w:sz="4"/>
                    <w:bottom w:val="single" w:color="000000" w:sz="4"/>
                    <w:right w:val="single" w:color="000000" w:sz="4"/>
                  </w:tcBorders>
                  <w:vAlign w:val="top"/>
                </w:tcPr>
                <w:p>
                  <w:pPr>
                    <w:jc w:val="center"/>
                  </w:pPr>
                  <w:r>
                    <w:rPr>
                      <w:sz w:val="19"/>
                    </w:rPr>
                    <w:t>序号</w:t>
                  </w:r>
                </w:p>
              </w:tc>
              <w:tc>
                <w:tcPr>
                  <w:tcW w:type="dxa" w:w="569"/>
                  <w:tcBorders>
                    <w:top w:val="single" w:color="000000" w:sz="4"/>
                    <w:left w:val="single" w:color="000000" w:sz="4"/>
                    <w:bottom w:val="single" w:color="000000" w:sz="4"/>
                    <w:right w:val="single" w:color="000000" w:sz="4"/>
                  </w:tcBorders>
                  <w:vAlign w:val="top"/>
                </w:tcPr>
                <w:p>
                  <w:pPr>
                    <w:jc w:val="center"/>
                  </w:pPr>
                  <w:r>
                    <w:rPr>
                      <w:sz w:val="19"/>
                    </w:rPr>
                    <w:t>公厕编号</w:t>
                  </w:r>
                </w:p>
              </w:tc>
              <w:tc>
                <w:tcPr>
                  <w:tcW w:type="dxa" w:w="807"/>
                  <w:tcBorders>
                    <w:top w:val="single" w:color="000000" w:sz="4"/>
                    <w:left w:val="single" w:color="000000" w:sz="4"/>
                    <w:bottom w:val="single" w:color="000000" w:sz="4"/>
                    <w:right w:val="single" w:color="000000" w:sz="4"/>
                  </w:tcBorders>
                  <w:vAlign w:val="top"/>
                </w:tcPr>
                <w:p>
                  <w:pPr>
                    <w:jc w:val="center"/>
                  </w:pPr>
                  <w:r>
                    <w:rPr>
                      <w:sz w:val="19"/>
                    </w:rPr>
                    <w:t>公厕名称</w:t>
                  </w:r>
                </w:p>
              </w:tc>
              <w:tc>
                <w:tcPr>
                  <w:tcW w:type="dxa" w:w="592"/>
                  <w:tcBorders>
                    <w:top w:val="single" w:color="000000" w:sz="4"/>
                    <w:left w:val="single" w:color="000000" w:sz="4"/>
                    <w:bottom w:val="single" w:color="000000" w:sz="4"/>
                    <w:right w:val="single" w:color="000000" w:sz="4"/>
                  </w:tcBorders>
                  <w:vAlign w:val="top"/>
                </w:tcPr>
                <w:p>
                  <w:pPr>
                    <w:jc w:val="center"/>
                  </w:pPr>
                  <w:r>
                    <w:rPr>
                      <w:sz w:val="19"/>
                    </w:rPr>
                    <w:t>是否完</w:t>
                  </w:r>
                </w:p>
                <w:p>
                  <w:pPr>
                    <w:jc w:val="center"/>
                  </w:pPr>
                  <w:r>
                    <w:rPr>
                      <w:sz w:val="19"/>
                    </w:rPr>
                    <w:t>成改造</w:t>
                  </w:r>
                </w:p>
                <w:p>
                  <w:pPr>
                    <w:jc w:val="center"/>
                  </w:pPr>
                  <w:r>
                    <w:rPr>
                      <w:sz w:val="19"/>
                    </w:rPr>
                    <w:t>（是</w:t>
                  </w:r>
                  <w:r>
                    <w:rPr>
                      <w:sz w:val="19"/>
                    </w:rPr>
                    <w:t>/否）</w:t>
                  </w:r>
                </w:p>
              </w:tc>
              <w:tc>
                <w:tcPr>
                  <w:tcW w:type="dxa" w:w="377"/>
                  <w:tcBorders>
                    <w:top w:val="single" w:color="000000" w:sz="4"/>
                    <w:left w:val="single" w:color="000000" w:sz="4"/>
                    <w:bottom w:val="single" w:color="000000" w:sz="4"/>
                    <w:right w:val="single" w:color="000000" w:sz="4"/>
                  </w:tcBorders>
                  <w:vAlign w:val="top"/>
                </w:tcPr>
                <w:p>
                  <w:pPr>
                    <w:jc w:val="center"/>
                  </w:pPr>
                  <w:r>
                    <w:rPr>
                      <w:sz w:val="19"/>
                    </w:rPr>
                    <w:t>星级</w:t>
                  </w:r>
                </w:p>
                <w:p>
                  <w:pPr>
                    <w:jc w:val="center"/>
                  </w:pPr>
                  <w:r>
                    <w:rPr>
                      <w:sz w:val="19"/>
                    </w:rPr>
                    <w:t>（是</w:t>
                  </w:r>
                  <w:r>
                    <w:rPr>
                      <w:sz w:val="19"/>
                    </w:rPr>
                    <w:t>/否）</w:t>
                  </w:r>
                </w:p>
              </w:tc>
              <w:tc>
                <w:tcPr>
                  <w:tcW w:type="dxa" w:w="538"/>
                  <w:tcBorders>
                    <w:top w:val="single" w:color="000000" w:sz="4"/>
                    <w:left w:val="single" w:color="000000" w:sz="4"/>
                    <w:bottom w:val="single" w:color="000000" w:sz="4"/>
                    <w:right w:val="single" w:color="000000" w:sz="4"/>
                  </w:tcBorders>
                  <w:vAlign w:val="top"/>
                </w:tcPr>
                <w:p>
                  <w:pPr>
                    <w:jc w:val="center"/>
                  </w:pPr>
                  <w:r>
                    <w:rPr>
                      <w:sz w:val="19"/>
                    </w:rPr>
                    <w:t>占地面积</w:t>
                  </w:r>
                </w:p>
                <w:p>
                  <w:pPr>
                    <w:jc w:val="center"/>
                  </w:pPr>
                  <w:r>
                    <w:rPr>
                      <w:sz w:val="19"/>
                    </w:rPr>
                    <w:t>（平方米）</w:t>
                  </w:r>
                </w:p>
              </w:tc>
              <w:tc>
                <w:tcPr>
                  <w:tcW w:type="dxa" w:w="546"/>
                  <w:tcBorders>
                    <w:top w:val="single" w:color="000000" w:sz="4"/>
                    <w:left w:val="single" w:color="000000" w:sz="4"/>
                    <w:bottom w:val="single" w:color="000000" w:sz="4"/>
                    <w:right w:val="single" w:color="000000" w:sz="4"/>
                  </w:tcBorders>
                  <w:vAlign w:val="top"/>
                </w:tcPr>
                <w:p>
                  <w:pPr>
                    <w:jc w:val="center"/>
                  </w:pPr>
                  <w:r>
                    <w:rPr>
                      <w:sz w:val="19"/>
                    </w:rPr>
                    <w:t>是否有无</w:t>
                  </w:r>
                </w:p>
                <w:p>
                  <w:pPr>
                    <w:jc w:val="center"/>
                  </w:pPr>
                  <w:r>
                    <w:rPr>
                      <w:sz w:val="19"/>
                    </w:rPr>
                    <w:t>障碍设施</w:t>
                  </w:r>
                </w:p>
              </w:tc>
              <w:tc>
                <w:tcPr>
                  <w:tcW w:type="dxa" w:w="477"/>
                  <w:tcBorders>
                    <w:top w:val="single" w:color="000000" w:sz="4"/>
                    <w:left w:val="single" w:color="000000" w:sz="4"/>
                    <w:bottom w:val="single" w:color="000000" w:sz="4"/>
                    <w:right w:val="single" w:color="000000" w:sz="4"/>
                  </w:tcBorders>
                  <w:vAlign w:val="top"/>
                </w:tcPr>
                <w:p>
                  <w:pPr>
                    <w:jc w:val="center"/>
                  </w:pPr>
                  <w:r>
                    <w:rPr>
                      <w:sz w:val="19"/>
                    </w:rPr>
                    <w:t>是否设置管理房</w:t>
                  </w:r>
                </w:p>
              </w:tc>
              <w:tc>
                <w:tcPr>
                  <w:tcW w:type="dxa" w:w="1184"/>
                  <w:tcBorders>
                    <w:top w:val="single" w:color="000000" w:sz="4"/>
                    <w:left w:val="single" w:color="000000" w:sz="4"/>
                    <w:bottom w:val="single" w:color="000000" w:sz="4"/>
                    <w:right w:val="single" w:color="000000" w:sz="4"/>
                  </w:tcBorders>
                  <w:vAlign w:val="top"/>
                </w:tcPr>
                <w:p>
                  <w:pPr>
                    <w:jc w:val="center"/>
                  </w:pPr>
                  <w:r>
                    <w:rPr>
                      <w:sz w:val="19"/>
                    </w:rPr>
                    <w:t>详细地址</w:t>
                  </w:r>
                </w:p>
              </w:tc>
              <w:tc>
                <w:tcPr>
                  <w:tcW w:type="dxa" w:w="208"/>
                  <w:tcBorders>
                    <w:top w:val="single" w:color="000000" w:sz="4"/>
                    <w:left w:val="single" w:color="000000" w:sz="4"/>
                    <w:bottom w:val="single" w:color="000000" w:sz="4"/>
                    <w:right w:val="single" w:color="000000" w:sz="4"/>
                  </w:tcBorders>
                  <w:vAlign w:val="top"/>
                </w:tcPr>
                <w:p>
                  <w:pPr>
                    <w:jc w:val="center"/>
                  </w:pPr>
                  <w:r>
                    <w:rPr>
                      <w:sz w:val="19"/>
                    </w:rPr>
                    <w:t>备注</w:t>
                  </w:r>
                </w:p>
              </w:tc>
            </w:tr>
            <w:tr>
              <w:tc>
                <w:tcPr>
                  <w:tcW w:type="dxa" w:w="300"/>
                  <w:tcBorders>
                    <w:top w:val="none" w:color="000000" w:sz="4"/>
                    <w:left w:val="single" w:color="000000" w:sz="4"/>
                    <w:bottom w:val="single" w:color="000000" w:sz="4"/>
                    <w:right w:val="single" w:color="000000" w:sz="4"/>
                  </w:tcBorders>
                  <w:vAlign w:val="top"/>
                </w:tcPr>
                <w:p>
                  <w:pPr>
                    <w:jc w:val="center"/>
                  </w:pPr>
                  <w:r>
                    <w:rPr>
                      <w:sz w:val="19"/>
                    </w:rPr>
                    <w:t>1</w:t>
                  </w:r>
                </w:p>
              </w:tc>
              <w:tc>
                <w:tcPr>
                  <w:tcW w:type="dxa" w:w="569"/>
                  <w:tcBorders>
                    <w:top w:val="none" w:color="000000" w:sz="4"/>
                    <w:left w:val="single" w:color="000000" w:sz="4"/>
                    <w:bottom w:val="single" w:color="000000" w:sz="4"/>
                    <w:right w:val="single" w:color="000000" w:sz="4"/>
                  </w:tcBorders>
                  <w:vAlign w:val="top"/>
                </w:tcPr>
                <w:p>
                  <w:pPr>
                    <w:jc w:val="center"/>
                  </w:pPr>
                  <w:r>
                    <w:rPr>
                      <w:sz w:val="19"/>
                    </w:rPr>
                    <w:t>常平镇公厕</w:t>
                  </w:r>
                  <w:r>
                    <w:rPr>
                      <w:sz w:val="19"/>
                    </w:rPr>
                    <w:t>06</w:t>
                  </w:r>
                </w:p>
              </w:tc>
              <w:tc>
                <w:tcPr>
                  <w:tcW w:type="dxa" w:w="807"/>
                  <w:tcBorders>
                    <w:top w:val="none" w:color="000000" w:sz="4"/>
                    <w:left w:val="single" w:color="000000" w:sz="4"/>
                    <w:bottom w:val="single" w:color="000000" w:sz="4"/>
                    <w:right w:val="single" w:color="000000" w:sz="4"/>
                  </w:tcBorders>
                  <w:vAlign w:val="top"/>
                </w:tcPr>
                <w:p>
                  <w:pPr>
                    <w:jc w:val="center"/>
                  </w:pPr>
                  <w:r>
                    <w:rPr>
                      <w:sz w:val="19"/>
                    </w:rPr>
                    <w:t>常平镇朗洲旗岭公园二期公厕</w:t>
                  </w:r>
                </w:p>
              </w:tc>
              <w:tc>
                <w:tcPr>
                  <w:tcW w:type="dxa" w:w="592"/>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377"/>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538"/>
                  <w:tcBorders>
                    <w:top w:val="none" w:color="000000" w:sz="4"/>
                    <w:left w:val="single" w:color="000000" w:sz="4"/>
                    <w:bottom w:val="single" w:color="000000" w:sz="4"/>
                    <w:right w:val="single" w:color="000000" w:sz="4"/>
                  </w:tcBorders>
                  <w:vAlign w:val="top"/>
                </w:tcPr>
                <w:p>
                  <w:pPr>
                    <w:jc w:val="center"/>
                  </w:pPr>
                  <w:r>
                    <w:rPr>
                      <w:sz w:val="19"/>
                    </w:rPr>
                    <w:t>80</w:t>
                  </w:r>
                </w:p>
              </w:tc>
              <w:tc>
                <w:tcPr>
                  <w:tcW w:type="dxa" w:w="546"/>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477"/>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1184"/>
                  <w:tcBorders>
                    <w:top w:val="none" w:color="000000" w:sz="4"/>
                    <w:left w:val="single" w:color="000000" w:sz="4"/>
                    <w:bottom w:val="single" w:color="000000" w:sz="4"/>
                    <w:right w:val="single" w:color="000000" w:sz="4"/>
                  </w:tcBorders>
                  <w:vAlign w:val="top"/>
                </w:tcPr>
                <w:p>
                  <w:pPr>
                    <w:jc w:val="center"/>
                  </w:pPr>
                  <w:r>
                    <w:rPr>
                      <w:sz w:val="19"/>
                    </w:rPr>
                    <w:t>东莞市常平镇朗州村旗岭公园二期内</w:t>
                  </w:r>
                </w:p>
              </w:tc>
              <w:tc>
                <w:tcPr>
                  <w:tcW w:type="dxa" w:w="208"/>
                  <w:tcBorders>
                    <w:top w:val="none" w:color="000000" w:sz="4"/>
                    <w:left w:val="single" w:color="000000" w:sz="4"/>
                    <w:bottom w:val="single" w:color="000000" w:sz="4"/>
                    <w:right w:val="single" w:color="000000" w:sz="4"/>
                  </w:tcBorders>
                  <w:vAlign w:val="top"/>
                </w:tcPr>
                <w:p>
                  <w:pPr>
                    <w:jc w:val="center"/>
                  </w:pPr>
                </w:p>
              </w:tc>
            </w:tr>
            <w:tr>
              <w:tc>
                <w:tcPr>
                  <w:tcW w:type="dxa" w:w="300"/>
                  <w:tcBorders>
                    <w:top w:val="none" w:color="000000" w:sz="4"/>
                    <w:left w:val="single" w:color="000000" w:sz="4"/>
                    <w:bottom w:val="single" w:color="000000" w:sz="4"/>
                    <w:right w:val="single" w:color="000000" w:sz="4"/>
                  </w:tcBorders>
                  <w:vAlign w:val="top"/>
                </w:tcPr>
                <w:p>
                  <w:pPr>
                    <w:jc w:val="center"/>
                  </w:pPr>
                  <w:r>
                    <w:rPr>
                      <w:sz w:val="19"/>
                    </w:rPr>
                    <w:t>2</w:t>
                  </w:r>
                </w:p>
              </w:tc>
              <w:tc>
                <w:tcPr>
                  <w:tcW w:type="dxa" w:w="569"/>
                  <w:tcBorders>
                    <w:top w:val="none" w:color="000000" w:sz="4"/>
                    <w:left w:val="single" w:color="000000" w:sz="4"/>
                    <w:bottom w:val="single" w:color="000000" w:sz="4"/>
                    <w:right w:val="single" w:color="000000" w:sz="4"/>
                  </w:tcBorders>
                  <w:vAlign w:val="top"/>
                </w:tcPr>
                <w:p>
                  <w:pPr>
                    <w:jc w:val="center"/>
                  </w:pPr>
                  <w:r>
                    <w:rPr>
                      <w:sz w:val="19"/>
                    </w:rPr>
                    <w:t>常平镇公厕</w:t>
                  </w:r>
                  <w:r>
                    <w:rPr>
                      <w:sz w:val="19"/>
                    </w:rPr>
                    <w:t>12</w:t>
                  </w:r>
                </w:p>
              </w:tc>
              <w:tc>
                <w:tcPr>
                  <w:tcW w:type="dxa" w:w="807"/>
                  <w:tcBorders>
                    <w:top w:val="none" w:color="000000" w:sz="4"/>
                    <w:left w:val="single" w:color="000000" w:sz="4"/>
                    <w:bottom w:val="single" w:color="000000" w:sz="4"/>
                    <w:right w:val="single" w:color="000000" w:sz="4"/>
                  </w:tcBorders>
                  <w:vAlign w:val="top"/>
                </w:tcPr>
                <w:p>
                  <w:pPr>
                    <w:jc w:val="center"/>
                  </w:pPr>
                  <w:r>
                    <w:rPr>
                      <w:sz w:val="19"/>
                    </w:rPr>
                    <w:t>常平镇铁路公园</w:t>
                  </w:r>
                  <w:r>
                    <w:rPr>
                      <w:sz w:val="19"/>
                    </w:rPr>
                    <w:t>01公厕</w:t>
                  </w:r>
                </w:p>
              </w:tc>
              <w:tc>
                <w:tcPr>
                  <w:tcW w:type="dxa" w:w="592"/>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377"/>
                  <w:tcBorders>
                    <w:top w:val="none" w:color="000000" w:sz="4"/>
                    <w:left w:val="single" w:color="000000" w:sz="4"/>
                    <w:bottom w:val="single" w:color="000000" w:sz="4"/>
                    <w:right w:val="single" w:color="000000" w:sz="4"/>
                  </w:tcBorders>
                  <w:vAlign w:val="top"/>
                </w:tcPr>
                <w:p>
                  <w:pPr>
                    <w:jc w:val="center"/>
                  </w:pPr>
                  <w:r>
                    <w:rPr>
                      <w:sz w:val="19"/>
                    </w:rPr>
                    <w:t>星级</w:t>
                  </w:r>
                </w:p>
              </w:tc>
              <w:tc>
                <w:tcPr>
                  <w:tcW w:type="dxa" w:w="538"/>
                  <w:tcBorders>
                    <w:top w:val="none" w:color="000000" w:sz="4"/>
                    <w:left w:val="single" w:color="000000" w:sz="4"/>
                    <w:bottom w:val="single" w:color="000000" w:sz="4"/>
                    <w:right w:val="single" w:color="000000" w:sz="4"/>
                  </w:tcBorders>
                  <w:vAlign w:val="top"/>
                </w:tcPr>
                <w:p>
                  <w:pPr>
                    <w:jc w:val="center"/>
                  </w:pPr>
                  <w:r>
                    <w:rPr>
                      <w:sz w:val="19"/>
                    </w:rPr>
                    <w:t>170</w:t>
                  </w:r>
                </w:p>
              </w:tc>
              <w:tc>
                <w:tcPr>
                  <w:tcW w:type="dxa" w:w="546"/>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477"/>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1184"/>
                  <w:tcBorders>
                    <w:top w:val="none" w:color="000000" w:sz="4"/>
                    <w:left w:val="single" w:color="000000" w:sz="4"/>
                    <w:bottom w:val="single" w:color="000000" w:sz="4"/>
                    <w:right w:val="single" w:color="000000" w:sz="4"/>
                  </w:tcBorders>
                  <w:vAlign w:val="top"/>
                </w:tcPr>
                <w:p>
                  <w:pPr>
                    <w:jc w:val="center"/>
                  </w:pPr>
                  <w:r>
                    <w:rPr>
                      <w:sz w:val="19"/>
                    </w:rPr>
                    <w:t>东莞市常平镇公园路铁路公园内</w:t>
                  </w:r>
                </w:p>
              </w:tc>
              <w:tc>
                <w:tcPr>
                  <w:tcW w:type="dxa" w:w="208"/>
                  <w:tcBorders>
                    <w:top w:val="none" w:color="000000" w:sz="4"/>
                    <w:left w:val="single" w:color="000000" w:sz="4"/>
                    <w:bottom w:val="single" w:color="000000" w:sz="4"/>
                    <w:right w:val="single" w:color="000000" w:sz="4"/>
                  </w:tcBorders>
                  <w:vAlign w:val="top"/>
                </w:tcPr>
                <w:p>
                  <w:pPr>
                    <w:jc w:val="center"/>
                  </w:pPr>
                </w:p>
              </w:tc>
            </w:tr>
            <w:tr>
              <w:tc>
                <w:tcPr>
                  <w:tcW w:type="dxa" w:w="300"/>
                  <w:tcBorders>
                    <w:top w:val="none" w:color="000000" w:sz="4"/>
                    <w:left w:val="single" w:color="000000" w:sz="4"/>
                    <w:bottom w:val="single" w:color="000000" w:sz="4"/>
                    <w:right w:val="single" w:color="000000" w:sz="4"/>
                  </w:tcBorders>
                  <w:vAlign w:val="top"/>
                </w:tcPr>
                <w:p>
                  <w:pPr>
                    <w:jc w:val="center"/>
                  </w:pPr>
                  <w:r>
                    <w:rPr>
                      <w:sz w:val="19"/>
                    </w:rPr>
                    <w:t>3</w:t>
                  </w:r>
                </w:p>
              </w:tc>
              <w:tc>
                <w:tcPr>
                  <w:tcW w:type="dxa" w:w="569"/>
                  <w:tcBorders>
                    <w:top w:val="none" w:color="000000" w:sz="4"/>
                    <w:left w:val="single" w:color="000000" w:sz="4"/>
                    <w:bottom w:val="single" w:color="000000" w:sz="4"/>
                    <w:right w:val="single" w:color="000000" w:sz="4"/>
                  </w:tcBorders>
                  <w:vAlign w:val="top"/>
                </w:tcPr>
                <w:p>
                  <w:pPr>
                    <w:jc w:val="center"/>
                  </w:pPr>
                  <w:r>
                    <w:rPr>
                      <w:sz w:val="19"/>
                    </w:rPr>
                    <w:t>常平镇公厕</w:t>
                  </w:r>
                  <w:r>
                    <w:rPr>
                      <w:sz w:val="19"/>
                    </w:rPr>
                    <w:t>13</w:t>
                  </w:r>
                </w:p>
              </w:tc>
              <w:tc>
                <w:tcPr>
                  <w:tcW w:type="dxa" w:w="807"/>
                  <w:tcBorders>
                    <w:top w:val="none" w:color="000000" w:sz="4"/>
                    <w:left w:val="single" w:color="000000" w:sz="4"/>
                    <w:bottom w:val="single" w:color="000000" w:sz="4"/>
                    <w:right w:val="single" w:color="000000" w:sz="4"/>
                  </w:tcBorders>
                  <w:vAlign w:val="top"/>
                </w:tcPr>
                <w:p>
                  <w:pPr>
                    <w:jc w:val="center"/>
                  </w:pPr>
                  <w:r>
                    <w:rPr>
                      <w:sz w:val="19"/>
                    </w:rPr>
                    <w:t>常平镇铁路公园</w:t>
                  </w:r>
                  <w:r>
                    <w:rPr>
                      <w:sz w:val="19"/>
                    </w:rPr>
                    <w:t>02公厕</w:t>
                  </w:r>
                </w:p>
              </w:tc>
              <w:tc>
                <w:tcPr>
                  <w:tcW w:type="dxa" w:w="592"/>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377"/>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538"/>
                  <w:tcBorders>
                    <w:top w:val="none" w:color="000000" w:sz="4"/>
                    <w:left w:val="single" w:color="000000" w:sz="4"/>
                    <w:bottom w:val="single" w:color="000000" w:sz="4"/>
                    <w:right w:val="single" w:color="000000" w:sz="4"/>
                  </w:tcBorders>
                  <w:vAlign w:val="top"/>
                </w:tcPr>
                <w:p>
                  <w:pPr>
                    <w:jc w:val="center"/>
                  </w:pPr>
                  <w:r>
                    <w:rPr>
                      <w:sz w:val="19"/>
                    </w:rPr>
                    <w:t>100</w:t>
                  </w:r>
                </w:p>
              </w:tc>
              <w:tc>
                <w:tcPr>
                  <w:tcW w:type="dxa" w:w="546"/>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477"/>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1184"/>
                  <w:tcBorders>
                    <w:top w:val="none" w:color="000000" w:sz="4"/>
                    <w:left w:val="single" w:color="000000" w:sz="4"/>
                    <w:bottom w:val="single" w:color="000000" w:sz="4"/>
                    <w:right w:val="single" w:color="000000" w:sz="4"/>
                  </w:tcBorders>
                  <w:vAlign w:val="top"/>
                </w:tcPr>
                <w:p>
                  <w:pPr>
                    <w:jc w:val="center"/>
                  </w:pPr>
                  <w:r>
                    <w:rPr>
                      <w:sz w:val="19"/>
                    </w:rPr>
                    <w:t>东莞市常平镇公园路铁路公园内</w:t>
                  </w:r>
                </w:p>
              </w:tc>
              <w:tc>
                <w:tcPr>
                  <w:tcW w:type="dxa" w:w="208"/>
                  <w:tcBorders>
                    <w:top w:val="none" w:color="000000" w:sz="4"/>
                    <w:left w:val="single" w:color="000000" w:sz="4"/>
                    <w:bottom w:val="single" w:color="000000" w:sz="4"/>
                    <w:right w:val="single" w:color="000000" w:sz="4"/>
                  </w:tcBorders>
                  <w:vAlign w:val="top"/>
                </w:tcPr>
                <w:p>
                  <w:pPr>
                    <w:jc w:val="center"/>
                  </w:pPr>
                </w:p>
              </w:tc>
            </w:tr>
            <w:tr>
              <w:tc>
                <w:tcPr>
                  <w:tcW w:type="dxa" w:w="300"/>
                  <w:tcBorders>
                    <w:top w:val="none" w:color="000000" w:sz="4"/>
                    <w:left w:val="single" w:color="000000" w:sz="4"/>
                    <w:bottom w:val="single" w:color="000000" w:sz="4"/>
                    <w:right w:val="single" w:color="000000" w:sz="4"/>
                  </w:tcBorders>
                  <w:vAlign w:val="top"/>
                </w:tcPr>
                <w:p>
                  <w:pPr>
                    <w:jc w:val="center"/>
                  </w:pPr>
                  <w:r>
                    <w:rPr>
                      <w:sz w:val="19"/>
                    </w:rPr>
                    <w:t>4</w:t>
                  </w:r>
                </w:p>
              </w:tc>
              <w:tc>
                <w:tcPr>
                  <w:tcW w:type="dxa" w:w="569"/>
                  <w:tcBorders>
                    <w:top w:val="none" w:color="000000" w:sz="4"/>
                    <w:left w:val="single" w:color="000000" w:sz="4"/>
                    <w:bottom w:val="single" w:color="000000" w:sz="4"/>
                    <w:right w:val="single" w:color="000000" w:sz="4"/>
                  </w:tcBorders>
                  <w:vAlign w:val="top"/>
                </w:tcPr>
                <w:p>
                  <w:pPr>
                    <w:jc w:val="center"/>
                  </w:pPr>
                  <w:r>
                    <w:rPr>
                      <w:sz w:val="19"/>
                    </w:rPr>
                    <w:t>常平镇公厕</w:t>
                  </w:r>
                  <w:r>
                    <w:rPr>
                      <w:sz w:val="19"/>
                    </w:rPr>
                    <w:t>14</w:t>
                  </w:r>
                </w:p>
              </w:tc>
              <w:tc>
                <w:tcPr>
                  <w:tcW w:type="dxa" w:w="807"/>
                  <w:tcBorders>
                    <w:top w:val="none" w:color="000000" w:sz="4"/>
                    <w:left w:val="single" w:color="000000" w:sz="4"/>
                    <w:bottom w:val="single" w:color="000000" w:sz="4"/>
                    <w:right w:val="single" w:color="000000" w:sz="4"/>
                  </w:tcBorders>
                  <w:vAlign w:val="top"/>
                </w:tcPr>
                <w:p>
                  <w:pPr>
                    <w:jc w:val="center"/>
                  </w:pPr>
                  <w:r>
                    <w:rPr>
                      <w:sz w:val="19"/>
                    </w:rPr>
                    <w:t>常平镇铁路公园</w:t>
                  </w:r>
                  <w:r>
                    <w:rPr>
                      <w:sz w:val="19"/>
                    </w:rPr>
                    <w:t>03公厕</w:t>
                  </w:r>
                </w:p>
              </w:tc>
              <w:tc>
                <w:tcPr>
                  <w:tcW w:type="dxa" w:w="592"/>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377"/>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538"/>
                  <w:tcBorders>
                    <w:top w:val="none" w:color="000000" w:sz="4"/>
                    <w:left w:val="single" w:color="000000" w:sz="4"/>
                    <w:bottom w:val="single" w:color="000000" w:sz="4"/>
                    <w:right w:val="single" w:color="000000" w:sz="4"/>
                  </w:tcBorders>
                  <w:vAlign w:val="top"/>
                </w:tcPr>
                <w:p>
                  <w:pPr>
                    <w:jc w:val="center"/>
                  </w:pPr>
                  <w:r>
                    <w:rPr>
                      <w:sz w:val="19"/>
                    </w:rPr>
                    <w:t>80</w:t>
                  </w:r>
                </w:p>
              </w:tc>
              <w:tc>
                <w:tcPr>
                  <w:tcW w:type="dxa" w:w="546"/>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477"/>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1184"/>
                  <w:tcBorders>
                    <w:top w:val="none" w:color="000000" w:sz="4"/>
                    <w:left w:val="single" w:color="000000" w:sz="4"/>
                    <w:bottom w:val="single" w:color="000000" w:sz="4"/>
                    <w:right w:val="single" w:color="000000" w:sz="4"/>
                  </w:tcBorders>
                  <w:vAlign w:val="top"/>
                </w:tcPr>
                <w:p>
                  <w:pPr>
                    <w:jc w:val="center"/>
                  </w:pPr>
                  <w:r>
                    <w:rPr>
                      <w:sz w:val="19"/>
                    </w:rPr>
                    <w:t>东莞市常平镇公园路铁路公园内</w:t>
                  </w:r>
                </w:p>
              </w:tc>
              <w:tc>
                <w:tcPr>
                  <w:tcW w:type="dxa" w:w="208"/>
                  <w:tcBorders>
                    <w:top w:val="none" w:color="000000" w:sz="4"/>
                    <w:left w:val="single" w:color="000000" w:sz="4"/>
                    <w:bottom w:val="single" w:color="000000" w:sz="4"/>
                    <w:right w:val="single" w:color="000000" w:sz="4"/>
                  </w:tcBorders>
                  <w:vAlign w:val="top"/>
                </w:tcPr>
                <w:p>
                  <w:pPr>
                    <w:jc w:val="center"/>
                  </w:pPr>
                </w:p>
              </w:tc>
            </w:tr>
            <w:tr>
              <w:tc>
                <w:tcPr>
                  <w:tcW w:type="dxa" w:w="300"/>
                  <w:tcBorders>
                    <w:top w:val="none" w:color="000000" w:sz="4"/>
                    <w:left w:val="single" w:color="000000" w:sz="4"/>
                    <w:bottom w:val="single" w:color="000000" w:sz="4"/>
                    <w:right w:val="single" w:color="000000" w:sz="4"/>
                  </w:tcBorders>
                  <w:vAlign w:val="top"/>
                </w:tcPr>
                <w:p>
                  <w:pPr>
                    <w:jc w:val="center"/>
                  </w:pPr>
                  <w:r>
                    <w:rPr>
                      <w:sz w:val="19"/>
                    </w:rPr>
                    <w:t>5</w:t>
                  </w:r>
                </w:p>
              </w:tc>
              <w:tc>
                <w:tcPr>
                  <w:tcW w:type="dxa" w:w="569"/>
                  <w:tcBorders>
                    <w:top w:val="none" w:color="000000" w:sz="4"/>
                    <w:left w:val="single" w:color="000000" w:sz="4"/>
                    <w:bottom w:val="single" w:color="000000" w:sz="4"/>
                    <w:right w:val="single" w:color="000000" w:sz="4"/>
                  </w:tcBorders>
                  <w:vAlign w:val="top"/>
                </w:tcPr>
                <w:p>
                  <w:pPr>
                    <w:jc w:val="center"/>
                  </w:pPr>
                  <w:r>
                    <w:rPr>
                      <w:sz w:val="19"/>
                    </w:rPr>
                    <w:t>常平镇公厕</w:t>
                  </w:r>
                  <w:r>
                    <w:rPr>
                      <w:sz w:val="19"/>
                    </w:rPr>
                    <w:t>32</w:t>
                  </w:r>
                </w:p>
              </w:tc>
              <w:tc>
                <w:tcPr>
                  <w:tcW w:type="dxa" w:w="807"/>
                  <w:tcBorders>
                    <w:top w:val="none" w:color="000000" w:sz="4"/>
                    <w:left w:val="single" w:color="000000" w:sz="4"/>
                    <w:bottom w:val="single" w:color="000000" w:sz="4"/>
                    <w:right w:val="single" w:color="000000" w:sz="4"/>
                  </w:tcBorders>
                  <w:vAlign w:val="top"/>
                </w:tcPr>
                <w:p>
                  <w:pPr>
                    <w:jc w:val="center"/>
                  </w:pPr>
                  <w:r>
                    <w:rPr>
                      <w:sz w:val="19"/>
                    </w:rPr>
                    <w:t>常平镇河滨公园</w:t>
                  </w:r>
                  <w:r>
                    <w:rPr>
                      <w:sz w:val="19"/>
                    </w:rPr>
                    <w:t>01公厕</w:t>
                  </w:r>
                </w:p>
              </w:tc>
              <w:tc>
                <w:tcPr>
                  <w:tcW w:type="dxa" w:w="592"/>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377"/>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538"/>
                  <w:tcBorders>
                    <w:top w:val="none" w:color="000000" w:sz="4"/>
                    <w:left w:val="single" w:color="000000" w:sz="4"/>
                    <w:bottom w:val="single" w:color="000000" w:sz="4"/>
                    <w:right w:val="single" w:color="000000" w:sz="4"/>
                  </w:tcBorders>
                  <w:vAlign w:val="top"/>
                </w:tcPr>
                <w:p>
                  <w:pPr>
                    <w:jc w:val="center"/>
                  </w:pPr>
                  <w:r>
                    <w:rPr>
                      <w:sz w:val="19"/>
                    </w:rPr>
                    <w:t>60</w:t>
                  </w:r>
                </w:p>
              </w:tc>
              <w:tc>
                <w:tcPr>
                  <w:tcW w:type="dxa" w:w="546"/>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477"/>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1184"/>
                  <w:tcBorders>
                    <w:top w:val="none" w:color="000000" w:sz="4"/>
                    <w:left w:val="single" w:color="000000" w:sz="4"/>
                    <w:bottom w:val="single" w:color="000000" w:sz="4"/>
                    <w:right w:val="single" w:color="000000" w:sz="4"/>
                  </w:tcBorders>
                  <w:vAlign w:val="top"/>
                </w:tcPr>
                <w:p>
                  <w:pPr>
                    <w:jc w:val="center"/>
                  </w:pPr>
                  <w:r>
                    <w:rPr>
                      <w:sz w:val="19"/>
                    </w:rPr>
                    <w:t>东莞市常平镇沿河东二路</w:t>
                  </w:r>
                </w:p>
              </w:tc>
              <w:tc>
                <w:tcPr>
                  <w:tcW w:type="dxa" w:w="208"/>
                  <w:tcBorders>
                    <w:top w:val="none" w:color="000000" w:sz="4"/>
                    <w:left w:val="single" w:color="000000" w:sz="4"/>
                    <w:bottom w:val="single" w:color="000000" w:sz="4"/>
                    <w:right w:val="single" w:color="000000" w:sz="4"/>
                  </w:tcBorders>
                  <w:vAlign w:val="top"/>
                </w:tcPr>
                <w:p>
                  <w:pPr>
                    <w:jc w:val="center"/>
                  </w:pPr>
                </w:p>
              </w:tc>
            </w:tr>
            <w:tr>
              <w:tc>
                <w:tcPr>
                  <w:tcW w:type="dxa" w:w="300"/>
                  <w:tcBorders>
                    <w:top w:val="none" w:color="000000" w:sz="4"/>
                    <w:left w:val="single" w:color="000000" w:sz="4"/>
                    <w:bottom w:val="single" w:color="000000" w:sz="4"/>
                    <w:right w:val="single" w:color="000000" w:sz="4"/>
                  </w:tcBorders>
                  <w:vAlign w:val="top"/>
                </w:tcPr>
                <w:p>
                  <w:pPr>
                    <w:jc w:val="center"/>
                  </w:pPr>
                  <w:r>
                    <w:rPr>
                      <w:sz w:val="19"/>
                    </w:rPr>
                    <w:t>6</w:t>
                  </w:r>
                </w:p>
              </w:tc>
              <w:tc>
                <w:tcPr>
                  <w:tcW w:type="dxa" w:w="569"/>
                  <w:tcBorders>
                    <w:top w:val="none" w:color="000000" w:sz="4"/>
                    <w:left w:val="single" w:color="000000" w:sz="4"/>
                    <w:bottom w:val="single" w:color="000000" w:sz="4"/>
                    <w:right w:val="single" w:color="000000" w:sz="4"/>
                  </w:tcBorders>
                  <w:vAlign w:val="top"/>
                </w:tcPr>
                <w:p>
                  <w:pPr>
                    <w:jc w:val="center"/>
                  </w:pPr>
                  <w:r>
                    <w:rPr>
                      <w:sz w:val="19"/>
                    </w:rPr>
                    <w:t>常平镇公厕</w:t>
                  </w:r>
                  <w:r>
                    <w:rPr>
                      <w:sz w:val="19"/>
                    </w:rPr>
                    <w:t>33</w:t>
                  </w:r>
                </w:p>
              </w:tc>
              <w:tc>
                <w:tcPr>
                  <w:tcW w:type="dxa" w:w="807"/>
                  <w:tcBorders>
                    <w:top w:val="none" w:color="000000" w:sz="4"/>
                    <w:left w:val="single" w:color="000000" w:sz="4"/>
                    <w:bottom w:val="single" w:color="000000" w:sz="4"/>
                    <w:right w:val="single" w:color="000000" w:sz="4"/>
                  </w:tcBorders>
                  <w:vAlign w:val="top"/>
                </w:tcPr>
                <w:p>
                  <w:pPr>
                    <w:jc w:val="center"/>
                  </w:pPr>
                  <w:r>
                    <w:rPr>
                      <w:sz w:val="19"/>
                    </w:rPr>
                    <w:t>常平镇河滨公园</w:t>
                  </w:r>
                  <w:r>
                    <w:rPr>
                      <w:sz w:val="19"/>
                    </w:rPr>
                    <w:t>02公厕</w:t>
                  </w:r>
                </w:p>
              </w:tc>
              <w:tc>
                <w:tcPr>
                  <w:tcW w:type="dxa" w:w="592"/>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377"/>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538"/>
                  <w:tcBorders>
                    <w:top w:val="none" w:color="000000" w:sz="4"/>
                    <w:left w:val="single" w:color="000000" w:sz="4"/>
                    <w:bottom w:val="single" w:color="000000" w:sz="4"/>
                    <w:right w:val="single" w:color="000000" w:sz="4"/>
                  </w:tcBorders>
                  <w:vAlign w:val="top"/>
                </w:tcPr>
                <w:p>
                  <w:pPr>
                    <w:jc w:val="center"/>
                  </w:pPr>
                  <w:r>
                    <w:rPr>
                      <w:sz w:val="19"/>
                    </w:rPr>
                    <w:t>60</w:t>
                  </w:r>
                </w:p>
              </w:tc>
              <w:tc>
                <w:tcPr>
                  <w:tcW w:type="dxa" w:w="546"/>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477"/>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1184"/>
                  <w:tcBorders>
                    <w:top w:val="none" w:color="000000" w:sz="4"/>
                    <w:left w:val="single" w:color="000000" w:sz="4"/>
                    <w:bottom w:val="single" w:color="000000" w:sz="4"/>
                    <w:right w:val="single" w:color="000000" w:sz="4"/>
                  </w:tcBorders>
                  <w:vAlign w:val="top"/>
                </w:tcPr>
                <w:p>
                  <w:pPr>
                    <w:jc w:val="center"/>
                  </w:pPr>
                  <w:r>
                    <w:rPr>
                      <w:sz w:val="19"/>
                    </w:rPr>
                    <w:t>东莞市常平镇沿河东二路</w:t>
                  </w:r>
                </w:p>
              </w:tc>
              <w:tc>
                <w:tcPr>
                  <w:tcW w:type="dxa" w:w="208"/>
                  <w:tcBorders>
                    <w:top w:val="none" w:color="000000" w:sz="4"/>
                    <w:left w:val="single" w:color="000000" w:sz="4"/>
                    <w:bottom w:val="single" w:color="000000" w:sz="4"/>
                    <w:right w:val="single" w:color="000000" w:sz="4"/>
                  </w:tcBorders>
                  <w:vAlign w:val="top"/>
                </w:tcPr>
                <w:p>
                  <w:pPr>
                    <w:jc w:val="center"/>
                  </w:pPr>
                </w:p>
              </w:tc>
            </w:tr>
            <w:tr>
              <w:tc>
                <w:tcPr>
                  <w:tcW w:type="dxa" w:w="300"/>
                  <w:tcBorders>
                    <w:top w:val="none" w:color="000000" w:sz="4"/>
                    <w:left w:val="single" w:color="000000" w:sz="4"/>
                    <w:bottom w:val="single" w:color="000000" w:sz="4"/>
                    <w:right w:val="single" w:color="000000" w:sz="4"/>
                  </w:tcBorders>
                  <w:vAlign w:val="top"/>
                </w:tcPr>
                <w:p>
                  <w:pPr>
                    <w:jc w:val="center"/>
                  </w:pPr>
                  <w:r>
                    <w:rPr>
                      <w:sz w:val="19"/>
                    </w:rPr>
                    <w:t>7</w:t>
                  </w:r>
                </w:p>
              </w:tc>
              <w:tc>
                <w:tcPr>
                  <w:tcW w:type="dxa" w:w="569"/>
                  <w:tcBorders>
                    <w:top w:val="none" w:color="000000" w:sz="4"/>
                    <w:left w:val="single" w:color="000000" w:sz="4"/>
                    <w:bottom w:val="single" w:color="000000" w:sz="4"/>
                    <w:right w:val="single" w:color="000000" w:sz="4"/>
                  </w:tcBorders>
                  <w:vAlign w:val="top"/>
                </w:tcPr>
                <w:p>
                  <w:pPr>
                    <w:jc w:val="center"/>
                  </w:pPr>
                  <w:r>
                    <w:rPr>
                      <w:sz w:val="19"/>
                    </w:rPr>
                    <w:t>常平镇公厕</w:t>
                  </w:r>
                  <w:r>
                    <w:rPr>
                      <w:sz w:val="19"/>
                    </w:rPr>
                    <w:t>34</w:t>
                  </w:r>
                </w:p>
              </w:tc>
              <w:tc>
                <w:tcPr>
                  <w:tcW w:type="dxa" w:w="807"/>
                  <w:tcBorders>
                    <w:top w:val="none" w:color="000000" w:sz="4"/>
                    <w:left w:val="single" w:color="000000" w:sz="4"/>
                    <w:bottom w:val="single" w:color="000000" w:sz="4"/>
                    <w:right w:val="single" w:color="000000" w:sz="4"/>
                  </w:tcBorders>
                  <w:vAlign w:val="top"/>
                </w:tcPr>
                <w:p>
                  <w:pPr>
                    <w:jc w:val="center"/>
                  </w:pPr>
                  <w:r>
                    <w:rPr>
                      <w:sz w:val="19"/>
                    </w:rPr>
                    <w:t>常平镇常新公园</w:t>
                  </w:r>
                  <w:r>
                    <w:rPr>
                      <w:sz w:val="19"/>
                    </w:rPr>
                    <w:t>01公厕</w:t>
                  </w:r>
                </w:p>
              </w:tc>
              <w:tc>
                <w:tcPr>
                  <w:tcW w:type="dxa" w:w="592"/>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377"/>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538"/>
                  <w:tcBorders>
                    <w:top w:val="none" w:color="000000" w:sz="4"/>
                    <w:left w:val="single" w:color="000000" w:sz="4"/>
                    <w:bottom w:val="single" w:color="000000" w:sz="4"/>
                    <w:right w:val="single" w:color="000000" w:sz="4"/>
                  </w:tcBorders>
                  <w:vAlign w:val="top"/>
                </w:tcPr>
                <w:p>
                  <w:pPr>
                    <w:jc w:val="center"/>
                  </w:pPr>
                  <w:r>
                    <w:rPr>
                      <w:sz w:val="19"/>
                    </w:rPr>
                    <w:t>60</w:t>
                  </w:r>
                </w:p>
              </w:tc>
              <w:tc>
                <w:tcPr>
                  <w:tcW w:type="dxa" w:w="546"/>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477"/>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1184"/>
                  <w:tcBorders>
                    <w:top w:val="none" w:color="000000" w:sz="4"/>
                    <w:left w:val="single" w:color="000000" w:sz="4"/>
                    <w:bottom w:val="single" w:color="000000" w:sz="4"/>
                    <w:right w:val="single" w:color="000000" w:sz="4"/>
                  </w:tcBorders>
                  <w:vAlign w:val="top"/>
                </w:tcPr>
                <w:p>
                  <w:pPr>
                    <w:jc w:val="center"/>
                  </w:pPr>
                  <w:r>
                    <w:rPr>
                      <w:sz w:val="19"/>
                    </w:rPr>
                    <w:t>东莞市常平镇新城大道常新公园内</w:t>
                  </w:r>
                </w:p>
              </w:tc>
              <w:tc>
                <w:tcPr>
                  <w:tcW w:type="dxa" w:w="208"/>
                  <w:tcBorders>
                    <w:top w:val="none" w:color="000000" w:sz="4"/>
                    <w:left w:val="single" w:color="000000" w:sz="4"/>
                    <w:bottom w:val="single" w:color="000000" w:sz="4"/>
                    <w:right w:val="single" w:color="000000" w:sz="4"/>
                  </w:tcBorders>
                  <w:vAlign w:val="top"/>
                </w:tcPr>
                <w:p>
                  <w:pPr>
                    <w:jc w:val="center"/>
                  </w:pPr>
                </w:p>
              </w:tc>
            </w:tr>
            <w:tr>
              <w:tc>
                <w:tcPr>
                  <w:tcW w:type="dxa" w:w="300"/>
                  <w:tcBorders>
                    <w:top w:val="none" w:color="000000" w:sz="4"/>
                    <w:left w:val="single" w:color="000000" w:sz="4"/>
                    <w:bottom w:val="single" w:color="000000" w:sz="4"/>
                    <w:right w:val="single" w:color="000000" w:sz="4"/>
                  </w:tcBorders>
                  <w:vAlign w:val="top"/>
                </w:tcPr>
                <w:p>
                  <w:pPr>
                    <w:jc w:val="center"/>
                  </w:pPr>
                  <w:r>
                    <w:rPr>
                      <w:sz w:val="19"/>
                    </w:rPr>
                    <w:t>8</w:t>
                  </w:r>
                </w:p>
              </w:tc>
              <w:tc>
                <w:tcPr>
                  <w:tcW w:type="dxa" w:w="569"/>
                  <w:tcBorders>
                    <w:top w:val="none" w:color="000000" w:sz="4"/>
                    <w:left w:val="single" w:color="000000" w:sz="4"/>
                    <w:bottom w:val="single" w:color="000000" w:sz="4"/>
                    <w:right w:val="single" w:color="000000" w:sz="4"/>
                  </w:tcBorders>
                  <w:vAlign w:val="top"/>
                </w:tcPr>
                <w:p>
                  <w:pPr>
                    <w:jc w:val="center"/>
                  </w:pPr>
                  <w:r>
                    <w:rPr>
                      <w:sz w:val="19"/>
                    </w:rPr>
                    <w:t>常平镇公厕</w:t>
                  </w:r>
                  <w:r>
                    <w:rPr>
                      <w:sz w:val="19"/>
                    </w:rPr>
                    <w:t>35</w:t>
                  </w:r>
                </w:p>
              </w:tc>
              <w:tc>
                <w:tcPr>
                  <w:tcW w:type="dxa" w:w="807"/>
                  <w:tcBorders>
                    <w:top w:val="none" w:color="000000" w:sz="4"/>
                    <w:left w:val="single" w:color="000000" w:sz="4"/>
                    <w:bottom w:val="single" w:color="000000" w:sz="4"/>
                    <w:right w:val="single" w:color="000000" w:sz="4"/>
                  </w:tcBorders>
                  <w:vAlign w:val="top"/>
                </w:tcPr>
                <w:p>
                  <w:pPr>
                    <w:jc w:val="center"/>
                  </w:pPr>
                  <w:r>
                    <w:rPr>
                      <w:sz w:val="19"/>
                    </w:rPr>
                    <w:t>常平镇常新公园</w:t>
                  </w:r>
                  <w:r>
                    <w:rPr>
                      <w:sz w:val="19"/>
                    </w:rPr>
                    <w:t>02公厕</w:t>
                  </w:r>
                </w:p>
              </w:tc>
              <w:tc>
                <w:tcPr>
                  <w:tcW w:type="dxa" w:w="592"/>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377"/>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538"/>
                  <w:tcBorders>
                    <w:top w:val="none" w:color="000000" w:sz="4"/>
                    <w:left w:val="single" w:color="000000" w:sz="4"/>
                    <w:bottom w:val="single" w:color="000000" w:sz="4"/>
                    <w:right w:val="single" w:color="000000" w:sz="4"/>
                  </w:tcBorders>
                  <w:vAlign w:val="top"/>
                </w:tcPr>
                <w:p>
                  <w:pPr>
                    <w:jc w:val="center"/>
                  </w:pPr>
                  <w:r>
                    <w:rPr>
                      <w:sz w:val="19"/>
                    </w:rPr>
                    <w:t>60</w:t>
                  </w:r>
                </w:p>
              </w:tc>
              <w:tc>
                <w:tcPr>
                  <w:tcW w:type="dxa" w:w="546"/>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477"/>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1184"/>
                  <w:tcBorders>
                    <w:top w:val="none" w:color="000000" w:sz="4"/>
                    <w:left w:val="single" w:color="000000" w:sz="4"/>
                    <w:bottom w:val="single" w:color="000000" w:sz="4"/>
                    <w:right w:val="single" w:color="000000" w:sz="4"/>
                  </w:tcBorders>
                  <w:vAlign w:val="top"/>
                </w:tcPr>
                <w:p>
                  <w:pPr>
                    <w:jc w:val="center"/>
                  </w:pPr>
                  <w:r>
                    <w:rPr>
                      <w:sz w:val="19"/>
                    </w:rPr>
                    <w:t>东莞市常平镇新城大道常新公园内</w:t>
                  </w:r>
                </w:p>
              </w:tc>
              <w:tc>
                <w:tcPr>
                  <w:tcW w:type="dxa" w:w="208"/>
                  <w:tcBorders>
                    <w:top w:val="none" w:color="000000" w:sz="4"/>
                    <w:left w:val="single" w:color="000000" w:sz="4"/>
                    <w:bottom w:val="single" w:color="000000" w:sz="4"/>
                    <w:right w:val="single" w:color="000000" w:sz="4"/>
                  </w:tcBorders>
                  <w:vAlign w:val="top"/>
                </w:tcPr>
                <w:p>
                  <w:pPr>
                    <w:jc w:val="center"/>
                  </w:pPr>
                </w:p>
              </w:tc>
            </w:tr>
            <w:tr>
              <w:tc>
                <w:tcPr>
                  <w:tcW w:type="dxa" w:w="300"/>
                  <w:tcBorders>
                    <w:top w:val="none" w:color="000000" w:sz="4"/>
                    <w:left w:val="single" w:color="000000" w:sz="4"/>
                    <w:bottom w:val="single" w:color="000000" w:sz="4"/>
                    <w:right w:val="single" w:color="000000" w:sz="4"/>
                  </w:tcBorders>
                  <w:vAlign w:val="top"/>
                </w:tcPr>
                <w:p>
                  <w:pPr>
                    <w:jc w:val="center"/>
                  </w:pPr>
                  <w:r>
                    <w:rPr>
                      <w:sz w:val="19"/>
                    </w:rPr>
                    <w:t>9</w:t>
                  </w:r>
                </w:p>
              </w:tc>
              <w:tc>
                <w:tcPr>
                  <w:tcW w:type="dxa" w:w="569"/>
                  <w:tcBorders>
                    <w:top w:val="none" w:color="000000" w:sz="4"/>
                    <w:left w:val="single" w:color="000000" w:sz="4"/>
                    <w:bottom w:val="single" w:color="000000" w:sz="4"/>
                    <w:right w:val="single" w:color="000000" w:sz="4"/>
                  </w:tcBorders>
                  <w:vAlign w:val="top"/>
                </w:tcPr>
                <w:p>
                  <w:pPr>
                    <w:jc w:val="center"/>
                  </w:pPr>
                  <w:r>
                    <w:rPr>
                      <w:sz w:val="19"/>
                    </w:rPr>
                    <w:t>常平镇公厕</w:t>
                  </w:r>
                  <w:r>
                    <w:rPr>
                      <w:sz w:val="19"/>
                    </w:rPr>
                    <w:t>36</w:t>
                  </w:r>
                </w:p>
              </w:tc>
              <w:tc>
                <w:tcPr>
                  <w:tcW w:type="dxa" w:w="807"/>
                  <w:tcBorders>
                    <w:top w:val="none" w:color="000000" w:sz="4"/>
                    <w:left w:val="single" w:color="000000" w:sz="4"/>
                    <w:bottom w:val="single" w:color="000000" w:sz="4"/>
                    <w:right w:val="single" w:color="000000" w:sz="4"/>
                  </w:tcBorders>
                  <w:vAlign w:val="top"/>
                </w:tcPr>
                <w:p>
                  <w:pPr>
                    <w:jc w:val="center"/>
                  </w:pPr>
                  <w:r>
                    <w:rPr>
                      <w:sz w:val="19"/>
                    </w:rPr>
                    <w:t>常平镇常新公园</w:t>
                  </w:r>
                  <w:r>
                    <w:rPr>
                      <w:sz w:val="19"/>
                    </w:rPr>
                    <w:t>03公厕</w:t>
                  </w:r>
                </w:p>
              </w:tc>
              <w:tc>
                <w:tcPr>
                  <w:tcW w:type="dxa" w:w="592"/>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377"/>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538"/>
                  <w:tcBorders>
                    <w:top w:val="none" w:color="000000" w:sz="4"/>
                    <w:left w:val="single" w:color="000000" w:sz="4"/>
                    <w:bottom w:val="single" w:color="000000" w:sz="4"/>
                    <w:right w:val="single" w:color="000000" w:sz="4"/>
                  </w:tcBorders>
                  <w:vAlign w:val="top"/>
                </w:tcPr>
                <w:p>
                  <w:pPr>
                    <w:jc w:val="center"/>
                  </w:pPr>
                  <w:r>
                    <w:rPr>
                      <w:sz w:val="19"/>
                    </w:rPr>
                    <w:t>60</w:t>
                  </w:r>
                </w:p>
              </w:tc>
              <w:tc>
                <w:tcPr>
                  <w:tcW w:type="dxa" w:w="546"/>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477"/>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1184"/>
                  <w:tcBorders>
                    <w:top w:val="none" w:color="000000" w:sz="4"/>
                    <w:left w:val="single" w:color="000000" w:sz="4"/>
                    <w:bottom w:val="single" w:color="000000" w:sz="4"/>
                    <w:right w:val="single" w:color="000000" w:sz="4"/>
                  </w:tcBorders>
                  <w:vAlign w:val="top"/>
                </w:tcPr>
                <w:p>
                  <w:pPr>
                    <w:jc w:val="center"/>
                  </w:pPr>
                  <w:r>
                    <w:rPr>
                      <w:sz w:val="19"/>
                    </w:rPr>
                    <w:t>东莞市常平镇新城大道常新公园内</w:t>
                  </w:r>
                </w:p>
              </w:tc>
              <w:tc>
                <w:tcPr>
                  <w:tcW w:type="dxa" w:w="208"/>
                  <w:tcBorders>
                    <w:top w:val="none" w:color="000000" w:sz="4"/>
                    <w:left w:val="single" w:color="000000" w:sz="4"/>
                    <w:bottom w:val="single" w:color="000000" w:sz="4"/>
                    <w:right w:val="single" w:color="000000" w:sz="4"/>
                  </w:tcBorders>
                  <w:vAlign w:val="top"/>
                </w:tcPr>
                <w:p>
                  <w:pPr>
                    <w:jc w:val="center"/>
                  </w:pPr>
                </w:p>
              </w:tc>
            </w:tr>
            <w:tr>
              <w:tc>
                <w:tcPr>
                  <w:tcW w:type="dxa" w:w="300"/>
                  <w:tcBorders>
                    <w:top w:val="none" w:color="000000" w:sz="4"/>
                    <w:left w:val="single" w:color="000000" w:sz="4"/>
                    <w:bottom w:val="single" w:color="000000" w:sz="4"/>
                    <w:right w:val="single" w:color="000000" w:sz="4"/>
                  </w:tcBorders>
                  <w:vAlign w:val="top"/>
                </w:tcPr>
                <w:p>
                  <w:pPr>
                    <w:jc w:val="center"/>
                  </w:pPr>
                  <w:r>
                    <w:rPr>
                      <w:sz w:val="19"/>
                    </w:rPr>
                    <w:t>10</w:t>
                  </w:r>
                </w:p>
              </w:tc>
              <w:tc>
                <w:tcPr>
                  <w:tcW w:type="dxa" w:w="569"/>
                  <w:tcBorders>
                    <w:top w:val="none" w:color="000000" w:sz="4"/>
                    <w:left w:val="single" w:color="000000" w:sz="4"/>
                    <w:bottom w:val="single" w:color="000000" w:sz="4"/>
                    <w:right w:val="single" w:color="000000" w:sz="4"/>
                  </w:tcBorders>
                  <w:vAlign w:val="top"/>
                </w:tcPr>
                <w:p>
                  <w:pPr>
                    <w:jc w:val="center"/>
                  </w:pPr>
                  <w:r>
                    <w:rPr>
                      <w:sz w:val="19"/>
                    </w:rPr>
                    <w:t>常平镇公厕</w:t>
                  </w:r>
                  <w:r>
                    <w:rPr>
                      <w:sz w:val="19"/>
                    </w:rPr>
                    <w:t>44</w:t>
                  </w:r>
                </w:p>
              </w:tc>
              <w:tc>
                <w:tcPr>
                  <w:tcW w:type="dxa" w:w="807"/>
                  <w:tcBorders>
                    <w:top w:val="none" w:color="000000" w:sz="4"/>
                    <w:left w:val="single" w:color="000000" w:sz="4"/>
                    <w:bottom w:val="single" w:color="000000" w:sz="4"/>
                    <w:right w:val="single" w:color="000000" w:sz="4"/>
                  </w:tcBorders>
                  <w:vAlign w:val="top"/>
                </w:tcPr>
                <w:p>
                  <w:pPr>
                    <w:jc w:val="center"/>
                  </w:pPr>
                  <w:r>
                    <w:rPr>
                      <w:sz w:val="19"/>
                    </w:rPr>
                    <w:t>常平镇新市街公厕</w:t>
                  </w:r>
                </w:p>
              </w:tc>
              <w:tc>
                <w:tcPr>
                  <w:tcW w:type="dxa" w:w="592"/>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377"/>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538"/>
                  <w:tcBorders>
                    <w:top w:val="none" w:color="000000" w:sz="4"/>
                    <w:left w:val="single" w:color="000000" w:sz="4"/>
                    <w:bottom w:val="single" w:color="000000" w:sz="4"/>
                    <w:right w:val="single" w:color="000000" w:sz="4"/>
                  </w:tcBorders>
                  <w:vAlign w:val="top"/>
                </w:tcPr>
                <w:p>
                  <w:pPr>
                    <w:jc w:val="center"/>
                  </w:pPr>
                  <w:r>
                    <w:rPr>
                      <w:sz w:val="19"/>
                    </w:rPr>
                    <w:t>70</w:t>
                  </w:r>
                </w:p>
              </w:tc>
              <w:tc>
                <w:tcPr>
                  <w:tcW w:type="dxa" w:w="546"/>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477"/>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1184"/>
                  <w:tcBorders>
                    <w:top w:val="none" w:color="000000" w:sz="4"/>
                    <w:left w:val="single" w:color="000000" w:sz="4"/>
                    <w:bottom w:val="single" w:color="000000" w:sz="4"/>
                    <w:right w:val="single" w:color="000000" w:sz="4"/>
                  </w:tcBorders>
                  <w:vAlign w:val="top"/>
                </w:tcPr>
                <w:p>
                  <w:pPr>
                    <w:jc w:val="center"/>
                  </w:pPr>
                  <w:r>
                    <w:rPr>
                      <w:sz w:val="19"/>
                    </w:rPr>
                    <w:t>东莞市常平镇新市二街</w:t>
                  </w:r>
                </w:p>
              </w:tc>
              <w:tc>
                <w:tcPr>
                  <w:tcW w:type="dxa" w:w="208"/>
                  <w:tcBorders>
                    <w:top w:val="none" w:color="000000" w:sz="4"/>
                    <w:left w:val="single" w:color="000000" w:sz="4"/>
                    <w:bottom w:val="single" w:color="000000" w:sz="4"/>
                    <w:right w:val="single" w:color="000000" w:sz="4"/>
                  </w:tcBorders>
                  <w:vAlign w:val="top"/>
                </w:tcPr>
                <w:p>
                  <w:pPr>
                    <w:jc w:val="center"/>
                  </w:pPr>
                </w:p>
              </w:tc>
            </w:tr>
            <w:tr>
              <w:tc>
                <w:tcPr>
                  <w:tcW w:type="dxa" w:w="300"/>
                  <w:tcBorders>
                    <w:top w:val="none" w:color="000000" w:sz="4"/>
                    <w:left w:val="single" w:color="000000" w:sz="4"/>
                    <w:bottom w:val="single" w:color="000000" w:sz="4"/>
                    <w:right w:val="single" w:color="000000" w:sz="4"/>
                  </w:tcBorders>
                  <w:vAlign w:val="top"/>
                </w:tcPr>
                <w:p>
                  <w:pPr>
                    <w:jc w:val="center"/>
                  </w:pPr>
                  <w:r>
                    <w:rPr>
                      <w:sz w:val="19"/>
                    </w:rPr>
                    <w:t>11</w:t>
                  </w:r>
                </w:p>
              </w:tc>
              <w:tc>
                <w:tcPr>
                  <w:tcW w:type="dxa" w:w="569"/>
                  <w:tcBorders>
                    <w:top w:val="none" w:color="000000" w:sz="4"/>
                    <w:left w:val="single" w:color="000000" w:sz="4"/>
                    <w:bottom w:val="single" w:color="000000" w:sz="4"/>
                    <w:right w:val="single" w:color="000000" w:sz="4"/>
                  </w:tcBorders>
                  <w:vAlign w:val="top"/>
                </w:tcPr>
                <w:p>
                  <w:pPr>
                    <w:jc w:val="center"/>
                  </w:pPr>
                  <w:r>
                    <w:rPr>
                      <w:sz w:val="19"/>
                    </w:rPr>
                    <w:t>常平镇公厕</w:t>
                  </w:r>
                  <w:r>
                    <w:rPr>
                      <w:sz w:val="19"/>
                    </w:rPr>
                    <w:t>45</w:t>
                  </w:r>
                </w:p>
              </w:tc>
              <w:tc>
                <w:tcPr>
                  <w:tcW w:type="dxa" w:w="807"/>
                  <w:tcBorders>
                    <w:top w:val="none" w:color="000000" w:sz="4"/>
                    <w:left w:val="single" w:color="000000" w:sz="4"/>
                    <w:bottom w:val="single" w:color="000000" w:sz="4"/>
                    <w:right w:val="single" w:color="000000" w:sz="4"/>
                  </w:tcBorders>
                  <w:vAlign w:val="top"/>
                </w:tcPr>
                <w:p>
                  <w:pPr>
                    <w:jc w:val="center"/>
                  </w:pPr>
                  <w:r>
                    <w:rPr>
                      <w:sz w:val="19"/>
                    </w:rPr>
                    <w:t>常平镇火车站公厕</w:t>
                  </w:r>
                </w:p>
              </w:tc>
              <w:tc>
                <w:tcPr>
                  <w:tcW w:type="dxa" w:w="592"/>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377"/>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538"/>
                  <w:tcBorders>
                    <w:top w:val="none" w:color="000000" w:sz="4"/>
                    <w:left w:val="single" w:color="000000" w:sz="4"/>
                    <w:bottom w:val="single" w:color="000000" w:sz="4"/>
                    <w:right w:val="single" w:color="000000" w:sz="4"/>
                  </w:tcBorders>
                  <w:vAlign w:val="top"/>
                </w:tcPr>
                <w:p>
                  <w:pPr>
                    <w:jc w:val="center"/>
                  </w:pPr>
                  <w:r>
                    <w:rPr>
                      <w:sz w:val="19"/>
                    </w:rPr>
                    <w:t>70</w:t>
                  </w:r>
                </w:p>
              </w:tc>
              <w:tc>
                <w:tcPr>
                  <w:tcW w:type="dxa" w:w="546"/>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477"/>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1184"/>
                  <w:tcBorders>
                    <w:top w:val="none" w:color="000000" w:sz="4"/>
                    <w:left w:val="single" w:color="000000" w:sz="4"/>
                    <w:bottom w:val="single" w:color="000000" w:sz="4"/>
                    <w:right w:val="single" w:color="000000" w:sz="4"/>
                  </w:tcBorders>
                  <w:vAlign w:val="top"/>
                </w:tcPr>
                <w:p>
                  <w:pPr>
                    <w:jc w:val="center"/>
                  </w:pPr>
                  <w:r>
                    <w:rPr>
                      <w:sz w:val="19"/>
                    </w:rPr>
                    <w:t>东莞市常平镇常平口岸大道</w:t>
                  </w:r>
                </w:p>
              </w:tc>
              <w:tc>
                <w:tcPr>
                  <w:tcW w:type="dxa" w:w="208"/>
                  <w:tcBorders>
                    <w:top w:val="none" w:color="000000" w:sz="4"/>
                    <w:left w:val="single" w:color="000000" w:sz="4"/>
                    <w:bottom w:val="single" w:color="000000" w:sz="4"/>
                    <w:right w:val="single" w:color="000000" w:sz="4"/>
                  </w:tcBorders>
                  <w:vAlign w:val="top"/>
                </w:tcPr>
                <w:p>
                  <w:pPr>
                    <w:jc w:val="center"/>
                  </w:pPr>
                </w:p>
              </w:tc>
            </w:tr>
            <w:tr>
              <w:tc>
                <w:tcPr>
                  <w:tcW w:type="dxa" w:w="300"/>
                  <w:tcBorders>
                    <w:top w:val="none" w:color="000000" w:sz="4"/>
                    <w:left w:val="single" w:color="000000" w:sz="4"/>
                    <w:bottom w:val="single" w:color="000000" w:sz="4"/>
                    <w:right w:val="single" w:color="000000" w:sz="4"/>
                  </w:tcBorders>
                  <w:vAlign w:val="top"/>
                </w:tcPr>
                <w:p>
                  <w:pPr>
                    <w:jc w:val="center"/>
                  </w:pPr>
                  <w:r>
                    <w:rPr>
                      <w:sz w:val="19"/>
                    </w:rPr>
                    <w:t>12</w:t>
                  </w:r>
                </w:p>
              </w:tc>
              <w:tc>
                <w:tcPr>
                  <w:tcW w:type="dxa" w:w="569"/>
                  <w:tcBorders>
                    <w:top w:val="none" w:color="000000" w:sz="4"/>
                    <w:left w:val="single" w:color="000000" w:sz="4"/>
                    <w:bottom w:val="single" w:color="000000" w:sz="4"/>
                    <w:right w:val="single" w:color="000000" w:sz="4"/>
                  </w:tcBorders>
                  <w:vAlign w:val="top"/>
                </w:tcPr>
                <w:p>
                  <w:pPr>
                    <w:jc w:val="center"/>
                  </w:pPr>
                  <w:r>
                    <w:rPr>
                      <w:sz w:val="19"/>
                    </w:rPr>
                    <w:t>常平镇公厕</w:t>
                  </w:r>
                  <w:r>
                    <w:rPr>
                      <w:sz w:val="19"/>
                    </w:rPr>
                    <w:t>46</w:t>
                  </w:r>
                </w:p>
              </w:tc>
              <w:tc>
                <w:tcPr>
                  <w:tcW w:type="dxa" w:w="807"/>
                  <w:tcBorders>
                    <w:top w:val="none" w:color="000000" w:sz="4"/>
                    <w:left w:val="single" w:color="000000" w:sz="4"/>
                    <w:bottom w:val="single" w:color="000000" w:sz="4"/>
                    <w:right w:val="single" w:color="000000" w:sz="4"/>
                  </w:tcBorders>
                  <w:vAlign w:val="top"/>
                </w:tcPr>
                <w:p>
                  <w:pPr>
                    <w:jc w:val="center"/>
                  </w:pPr>
                  <w:r>
                    <w:rPr>
                      <w:sz w:val="19"/>
                    </w:rPr>
                    <w:t>常平镇东莞东火车站公厕</w:t>
                  </w:r>
                </w:p>
              </w:tc>
              <w:tc>
                <w:tcPr>
                  <w:tcW w:type="dxa" w:w="592"/>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377"/>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538"/>
                  <w:tcBorders>
                    <w:top w:val="none" w:color="000000" w:sz="4"/>
                    <w:left w:val="single" w:color="000000" w:sz="4"/>
                    <w:bottom w:val="single" w:color="000000" w:sz="4"/>
                    <w:right w:val="single" w:color="000000" w:sz="4"/>
                  </w:tcBorders>
                  <w:vAlign w:val="top"/>
                </w:tcPr>
                <w:p>
                  <w:pPr>
                    <w:jc w:val="center"/>
                  </w:pPr>
                  <w:r>
                    <w:rPr>
                      <w:sz w:val="19"/>
                    </w:rPr>
                    <w:t>100</w:t>
                  </w:r>
                </w:p>
              </w:tc>
              <w:tc>
                <w:tcPr>
                  <w:tcW w:type="dxa" w:w="546"/>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477"/>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1184"/>
                  <w:tcBorders>
                    <w:top w:val="none" w:color="000000" w:sz="4"/>
                    <w:left w:val="single" w:color="000000" w:sz="4"/>
                    <w:bottom w:val="single" w:color="000000" w:sz="4"/>
                    <w:right w:val="single" w:color="000000" w:sz="4"/>
                  </w:tcBorders>
                  <w:vAlign w:val="top"/>
                </w:tcPr>
                <w:p>
                  <w:pPr>
                    <w:jc w:val="center"/>
                  </w:pPr>
                  <w:r>
                    <w:rPr>
                      <w:sz w:val="19"/>
                    </w:rPr>
                    <w:t>常平镇东莞东火车站广场内</w:t>
                  </w:r>
                </w:p>
              </w:tc>
              <w:tc>
                <w:tcPr>
                  <w:tcW w:type="dxa" w:w="208"/>
                  <w:tcBorders>
                    <w:top w:val="none" w:color="000000" w:sz="4"/>
                    <w:left w:val="single" w:color="000000" w:sz="4"/>
                    <w:bottom w:val="single" w:color="000000" w:sz="4"/>
                    <w:right w:val="single" w:color="000000" w:sz="4"/>
                  </w:tcBorders>
                  <w:vAlign w:val="top"/>
                </w:tcPr>
                <w:p>
                  <w:pPr>
                    <w:jc w:val="center"/>
                  </w:pPr>
                </w:p>
              </w:tc>
            </w:tr>
            <w:tr>
              <w:tc>
                <w:tcPr>
                  <w:tcW w:type="dxa" w:w="300"/>
                  <w:tcBorders>
                    <w:top w:val="none" w:color="000000" w:sz="4"/>
                    <w:left w:val="single" w:color="000000" w:sz="4"/>
                    <w:bottom w:val="single" w:color="000000" w:sz="4"/>
                    <w:right w:val="single" w:color="000000" w:sz="4"/>
                  </w:tcBorders>
                  <w:vAlign w:val="top"/>
                </w:tcPr>
                <w:p>
                  <w:pPr>
                    <w:jc w:val="center"/>
                  </w:pPr>
                  <w:r>
                    <w:rPr>
                      <w:sz w:val="19"/>
                    </w:rPr>
                    <w:t>13</w:t>
                  </w:r>
                </w:p>
              </w:tc>
              <w:tc>
                <w:tcPr>
                  <w:tcW w:type="dxa" w:w="569"/>
                  <w:tcBorders>
                    <w:top w:val="none" w:color="000000" w:sz="4"/>
                    <w:left w:val="single" w:color="000000" w:sz="4"/>
                    <w:bottom w:val="single" w:color="000000" w:sz="4"/>
                    <w:right w:val="single" w:color="000000" w:sz="4"/>
                  </w:tcBorders>
                  <w:vAlign w:val="top"/>
                </w:tcPr>
                <w:p>
                  <w:pPr>
                    <w:jc w:val="center"/>
                  </w:pPr>
                  <w:r>
                    <w:rPr>
                      <w:sz w:val="19"/>
                    </w:rPr>
                    <w:t>常平镇公厕</w:t>
                  </w:r>
                  <w:r>
                    <w:rPr>
                      <w:sz w:val="19"/>
                    </w:rPr>
                    <w:t>71</w:t>
                  </w:r>
                </w:p>
              </w:tc>
              <w:tc>
                <w:tcPr>
                  <w:tcW w:type="dxa" w:w="807"/>
                  <w:tcBorders>
                    <w:top w:val="none" w:color="000000" w:sz="4"/>
                    <w:left w:val="single" w:color="000000" w:sz="4"/>
                    <w:bottom w:val="single" w:color="000000" w:sz="4"/>
                    <w:right w:val="single" w:color="000000" w:sz="4"/>
                  </w:tcBorders>
                  <w:vAlign w:val="top"/>
                </w:tcPr>
                <w:p>
                  <w:pPr>
                    <w:jc w:val="center"/>
                  </w:pPr>
                  <w:r>
                    <w:rPr>
                      <w:sz w:val="19"/>
                    </w:rPr>
                    <w:t>常平镇朗洲旗岭公园公厕</w:t>
                  </w:r>
                </w:p>
              </w:tc>
              <w:tc>
                <w:tcPr>
                  <w:tcW w:type="dxa" w:w="592"/>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377"/>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538"/>
                  <w:tcBorders>
                    <w:top w:val="none" w:color="000000" w:sz="4"/>
                    <w:left w:val="single" w:color="000000" w:sz="4"/>
                    <w:bottom w:val="single" w:color="000000" w:sz="4"/>
                    <w:right w:val="single" w:color="000000" w:sz="4"/>
                  </w:tcBorders>
                  <w:vAlign w:val="top"/>
                </w:tcPr>
                <w:p>
                  <w:pPr>
                    <w:jc w:val="center"/>
                  </w:pPr>
                  <w:r>
                    <w:rPr>
                      <w:sz w:val="19"/>
                    </w:rPr>
                    <w:t>80</w:t>
                  </w:r>
                </w:p>
              </w:tc>
              <w:tc>
                <w:tcPr>
                  <w:tcW w:type="dxa" w:w="546"/>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477"/>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1184"/>
                  <w:tcBorders>
                    <w:top w:val="none" w:color="000000" w:sz="4"/>
                    <w:left w:val="single" w:color="000000" w:sz="4"/>
                    <w:bottom w:val="single" w:color="000000" w:sz="4"/>
                    <w:right w:val="single" w:color="000000" w:sz="4"/>
                  </w:tcBorders>
                  <w:vAlign w:val="top"/>
                </w:tcPr>
                <w:p>
                  <w:pPr>
                    <w:jc w:val="center"/>
                  </w:pPr>
                  <w:r>
                    <w:rPr>
                      <w:sz w:val="19"/>
                    </w:rPr>
                    <w:t>东莞市常平镇朗州村旗岭公园内</w:t>
                  </w:r>
                </w:p>
              </w:tc>
              <w:tc>
                <w:tcPr>
                  <w:tcW w:type="dxa" w:w="208"/>
                  <w:tcBorders>
                    <w:top w:val="none" w:color="000000" w:sz="4"/>
                    <w:left w:val="single" w:color="000000" w:sz="4"/>
                    <w:bottom w:val="single" w:color="000000" w:sz="4"/>
                    <w:right w:val="single" w:color="000000" w:sz="4"/>
                  </w:tcBorders>
                  <w:vAlign w:val="top"/>
                </w:tcPr>
                <w:p>
                  <w:pPr>
                    <w:jc w:val="center"/>
                  </w:pPr>
                </w:p>
              </w:tc>
            </w:tr>
            <w:tr>
              <w:tc>
                <w:tcPr>
                  <w:tcW w:type="dxa" w:w="300"/>
                  <w:tcBorders>
                    <w:top w:val="none" w:color="000000" w:sz="4"/>
                    <w:left w:val="single" w:color="000000" w:sz="4"/>
                    <w:bottom w:val="single" w:color="000000" w:sz="4"/>
                    <w:right w:val="single" w:color="000000" w:sz="4"/>
                  </w:tcBorders>
                  <w:vAlign w:val="top"/>
                </w:tcPr>
                <w:p>
                  <w:pPr>
                    <w:jc w:val="center"/>
                  </w:pPr>
                  <w:r>
                    <w:rPr>
                      <w:sz w:val="19"/>
                    </w:rPr>
                    <w:t>14</w:t>
                  </w:r>
                </w:p>
              </w:tc>
              <w:tc>
                <w:tcPr>
                  <w:tcW w:type="dxa" w:w="569"/>
                  <w:tcBorders>
                    <w:top w:val="none" w:color="000000" w:sz="4"/>
                    <w:left w:val="single" w:color="000000" w:sz="4"/>
                    <w:bottom w:val="single" w:color="000000" w:sz="4"/>
                    <w:right w:val="single" w:color="000000" w:sz="4"/>
                  </w:tcBorders>
                  <w:vAlign w:val="top"/>
                </w:tcPr>
                <w:p>
                  <w:pPr>
                    <w:jc w:val="center"/>
                  </w:pPr>
                  <w:r>
                    <w:rPr>
                      <w:sz w:val="19"/>
                    </w:rPr>
                    <w:t>常平镇公厕</w:t>
                  </w:r>
                  <w:r>
                    <w:rPr>
                      <w:sz w:val="19"/>
                    </w:rPr>
                    <w:t>88</w:t>
                  </w:r>
                </w:p>
              </w:tc>
              <w:tc>
                <w:tcPr>
                  <w:tcW w:type="dxa" w:w="807"/>
                  <w:tcBorders>
                    <w:top w:val="none" w:color="000000" w:sz="4"/>
                    <w:left w:val="single" w:color="000000" w:sz="4"/>
                    <w:bottom w:val="single" w:color="000000" w:sz="4"/>
                    <w:right w:val="single" w:color="000000" w:sz="4"/>
                  </w:tcBorders>
                  <w:vAlign w:val="top"/>
                </w:tcPr>
                <w:p>
                  <w:pPr>
                    <w:jc w:val="center"/>
                  </w:pPr>
                  <w:r>
                    <w:rPr>
                      <w:sz w:val="19"/>
                    </w:rPr>
                    <w:t>常平镇中元街公厕</w:t>
                  </w:r>
                </w:p>
              </w:tc>
              <w:tc>
                <w:tcPr>
                  <w:tcW w:type="dxa" w:w="592"/>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377"/>
                  <w:tcBorders>
                    <w:top w:val="none" w:color="000000" w:sz="4"/>
                    <w:left w:val="single" w:color="000000" w:sz="4"/>
                    <w:bottom w:val="single" w:color="000000" w:sz="4"/>
                    <w:right w:val="single" w:color="000000" w:sz="4"/>
                  </w:tcBorders>
                  <w:vAlign w:val="top"/>
                </w:tcPr>
                <w:p>
                  <w:pPr>
                    <w:jc w:val="center"/>
                  </w:pPr>
                  <w:r>
                    <w:rPr>
                      <w:sz w:val="19"/>
                    </w:rPr>
                    <w:t>星级</w:t>
                  </w:r>
                </w:p>
              </w:tc>
              <w:tc>
                <w:tcPr>
                  <w:tcW w:type="dxa" w:w="538"/>
                  <w:tcBorders>
                    <w:top w:val="none" w:color="000000" w:sz="4"/>
                    <w:left w:val="single" w:color="000000" w:sz="4"/>
                    <w:bottom w:val="single" w:color="000000" w:sz="4"/>
                    <w:right w:val="single" w:color="000000" w:sz="4"/>
                  </w:tcBorders>
                  <w:vAlign w:val="top"/>
                </w:tcPr>
                <w:p>
                  <w:pPr>
                    <w:jc w:val="center"/>
                  </w:pPr>
                  <w:r>
                    <w:rPr>
                      <w:sz w:val="19"/>
                    </w:rPr>
                    <w:t>180</w:t>
                  </w:r>
                </w:p>
              </w:tc>
              <w:tc>
                <w:tcPr>
                  <w:tcW w:type="dxa" w:w="546"/>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477"/>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1184"/>
                  <w:tcBorders>
                    <w:top w:val="none" w:color="000000" w:sz="4"/>
                    <w:left w:val="single" w:color="000000" w:sz="4"/>
                    <w:bottom w:val="single" w:color="000000" w:sz="4"/>
                    <w:right w:val="single" w:color="000000" w:sz="4"/>
                  </w:tcBorders>
                  <w:vAlign w:val="top"/>
                </w:tcPr>
                <w:p>
                  <w:pPr>
                    <w:jc w:val="center"/>
                  </w:pPr>
                  <w:r>
                    <w:rPr>
                      <w:sz w:val="19"/>
                    </w:rPr>
                    <w:t>东莞市常平镇中元街</w:t>
                  </w:r>
                </w:p>
              </w:tc>
              <w:tc>
                <w:tcPr>
                  <w:tcW w:type="dxa" w:w="208"/>
                  <w:tcBorders>
                    <w:top w:val="none" w:color="000000" w:sz="4"/>
                    <w:left w:val="single" w:color="000000" w:sz="4"/>
                    <w:bottom w:val="single" w:color="000000" w:sz="4"/>
                    <w:right w:val="single" w:color="000000" w:sz="4"/>
                  </w:tcBorders>
                  <w:vAlign w:val="top"/>
                </w:tcPr>
                <w:p>
                  <w:pPr>
                    <w:jc w:val="center"/>
                  </w:pPr>
                </w:p>
              </w:tc>
            </w:tr>
            <w:tr>
              <w:tc>
                <w:tcPr>
                  <w:tcW w:type="dxa" w:w="300"/>
                  <w:tcBorders>
                    <w:top w:val="none" w:color="000000" w:sz="4"/>
                    <w:left w:val="single" w:color="000000" w:sz="4"/>
                    <w:bottom w:val="single" w:color="000000" w:sz="4"/>
                    <w:right w:val="single" w:color="000000" w:sz="4"/>
                  </w:tcBorders>
                  <w:vAlign w:val="top"/>
                </w:tcPr>
                <w:p>
                  <w:pPr>
                    <w:jc w:val="center"/>
                  </w:pPr>
                  <w:r>
                    <w:rPr>
                      <w:sz w:val="19"/>
                    </w:rPr>
                    <w:t>15</w:t>
                  </w:r>
                </w:p>
              </w:tc>
              <w:tc>
                <w:tcPr>
                  <w:tcW w:type="dxa" w:w="569"/>
                  <w:tcBorders>
                    <w:top w:val="none" w:color="000000" w:sz="4"/>
                    <w:left w:val="single" w:color="000000" w:sz="4"/>
                    <w:bottom w:val="single" w:color="000000" w:sz="4"/>
                    <w:right w:val="single" w:color="000000" w:sz="4"/>
                  </w:tcBorders>
                  <w:vAlign w:val="top"/>
                </w:tcPr>
                <w:p>
                  <w:pPr>
                    <w:jc w:val="center"/>
                  </w:pPr>
                  <w:r>
                    <w:rPr>
                      <w:sz w:val="19"/>
                    </w:rPr>
                    <w:t>常平镇公厕</w:t>
                  </w:r>
                  <w:r>
                    <w:rPr>
                      <w:sz w:val="19"/>
                    </w:rPr>
                    <w:t>90</w:t>
                  </w:r>
                </w:p>
              </w:tc>
              <w:tc>
                <w:tcPr>
                  <w:tcW w:type="dxa" w:w="807"/>
                  <w:tcBorders>
                    <w:top w:val="none" w:color="000000" w:sz="4"/>
                    <w:left w:val="single" w:color="000000" w:sz="4"/>
                    <w:bottom w:val="single" w:color="000000" w:sz="4"/>
                    <w:right w:val="single" w:color="000000" w:sz="4"/>
                  </w:tcBorders>
                  <w:vAlign w:val="top"/>
                </w:tcPr>
                <w:p>
                  <w:pPr>
                    <w:jc w:val="center"/>
                  </w:pPr>
                  <w:r>
                    <w:rPr>
                      <w:sz w:val="19"/>
                    </w:rPr>
                    <w:t>常平镇西兴街公厕</w:t>
                  </w:r>
                </w:p>
              </w:tc>
              <w:tc>
                <w:tcPr>
                  <w:tcW w:type="dxa" w:w="592"/>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377"/>
                  <w:tcBorders>
                    <w:top w:val="none" w:color="000000" w:sz="4"/>
                    <w:left w:val="single" w:color="000000" w:sz="4"/>
                    <w:bottom w:val="single" w:color="000000" w:sz="4"/>
                    <w:right w:val="single" w:color="000000" w:sz="4"/>
                  </w:tcBorders>
                  <w:vAlign w:val="top"/>
                </w:tcPr>
                <w:p>
                  <w:pPr>
                    <w:jc w:val="center"/>
                  </w:pPr>
                  <w:r>
                    <w:rPr>
                      <w:sz w:val="19"/>
                    </w:rPr>
                    <w:t>星级</w:t>
                  </w:r>
                </w:p>
              </w:tc>
              <w:tc>
                <w:tcPr>
                  <w:tcW w:type="dxa" w:w="538"/>
                  <w:tcBorders>
                    <w:top w:val="none" w:color="000000" w:sz="4"/>
                    <w:left w:val="single" w:color="000000" w:sz="4"/>
                    <w:bottom w:val="single" w:color="000000" w:sz="4"/>
                    <w:right w:val="single" w:color="000000" w:sz="4"/>
                  </w:tcBorders>
                  <w:vAlign w:val="top"/>
                </w:tcPr>
                <w:p>
                  <w:pPr>
                    <w:jc w:val="center"/>
                  </w:pPr>
                  <w:r>
                    <w:rPr>
                      <w:sz w:val="19"/>
                    </w:rPr>
                    <w:t>80</w:t>
                  </w:r>
                </w:p>
              </w:tc>
              <w:tc>
                <w:tcPr>
                  <w:tcW w:type="dxa" w:w="546"/>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477"/>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1184"/>
                  <w:tcBorders>
                    <w:top w:val="none" w:color="000000" w:sz="4"/>
                    <w:left w:val="single" w:color="000000" w:sz="4"/>
                    <w:bottom w:val="single" w:color="000000" w:sz="4"/>
                    <w:right w:val="single" w:color="000000" w:sz="4"/>
                  </w:tcBorders>
                  <w:vAlign w:val="top"/>
                </w:tcPr>
                <w:p>
                  <w:pPr>
                    <w:jc w:val="center"/>
                  </w:pPr>
                  <w:r>
                    <w:rPr>
                      <w:sz w:val="19"/>
                    </w:rPr>
                    <w:t>东莞市常平镇西兴街与商业大街交界</w:t>
                  </w:r>
                </w:p>
              </w:tc>
              <w:tc>
                <w:tcPr>
                  <w:tcW w:type="dxa" w:w="208"/>
                  <w:tcBorders>
                    <w:top w:val="none" w:color="000000" w:sz="4"/>
                    <w:left w:val="single" w:color="000000" w:sz="4"/>
                    <w:bottom w:val="single" w:color="000000" w:sz="4"/>
                    <w:right w:val="single" w:color="000000" w:sz="4"/>
                  </w:tcBorders>
                  <w:vAlign w:val="top"/>
                </w:tcPr>
                <w:p>
                  <w:pPr>
                    <w:jc w:val="center"/>
                  </w:pPr>
                </w:p>
              </w:tc>
            </w:tr>
            <w:tr>
              <w:tc>
                <w:tcPr>
                  <w:tcW w:type="dxa" w:w="300"/>
                  <w:tcBorders>
                    <w:top w:val="none" w:color="000000" w:sz="4"/>
                    <w:left w:val="single" w:color="000000" w:sz="4"/>
                    <w:bottom w:val="single" w:color="000000" w:sz="4"/>
                    <w:right w:val="single" w:color="000000" w:sz="4"/>
                  </w:tcBorders>
                  <w:vAlign w:val="top"/>
                </w:tcPr>
                <w:p>
                  <w:pPr>
                    <w:jc w:val="center"/>
                  </w:pPr>
                  <w:r>
                    <w:rPr>
                      <w:sz w:val="19"/>
                    </w:rPr>
                    <w:t>16</w:t>
                  </w:r>
                </w:p>
              </w:tc>
              <w:tc>
                <w:tcPr>
                  <w:tcW w:type="dxa" w:w="569"/>
                  <w:tcBorders>
                    <w:top w:val="none" w:color="000000" w:sz="4"/>
                    <w:left w:val="single" w:color="000000" w:sz="4"/>
                    <w:bottom w:val="single" w:color="000000" w:sz="4"/>
                    <w:right w:val="single" w:color="000000" w:sz="4"/>
                  </w:tcBorders>
                  <w:vAlign w:val="top"/>
                </w:tcPr>
                <w:p>
                  <w:pPr>
                    <w:jc w:val="center"/>
                  </w:pPr>
                  <w:r>
                    <w:rPr>
                      <w:sz w:val="19"/>
                    </w:rPr>
                    <w:t>未编号</w:t>
                  </w:r>
                </w:p>
              </w:tc>
              <w:tc>
                <w:tcPr>
                  <w:tcW w:type="dxa" w:w="807"/>
                  <w:tcBorders>
                    <w:top w:val="none" w:color="000000" w:sz="4"/>
                    <w:left w:val="single" w:color="000000" w:sz="4"/>
                    <w:bottom w:val="single" w:color="000000" w:sz="4"/>
                    <w:right w:val="single" w:color="000000" w:sz="4"/>
                  </w:tcBorders>
                  <w:vAlign w:val="top"/>
                </w:tcPr>
                <w:p>
                  <w:pPr>
                    <w:jc w:val="center"/>
                  </w:pPr>
                  <w:r>
                    <w:rPr>
                      <w:sz w:val="19"/>
                    </w:rPr>
                    <w:t>青鹤湾公厕</w:t>
                  </w:r>
                </w:p>
              </w:tc>
              <w:tc>
                <w:tcPr>
                  <w:tcW w:type="dxa" w:w="592"/>
                  <w:tcBorders>
                    <w:top w:val="none" w:color="000000" w:sz="4"/>
                    <w:left w:val="single" w:color="000000" w:sz="4"/>
                    <w:bottom w:val="single" w:color="000000" w:sz="4"/>
                    <w:right w:val="single" w:color="000000" w:sz="4"/>
                  </w:tcBorders>
                  <w:vAlign w:val="top"/>
                </w:tcPr>
                <w:p>
                  <w:pPr>
                    <w:jc w:val="center"/>
                  </w:pPr>
                  <w:r>
                    <w:rPr>
                      <w:sz w:val="19"/>
                    </w:rPr>
                    <w:t>在建</w:t>
                  </w:r>
                </w:p>
              </w:tc>
              <w:tc>
                <w:tcPr>
                  <w:tcW w:type="dxa" w:w="377"/>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538"/>
                  <w:tcBorders>
                    <w:top w:val="none" w:color="000000" w:sz="4"/>
                    <w:left w:val="single" w:color="000000" w:sz="4"/>
                    <w:bottom w:val="single" w:color="000000" w:sz="4"/>
                    <w:right w:val="single" w:color="000000" w:sz="4"/>
                  </w:tcBorders>
                  <w:vAlign w:val="top"/>
                </w:tcPr>
                <w:p>
                  <w:pPr>
                    <w:jc w:val="center"/>
                  </w:pPr>
                  <w:r>
                    <w:rPr>
                      <w:sz w:val="19"/>
                    </w:rPr>
                    <w:t>80</w:t>
                  </w:r>
                </w:p>
              </w:tc>
              <w:tc>
                <w:tcPr>
                  <w:tcW w:type="dxa" w:w="546"/>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477"/>
                  <w:tcBorders>
                    <w:top w:val="none" w:color="000000" w:sz="4"/>
                    <w:left w:val="single" w:color="000000" w:sz="4"/>
                    <w:bottom w:val="single" w:color="000000" w:sz="4"/>
                    <w:right w:val="single" w:color="000000" w:sz="4"/>
                  </w:tcBorders>
                  <w:vAlign w:val="top"/>
                </w:tcPr>
                <w:p>
                  <w:pPr>
                    <w:jc w:val="center"/>
                  </w:pPr>
                  <w:r>
                    <w:rPr>
                      <w:sz w:val="19"/>
                    </w:rPr>
                    <w:t>/</w:t>
                  </w:r>
                </w:p>
              </w:tc>
              <w:tc>
                <w:tcPr>
                  <w:tcW w:type="dxa" w:w="1184"/>
                  <w:tcBorders>
                    <w:top w:val="none" w:color="000000" w:sz="4"/>
                    <w:left w:val="single" w:color="000000" w:sz="4"/>
                    <w:bottom w:val="single" w:color="000000" w:sz="4"/>
                    <w:right w:val="single" w:color="000000" w:sz="4"/>
                  </w:tcBorders>
                  <w:vAlign w:val="top"/>
                </w:tcPr>
                <w:p>
                  <w:pPr>
                    <w:jc w:val="center"/>
                  </w:pPr>
                  <w:r>
                    <w:rPr>
                      <w:sz w:val="19"/>
                    </w:rPr>
                    <w:t>沿河东三路</w:t>
                  </w:r>
                </w:p>
              </w:tc>
              <w:tc>
                <w:tcPr>
                  <w:tcW w:type="dxa" w:w="208"/>
                  <w:tcBorders>
                    <w:top w:val="none" w:color="000000" w:sz="4"/>
                    <w:left w:val="single" w:color="000000" w:sz="4"/>
                    <w:bottom w:val="single" w:color="000000" w:sz="4"/>
                    <w:right w:val="single" w:color="000000" w:sz="4"/>
                  </w:tcBorders>
                  <w:vAlign w:val="top"/>
                </w:tcPr>
                <w:p>
                  <w:pPr>
                    <w:jc w:val="center"/>
                  </w:pPr>
                </w:p>
              </w:tc>
            </w:tr>
            <w:tr>
              <w:tc>
                <w:tcPr>
                  <w:tcW w:type="dxa" w:w="300"/>
                  <w:tcBorders>
                    <w:top w:val="none" w:color="000000" w:sz="4"/>
                    <w:left w:val="single" w:color="000000" w:sz="4"/>
                    <w:bottom w:val="single" w:color="000000" w:sz="4"/>
                    <w:right w:val="single" w:color="000000" w:sz="4"/>
                  </w:tcBorders>
                  <w:vAlign w:val="top"/>
                </w:tcPr>
                <w:p>
                  <w:pPr>
                    <w:jc w:val="center"/>
                  </w:pPr>
                  <w:r>
                    <w:rPr>
                      <w:sz w:val="19"/>
                    </w:rPr>
                    <w:t>17</w:t>
                  </w:r>
                </w:p>
              </w:tc>
              <w:tc>
                <w:tcPr>
                  <w:tcW w:type="dxa" w:w="569"/>
                  <w:tcBorders>
                    <w:top w:val="none" w:color="000000" w:sz="4"/>
                    <w:left w:val="single" w:color="000000" w:sz="4"/>
                    <w:bottom w:val="single" w:color="000000" w:sz="4"/>
                    <w:right w:val="single" w:color="000000" w:sz="4"/>
                  </w:tcBorders>
                  <w:vAlign w:val="top"/>
                </w:tcPr>
                <w:p>
                  <w:pPr>
                    <w:jc w:val="center"/>
                  </w:pPr>
                  <w:r>
                    <w:rPr>
                      <w:sz w:val="19"/>
                    </w:rPr>
                    <w:t>未编号</w:t>
                  </w:r>
                </w:p>
              </w:tc>
              <w:tc>
                <w:tcPr>
                  <w:tcW w:type="dxa" w:w="807"/>
                  <w:tcBorders>
                    <w:top w:val="none" w:color="000000" w:sz="4"/>
                    <w:left w:val="single" w:color="000000" w:sz="4"/>
                    <w:bottom w:val="single" w:color="000000" w:sz="4"/>
                    <w:right w:val="single" w:color="000000" w:sz="4"/>
                  </w:tcBorders>
                  <w:vAlign w:val="top"/>
                </w:tcPr>
                <w:p>
                  <w:pPr>
                    <w:jc w:val="center"/>
                  </w:pPr>
                  <w:r>
                    <w:rPr>
                      <w:sz w:val="19"/>
                    </w:rPr>
                    <w:t>袁山贝宝塔侧公厕</w:t>
                  </w:r>
                </w:p>
              </w:tc>
              <w:tc>
                <w:tcPr>
                  <w:tcW w:type="dxa" w:w="592"/>
                  <w:tcBorders>
                    <w:top w:val="none" w:color="000000" w:sz="4"/>
                    <w:left w:val="single" w:color="000000" w:sz="4"/>
                    <w:bottom w:val="single" w:color="000000" w:sz="4"/>
                    <w:right w:val="single" w:color="000000" w:sz="4"/>
                  </w:tcBorders>
                  <w:vAlign w:val="top"/>
                </w:tcPr>
                <w:p>
                  <w:pPr>
                    <w:jc w:val="center"/>
                  </w:pPr>
                  <w:r>
                    <w:rPr>
                      <w:sz w:val="19"/>
                    </w:rPr>
                    <w:t>在建</w:t>
                  </w:r>
                </w:p>
              </w:tc>
              <w:tc>
                <w:tcPr>
                  <w:tcW w:type="dxa" w:w="377"/>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538"/>
                  <w:tcBorders>
                    <w:top w:val="none" w:color="000000" w:sz="4"/>
                    <w:left w:val="single" w:color="000000" w:sz="4"/>
                    <w:bottom w:val="single" w:color="000000" w:sz="4"/>
                    <w:right w:val="single" w:color="000000" w:sz="4"/>
                  </w:tcBorders>
                  <w:vAlign w:val="top"/>
                </w:tcPr>
                <w:p>
                  <w:pPr>
                    <w:jc w:val="center"/>
                  </w:pPr>
                  <w:r>
                    <w:rPr>
                      <w:sz w:val="19"/>
                    </w:rPr>
                    <w:t>80</w:t>
                  </w:r>
                </w:p>
              </w:tc>
              <w:tc>
                <w:tcPr>
                  <w:tcW w:type="dxa" w:w="546"/>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477"/>
                  <w:tcBorders>
                    <w:top w:val="none" w:color="000000" w:sz="4"/>
                    <w:left w:val="single" w:color="000000" w:sz="4"/>
                    <w:bottom w:val="single" w:color="000000" w:sz="4"/>
                    <w:right w:val="single" w:color="000000" w:sz="4"/>
                  </w:tcBorders>
                  <w:vAlign w:val="top"/>
                </w:tcPr>
                <w:p>
                  <w:pPr>
                    <w:jc w:val="center"/>
                  </w:pPr>
                  <w:r>
                    <w:rPr>
                      <w:sz w:val="19"/>
                    </w:rPr>
                    <w:t>/</w:t>
                  </w:r>
                </w:p>
              </w:tc>
              <w:tc>
                <w:tcPr>
                  <w:tcW w:type="dxa" w:w="1184"/>
                  <w:tcBorders>
                    <w:top w:val="none" w:color="000000" w:sz="4"/>
                    <w:left w:val="single" w:color="000000" w:sz="4"/>
                    <w:bottom w:val="single" w:color="000000" w:sz="4"/>
                    <w:right w:val="single" w:color="000000" w:sz="4"/>
                  </w:tcBorders>
                  <w:vAlign w:val="top"/>
                </w:tcPr>
                <w:p>
                  <w:pPr>
                    <w:jc w:val="center"/>
                  </w:pPr>
                  <w:r>
                    <w:rPr>
                      <w:sz w:val="19"/>
                    </w:rPr>
                    <w:t>沿河西三路</w:t>
                  </w:r>
                </w:p>
              </w:tc>
              <w:tc>
                <w:tcPr>
                  <w:tcW w:type="dxa" w:w="208"/>
                  <w:tcBorders>
                    <w:top w:val="none" w:color="000000" w:sz="4"/>
                    <w:left w:val="single" w:color="000000" w:sz="4"/>
                    <w:bottom w:val="single" w:color="000000" w:sz="4"/>
                    <w:right w:val="single" w:color="000000" w:sz="4"/>
                  </w:tcBorders>
                  <w:vAlign w:val="top"/>
                </w:tcPr>
                <w:p>
                  <w:pPr>
                    <w:jc w:val="center"/>
                  </w:pPr>
                </w:p>
              </w:tc>
            </w:tr>
            <w:tr>
              <w:tc>
                <w:tcPr>
                  <w:tcW w:type="dxa" w:w="300"/>
                  <w:tcBorders>
                    <w:top w:val="none" w:color="000000" w:sz="4"/>
                    <w:left w:val="single" w:color="000000" w:sz="4"/>
                    <w:bottom w:val="single" w:color="000000" w:sz="4"/>
                    <w:right w:val="single" w:color="000000" w:sz="4"/>
                  </w:tcBorders>
                  <w:vAlign w:val="top"/>
                </w:tcPr>
                <w:p>
                  <w:pPr>
                    <w:jc w:val="center"/>
                  </w:pPr>
                  <w:r>
                    <w:rPr>
                      <w:sz w:val="19"/>
                    </w:rPr>
                    <w:t>18</w:t>
                  </w:r>
                </w:p>
              </w:tc>
              <w:tc>
                <w:tcPr>
                  <w:tcW w:type="dxa" w:w="569"/>
                  <w:tcBorders>
                    <w:top w:val="none" w:color="000000" w:sz="4"/>
                    <w:left w:val="single" w:color="000000" w:sz="4"/>
                    <w:bottom w:val="single" w:color="000000" w:sz="4"/>
                    <w:right w:val="single" w:color="000000" w:sz="4"/>
                  </w:tcBorders>
                  <w:vAlign w:val="top"/>
                </w:tcPr>
                <w:p>
                  <w:pPr>
                    <w:jc w:val="center"/>
                  </w:pPr>
                  <w:r>
                    <w:rPr>
                      <w:sz w:val="19"/>
                    </w:rPr>
                    <w:t>未编号</w:t>
                  </w:r>
                </w:p>
              </w:tc>
              <w:tc>
                <w:tcPr>
                  <w:tcW w:type="dxa" w:w="807"/>
                  <w:tcBorders>
                    <w:top w:val="none" w:color="000000" w:sz="4"/>
                    <w:left w:val="single" w:color="000000" w:sz="4"/>
                    <w:bottom w:val="single" w:color="000000" w:sz="4"/>
                    <w:right w:val="single" w:color="000000" w:sz="4"/>
                  </w:tcBorders>
                  <w:vAlign w:val="top"/>
                </w:tcPr>
                <w:p>
                  <w:pPr>
                    <w:jc w:val="center"/>
                  </w:pPr>
                  <w:r>
                    <w:rPr>
                      <w:sz w:val="19"/>
                    </w:rPr>
                    <w:t>鹤鸣园公园</w:t>
                  </w:r>
                </w:p>
              </w:tc>
              <w:tc>
                <w:tcPr>
                  <w:tcW w:type="dxa" w:w="592"/>
                  <w:tcBorders>
                    <w:top w:val="none" w:color="000000" w:sz="4"/>
                    <w:left w:val="single" w:color="000000" w:sz="4"/>
                    <w:bottom w:val="single" w:color="000000" w:sz="4"/>
                    <w:right w:val="single" w:color="000000" w:sz="4"/>
                  </w:tcBorders>
                  <w:vAlign w:val="top"/>
                </w:tcPr>
                <w:p>
                  <w:pPr>
                    <w:jc w:val="center"/>
                  </w:pPr>
                  <w:r>
                    <w:rPr>
                      <w:sz w:val="19"/>
                    </w:rPr>
                    <w:t>已建成</w:t>
                  </w:r>
                </w:p>
              </w:tc>
              <w:tc>
                <w:tcPr>
                  <w:tcW w:type="dxa" w:w="377"/>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538"/>
                  <w:tcBorders>
                    <w:top w:val="none" w:color="000000" w:sz="4"/>
                    <w:left w:val="single" w:color="000000" w:sz="4"/>
                    <w:bottom w:val="single" w:color="000000" w:sz="4"/>
                    <w:right w:val="single" w:color="000000" w:sz="4"/>
                  </w:tcBorders>
                  <w:vAlign w:val="top"/>
                </w:tcPr>
                <w:p>
                  <w:pPr>
                    <w:jc w:val="center"/>
                  </w:pPr>
                  <w:r>
                    <w:rPr>
                      <w:sz w:val="19"/>
                    </w:rPr>
                    <w:t>80</w:t>
                  </w:r>
                </w:p>
              </w:tc>
              <w:tc>
                <w:tcPr>
                  <w:tcW w:type="dxa" w:w="546"/>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477"/>
                  <w:tcBorders>
                    <w:top w:val="none" w:color="000000" w:sz="4"/>
                    <w:left w:val="single" w:color="000000" w:sz="4"/>
                    <w:bottom w:val="single" w:color="000000" w:sz="4"/>
                    <w:right w:val="single" w:color="000000" w:sz="4"/>
                  </w:tcBorders>
                  <w:vAlign w:val="top"/>
                </w:tcPr>
                <w:p>
                  <w:pPr>
                    <w:jc w:val="center"/>
                  </w:pPr>
                  <w:r>
                    <w:rPr>
                      <w:sz w:val="19"/>
                    </w:rPr>
                    <w:t>/</w:t>
                  </w:r>
                </w:p>
              </w:tc>
              <w:tc>
                <w:tcPr>
                  <w:tcW w:type="dxa" w:w="1184"/>
                  <w:tcBorders>
                    <w:top w:val="none" w:color="000000" w:sz="4"/>
                    <w:left w:val="single" w:color="000000" w:sz="4"/>
                    <w:bottom w:val="single" w:color="000000" w:sz="4"/>
                    <w:right w:val="single" w:color="000000" w:sz="4"/>
                  </w:tcBorders>
                  <w:vAlign w:val="top"/>
                </w:tcPr>
                <w:p>
                  <w:pPr>
                    <w:jc w:val="center"/>
                  </w:pPr>
                  <w:r>
                    <w:rPr>
                      <w:sz w:val="19"/>
                    </w:rPr>
                    <w:t>沿河东一路</w:t>
                  </w:r>
                </w:p>
              </w:tc>
              <w:tc>
                <w:tcPr>
                  <w:tcW w:type="dxa" w:w="208"/>
                  <w:tcBorders>
                    <w:top w:val="none" w:color="000000" w:sz="4"/>
                    <w:left w:val="single" w:color="000000" w:sz="4"/>
                    <w:bottom w:val="single" w:color="000000" w:sz="4"/>
                    <w:right w:val="single" w:color="000000" w:sz="4"/>
                  </w:tcBorders>
                  <w:vAlign w:val="top"/>
                </w:tcPr>
                <w:p>
                  <w:pPr>
                    <w:jc w:val="center"/>
                  </w:pPr>
                </w:p>
              </w:tc>
            </w:tr>
          </w:tbl>
          <w:p/>
          <w:p>
            <w:r>
              <w:rPr>
                <w:sz w:val="19"/>
              </w:rPr>
              <w:t>附件</w:t>
            </w:r>
            <w:r>
              <w:rPr>
                <w:sz w:val="19"/>
              </w:rPr>
              <w:t>2：</w:t>
            </w:r>
          </w:p>
          <w:tbl>
            <w:tblPr>
              <w:tblInd w:type="dxa" w:w="90"/>
              <w:tblBorders>
                <w:top w:val="none" w:color="000000" w:sz="4"/>
                <w:left w:val="none" w:color="000000" w:sz="4"/>
                <w:bottom w:val="none" w:color="000000" w:sz="4"/>
                <w:right w:val="none" w:color="000000" w:sz="4"/>
                <w:insideH w:val="none"/>
                <w:insideV w:val="none"/>
              </w:tblBorders>
            </w:tblPr>
            <w:tblGrid>
              <w:gridCol w:w="610"/>
              <w:gridCol w:w="1598"/>
              <w:gridCol w:w="3017"/>
              <w:gridCol w:w="372"/>
            </w:tblGrid>
            <w:tr>
              <w:tc>
                <w:tcPr>
                  <w:tcW w:type="dxa" w:w="5597"/>
                  <w:gridSpan w:val="4"/>
                  <w:tcBorders>
                    <w:top w:val="none" w:color="000000" w:sz="4"/>
                    <w:left w:val="none" w:color="000000" w:sz="4"/>
                    <w:bottom w:val="none" w:color="000000" w:sz="4"/>
                    <w:right w:val="none" w:color="000000" w:sz="4"/>
                  </w:tcBorders>
                  <w:vAlign w:val="top"/>
                </w:tcPr>
                <w:p>
                  <w:pPr>
                    <w:jc w:val="center"/>
                  </w:pPr>
                  <w:r>
                    <w:rPr>
                      <w:b/>
                      <w:sz w:val="24"/>
                    </w:rPr>
                    <w:t>常平镇公厕管养服务项目考核评分表</w:t>
                  </w:r>
                </w:p>
              </w:tc>
            </w:tr>
            <w:tr>
              <w:tc>
                <w:tcPr>
                  <w:tcW w:type="dxa" w:w="2208"/>
                  <w:gridSpan w:val="2"/>
                  <w:tcBorders>
                    <w:top w:val="none" w:color="000000" w:sz="4"/>
                    <w:left w:val="none" w:color="000000" w:sz="4"/>
                    <w:bottom w:val="single" w:color="000000" w:sz="4"/>
                    <w:right w:val="none" w:color="000000" w:sz="4"/>
                  </w:tcBorders>
                  <w:vAlign w:val="top"/>
                </w:tcPr>
                <w:p>
                  <w:r>
                    <w:rPr>
                      <w:sz w:val="19"/>
                    </w:rPr>
                    <w:t>公司名称：</w:t>
                  </w:r>
                  <w:r>
                    <w:rPr>
                      <w:sz w:val="19"/>
                    </w:rPr>
                    <w:t xml:space="preserve">                                    </w:t>
                  </w:r>
                </w:p>
              </w:tc>
              <w:tc>
                <w:tcPr>
                  <w:tcW w:type="dxa" w:w="3389"/>
                  <w:gridSpan w:val="2"/>
                  <w:tcBorders>
                    <w:top w:val="none" w:color="000000" w:sz="4"/>
                    <w:left w:val="none" w:color="000000" w:sz="4"/>
                    <w:bottom w:val="single" w:color="000000" w:sz="4"/>
                    <w:right w:val="none" w:color="000000" w:sz="4"/>
                  </w:tcBorders>
                  <w:vAlign w:val="top"/>
                </w:tcPr>
                <w:p>
                  <w:pPr>
                    <w:jc w:val="right"/>
                  </w:pPr>
                  <w:r>
                    <w:rPr>
                      <w:sz w:val="19"/>
                    </w:rPr>
                    <w:t>考评时间：</w:t>
                  </w:r>
                  <w:r>
                    <w:rPr>
                      <w:sz w:val="19"/>
                    </w:rPr>
                    <w:t xml:space="preserve"> </w:t>
                  </w:r>
                  <w:r>
                    <w:rPr>
                      <w:sz w:val="19"/>
                    </w:rPr>
                    <w:t>年</w:t>
                  </w:r>
                  <w:r>
                    <w:rPr>
                      <w:sz w:val="19"/>
                    </w:rPr>
                    <w:t xml:space="preserve"> </w:t>
                  </w:r>
                  <w:r>
                    <w:rPr>
                      <w:sz w:val="19"/>
                    </w:rPr>
                    <w:t>月</w:t>
                  </w:r>
                  <w:r>
                    <w:rPr>
                      <w:sz w:val="19"/>
                    </w:rPr>
                    <w:t xml:space="preserve"> </w:t>
                  </w:r>
                  <w:r>
                    <w:rPr>
                      <w:sz w:val="19"/>
                    </w:rPr>
                    <w:t>日</w:t>
                  </w:r>
                </w:p>
              </w:tc>
            </w:tr>
            <w:tr>
              <w:tc>
                <w:tcPr>
                  <w:tcW w:type="dxa" w:w="610"/>
                  <w:tcBorders>
                    <w:top w:val="none" w:color="000000" w:sz="4"/>
                    <w:left w:val="single" w:color="000000" w:sz="4"/>
                    <w:bottom w:val="single" w:color="000000" w:sz="4"/>
                    <w:right w:val="single" w:color="000000" w:sz="4"/>
                  </w:tcBorders>
                  <w:vAlign w:val="top"/>
                </w:tcPr>
                <w:p>
                  <w:pPr>
                    <w:jc w:val="center"/>
                  </w:pPr>
                  <w:r>
                    <w:rPr>
                      <w:sz w:val="19"/>
                    </w:rPr>
                    <w:t>考核类别</w:t>
                  </w:r>
                </w:p>
              </w:tc>
              <w:tc>
                <w:tcPr>
                  <w:tcW w:type="dxa" w:w="1598"/>
                  <w:tcBorders>
                    <w:top w:val="none" w:color="000000" w:sz="4"/>
                    <w:left w:val="none" w:color="000000" w:sz="4"/>
                    <w:bottom w:val="single" w:color="000000" w:sz="4"/>
                    <w:right w:val="single" w:color="000000" w:sz="4"/>
                  </w:tcBorders>
                  <w:vAlign w:val="top"/>
                </w:tcPr>
                <w:p>
                  <w:pPr>
                    <w:jc w:val="center"/>
                  </w:pPr>
                  <w:r>
                    <w:rPr>
                      <w:sz w:val="19"/>
                    </w:rPr>
                    <w:t>考核内容</w:t>
                  </w:r>
                </w:p>
              </w:tc>
              <w:tc>
                <w:tcPr>
                  <w:tcW w:type="dxa" w:w="3017"/>
                  <w:tcBorders>
                    <w:top w:val="single" w:color="000000" w:sz="4"/>
                    <w:left w:val="none" w:color="000000" w:sz="4"/>
                    <w:bottom w:val="single" w:color="000000" w:sz="4"/>
                    <w:right w:val="single" w:color="000000" w:sz="4"/>
                  </w:tcBorders>
                  <w:vAlign w:val="top"/>
                </w:tcPr>
                <w:p>
                  <w:pPr>
                    <w:jc w:val="center"/>
                  </w:pPr>
                  <w:r>
                    <w:rPr>
                      <w:sz w:val="19"/>
                    </w:rPr>
                    <w:t>扣分标准</w:t>
                  </w:r>
                </w:p>
              </w:tc>
              <w:tc>
                <w:tcPr>
                  <w:tcW w:type="dxa" w:w="372"/>
                  <w:tcBorders>
                    <w:top w:val="single" w:color="000000" w:sz="4"/>
                    <w:left w:val="none" w:color="000000" w:sz="4"/>
                    <w:bottom w:val="single" w:color="000000" w:sz="4"/>
                    <w:right w:val="single" w:color="000000" w:sz="4"/>
                  </w:tcBorders>
                  <w:vAlign w:val="top"/>
                </w:tcPr>
                <w:p>
                  <w:pPr>
                    <w:jc w:val="center"/>
                  </w:pPr>
                  <w:r>
                    <w:rPr>
                      <w:sz w:val="19"/>
                    </w:rPr>
                    <w:t>得分</w:t>
                  </w:r>
                </w:p>
              </w:tc>
            </w:tr>
            <w:tr>
              <w:tc>
                <w:tcPr>
                  <w:tcW w:type="dxa" w:w="610"/>
                  <w:vMerge w:val="restart"/>
                  <w:tcBorders>
                    <w:top w:val="none" w:color="000000" w:sz="4"/>
                    <w:left w:val="single" w:color="000000" w:sz="4"/>
                    <w:bottom w:val="single" w:color="000000" w:sz="4"/>
                    <w:right w:val="single" w:color="000000" w:sz="4"/>
                  </w:tcBorders>
                  <w:vAlign w:val="top"/>
                </w:tcPr>
                <w:p>
                  <w:pPr>
                    <w:jc w:val="center"/>
                  </w:pPr>
                  <w:r>
                    <w:rPr>
                      <w:sz w:val="19"/>
                    </w:rPr>
                    <w:t>管理有序</w:t>
                  </w:r>
                </w:p>
                <w:p/>
                <w:p>
                  <w:pPr>
                    <w:jc w:val="center"/>
                  </w:pPr>
                  <w:r>
                    <w:rPr>
                      <w:sz w:val="19"/>
                    </w:rPr>
                    <w:t>（</w:t>
                  </w:r>
                  <w:r>
                    <w:rPr>
                      <w:sz w:val="19"/>
                    </w:rPr>
                    <w:t>23分）</w:t>
                  </w:r>
                </w:p>
              </w:tc>
              <w:tc>
                <w:tcPr>
                  <w:tcW w:type="dxa" w:w="1598"/>
                  <w:tcBorders>
                    <w:top w:val="none" w:color="000000" w:sz="4"/>
                    <w:left w:val="none" w:color="000000" w:sz="4"/>
                    <w:bottom w:val="single" w:color="000000" w:sz="4"/>
                    <w:right w:val="single" w:color="000000" w:sz="4"/>
                  </w:tcBorders>
                  <w:vAlign w:val="top"/>
                </w:tcPr>
                <w:p>
                  <w:r>
                    <w:rPr>
                      <w:sz w:val="19"/>
                    </w:rPr>
                    <w:t>1、在明显位置公示监督电话（3分）</w:t>
                  </w:r>
                </w:p>
              </w:tc>
              <w:tc>
                <w:tcPr>
                  <w:tcW w:type="dxa" w:w="3017"/>
                  <w:tcBorders>
                    <w:top w:val="none" w:color="000000" w:sz="4"/>
                    <w:left w:val="none" w:color="000000" w:sz="4"/>
                    <w:bottom w:val="single" w:color="000000" w:sz="4"/>
                    <w:right w:val="single" w:color="000000" w:sz="4"/>
                  </w:tcBorders>
                  <w:vAlign w:val="top"/>
                </w:tcPr>
                <w:p>
                  <w:r>
                    <w:rPr>
                      <w:sz w:val="19"/>
                    </w:rPr>
                    <w:t>1、没有公示扣3分；</w:t>
                  </w:r>
                </w:p>
              </w:tc>
              <w:tc>
                <w:tcPr>
                  <w:tcW w:type="dxa" w:w="372"/>
                  <w:tcBorders>
                    <w:top w:val="none" w:color="000000" w:sz="4"/>
                    <w:left w:val="none" w:color="000000" w:sz="4"/>
                    <w:bottom w:val="single" w:color="000000" w:sz="4"/>
                    <w:right w:val="single" w:color="000000" w:sz="4"/>
                  </w:tcBorders>
                  <w:vAlign w:val="top"/>
                </w:tcPr>
                <w:p>
                  <w:pPr>
                    <w:jc w:val="center"/>
                  </w:pPr>
                </w:p>
              </w:tc>
            </w:tr>
            <w:tr>
              <w:tc>
                <w:tcPr>
                  <w:tcW w:type="dxa" w:w="610"/>
                  <w:vMerge/>
                  <w:tcBorders>
                    <w:top w:val="none" w:color="000000" w:sz="4"/>
                    <w:left w:val="single" w:color="000000" w:sz="4"/>
                    <w:bottom w:val="single" w:color="000000" w:sz="4"/>
                    <w:right w:val="single" w:color="000000" w:sz="4"/>
                  </w:tcBorders>
                </w:tcPr>
                <w:p/>
              </w:tc>
              <w:tc>
                <w:tcPr>
                  <w:tcW w:type="dxa" w:w="1598"/>
                  <w:vMerge w:val="restart"/>
                  <w:tcBorders>
                    <w:top w:val="none" w:color="000000" w:sz="4"/>
                    <w:left w:val="none" w:color="000000" w:sz="4"/>
                    <w:bottom w:val="single" w:color="000000" w:sz="4"/>
                    <w:right w:val="single" w:color="000000" w:sz="4"/>
                  </w:tcBorders>
                  <w:vAlign w:val="top"/>
                </w:tcPr>
                <w:p>
                  <w:r>
                    <w:rPr>
                      <w:sz w:val="19"/>
                    </w:rPr>
                    <w:t>2、开放时间为7：00至23：00；其中06公厕、东莞东站前广场公厕开放时间为24小时。（5分）</w:t>
                  </w:r>
                </w:p>
              </w:tc>
              <w:tc>
                <w:tcPr>
                  <w:tcW w:type="dxa" w:w="3017"/>
                  <w:tcBorders>
                    <w:top w:val="none" w:color="000000" w:sz="4"/>
                    <w:left w:val="none" w:color="000000" w:sz="4"/>
                    <w:bottom w:val="single" w:color="000000" w:sz="4"/>
                    <w:right w:val="single" w:color="000000" w:sz="4"/>
                  </w:tcBorders>
                  <w:vAlign w:val="top"/>
                </w:tcPr>
                <w:p>
                  <w:r>
                    <w:rPr>
                      <w:sz w:val="19"/>
                    </w:rPr>
                    <w:t>1、锁门不开放的或达不到开放时间，缺1小时，扣5分；</w:t>
                  </w:r>
                </w:p>
              </w:tc>
              <w:tc>
                <w:tcPr>
                  <w:tcW w:type="dxa" w:w="372"/>
                  <w:vMerge w:val="restart"/>
                  <w:tcBorders>
                    <w:top w:val="none" w:color="000000" w:sz="4"/>
                    <w:left w:val="none" w:color="000000" w:sz="4"/>
                    <w:bottom w:val="single" w:color="000000" w:sz="4"/>
                    <w:right w:val="single" w:color="000000" w:sz="4"/>
                  </w:tcBorders>
                  <w:vAlign w:val="top"/>
                </w:tcPr>
                <w:p>
                  <w:pPr>
                    <w:jc w:val="center"/>
                  </w:pPr>
                </w:p>
              </w:tc>
            </w:tr>
            <w:tr>
              <w:tc>
                <w:tcPr>
                  <w:tcW w:type="dxa" w:w="610"/>
                  <w:vMerge/>
                  <w:tcBorders>
                    <w:top w:val="none" w:color="000000" w:sz="4"/>
                    <w:left w:val="single" w:color="000000" w:sz="4"/>
                    <w:bottom w:val="single" w:color="000000" w:sz="4"/>
                    <w:right w:val="single" w:color="000000" w:sz="4"/>
                  </w:tcBorders>
                </w:tcPr>
                <w:p/>
              </w:tc>
              <w:tc>
                <w:tcPr>
                  <w:tcW w:type="dxa" w:w="1598"/>
                  <w:vMerge/>
                  <w:tcBorders>
                    <w:top w:val="none" w:color="000000" w:sz="4"/>
                    <w:left w:val="none" w:color="000000" w:sz="4"/>
                    <w:bottom w:val="single" w:color="000000" w:sz="4"/>
                    <w:right w:val="single" w:color="000000" w:sz="4"/>
                  </w:tcBorders>
                </w:tcPr>
                <w:p/>
              </w:tc>
              <w:tc>
                <w:tcPr>
                  <w:tcW w:type="dxa" w:w="3017"/>
                  <w:tcBorders>
                    <w:top w:val="none" w:color="000000" w:sz="4"/>
                    <w:left w:val="none" w:color="000000" w:sz="4"/>
                    <w:bottom w:val="single" w:color="000000" w:sz="4"/>
                    <w:right w:val="single" w:color="000000" w:sz="4"/>
                  </w:tcBorders>
                  <w:vAlign w:val="top"/>
                </w:tcPr>
                <w:p>
                  <w:r>
                    <w:rPr>
                      <w:sz w:val="19"/>
                    </w:rPr>
                    <w:t>2、开放时间内，没有管理员在岗1小时，扣1分，扣完为止；</w:t>
                  </w:r>
                </w:p>
              </w:tc>
            </w:tr>
            <w:tr>
              <w:tc>
                <w:tcPr>
                  <w:tcW w:type="dxa" w:w="610"/>
                  <w:vMerge/>
                  <w:tcBorders>
                    <w:top w:val="none" w:color="000000" w:sz="4"/>
                    <w:left w:val="single" w:color="000000" w:sz="4"/>
                    <w:bottom w:val="single" w:color="000000" w:sz="4"/>
                    <w:right w:val="single" w:color="000000" w:sz="4"/>
                  </w:tcBorders>
                </w:tcPr>
                <w:p/>
              </w:tc>
              <w:tc>
                <w:tcPr>
                  <w:tcW w:type="dxa" w:w="1598"/>
                  <w:vMerge w:val="restart"/>
                  <w:tcBorders>
                    <w:top w:val="none" w:color="000000" w:sz="4"/>
                    <w:left w:val="none" w:color="000000" w:sz="4"/>
                    <w:bottom w:val="single" w:color="000000" w:sz="4"/>
                    <w:right w:val="single" w:color="000000" w:sz="4"/>
                  </w:tcBorders>
                  <w:vAlign w:val="top"/>
                </w:tcPr>
                <w:p>
                  <w:pPr>
                    <w:jc w:val="center"/>
                  </w:pPr>
                  <w:r>
                    <w:rPr>
                      <w:sz w:val="19"/>
                    </w:rPr>
                    <w:t>3、公厕应设置专人定岗保洁，开放时间内巡回保洁；保洁员应统一着装、佩戴工作证；保洁员按要求每隔1小时打卡1次。（5分）</w:t>
                  </w:r>
                </w:p>
              </w:tc>
              <w:tc>
                <w:tcPr>
                  <w:tcW w:type="dxa" w:w="3017"/>
                  <w:tcBorders>
                    <w:top w:val="none" w:color="000000" w:sz="4"/>
                    <w:left w:val="none" w:color="000000" w:sz="4"/>
                    <w:bottom w:val="single" w:color="000000" w:sz="4"/>
                    <w:right w:val="single" w:color="000000" w:sz="4"/>
                  </w:tcBorders>
                  <w:vAlign w:val="top"/>
                </w:tcPr>
                <w:p>
                  <w:r>
                    <w:rPr>
                      <w:sz w:val="19"/>
                    </w:rPr>
                    <w:t>1、每1座公厕配备1名公厕保洁员，检查发现保洁员不在场的，扣5分</w:t>
                  </w:r>
                </w:p>
              </w:tc>
              <w:tc>
                <w:tcPr>
                  <w:tcW w:type="dxa" w:w="372"/>
                  <w:vMerge w:val="restart"/>
                  <w:tcBorders>
                    <w:top w:val="none" w:color="000000" w:sz="4"/>
                    <w:left w:val="none" w:color="000000" w:sz="4"/>
                    <w:bottom w:val="single" w:color="000000" w:sz="4"/>
                    <w:right w:val="single" w:color="000000" w:sz="4"/>
                  </w:tcBorders>
                  <w:vAlign w:val="top"/>
                </w:tcPr>
                <w:p>
                  <w:pPr>
                    <w:jc w:val="center"/>
                  </w:pPr>
                </w:p>
              </w:tc>
            </w:tr>
            <w:tr>
              <w:tc>
                <w:tcPr>
                  <w:tcW w:type="dxa" w:w="610"/>
                  <w:vMerge/>
                  <w:tcBorders>
                    <w:top w:val="none" w:color="000000" w:sz="4"/>
                    <w:left w:val="single" w:color="000000" w:sz="4"/>
                    <w:bottom w:val="single" w:color="000000" w:sz="4"/>
                    <w:right w:val="single" w:color="000000" w:sz="4"/>
                  </w:tcBorders>
                </w:tcPr>
                <w:p/>
              </w:tc>
              <w:tc>
                <w:tcPr>
                  <w:tcW w:type="dxa" w:w="1598"/>
                  <w:vMerge/>
                  <w:tcBorders>
                    <w:top w:val="none" w:color="000000" w:sz="4"/>
                    <w:left w:val="none" w:color="000000" w:sz="4"/>
                    <w:bottom w:val="single" w:color="000000" w:sz="4"/>
                    <w:right w:val="single" w:color="000000" w:sz="4"/>
                  </w:tcBorders>
                </w:tcPr>
                <w:p/>
              </w:tc>
              <w:tc>
                <w:tcPr>
                  <w:tcW w:type="dxa" w:w="3017"/>
                  <w:tcBorders>
                    <w:top w:val="none" w:color="000000" w:sz="4"/>
                    <w:left w:val="none" w:color="000000" w:sz="4"/>
                    <w:bottom w:val="single" w:color="000000" w:sz="4"/>
                    <w:right w:val="single" w:color="000000" w:sz="4"/>
                  </w:tcBorders>
                  <w:vAlign w:val="top"/>
                </w:tcPr>
                <w:p>
                  <w:r>
                    <w:rPr>
                      <w:sz w:val="19"/>
                    </w:rPr>
                    <w:t>2、保洁员没有应统一着装或佩戴工作证的，每人每次扣1分，扣完为止；</w:t>
                  </w:r>
                </w:p>
              </w:tc>
            </w:tr>
            <w:tr>
              <w:tc>
                <w:tcPr>
                  <w:tcW w:type="dxa" w:w="610"/>
                  <w:vMerge/>
                  <w:tcBorders>
                    <w:top w:val="none" w:color="000000" w:sz="4"/>
                    <w:left w:val="single" w:color="000000" w:sz="4"/>
                    <w:bottom w:val="single" w:color="000000" w:sz="4"/>
                    <w:right w:val="single" w:color="000000" w:sz="4"/>
                  </w:tcBorders>
                </w:tcPr>
                <w:p/>
              </w:tc>
              <w:tc>
                <w:tcPr>
                  <w:tcW w:type="dxa" w:w="1598"/>
                  <w:vMerge/>
                  <w:tcBorders>
                    <w:top w:val="none" w:color="000000" w:sz="4"/>
                    <w:left w:val="none" w:color="000000" w:sz="4"/>
                    <w:bottom w:val="single" w:color="000000" w:sz="4"/>
                    <w:right w:val="single" w:color="000000" w:sz="4"/>
                  </w:tcBorders>
                </w:tcPr>
                <w:p/>
              </w:tc>
              <w:tc>
                <w:tcPr>
                  <w:tcW w:type="dxa" w:w="3017"/>
                  <w:tcBorders>
                    <w:top w:val="none" w:color="000000" w:sz="4"/>
                    <w:left w:val="none" w:color="000000" w:sz="4"/>
                    <w:bottom w:val="single" w:color="000000" w:sz="4"/>
                    <w:right w:val="single" w:color="000000" w:sz="4"/>
                  </w:tcBorders>
                  <w:vAlign w:val="top"/>
                </w:tcPr>
                <w:p>
                  <w:r>
                    <w:rPr>
                      <w:sz w:val="19"/>
                    </w:rPr>
                    <w:t>3、保洁员未按要求打卡的，每发现1次，扣5分</w:t>
                  </w:r>
                </w:p>
              </w:tc>
            </w:tr>
            <w:tr>
              <w:tc>
                <w:tcPr>
                  <w:tcW w:type="dxa" w:w="610"/>
                  <w:vMerge/>
                  <w:tcBorders>
                    <w:top w:val="none" w:color="000000" w:sz="4"/>
                    <w:left w:val="single" w:color="000000" w:sz="4"/>
                    <w:bottom w:val="single" w:color="000000" w:sz="4"/>
                    <w:right w:val="single" w:color="000000" w:sz="4"/>
                  </w:tcBorders>
                </w:tcPr>
                <w:p/>
              </w:tc>
              <w:tc>
                <w:tcPr>
                  <w:tcW w:type="dxa" w:w="1598"/>
                  <w:vMerge w:val="restart"/>
                  <w:tcBorders>
                    <w:top w:val="none" w:color="000000" w:sz="4"/>
                    <w:left w:val="none" w:color="000000" w:sz="4"/>
                    <w:bottom w:val="single" w:color="000000" w:sz="4"/>
                    <w:right w:val="single" w:color="000000" w:sz="4"/>
                  </w:tcBorders>
                  <w:vAlign w:val="top"/>
                </w:tcPr>
                <w:p>
                  <w:r>
                    <w:rPr>
                      <w:sz w:val="19"/>
                    </w:rPr>
                    <w:t>4、服务人员无乱收费、强制购买卫生纸等违纪现象（5分）</w:t>
                  </w:r>
                </w:p>
              </w:tc>
              <w:tc>
                <w:tcPr>
                  <w:tcW w:type="dxa" w:w="3017"/>
                  <w:tcBorders>
                    <w:top w:val="none" w:color="000000" w:sz="4"/>
                    <w:left w:val="none" w:color="000000" w:sz="4"/>
                    <w:bottom w:val="single" w:color="000000" w:sz="4"/>
                    <w:right w:val="single" w:color="000000" w:sz="4"/>
                  </w:tcBorders>
                  <w:vAlign w:val="top"/>
                </w:tcPr>
                <w:p>
                  <w:r>
                    <w:rPr>
                      <w:sz w:val="19"/>
                    </w:rPr>
                    <w:t>1、每发生1起乱收费现象，并经查实后，扣5分；</w:t>
                  </w:r>
                </w:p>
              </w:tc>
              <w:tc>
                <w:tcPr>
                  <w:tcW w:type="dxa" w:w="372"/>
                  <w:vMerge w:val="restart"/>
                  <w:tcBorders>
                    <w:top w:val="none" w:color="000000" w:sz="4"/>
                    <w:left w:val="none" w:color="000000" w:sz="4"/>
                    <w:bottom w:val="single" w:color="000000" w:sz="4"/>
                    <w:right w:val="single" w:color="000000" w:sz="4"/>
                  </w:tcBorders>
                  <w:vAlign w:val="top"/>
                </w:tcPr>
                <w:p>
                  <w:pPr>
                    <w:jc w:val="center"/>
                  </w:pPr>
                </w:p>
              </w:tc>
            </w:tr>
            <w:tr>
              <w:tc>
                <w:tcPr>
                  <w:tcW w:type="dxa" w:w="610"/>
                  <w:vMerge/>
                  <w:tcBorders>
                    <w:top w:val="none" w:color="000000" w:sz="4"/>
                    <w:left w:val="single" w:color="000000" w:sz="4"/>
                    <w:bottom w:val="single" w:color="000000" w:sz="4"/>
                    <w:right w:val="single" w:color="000000" w:sz="4"/>
                  </w:tcBorders>
                </w:tcPr>
                <w:p/>
              </w:tc>
              <w:tc>
                <w:tcPr>
                  <w:tcW w:type="dxa" w:w="1598"/>
                  <w:vMerge/>
                  <w:tcBorders>
                    <w:top w:val="none" w:color="000000" w:sz="4"/>
                    <w:left w:val="none" w:color="000000" w:sz="4"/>
                    <w:bottom w:val="single" w:color="000000" w:sz="4"/>
                    <w:right w:val="single" w:color="000000" w:sz="4"/>
                  </w:tcBorders>
                </w:tcPr>
                <w:p/>
              </w:tc>
              <w:tc>
                <w:tcPr>
                  <w:tcW w:type="dxa" w:w="3017"/>
                  <w:tcBorders>
                    <w:top w:val="none" w:color="000000" w:sz="4"/>
                    <w:left w:val="none" w:color="000000" w:sz="4"/>
                    <w:bottom w:val="single" w:color="000000" w:sz="4"/>
                    <w:right w:val="single" w:color="000000" w:sz="4"/>
                  </w:tcBorders>
                  <w:vAlign w:val="top"/>
                </w:tcPr>
                <w:p>
                  <w:r>
                    <w:rPr>
                      <w:sz w:val="19"/>
                    </w:rPr>
                    <w:t>2、每发生1起强制购买卫生纸现象，并经查实后，扣5分；</w:t>
                  </w:r>
                </w:p>
              </w:tc>
            </w:tr>
            <w:tr>
              <w:tc>
                <w:tcPr>
                  <w:tcW w:type="dxa" w:w="610"/>
                  <w:vMerge/>
                  <w:tcBorders>
                    <w:top w:val="none" w:color="000000" w:sz="4"/>
                    <w:left w:val="single" w:color="000000" w:sz="4"/>
                    <w:bottom w:val="single" w:color="000000" w:sz="4"/>
                    <w:right w:val="single" w:color="000000" w:sz="4"/>
                  </w:tcBorders>
                </w:tcPr>
                <w:p/>
              </w:tc>
              <w:tc>
                <w:tcPr>
                  <w:tcW w:type="dxa" w:w="1598"/>
                  <w:vMerge w:val="restart"/>
                  <w:tcBorders>
                    <w:top w:val="none" w:color="000000" w:sz="4"/>
                    <w:left w:val="none" w:color="000000" w:sz="4"/>
                    <w:bottom w:val="single" w:color="000000" w:sz="4"/>
                    <w:right w:val="single" w:color="000000" w:sz="4"/>
                  </w:tcBorders>
                  <w:vAlign w:val="top"/>
                </w:tcPr>
                <w:p>
                  <w:pPr>
                    <w:jc w:val="center"/>
                  </w:pPr>
                  <w:r>
                    <w:rPr>
                      <w:sz w:val="19"/>
                    </w:rPr>
                    <w:t>5、每个厕位配备卫生纸，对洗手台配备洗手液和擦手纸（5分）</w:t>
                  </w:r>
                </w:p>
              </w:tc>
              <w:tc>
                <w:tcPr>
                  <w:tcW w:type="dxa" w:w="3017"/>
                  <w:tcBorders>
                    <w:top w:val="none" w:color="000000" w:sz="4"/>
                    <w:left w:val="none" w:color="000000" w:sz="4"/>
                    <w:bottom w:val="single" w:color="000000" w:sz="4"/>
                    <w:right w:val="single" w:color="000000" w:sz="4"/>
                  </w:tcBorders>
                  <w:vAlign w:val="top"/>
                </w:tcPr>
                <w:p>
                  <w:r>
                    <w:rPr>
                      <w:sz w:val="19"/>
                    </w:rPr>
                    <w:t>1、发现厕位没有配备卫生纸或没有及时补充的，每个厕位每次扣1分，扣完为止；</w:t>
                  </w:r>
                </w:p>
              </w:tc>
              <w:tc>
                <w:tcPr>
                  <w:tcW w:type="dxa" w:w="372"/>
                  <w:vMerge w:val="restart"/>
                  <w:tcBorders>
                    <w:top w:val="none" w:color="000000" w:sz="4"/>
                    <w:left w:val="none" w:color="000000" w:sz="4"/>
                    <w:bottom w:val="single" w:color="000000" w:sz="4"/>
                    <w:right w:val="single" w:color="000000" w:sz="4"/>
                  </w:tcBorders>
                  <w:vAlign w:val="top"/>
                </w:tcPr>
                <w:p>
                  <w:pPr>
                    <w:jc w:val="center"/>
                  </w:pPr>
                </w:p>
              </w:tc>
            </w:tr>
            <w:tr>
              <w:tc>
                <w:tcPr>
                  <w:tcW w:type="dxa" w:w="610"/>
                  <w:vMerge/>
                  <w:tcBorders>
                    <w:top w:val="none" w:color="000000" w:sz="4"/>
                    <w:left w:val="single" w:color="000000" w:sz="4"/>
                    <w:bottom w:val="single" w:color="000000" w:sz="4"/>
                    <w:right w:val="single" w:color="000000" w:sz="4"/>
                  </w:tcBorders>
                </w:tcPr>
                <w:p/>
              </w:tc>
              <w:tc>
                <w:tcPr>
                  <w:tcW w:type="dxa" w:w="1598"/>
                  <w:vMerge/>
                  <w:tcBorders>
                    <w:top w:val="none" w:color="000000" w:sz="4"/>
                    <w:left w:val="none" w:color="000000" w:sz="4"/>
                    <w:bottom w:val="single" w:color="000000" w:sz="4"/>
                    <w:right w:val="single" w:color="000000" w:sz="4"/>
                  </w:tcBorders>
                </w:tcPr>
                <w:p/>
              </w:tc>
              <w:tc>
                <w:tcPr>
                  <w:tcW w:type="dxa" w:w="3017"/>
                  <w:tcBorders>
                    <w:top w:val="none" w:color="000000" w:sz="4"/>
                    <w:left w:val="none" w:color="000000" w:sz="4"/>
                    <w:bottom w:val="single" w:color="000000" w:sz="4"/>
                    <w:right w:val="single" w:color="000000" w:sz="4"/>
                  </w:tcBorders>
                  <w:vAlign w:val="top"/>
                </w:tcPr>
                <w:p>
                  <w:r>
                    <w:rPr>
                      <w:sz w:val="19"/>
                    </w:rPr>
                    <w:t>2、发现洗手台没有配备洗手液和擦手纸或没有及时补充的，每次扣1分，扣完为止；</w:t>
                  </w:r>
                </w:p>
              </w:tc>
            </w:tr>
            <w:tr>
              <w:tc>
                <w:tcPr>
                  <w:tcW w:type="dxa" w:w="610"/>
                  <w:vMerge w:val="restart"/>
                  <w:tcBorders>
                    <w:top w:val="none" w:color="000000" w:sz="4"/>
                    <w:left w:val="single" w:color="000000" w:sz="4"/>
                    <w:bottom w:val="single" w:color="000000" w:sz="4"/>
                    <w:right w:val="single" w:color="000000" w:sz="4"/>
                  </w:tcBorders>
                  <w:vAlign w:val="top"/>
                </w:tcPr>
                <w:p>
                  <w:pPr>
                    <w:jc w:val="center"/>
                  </w:pPr>
                  <w:r>
                    <w:rPr>
                      <w:sz w:val="19"/>
                    </w:rPr>
                    <w:t>环境整洁</w:t>
                  </w:r>
                </w:p>
                <w:p/>
                <w:p>
                  <w:pPr>
                    <w:jc w:val="center"/>
                  </w:pPr>
                  <w:r>
                    <w:rPr>
                      <w:sz w:val="19"/>
                    </w:rPr>
                    <w:t>（</w:t>
                  </w:r>
                  <w:r>
                    <w:rPr>
                      <w:sz w:val="19"/>
                    </w:rPr>
                    <w:t>30分）</w:t>
                  </w:r>
                </w:p>
              </w:tc>
              <w:tc>
                <w:tcPr>
                  <w:tcW w:type="dxa" w:w="1598"/>
                  <w:vMerge w:val="restart"/>
                  <w:tcBorders>
                    <w:top w:val="none" w:color="000000" w:sz="4"/>
                    <w:left w:val="none" w:color="000000" w:sz="4"/>
                    <w:bottom w:val="single" w:color="000000" w:sz="4"/>
                    <w:right w:val="single" w:color="000000" w:sz="4"/>
                  </w:tcBorders>
                  <w:vAlign w:val="top"/>
                </w:tcPr>
                <w:p>
                  <w:r>
                    <w:rPr>
                      <w:sz w:val="19"/>
                    </w:rPr>
                    <w:t>1、地面整洁无污物，大便器、小便器和管道等无破损。（3分）</w:t>
                  </w:r>
                </w:p>
              </w:tc>
              <w:tc>
                <w:tcPr>
                  <w:tcW w:type="dxa" w:w="3017"/>
                  <w:tcBorders>
                    <w:top w:val="none" w:color="000000" w:sz="4"/>
                    <w:left w:val="none" w:color="000000" w:sz="4"/>
                    <w:bottom w:val="single" w:color="000000" w:sz="4"/>
                    <w:right w:val="single" w:color="000000" w:sz="4"/>
                  </w:tcBorders>
                  <w:vAlign w:val="top"/>
                </w:tcPr>
                <w:p>
                  <w:r>
                    <w:rPr>
                      <w:sz w:val="19"/>
                    </w:rPr>
                    <w:t>1、地面不整洁，每有一处，扣1分，扣完为止；</w:t>
                  </w:r>
                </w:p>
              </w:tc>
              <w:tc>
                <w:tcPr>
                  <w:tcW w:type="dxa" w:w="372"/>
                  <w:vMerge w:val="restart"/>
                  <w:tcBorders>
                    <w:top w:val="none" w:color="000000" w:sz="4"/>
                    <w:left w:val="none" w:color="000000" w:sz="4"/>
                    <w:bottom w:val="single" w:color="000000" w:sz="4"/>
                    <w:right w:val="single" w:color="000000" w:sz="4"/>
                  </w:tcBorders>
                  <w:vAlign w:val="top"/>
                </w:tcPr>
                <w:p>
                  <w:pPr>
                    <w:jc w:val="center"/>
                  </w:pPr>
                </w:p>
              </w:tc>
            </w:tr>
            <w:tr>
              <w:tc>
                <w:tcPr>
                  <w:tcW w:type="dxa" w:w="610"/>
                  <w:vMerge/>
                  <w:tcBorders>
                    <w:top w:val="none" w:color="000000" w:sz="4"/>
                    <w:left w:val="single" w:color="000000" w:sz="4"/>
                    <w:bottom w:val="single" w:color="000000" w:sz="4"/>
                    <w:right w:val="single" w:color="000000" w:sz="4"/>
                  </w:tcBorders>
                </w:tcPr>
                <w:p/>
              </w:tc>
              <w:tc>
                <w:tcPr>
                  <w:tcW w:type="dxa" w:w="1598"/>
                  <w:vMerge/>
                  <w:tcBorders>
                    <w:top w:val="none" w:color="000000" w:sz="4"/>
                    <w:left w:val="none" w:color="000000" w:sz="4"/>
                    <w:bottom w:val="single" w:color="000000" w:sz="4"/>
                    <w:right w:val="single" w:color="000000" w:sz="4"/>
                  </w:tcBorders>
                </w:tcPr>
                <w:p/>
              </w:tc>
              <w:tc>
                <w:tcPr>
                  <w:tcW w:type="dxa" w:w="3017"/>
                  <w:tcBorders>
                    <w:top w:val="none" w:color="000000" w:sz="4"/>
                    <w:left w:val="none" w:color="000000" w:sz="4"/>
                    <w:bottom w:val="single" w:color="000000" w:sz="4"/>
                    <w:right w:val="single" w:color="000000" w:sz="4"/>
                  </w:tcBorders>
                  <w:vAlign w:val="top"/>
                </w:tcPr>
                <w:p>
                  <w:r>
                    <w:rPr>
                      <w:sz w:val="19"/>
                    </w:rPr>
                    <w:t>2、大便器、小便器和管道破损，每有1处， 扣1分，扣完为止；</w:t>
                  </w:r>
                </w:p>
              </w:tc>
            </w:tr>
            <w:tr>
              <w:tc>
                <w:tcPr>
                  <w:tcW w:type="dxa" w:w="610"/>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r>
                    <w:rPr>
                      <w:sz w:val="19"/>
                    </w:rPr>
                    <w:t>2、墙壁、门窗、隔断板等整洁无乱涂乱画污迹（8分）</w:t>
                  </w:r>
                </w:p>
              </w:tc>
              <w:tc>
                <w:tcPr>
                  <w:tcW w:type="dxa" w:w="3017"/>
                  <w:tcBorders>
                    <w:top w:val="none" w:color="000000" w:sz="4"/>
                    <w:left w:val="none" w:color="000000" w:sz="4"/>
                    <w:bottom w:val="single" w:color="000000" w:sz="4"/>
                    <w:right w:val="single" w:color="000000" w:sz="4"/>
                  </w:tcBorders>
                  <w:vAlign w:val="top"/>
                </w:tcPr>
                <w:p>
                  <w:r>
                    <w:rPr>
                      <w:sz w:val="19"/>
                    </w:rPr>
                    <w:t>有乱涂乱画污迹的，每有</w:t>
                  </w:r>
                  <w:r>
                    <w:rPr>
                      <w:sz w:val="19"/>
                    </w:rPr>
                    <w:t>1处，扣1分，扣完为止；</w:t>
                  </w:r>
                </w:p>
              </w:tc>
              <w:tc>
                <w:tcPr>
                  <w:tcW w:type="dxa" w:w="372"/>
                  <w:tcBorders>
                    <w:top w:val="none" w:color="000000" w:sz="4"/>
                    <w:left w:val="none" w:color="000000" w:sz="4"/>
                    <w:bottom w:val="single" w:color="000000" w:sz="4"/>
                    <w:right w:val="single" w:color="000000" w:sz="4"/>
                  </w:tcBorders>
                  <w:vAlign w:val="top"/>
                </w:tcPr>
                <w:p>
                  <w:pPr>
                    <w:jc w:val="center"/>
                  </w:pPr>
                </w:p>
              </w:tc>
            </w:tr>
            <w:tr>
              <w:tc>
                <w:tcPr>
                  <w:tcW w:type="dxa" w:w="610"/>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r>
                    <w:rPr>
                      <w:sz w:val="19"/>
                    </w:rPr>
                    <w:t>3、便器及时冲刷，无污迹，无异味（8分）</w:t>
                  </w:r>
                </w:p>
              </w:tc>
              <w:tc>
                <w:tcPr>
                  <w:tcW w:type="dxa" w:w="3017"/>
                  <w:tcBorders>
                    <w:top w:val="none" w:color="000000" w:sz="4"/>
                    <w:left w:val="none" w:color="000000" w:sz="4"/>
                    <w:bottom w:val="single" w:color="000000" w:sz="4"/>
                    <w:right w:val="single" w:color="000000" w:sz="4"/>
                  </w:tcBorders>
                  <w:vAlign w:val="top"/>
                </w:tcPr>
                <w:p>
                  <w:r>
                    <w:rPr>
                      <w:sz w:val="19"/>
                    </w:rPr>
                    <w:t>未及时冲刷的，每有</w:t>
                  </w:r>
                  <w:r>
                    <w:rPr>
                      <w:sz w:val="19"/>
                    </w:rPr>
                    <w:t>1处，扣1分，扣完为止；</w:t>
                  </w:r>
                </w:p>
              </w:tc>
              <w:tc>
                <w:tcPr>
                  <w:tcW w:type="dxa" w:w="372"/>
                  <w:tcBorders>
                    <w:top w:val="none" w:color="000000" w:sz="4"/>
                    <w:left w:val="none" w:color="000000" w:sz="4"/>
                    <w:bottom w:val="single" w:color="000000" w:sz="4"/>
                    <w:right w:val="single" w:color="000000" w:sz="4"/>
                  </w:tcBorders>
                  <w:vAlign w:val="top"/>
                </w:tcPr>
                <w:p>
                  <w:pPr>
                    <w:jc w:val="center"/>
                  </w:pPr>
                </w:p>
              </w:tc>
            </w:tr>
            <w:tr>
              <w:tc>
                <w:tcPr>
                  <w:tcW w:type="dxa" w:w="610"/>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r>
                    <w:rPr>
                      <w:sz w:val="19"/>
                    </w:rPr>
                    <w:t>4、及时做好灭蚊蝇工作（2分）</w:t>
                  </w:r>
                </w:p>
              </w:tc>
              <w:tc>
                <w:tcPr>
                  <w:tcW w:type="dxa" w:w="3017"/>
                  <w:tcBorders>
                    <w:top w:val="none" w:color="000000" w:sz="4"/>
                    <w:left w:val="none" w:color="000000" w:sz="4"/>
                    <w:bottom w:val="single" w:color="000000" w:sz="4"/>
                    <w:right w:val="single" w:color="000000" w:sz="4"/>
                  </w:tcBorders>
                  <w:vAlign w:val="top"/>
                </w:tcPr>
                <w:p>
                  <w:r>
                    <w:rPr>
                      <w:sz w:val="19"/>
                    </w:rPr>
                    <w:t>灭蚊蝇措施未落实的，扣</w:t>
                  </w:r>
                  <w:r>
                    <w:rPr>
                      <w:sz w:val="19"/>
                    </w:rPr>
                    <w:t>1分，扣完为止；</w:t>
                  </w:r>
                </w:p>
              </w:tc>
              <w:tc>
                <w:tcPr>
                  <w:tcW w:type="dxa" w:w="372"/>
                  <w:tcBorders>
                    <w:top w:val="none" w:color="000000" w:sz="4"/>
                    <w:left w:val="none" w:color="000000" w:sz="4"/>
                    <w:bottom w:val="single" w:color="000000" w:sz="4"/>
                    <w:right w:val="single" w:color="000000" w:sz="4"/>
                  </w:tcBorders>
                  <w:vAlign w:val="top"/>
                </w:tcPr>
                <w:p>
                  <w:pPr>
                    <w:jc w:val="center"/>
                  </w:pPr>
                </w:p>
              </w:tc>
            </w:tr>
            <w:tr>
              <w:tc>
                <w:tcPr>
                  <w:tcW w:type="dxa" w:w="610"/>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r>
                    <w:rPr>
                      <w:sz w:val="19"/>
                    </w:rPr>
                    <w:t>5、空气流通，防臭，光线充足（4分）</w:t>
                  </w:r>
                </w:p>
              </w:tc>
              <w:tc>
                <w:tcPr>
                  <w:tcW w:type="dxa" w:w="3017"/>
                  <w:tcBorders>
                    <w:top w:val="none" w:color="000000" w:sz="4"/>
                    <w:left w:val="none" w:color="000000" w:sz="4"/>
                    <w:bottom w:val="single" w:color="000000" w:sz="4"/>
                    <w:right w:val="single" w:color="000000" w:sz="4"/>
                  </w:tcBorders>
                  <w:vAlign w:val="top"/>
                </w:tcPr>
                <w:p>
                  <w:r>
                    <w:rPr>
                      <w:sz w:val="19"/>
                    </w:rPr>
                    <w:t>防臭措施未落实的，扣</w:t>
                  </w:r>
                  <w:r>
                    <w:rPr>
                      <w:sz w:val="19"/>
                    </w:rPr>
                    <w:t>1分，扣完为止；</w:t>
                  </w:r>
                </w:p>
              </w:tc>
              <w:tc>
                <w:tcPr>
                  <w:tcW w:type="dxa" w:w="372"/>
                  <w:tcBorders>
                    <w:top w:val="none" w:color="000000" w:sz="4"/>
                    <w:left w:val="none" w:color="000000" w:sz="4"/>
                    <w:bottom w:val="single" w:color="000000" w:sz="4"/>
                    <w:right w:val="single" w:color="000000" w:sz="4"/>
                  </w:tcBorders>
                  <w:vAlign w:val="top"/>
                </w:tcPr>
                <w:p>
                  <w:pPr>
                    <w:jc w:val="center"/>
                  </w:pPr>
                </w:p>
              </w:tc>
            </w:tr>
            <w:tr>
              <w:tc>
                <w:tcPr>
                  <w:tcW w:type="dxa" w:w="610"/>
                  <w:vMerge/>
                  <w:tcBorders>
                    <w:top w:val="none" w:color="000000" w:sz="4"/>
                    <w:left w:val="single" w:color="000000" w:sz="4"/>
                    <w:bottom w:val="single" w:color="000000" w:sz="4"/>
                    <w:right w:val="single" w:color="000000" w:sz="4"/>
                  </w:tcBorders>
                </w:tcPr>
                <w:p/>
              </w:tc>
              <w:tc>
                <w:tcPr>
                  <w:tcW w:type="dxa" w:w="1598"/>
                  <w:vMerge w:val="restart"/>
                  <w:tcBorders>
                    <w:top w:val="none" w:color="000000" w:sz="4"/>
                    <w:left w:val="none" w:color="000000" w:sz="4"/>
                    <w:bottom w:val="single" w:color="000000" w:sz="4"/>
                    <w:right w:val="single" w:color="000000" w:sz="4"/>
                  </w:tcBorders>
                  <w:vAlign w:val="top"/>
                </w:tcPr>
                <w:p>
                  <w:r>
                    <w:rPr>
                      <w:sz w:val="19"/>
                    </w:rPr>
                    <w:t>6、外墙、屋顶及卫生责任区内环境整洁、无杂物（5分）</w:t>
                  </w:r>
                </w:p>
              </w:tc>
              <w:tc>
                <w:tcPr>
                  <w:tcW w:type="dxa" w:w="3017"/>
                  <w:tcBorders>
                    <w:top w:val="none" w:color="000000" w:sz="4"/>
                    <w:left w:val="none" w:color="000000" w:sz="4"/>
                    <w:bottom w:val="single" w:color="000000" w:sz="4"/>
                    <w:right w:val="single" w:color="000000" w:sz="4"/>
                  </w:tcBorders>
                  <w:vAlign w:val="top"/>
                </w:tcPr>
                <w:p>
                  <w:r>
                    <w:rPr>
                      <w:sz w:val="19"/>
                    </w:rPr>
                    <w:t>1、环境不整洁的，每有1处，扣1分，扣完为止；</w:t>
                  </w:r>
                </w:p>
              </w:tc>
              <w:tc>
                <w:tcPr>
                  <w:tcW w:type="dxa" w:w="372"/>
                  <w:vMerge w:val="restart"/>
                  <w:tcBorders>
                    <w:top w:val="none" w:color="000000" w:sz="4"/>
                    <w:left w:val="none" w:color="000000" w:sz="4"/>
                    <w:bottom w:val="single" w:color="000000" w:sz="4"/>
                    <w:right w:val="single" w:color="000000" w:sz="4"/>
                  </w:tcBorders>
                  <w:vAlign w:val="top"/>
                </w:tcPr>
                <w:p>
                  <w:pPr>
                    <w:jc w:val="center"/>
                  </w:pPr>
                </w:p>
              </w:tc>
            </w:tr>
            <w:tr>
              <w:tc>
                <w:tcPr>
                  <w:tcW w:type="dxa" w:w="610"/>
                  <w:vMerge/>
                  <w:tcBorders>
                    <w:top w:val="none" w:color="000000" w:sz="4"/>
                    <w:left w:val="single" w:color="000000" w:sz="4"/>
                    <w:bottom w:val="single" w:color="000000" w:sz="4"/>
                    <w:right w:val="single" w:color="000000" w:sz="4"/>
                  </w:tcBorders>
                </w:tcPr>
                <w:p/>
              </w:tc>
              <w:tc>
                <w:tcPr>
                  <w:tcW w:type="dxa" w:w="1598"/>
                  <w:vMerge/>
                  <w:tcBorders>
                    <w:top w:val="none" w:color="000000" w:sz="4"/>
                    <w:left w:val="none" w:color="000000" w:sz="4"/>
                    <w:bottom w:val="single" w:color="000000" w:sz="4"/>
                    <w:right w:val="single" w:color="000000" w:sz="4"/>
                  </w:tcBorders>
                </w:tcPr>
                <w:p/>
              </w:tc>
              <w:tc>
                <w:tcPr>
                  <w:tcW w:type="dxa" w:w="3017"/>
                  <w:tcBorders>
                    <w:top w:val="none" w:color="000000" w:sz="4"/>
                    <w:left w:val="none" w:color="000000" w:sz="4"/>
                    <w:bottom w:val="single" w:color="000000" w:sz="4"/>
                    <w:right w:val="single" w:color="000000" w:sz="4"/>
                  </w:tcBorders>
                  <w:vAlign w:val="top"/>
                </w:tcPr>
                <w:p>
                  <w:r>
                    <w:rPr>
                      <w:sz w:val="19"/>
                    </w:rPr>
                    <w:t>2、有杂物堆积的，每有1处，扣1分，扣完为止；</w:t>
                  </w:r>
                </w:p>
              </w:tc>
            </w:tr>
            <w:tr>
              <w:tc>
                <w:tcPr>
                  <w:tcW w:type="dxa" w:w="610"/>
                  <w:vMerge w:val="restart"/>
                  <w:tcBorders>
                    <w:top w:val="none" w:color="000000" w:sz="4"/>
                    <w:left w:val="single" w:color="000000" w:sz="4"/>
                    <w:bottom w:val="single" w:color="000000" w:sz="4"/>
                    <w:right w:val="single" w:color="000000" w:sz="4"/>
                  </w:tcBorders>
                  <w:vAlign w:val="top"/>
                </w:tcPr>
                <w:p>
                  <w:pPr>
                    <w:jc w:val="center"/>
                  </w:pPr>
                  <w:r>
                    <w:rPr>
                      <w:sz w:val="19"/>
                    </w:rPr>
                    <w:t>设施齐全</w:t>
                  </w:r>
                </w:p>
                <w:p/>
                <w:p>
                  <w:pPr>
                    <w:jc w:val="center"/>
                  </w:pPr>
                  <w:r>
                    <w:rPr>
                      <w:sz w:val="19"/>
                    </w:rPr>
                    <w:t>（</w:t>
                  </w:r>
                  <w:r>
                    <w:rPr>
                      <w:sz w:val="19"/>
                    </w:rPr>
                    <w:t>37分）</w:t>
                  </w:r>
                </w:p>
              </w:tc>
              <w:tc>
                <w:tcPr>
                  <w:tcW w:type="dxa" w:w="1598"/>
                  <w:tcBorders>
                    <w:top w:val="none" w:color="000000" w:sz="4"/>
                    <w:left w:val="none" w:color="000000" w:sz="4"/>
                    <w:bottom w:val="single" w:color="000000" w:sz="4"/>
                    <w:right w:val="single" w:color="000000" w:sz="4"/>
                  </w:tcBorders>
                  <w:vAlign w:val="top"/>
                </w:tcPr>
                <w:p>
                  <w:r>
                    <w:rPr>
                      <w:sz w:val="19"/>
                    </w:rPr>
                    <w:t>1、公厕内部指示标志按规定的标准设置，并保持齐全（3分）</w:t>
                  </w:r>
                </w:p>
              </w:tc>
              <w:tc>
                <w:tcPr>
                  <w:tcW w:type="dxa" w:w="3017"/>
                  <w:tcBorders>
                    <w:top w:val="none" w:color="000000" w:sz="4"/>
                    <w:left w:val="none" w:color="000000" w:sz="4"/>
                    <w:bottom w:val="single" w:color="000000" w:sz="4"/>
                    <w:right w:val="single" w:color="000000" w:sz="4"/>
                  </w:tcBorders>
                  <w:vAlign w:val="top"/>
                </w:tcPr>
                <w:p>
                  <w:r>
                    <w:rPr>
                      <w:sz w:val="19"/>
                    </w:rPr>
                    <w:t>未按规定设置的，每缺</w:t>
                  </w:r>
                  <w:r>
                    <w:rPr>
                      <w:sz w:val="19"/>
                    </w:rPr>
                    <w:t>1处，扣1分，扣完为止；</w:t>
                  </w:r>
                </w:p>
              </w:tc>
              <w:tc>
                <w:tcPr>
                  <w:tcW w:type="dxa" w:w="372"/>
                  <w:tcBorders>
                    <w:top w:val="none" w:color="000000" w:sz="4"/>
                    <w:left w:val="none" w:color="000000" w:sz="4"/>
                    <w:bottom w:val="single" w:color="000000" w:sz="4"/>
                    <w:right w:val="single" w:color="000000" w:sz="4"/>
                  </w:tcBorders>
                  <w:vAlign w:val="top"/>
                </w:tcPr>
                <w:p>
                  <w:pPr>
                    <w:jc w:val="center"/>
                  </w:pPr>
                </w:p>
              </w:tc>
            </w:tr>
            <w:tr>
              <w:tc>
                <w:tcPr>
                  <w:tcW w:type="dxa" w:w="610"/>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r>
                    <w:rPr>
                      <w:sz w:val="19"/>
                    </w:rPr>
                    <w:t>2、下水口、类便定期清掏（5分）</w:t>
                  </w:r>
                </w:p>
              </w:tc>
              <w:tc>
                <w:tcPr>
                  <w:tcW w:type="dxa" w:w="3017"/>
                  <w:tcBorders>
                    <w:top w:val="none" w:color="000000" w:sz="4"/>
                    <w:left w:val="none" w:color="000000" w:sz="4"/>
                    <w:bottom w:val="single" w:color="000000" w:sz="4"/>
                    <w:right w:val="single" w:color="000000" w:sz="4"/>
                  </w:tcBorders>
                  <w:vAlign w:val="top"/>
                </w:tcPr>
                <w:p>
                  <w:r>
                    <w:rPr>
                      <w:sz w:val="19"/>
                    </w:rPr>
                    <w:t>下水口堵塞，粪便外溢，每有</w:t>
                  </w:r>
                  <w:r>
                    <w:rPr>
                      <w:sz w:val="19"/>
                    </w:rPr>
                    <w:t>1处，扣1分，扣完为止；</w:t>
                  </w:r>
                </w:p>
              </w:tc>
              <w:tc>
                <w:tcPr>
                  <w:tcW w:type="dxa" w:w="372"/>
                  <w:tcBorders>
                    <w:top w:val="none" w:color="000000" w:sz="4"/>
                    <w:left w:val="none" w:color="000000" w:sz="4"/>
                    <w:bottom w:val="single" w:color="000000" w:sz="4"/>
                    <w:right w:val="single" w:color="000000" w:sz="4"/>
                  </w:tcBorders>
                  <w:vAlign w:val="top"/>
                </w:tcPr>
                <w:p>
                  <w:pPr>
                    <w:jc w:val="center"/>
                  </w:pPr>
                </w:p>
              </w:tc>
            </w:tr>
            <w:tr>
              <w:tc>
                <w:tcPr>
                  <w:tcW w:type="dxa" w:w="610"/>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r>
                    <w:rPr>
                      <w:sz w:val="19"/>
                    </w:rPr>
                    <w:t>3、照明设备、冲洗设备、洗手盆、挂衣钩等基本设施齐全,无损坏（8分）</w:t>
                  </w:r>
                </w:p>
              </w:tc>
              <w:tc>
                <w:tcPr>
                  <w:tcW w:type="dxa" w:w="3017"/>
                  <w:tcBorders>
                    <w:top w:val="none" w:color="000000" w:sz="4"/>
                    <w:left w:val="none" w:color="000000" w:sz="4"/>
                    <w:bottom w:val="single" w:color="000000" w:sz="4"/>
                    <w:right w:val="single" w:color="000000" w:sz="4"/>
                  </w:tcBorders>
                  <w:vAlign w:val="top"/>
                </w:tcPr>
                <w:p>
                  <w:r>
                    <w:rPr>
                      <w:sz w:val="19"/>
                    </w:rPr>
                    <w:t>该类设施不齐全、损坏的，每有</w:t>
                  </w:r>
                  <w:r>
                    <w:rPr>
                      <w:sz w:val="19"/>
                    </w:rPr>
                    <w:t>1项，扣1分，扣完为止；</w:t>
                  </w:r>
                </w:p>
              </w:tc>
              <w:tc>
                <w:tcPr>
                  <w:tcW w:type="dxa" w:w="372"/>
                  <w:tcBorders>
                    <w:top w:val="none" w:color="000000" w:sz="4"/>
                    <w:left w:val="none" w:color="000000" w:sz="4"/>
                    <w:bottom w:val="single" w:color="000000" w:sz="4"/>
                    <w:right w:val="single" w:color="000000" w:sz="4"/>
                  </w:tcBorders>
                  <w:vAlign w:val="top"/>
                </w:tcPr>
                <w:p>
                  <w:pPr>
                    <w:jc w:val="center"/>
                  </w:pPr>
                </w:p>
              </w:tc>
            </w:tr>
            <w:tr>
              <w:tc>
                <w:tcPr>
                  <w:tcW w:type="dxa" w:w="610"/>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r>
                    <w:rPr>
                      <w:sz w:val="19"/>
                    </w:rPr>
                    <w:t>4、残疾人专用设施能正常使用（4分）</w:t>
                  </w:r>
                </w:p>
              </w:tc>
              <w:tc>
                <w:tcPr>
                  <w:tcW w:type="dxa" w:w="3017"/>
                  <w:tcBorders>
                    <w:top w:val="none" w:color="000000" w:sz="4"/>
                    <w:left w:val="none" w:color="000000" w:sz="4"/>
                    <w:bottom w:val="single" w:color="000000" w:sz="4"/>
                    <w:right w:val="single" w:color="000000" w:sz="4"/>
                  </w:tcBorders>
                  <w:vAlign w:val="top"/>
                </w:tcPr>
                <w:p>
                  <w:r>
                    <w:rPr>
                      <w:sz w:val="19"/>
                    </w:rPr>
                    <w:t>残疾人厕位未开放，或被改用其它用途的，每发现</w:t>
                  </w:r>
                  <w:r>
                    <w:rPr>
                      <w:sz w:val="19"/>
                    </w:rPr>
                    <w:t>1次扣4分；</w:t>
                  </w:r>
                </w:p>
              </w:tc>
              <w:tc>
                <w:tcPr>
                  <w:tcW w:type="dxa" w:w="372"/>
                  <w:tcBorders>
                    <w:top w:val="none" w:color="000000" w:sz="4"/>
                    <w:left w:val="none" w:color="000000" w:sz="4"/>
                    <w:bottom w:val="single" w:color="000000" w:sz="4"/>
                    <w:right w:val="single" w:color="000000" w:sz="4"/>
                  </w:tcBorders>
                  <w:vAlign w:val="top"/>
                </w:tcPr>
                <w:p>
                  <w:pPr>
                    <w:jc w:val="center"/>
                  </w:pPr>
                </w:p>
              </w:tc>
            </w:tr>
            <w:tr>
              <w:tc>
                <w:tcPr>
                  <w:tcW w:type="dxa" w:w="610"/>
                  <w:vMerge/>
                  <w:tcBorders>
                    <w:top w:val="none" w:color="000000" w:sz="4"/>
                    <w:left w:val="single" w:color="000000" w:sz="4"/>
                    <w:bottom w:val="single" w:color="000000" w:sz="4"/>
                    <w:right w:val="single" w:color="000000" w:sz="4"/>
                  </w:tcBorders>
                </w:tcPr>
                <w:p/>
              </w:tc>
              <w:tc>
                <w:tcPr>
                  <w:tcW w:type="dxa" w:w="1598"/>
                  <w:vMerge w:val="restart"/>
                  <w:tcBorders>
                    <w:top w:val="none" w:color="000000" w:sz="4"/>
                    <w:left w:val="none" w:color="000000" w:sz="4"/>
                    <w:bottom w:val="single" w:color="000000" w:sz="4"/>
                    <w:right w:val="single" w:color="000000" w:sz="4"/>
                  </w:tcBorders>
                  <w:vAlign w:val="top"/>
                </w:tcPr>
                <w:p>
                  <w:pPr>
                    <w:jc w:val="center"/>
                  </w:pPr>
                  <w:r>
                    <w:rPr>
                      <w:sz w:val="19"/>
                    </w:rPr>
                    <w:t>5、各类工具摆放有序、干净整洁（5分）</w:t>
                  </w:r>
                </w:p>
              </w:tc>
              <w:tc>
                <w:tcPr>
                  <w:tcW w:type="dxa" w:w="3017"/>
                  <w:tcBorders>
                    <w:top w:val="none" w:color="000000" w:sz="4"/>
                    <w:left w:val="none" w:color="000000" w:sz="4"/>
                    <w:bottom w:val="single" w:color="000000" w:sz="4"/>
                    <w:right w:val="single" w:color="000000" w:sz="4"/>
                  </w:tcBorders>
                  <w:vAlign w:val="top"/>
                </w:tcPr>
                <w:p>
                  <w:r>
                    <w:rPr>
                      <w:sz w:val="19"/>
                    </w:rPr>
                    <w:t>1、占用或改变工具房用途的，每发现1次扣5分；</w:t>
                  </w:r>
                </w:p>
              </w:tc>
              <w:tc>
                <w:tcPr>
                  <w:tcW w:type="dxa" w:w="372"/>
                  <w:vMerge w:val="restart"/>
                  <w:tcBorders>
                    <w:top w:val="none" w:color="000000" w:sz="4"/>
                    <w:left w:val="none" w:color="000000" w:sz="4"/>
                    <w:bottom w:val="single" w:color="000000" w:sz="4"/>
                    <w:right w:val="single" w:color="000000" w:sz="4"/>
                  </w:tcBorders>
                  <w:vAlign w:val="top"/>
                </w:tcPr>
                <w:p>
                  <w:pPr>
                    <w:jc w:val="center"/>
                  </w:pPr>
                </w:p>
              </w:tc>
            </w:tr>
            <w:tr>
              <w:tc>
                <w:tcPr>
                  <w:tcW w:type="dxa" w:w="610"/>
                  <w:vMerge/>
                  <w:tcBorders>
                    <w:top w:val="none" w:color="000000" w:sz="4"/>
                    <w:left w:val="single" w:color="000000" w:sz="4"/>
                    <w:bottom w:val="single" w:color="000000" w:sz="4"/>
                    <w:right w:val="single" w:color="000000" w:sz="4"/>
                  </w:tcBorders>
                </w:tcPr>
                <w:p/>
              </w:tc>
              <w:tc>
                <w:tcPr>
                  <w:tcW w:type="dxa" w:w="1598"/>
                  <w:vMerge/>
                  <w:tcBorders>
                    <w:top w:val="none" w:color="000000" w:sz="4"/>
                    <w:left w:val="none" w:color="000000" w:sz="4"/>
                    <w:bottom w:val="single" w:color="000000" w:sz="4"/>
                    <w:right w:val="single" w:color="000000" w:sz="4"/>
                  </w:tcBorders>
                </w:tcPr>
                <w:p/>
              </w:tc>
              <w:tc>
                <w:tcPr>
                  <w:tcW w:type="dxa" w:w="3017"/>
                  <w:tcBorders>
                    <w:top w:val="none" w:color="000000" w:sz="4"/>
                    <w:left w:val="none" w:color="000000" w:sz="4"/>
                    <w:bottom w:val="single" w:color="000000" w:sz="4"/>
                    <w:right w:val="single" w:color="000000" w:sz="4"/>
                  </w:tcBorders>
                  <w:vAlign w:val="top"/>
                </w:tcPr>
                <w:p>
                  <w:r>
                    <w:rPr>
                      <w:sz w:val="19"/>
                    </w:rPr>
                    <w:t>2、摆放无序的，每有1处，扣1分，扣完为止；</w:t>
                  </w:r>
                </w:p>
              </w:tc>
            </w:tr>
            <w:tr>
              <w:tc>
                <w:tcPr>
                  <w:tcW w:type="dxa" w:w="610"/>
                  <w:vMerge/>
                  <w:tcBorders>
                    <w:top w:val="none" w:color="000000" w:sz="4"/>
                    <w:left w:val="single" w:color="000000" w:sz="4"/>
                    <w:bottom w:val="single" w:color="000000" w:sz="4"/>
                    <w:right w:val="single" w:color="000000" w:sz="4"/>
                  </w:tcBorders>
                </w:tcPr>
                <w:p/>
              </w:tc>
              <w:tc>
                <w:tcPr>
                  <w:tcW w:type="dxa" w:w="1598"/>
                  <w:vMerge/>
                  <w:tcBorders>
                    <w:top w:val="none" w:color="000000" w:sz="4"/>
                    <w:left w:val="none" w:color="000000" w:sz="4"/>
                    <w:bottom w:val="single" w:color="000000" w:sz="4"/>
                    <w:right w:val="single" w:color="000000" w:sz="4"/>
                  </w:tcBorders>
                </w:tcPr>
                <w:p/>
              </w:tc>
              <w:tc>
                <w:tcPr>
                  <w:tcW w:type="dxa" w:w="3017"/>
                  <w:tcBorders>
                    <w:top w:val="none" w:color="000000" w:sz="4"/>
                    <w:left w:val="none" w:color="000000" w:sz="4"/>
                    <w:bottom w:val="single" w:color="000000" w:sz="4"/>
                    <w:right w:val="single" w:color="000000" w:sz="4"/>
                  </w:tcBorders>
                  <w:vAlign w:val="top"/>
                </w:tcPr>
                <w:p>
                  <w:r>
                    <w:rPr>
                      <w:sz w:val="19"/>
                    </w:rPr>
                    <w:t>3、有污损现象的，每有1处，扣1分</w:t>
                  </w:r>
                </w:p>
              </w:tc>
            </w:tr>
            <w:tr>
              <w:tc>
                <w:tcPr>
                  <w:tcW w:type="dxa" w:w="610"/>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r>
                    <w:rPr>
                      <w:sz w:val="19"/>
                    </w:rPr>
                    <w:t>6、厕位能正常使用，没有被占用或改用（6分）</w:t>
                  </w:r>
                </w:p>
              </w:tc>
              <w:tc>
                <w:tcPr>
                  <w:tcW w:type="dxa" w:w="3017"/>
                  <w:tcBorders>
                    <w:top w:val="none" w:color="000000" w:sz="4"/>
                    <w:left w:val="none" w:color="000000" w:sz="4"/>
                    <w:bottom w:val="single" w:color="000000" w:sz="4"/>
                    <w:right w:val="single" w:color="000000" w:sz="4"/>
                  </w:tcBorders>
                  <w:vAlign w:val="top"/>
                </w:tcPr>
                <w:p>
                  <w:r>
                    <w:rPr>
                      <w:sz w:val="19"/>
                    </w:rPr>
                    <w:t>厕位被占用或被改变用途的，每发现</w:t>
                  </w:r>
                  <w:r>
                    <w:rPr>
                      <w:sz w:val="19"/>
                    </w:rPr>
                    <w:t>1处扣2分，扣完为止；</w:t>
                  </w:r>
                </w:p>
              </w:tc>
              <w:tc>
                <w:tcPr>
                  <w:tcW w:type="dxa" w:w="372"/>
                  <w:tcBorders>
                    <w:top w:val="none" w:color="000000" w:sz="4"/>
                    <w:left w:val="none" w:color="000000" w:sz="4"/>
                    <w:bottom w:val="single" w:color="000000" w:sz="4"/>
                    <w:right w:val="single" w:color="000000" w:sz="4"/>
                  </w:tcBorders>
                  <w:vAlign w:val="top"/>
                </w:tcPr>
                <w:p>
                  <w:pPr>
                    <w:jc w:val="center"/>
                  </w:pPr>
                </w:p>
              </w:tc>
            </w:tr>
            <w:tr>
              <w:tc>
                <w:tcPr>
                  <w:tcW w:type="dxa" w:w="610"/>
                  <w:vMerge/>
                  <w:tcBorders>
                    <w:top w:val="none" w:color="000000" w:sz="4"/>
                    <w:left w:val="single" w:color="000000" w:sz="4"/>
                    <w:bottom w:val="single" w:color="000000" w:sz="4"/>
                    <w:right w:val="single" w:color="000000" w:sz="4"/>
                  </w:tcBorders>
                </w:tcPr>
                <w:p/>
              </w:tc>
              <w:tc>
                <w:tcPr>
                  <w:tcW w:type="dxa" w:w="1598"/>
                  <w:tcBorders>
                    <w:top w:val="none" w:color="000000" w:sz="4"/>
                    <w:left w:val="none" w:color="000000" w:sz="4"/>
                    <w:bottom w:val="single" w:color="000000" w:sz="4"/>
                    <w:right w:val="single" w:color="000000" w:sz="4"/>
                  </w:tcBorders>
                  <w:vAlign w:val="top"/>
                </w:tcPr>
                <w:p>
                  <w:r>
                    <w:rPr>
                      <w:sz w:val="19"/>
                    </w:rPr>
                    <w:t>7、管理房能正常使用，没有被占用或改用（6）</w:t>
                  </w:r>
                </w:p>
              </w:tc>
              <w:tc>
                <w:tcPr>
                  <w:tcW w:type="dxa" w:w="3017"/>
                  <w:tcBorders>
                    <w:top w:val="none" w:color="000000" w:sz="4"/>
                    <w:left w:val="none" w:color="000000" w:sz="4"/>
                    <w:bottom w:val="single" w:color="000000" w:sz="4"/>
                    <w:right w:val="single" w:color="000000" w:sz="4"/>
                  </w:tcBorders>
                  <w:vAlign w:val="top"/>
                </w:tcPr>
                <w:p>
                  <w:r>
                    <w:rPr>
                      <w:sz w:val="19"/>
                    </w:rPr>
                    <w:t>管理房被占用或被改变用途的，每发现</w:t>
                  </w:r>
                  <w:r>
                    <w:rPr>
                      <w:sz w:val="19"/>
                    </w:rPr>
                    <w:t>1次扣6分；</w:t>
                  </w:r>
                </w:p>
              </w:tc>
              <w:tc>
                <w:tcPr>
                  <w:tcW w:type="dxa" w:w="372"/>
                  <w:tcBorders>
                    <w:top w:val="none" w:color="000000" w:sz="4"/>
                    <w:left w:val="none" w:color="000000" w:sz="4"/>
                    <w:bottom w:val="single" w:color="000000" w:sz="4"/>
                    <w:right w:val="single" w:color="000000" w:sz="4"/>
                  </w:tcBorders>
                  <w:vAlign w:val="top"/>
                </w:tcPr>
                <w:p>
                  <w:pPr>
                    <w:jc w:val="center"/>
                  </w:pPr>
                </w:p>
              </w:tc>
            </w:tr>
            <w:tr>
              <w:tc>
                <w:tcPr>
                  <w:tcW w:type="dxa" w:w="610"/>
                  <w:tcBorders>
                    <w:top w:val="none" w:color="000000" w:sz="4"/>
                    <w:left w:val="single" w:color="000000" w:sz="4"/>
                    <w:bottom w:val="single" w:color="000000" w:sz="4"/>
                    <w:right w:val="single" w:color="000000" w:sz="4"/>
                  </w:tcBorders>
                  <w:vAlign w:val="top"/>
                </w:tcPr>
                <w:p>
                  <w:pPr>
                    <w:jc w:val="center"/>
                  </w:pPr>
                  <w:r>
                    <w:rPr>
                      <w:sz w:val="19"/>
                    </w:rPr>
                    <w:t>相关投诉（</w:t>
                  </w:r>
                  <w:r>
                    <w:rPr>
                      <w:sz w:val="19"/>
                    </w:rPr>
                    <w:t>10分）</w:t>
                  </w:r>
                </w:p>
              </w:tc>
              <w:tc>
                <w:tcPr>
                  <w:tcW w:type="dxa" w:w="1598"/>
                  <w:tcBorders>
                    <w:top w:val="none" w:color="000000" w:sz="4"/>
                    <w:left w:val="none" w:color="000000" w:sz="4"/>
                    <w:bottom w:val="single" w:color="000000" w:sz="4"/>
                    <w:right w:val="single" w:color="000000" w:sz="4"/>
                  </w:tcBorders>
                  <w:vAlign w:val="top"/>
                </w:tcPr>
                <w:p>
                  <w:r>
                    <w:rPr>
                      <w:sz w:val="19"/>
                    </w:rPr>
                    <w:t>在综合考评阶段里，无相关投诉事件发生（</w:t>
                  </w:r>
                  <w:r>
                    <w:rPr>
                      <w:sz w:val="19"/>
                    </w:rPr>
                    <w:t>10分）</w:t>
                  </w:r>
                </w:p>
              </w:tc>
              <w:tc>
                <w:tcPr>
                  <w:tcW w:type="dxa" w:w="3017"/>
                  <w:tcBorders>
                    <w:top w:val="none" w:color="000000" w:sz="4"/>
                    <w:left w:val="none" w:color="000000" w:sz="4"/>
                    <w:bottom w:val="single" w:color="000000" w:sz="4"/>
                    <w:right w:val="single" w:color="000000" w:sz="4"/>
                  </w:tcBorders>
                  <w:vAlign w:val="top"/>
                </w:tcPr>
                <w:p>
                  <w:r>
                    <w:rPr>
                      <w:sz w:val="19"/>
                    </w:rPr>
                    <w:t>每发生</w:t>
                  </w:r>
                  <w:r>
                    <w:rPr>
                      <w:sz w:val="19"/>
                    </w:rPr>
                    <w:t>1起，并经查实后，扣2分，扣完为止；</w:t>
                  </w:r>
                </w:p>
              </w:tc>
              <w:tc>
                <w:tcPr>
                  <w:tcW w:type="dxa" w:w="372"/>
                  <w:tcBorders>
                    <w:top w:val="none" w:color="000000" w:sz="4"/>
                    <w:left w:val="none" w:color="000000" w:sz="4"/>
                    <w:bottom w:val="single" w:color="000000" w:sz="4"/>
                    <w:right w:val="single" w:color="000000" w:sz="4"/>
                  </w:tcBorders>
                  <w:vAlign w:val="top"/>
                </w:tcPr>
                <w:p>
                  <w:pPr>
                    <w:jc w:val="center"/>
                  </w:pPr>
                </w:p>
              </w:tc>
            </w:tr>
            <w:tr>
              <w:tc>
                <w:tcPr>
                  <w:tcW w:type="dxa" w:w="2208"/>
                  <w:gridSpan w:val="2"/>
                  <w:tcBorders>
                    <w:top w:val="none" w:color="000000" w:sz="4"/>
                    <w:left w:val="single" w:color="000000" w:sz="4"/>
                    <w:bottom w:val="single" w:color="000000" w:sz="4"/>
                    <w:right w:val="single" w:color="000000" w:sz="4"/>
                  </w:tcBorders>
                  <w:vAlign w:val="top"/>
                </w:tcPr>
                <w:p>
                  <w:pPr>
                    <w:jc w:val="center"/>
                  </w:pPr>
                  <w:r>
                    <w:rPr>
                      <w:sz w:val="19"/>
                    </w:rPr>
                    <w:t>总计（</w:t>
                  </w:r>
                  <w:r>
                    <w:rPr>
                      <w:sz w:val="19"/>
                    </w:rPr>
                    <w:t>100分）</w:t>
                  </w:r>
                </w:p>
              </w:tc>
              <w:tc>
                <w:tcPr>
                  <w:tcW w:type="dxa" w:w="3017"/>
                  <w:tcBorders>
                    <w:top w:val="none" w:color="000000" w:sz="4"/>
                    <w:left w:val="none" w:color="000000" w:sz="4"/>
                    <w:bottom w:val="single" w:color="000000" w:sz="4"/>
                    <w:right w:val="single" w:color="000000" w:sz="4"/>
                  </w:tcBorders>
                  <w:vAlign w:val="top"/>
                </w:tcPr>
                <w:p>
                  <w:pPr>
                    <w:jc w:val="center"/>
                  </w:pPr>
                  <w:r>
                    <w:rPr>
                      <w:sz w:val="19"/>
                    </w:rPr>
                    <w:t>实际得分</w:t>
                  </w:r>
                </w:p>
              </w:tc>
              <w:tc>
                <w:tcPr>
                  <w:tcW w:type="dxa" w:w="372"/>
                  <w:tcBorders>
                    <w:top w:val="none" w:color="000000" w:sz="4"/>
                    <w:left w:val="none" w:color="000000" w:sz="4"/>
                    <w:bottom w:val="single" w:color="000000" w:sz="4"/>
                    <w:right w:val="single" w:color="000000" w:sz="4"/>
                  </w:tcBorders>
                  <w:vAlign w:val="top"/>
                </w:tcPr>
                <w:p>
                  <w:pPr>
                    <w:jc w:val="center"/>
                  </w:pPr>
                </w:p>
              </w:tc>
            </w:tr>
            <w:tr>
              <w:tc>
                <w:tcPr>
                  <w:tcW w:type="dxa" w:w="2208"/>
                  <w:gridSpan w:val="2"/>
                  <w:tcBorders>
                    <w:top w:val="none" w:color="000000" w:sz="4"/>
                    <w:left w:val="single" w:color="000000" w:sz="4"/>
                    <w:bottom w:val="single" w:color="000000" w:sz="4"/>
                    <w:right w:val="single" w:color="000000" w:sz="4"/>
                  </w:tcBorders>
                  <w:vAlign w:val="top"/>
                </w:tcPr>
                <w:p>
                  <w:r>
                    <w:rPr>
                      <w:sz w:val="19"/>
                    </w:rPr>
                    <w:t>考核人签名：</w:t>
                  </w:r>
                </w:p>
              </w:tc>
              <w:tc>
                <w:tcPr>
                  <w:tcW w:type="dxa" w:w="3389"/>
                  <w:gridSpan w:val="2"/>
                  <w:tcBorders>
                    <w:top w:val="none" w:color="000000" w:sz="4"/>
                    <w:left w:val="none" w:color="000000" w:sz="4"/>
                    <w:bottom w:val="single" w:color="000000" w:sz="4"/>
                    <w:right w:val="single" w:color="000000" w:sz="4"/>
                  </w:tcBorders>
                  <w:vAlign w:val="top"/>
                </w:tcPr>
                <w:p>
                  <w:pPr>
                    <w:jc w:val="center"/>
                  </w:pPr>
                  <w:r>
                    <w:rPr>
                      <w:sz w:val="19"/>
                    </w:rPr>
                    <w:t>承包单位责任人签名：</w:t>
                  </w:r>
                </w:p>
              </w:tc>
            </w:tr>
            <w:tr>
              <w:tc>
                <w:tcPr>
                  <w:tcW w:type="dxa" w:w="2208"/>
                  <w:gridSpan w:val="2"/>
                  <w:tcBorders>
                    <w:top w:val="none" w:color="000000" w:sz="4"/>
                    <w:left w:val="single" w:color="000000" w:sz="4"/>
                    <w:bottom w:val="none" w:color="000000" w:sz="4"/>
                    <w:right w:val="none" w:color="000000" w:sz="4"/>
                  </w:tcBorders>
                  <w:vAlign w:val="top"/>
                </w:tcPr>
                <w:p>
                  <w:r>
                    <w:rPr>
                      <w:sz w:val="19"/>
                    </w:rPr>
                    <w:t>股室负责人意见：</w:t>
                  </w:r>
                </w:p>
                <w:p/>
                <w:p/>
                <w:p>
                  <w:r>
                    <w:rPr>
                      <w:sz w:val="19"/>
                    </w:rPr>
                    <w:t xml:space="preserve">                                                                </w:t>
                  </w:r>
                  <w:r>
                    <w:rPr>
                      <w:sz w:val="19"/>
                    </w:rPr>
                    <w:t>签名：</w:t>
                  </w:r>
                </w:p>
              </w:tc>
              <w:tc>
                <w:tcPr>
                  <w:tcW w:type="dxa" w:w="3017"/>
                  <w:tcBorders>
                    <w:top w:val="none" w:color="000000" w:sz="4"/>
                    <w:left w:val="none" w:color="000000" w:sz="4"/>
                    <w:bottom w:val="none" w:color="000000" w:sz="4"/>
                    <w:right w:val="none" w:color="000000" w:sz="4"/>
                  </w:tcBorders>
                  <w:vAlign w:val="top"/>
                </w:tcPr>
                <w:p/>
              </w:tc>
              <w:tc>
                <w:tcPr>
                  <w:tcW w:type="dxa" w:w="372"/>
                  <w:tcBorders>
                    <w:top w:val="single" w:color="000000" w:sz="4"/>
                    <w:left w:val="none" w:color="000000" w:sz="4"/>
                    <w:bottom w:val="none" w:color="000000" w:sz="4"/>
                    <w:right w:val="single" w:color="000000" w:sz="4"/>
                  </w:tcBorders>
                  <w:vAlign w:val="top"/>
                </w:tcPr>
                <w:p>
                  <w:pPr>
                    <w:jc w:val="center"/>
                  </w:pPr>
                </w:p>
              </w:tc>
            </w:tr>
            <w:tr>
              <w:tc>
                <w:tcPr>
                  <w:tcW w:type="dxa" w:w="610"/>
                  <w:tcBorders>
                    <w:top w:val="none" w:color="000000" w:sz="4"/>
                    <w:left w:val="single" w:color="000000" w:sz="4"/>
                    <w:bottom w:val="single" w:color="000000" w:sz="4"/>
                    <w:right w:val="none" w:color="000000" w:sz="4"/>
                  </w:tcBorders>
                  <w:vAlign w:val="top"/>
                </w:tcPr>
                <w:p/>
              </w:tc>
              <w:tc>
                <w:tcPr>
                  <w:tcW w:type="dxa" w:w="1598"/>
                  <w:tcBorders>
                    <w:top w:val="none" w:color="000000" w:sz="4"/>
                    <w:left w:val="none" w:color="000000" w:sz="4"/>
                    <w:bottom w:val="single" w:color="000000" w:sz="4"/>
                    <w:right w:val="none" w:color="000000" w:sz="4"/>
                  </w:tcBorders>
                  <w:vAlign w:val="top"/>
                </w:tcPr>
                <w:p/>
              </w:tc>
              <w:tc>
                <w:tcPr>
                  <w:tcW w:type="dxa" w:w="3017"/>
                  <w:tcBorders>
                    <w:top w:val="none" w:color="000000" w:sz="4"/>
                    <w:left w:val="none" w:color="000000" w:sz="4"/>
                    <w:bottom w:val="single" w:color="000000" w:sz="4"/>
                    <w:right w:val="none" w:color="000000" w:sz="4"/>
                  </w:tcBorders>
                  <w:vAlign w:val="top"/>
                </w:tcPr>
                <w:p>
                  <w:pPr>
                    <w:jc w:val="center"/>
                  </w:pPr>
                  <w:r>
                    <w:rPr>
                      <w:sz w:val="19"/>
                    </w:rPr>
                    <w:t>签名：</w:t>
                  </w:r>
                </w:p>
              </w:tc>
              <w:tc>
                <w:tcPr>
                  <w:tcW w:type="dxa" w:w="372"/>
                  <w:tcBorders>
                    <w:top w:val="none" w:color="000000" w:sz="4"/>
                    <w:left w:val="none" w:color="000000" w:sz="4"/>
                    <w:bottom w:val="single" w:color="000000" w:sz="4"/>
                    <w:right w:val="single" w:color="000000" w:sz="4"/>
                  </w:tcBorders>
                  <w:vAlign w:val="top"/>
                </w:tcPr>
                <w:p>
                  <w:pPr>
                    <w:jc w:val="center"/>
                  </w:pPr>
                </w:p>
              </w:tc>
            </w:tr>
            <w:tr>
              <w:tc>
                <w:tcPr>
                  <w:tcW w:type="dxa" w:w="5597"/>
                  <w:gridSpan w:val="4"/>
                  <w:tcBorders>
                    <w:top w:val="none" w:color="000000" w:sz="4"/>
                    <w:left w:val="none" w:color="000000" w:sz="4"/>
                    <w:bottom w:val="none" w:color="000000" w:sz="4"/>
                    <w:right w:val="none" w:color="000000" w:sz="4"/>
                  </w:tcBorders>
                  <w:vAlign w:val="top"/>
                </w:tcPr>
                <w:p>
                  <w:r>
                    <w:rPr>
                      <w:sz w:val="19"/>
                    </w:rPr>
                    <w:t>注：</w:t>
                  </w:r>
                  <w:r>
                    <w:rPr>
                      <w:sz w:val="19"/>
                    </w:rPr>
                    <w:t>1、考核评分采取“百分基准分评比法”，即每个检查考核对象预先享有100分基准分，在此基础上按照卫生质量要求和扣分标准进行扣分。90分至100分为合格，90分以下为考核不合格。90分以下的，每扣1分则扣除当月承包费的3000元。考核得分连续三次在70分以下的，除按规定扣款外，发包方有权解除合同，履约保证金不予退回。2、合同期内，每月不定期进行检查，每月进行考评。</w:t>
                  </w:r>
                </w:p>
                <w:p>
                  <w:r>
                    <w:rPr>
                      <w:sz w:val="19"/>
                    </w:rPr>
                    <w:t xml:space="preserve"> </w:t>
                  </w:r>
                </w:p>
                <w:p>
                  <w:r>
                    <w:rPr>
                      <w:sz w:val="19"/>
                    </w:rPr>
                    <w:t xml:space="preserve"> </w:t>
                  </w:r>
                </w:p>
                <w:p>
                  <w:r>
                    <w:rPr>
                      <w:sz w:val="19"/>
                    </w:rPr>
                    <w:t xml:space="preserve"> </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东莞市常平镇公用事业服务中心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采购包1：保证金人民币：43,000.00元整。</w:t>
            </w:r>
          </w:p>
          <w:p>
            <w:r>
              <w:rPr/>
              <w:t>开户单位：</w:t>
            </w:r>
            <w:r>
              <w:rPr/>
              <w:t>广东政通招标有限公司</w:t>
            </w:r>
          </w:p>
          <w:p>
            <w:r>
              <w:rPr/>
              <w:t>开户账号：</w:t>
            </w:r>
            <w:r>
              <w:rPr/>
              <w:t>6232590699050057486</w:t>
            </w:r>
          </w:p>
          <w:p>
            <w:r>
              <w:rPr/>
              <w:t>开户银行：</w:t>
            </w:r>
            <w:r>
              <w:rPr/>
              <w:t>广发银行股份有限公司东莞新城支行</w:t>
            </w:r>
          </w:p>
          <w:p>
            <w:r>
              <w:rPr/>
              <w:t>支票提交方式：</w:t>
            </w:r>
            <w:r>
              <w:rPr/>
              <w:t>/</w:t>
            </w:r>
          </w:p>
          <w:p>
            <w:r>
              <w:rPr/>
              <w:t>汇票、本票提交方式：</w:t>
            </w:r>
            <w:r>
              <w:rPr/>
              <w:t>/</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br/>
            </w:r>
            <w:r>
              <w:rPr/>
              <w:t xml:space="preserve">      （3）纸质投标文件正本1份，纸质投标文件副本1份。纸质投标文件应与电子投标文件一致（递交的纸质文件需密封完好，注明“正本”和“副本”字样，正本和副本分别封装。如果正本与副本不符，应以正本为准。）。</w:t>
            </w:r>
            <w:r>
              <w:br/>
            </w:r>
            <w:r>
              <w:rPr>
                <w:b/>
              </w:rPr>
              <w:t xml:space="preserve">    纸质投标文件使用情形：</w:t>
            </w:r>
            <w:r>
              <w:rPr/>
              <w:t>当项目采购系统出现故障，无法使用电子投标文件评标时，代理机构可根据云平台发布的通知指引，根据实际情况使用纸质投标文件评标。</w:t>
            </w:r>
            <w:r>
              <w:br/>
            </w:r>
            <w:r>
              <w:rPr/>
              <w:t xml:space="preserve">    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收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杨俊平</w:t>
      </w:r>
    </w:p>
    <w:p>
      <w:pPr>
        <w:ind w:firstLine="480"/>
      </w:pPr>
      <w:r>
        <w:rPr/>
        <w:t>电话：</w:t>
      </w:r>
      <w:r>
        <w:rPr/>
        <w:t>0769-22881803</w:t>
      </w:r>
    </w:p>
    <w:p>
      <w:pPr>
        <w:ind w:firstLine="480"/>
      </w:pPr>
      <w:r>
        <w:rPr/>
        <w:t>传真：</w:t>
      </w:r>
      <w:r>
        <w:rPr/>
        <w:t>/</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常平镇镇属公厕管养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采购包1（常平镇镇属公厕管养服务项目）：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采购包1（常平镇镇属公厕管养服务项目）：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本项目整体专门面向中小企业采购。投标人须符合本项目采购标的对应行业（本项目行业为：其他未列明行业）的政策划分标准。监狱企业、残疾人福利单位视同小型、微型企业。 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采购包1（常平镇镇属公厕管养服务项目）：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采购包1(常平镇镇属公厕管养服务项目):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公厕管理作业实施方案 (10.0分)</w:t>
            </w:r>
            <w:r>
              <w:rPr/>
              <w:t>，（等次分值选择：</w:t>
            </w:r>
            <w:r>
              <w:rPr/>
              <w:t>0.0;</w:t>
            </w:r>
            <w:r>
              <w:rPr/>
              <w:t>1.0;</w:t>
            </w:r>
            <w:r>
              <w:rPr/>
              <w:t>3.0;</w:t>
            </w:r>
            <w:r>
              <w:rPr/>
              <w:t>6.0;</w:t>
            </w:r>
            <w:r>
              <w:rPr/>
              <w:t>10.0;</w:t>
            </w:r>
            <w:r>
              <w:rPr/>
              <w:t>）</w:t>
            </w:r>
          </w:p>
        </w:tc>
        <w:tc>
          <w:tcPr>
            <w:tcW w:type="dxa" w:w="5076"/>
          </w:tcPr>
          <w:p>
            <w:pPr>
              <w:jc w:val="left"/>
            </w:pPr>
            <w:r>
              <w:rPr/>
              <w:t>对各投标人的作业实施方案是否具有针对性、具体明确、详细可行及对方案的科学性、安全性、可行性、完整性进行评审（包括但不限于公厕内设施设备检查、维修流程，公厕清洁作业标准、吸粪作业流程，以及公厕管理总体方案）： 方案科学完整，安全性强，可行性强，可操作性强，得10分； 方案基本完整，安全性一般，可行性一般，可操作性一般，得6分； 方案基本完整，安全性差，可行性差，可操作性差，得3分； 方案不完整，得1分； 未提供方案，得0分。</w:t>
            </w:r>
          </w:p>
        </w:tc>
      </w:tr>
      <w:tr>
        <w:tc>
          <w:tcPr>
            <w:tcW w:type="dxa" w:w="922"/>
            <w:gridSpan w:val="2"/>
            <w:vMerge/>
          </w:tcPr>
          <w:p/>
        </w:tc>
        <w:tc>
          <w:tcPr>
            <w:tcW w:type="dxa" w:w="2307"/>
          </w:tcPr>
          <w:p>
            <w:pPr>
              <w:jc w:val="left"/>
            </w:pPr>
            <w:r>
              <w:rPr/>
              <w:t>管理制度 (5.0分)</w:t>
            </w:r>
            <w:r>
              <w:rPr/>
              <w:t>，（等次分值选择：</w:t>
            </w:r>
            <w:r>
              <w:rPr/>
              <w:t>0.0;</w:t>
            </w:r>
            <w:r>
              <w:rPr/>
              <w:t>1.0;</w:t>
            </w:r>
            <w:r>
              <w:rPr/>
              <w:t>3.0;</w:t>
            </w:r>
            <w:r>
              <w:rPr/>
              <w:t>5.0;</w:t>
            </w:r>
            <w:r>
              <w:rPr/>
              <w:t>）</w:t>
            </w:r>
          </w:p>
        </w:tc>
        <w:tc>
          <w:tcPr>
            <w:tcW w:type="dxa" w:w="5076"/>
          </w:tcPr>
          <w:p>
            <w:pPr>
              <w:jc w:val="left"/>
            </w:pPr>
            <w:r>
              <w:rPr/>
              <w:t>根据投标人所制定的管理制度完善，程序规范，责任明确，具有可操作性，包括保洁档案管理制度、安全文明措施进行评审： 制度完善、清晰、规范、可操作性强的得5分； 制度基本完善、可操作性一般的得3分； 制度不完善、可操作性差的得1分； 未提供管理制度，得0分。</w:t>
            </w:r>
          </w:p>
        </w:tc>
      </w:tr>
      <w:tr>
        <w:tc>
          <w:tcPr>
            <w:tcW w:type="dxa" w:w="922"/>
            <w:gridSpan w:val="2"/>
            <w:vMerge/>
          </w:tcPr>
          <w:p/>
        </w:tc>
        <w:tc>
          <w:tcPr>
            <w:tcW w:type="dxa" w:w="2307"/>
          </w:tcPr>
          <w:p>
            <w:pPr>
              <w:jc w:val="left"/>
            </w:pPr>
            <w:r>
              <w:rPr/>
              <w:t>质量保证措施 (10.0分)</w:t>
            </w:r>
            <w:r>
              <w:rPr/>
              <w:t>，（等次分值选择：</w:t>
            </w:r>
            <w:r>
              <w:rPr/>
              <w:t>0.0;</w:t>
            </w:r>
            <w:r>
              <w:rPr/>
              <w:t>1.0;</w:t>
            </w:r>
            <w:r>
              <w:rPr/>
              <w:t>3.0;</w:t>
            </w:r>
            <w:r>
              <w:rPr/>
              <w:t>6.0;</w:t>
            </w:r>
            <w:r>
              <w:rPr/>
              <w:t>10.0;</w:t>
            </w:r>
            <w:r>
              <w:rPr/>
              <w:t>）</w:t>
            </w:r>
          </w:p>
        </w:tc>
        <w:tc>
          <w:tcPr>
            <w:tcW w:type="dxa" w:w="5076"/>
          </w:tcPr>
          <w:p>
            <w:pPr>
              <w:jc w:val="left"/>
            </w:pPr>
            <w:r>
              <w:rPr/>
              <w:t>根据投标人提供的质量保证措施进行评审： 措施科学完整，可行性强，得10分； 措施基本完整，可行性一般，得6分； 措施一般完整，可行性差，得3分； 措施不完整，可行性差，得1分； 未提供质量保证措施，得0分。</w:t>
            </w:r>
          </w:p>
        </w:tc>
      </w:tr>
      <w:tr>
        <w:tc>
          <w:tcPr>
            <w:tcW w:type="dxa" w:w="922"/>
            <w:gridSpan w:val="2"/>
            <w:vMerge/>
          </w:tcPr>
          <w:p/>
        </w:tc>
        <w:tc>
          <w:tcPr>
            <w:tcW w:type="dxa" w:w="2307"/>
          </w:tcPr>
          <w:p>
            <w:pPr>
              <w:jc w:val="left"/>
            </w:pPr>
            <w:r>
              <w:rPr/>
              <w:t>项目总体管理方案 (10.0分)</w:t>
            </w:r>
            <w:r>
              <w:rPr/>
              <w:t>，（等次分值选择：</w:t>
            </w:r>
            <w:r>
              <w:rPr/>
              <w:t>0.0;</w:t>
            </w:r>
            <w:r>
              <w:rPr/>
              <w:t>1.0;</w:t>
            </w:r>
            <w:r>
              <w:rPr/>
              <w:t>3.0;</w:t>
            </w:r>
            <w:r>
              <w:rPr/>
              <w:t>6.0;</w:t>
            </w:r>
            <w:r>
              <w:rPr/>
              <w:t>10.0;</w:t>
            </w:r>
            <w:r>
              <w:rPr/>
              <w:t>）</w:t>
            </w:r>
          </w:p>
        </w:tc>
        <w:tc>
          <w:tcPr>
            <w:tcW w:type="dxa" w:w="5076"/>
          </w:tcPr>
          <w:p>
            <w:pPr>
              <w:jc w:val="left"/>
            </w:pPr>
            <w:r>
              <w:rPr/>
              <w:t>投标人应对本项目重点和难点进行深入分析，以及根据项目重点和难点所采取应对措施等进行评审： 重点难点分析科学，针对性强，管理方案科学完整合理，可操作性强，得10 分； 重点难点分析基本合理，针对性一般，管理方案完整，可操作性一般，得6分； 重点难点分析基本合理，针对性差，可操作性差，得3分； 重点难点分析不合理，管理方案不完整，得1分； 未提供重点难点分析或未提供管理方案，得0分。</w:t>
            </w:r>
          </w:p>
        </w:tc>
      </w:tr>
      <w:tr>
        <w:tc>
          <w:tcPr>
            <w:tcW w:type="dxa" w:w="922"/>
            <w:gridSpan w:val="2"/>
            <w:vMerge/>
          </w:tcPr>
          <w:p/>
        </w:tc>
        <w:tc>
          <w:tcPr>
            <w:tcW w:type="dxa" w:w="2307"/>
          </w:tcPr>
          <w:p>
            <w:pPr>
              <w:jc w:val="left"/>
            </w:pPr>
            <w:r>
              <w:rPr/>
              <w:t>项目人员管理及配置安排 (5.0分)</w:t>
            </w:r>
            <w:r>
              <w:rPr/>
              <w:t>，（等次分值选择：</w:t>
            </w:r>
            <w:r>
              <w:rPr/>
              <w:t>0.0;</w:t>
            </w:r>
            <w:r>
              <w:rPr/>
              <w:t>1.0;</w:t>
            </w:r>
            <w:r>
              <w:rPr/>
              <w:t>3.0;</w:t>
            </w:r>
            <w:r>
              <w:rPr/>
              <w:t>5.0;</w:t>
            </w:r>
            <w:r>
              <w:rPr/>
              <w:t>）</w:t>
            </w:r>
          </w:p>
        </w:tc>
        <w:tc>
          <w:tcPr>
            <w:tcW w:type="dxa" w:w="5076"/>
          </w:tcPr>
          <w:p>
            <w:pPr>
              <w:jc w:val="left"/>
            </w:pPr>
            <w:r>
              <w:rPr/>
              <w:t>根据投标人所提供的人员管理实施方案(包括但不限于管理组织架构、人员分工、岗位责任、责任监督制度等)进行评审: 实施方案规范性、明确性、完整性较强,得5分； 实施方案规范性、明确性、完整性一般,得3分； 实施方案规范性、明确性、完整性较差,得1分； 未提供方案，得0分。</w:t>
            </w:r>
          </w:p>
        </w:tc>
      </w:tr>
      <w:tr>
        <w:tc>
          <w:tcPr>
            <w:tcW w:type="dxa" w:w="922"/>
            <w:gridSpan w:val="2"/>
            <w:vMerge/>
          </w:tcPr>
          <w:p/>
        </w:tc>
        <w:tc>
          <w:tcPr>
            <w:tcW w:type="dxa" w:w="2307"/>
          </w:tcPr>
          <w:p>
            <w:pPr>
              <w:jc w:val="left"/>
            </w:pPr>
            <w:r>
              <w:rPr/>
              <w:t>节假日及应急情况处理方案 (5.0分)</w:t>
            </w:r>
            <w:r>
              <w:rPr/>
              <w:t>，（等次分值选择：</w:t>
            </w:r>
            <w:r>
              <w:rPr/>
              <w:t>0.0;</w:t>
            </w:r>
            <w:r>
              <w:rPr/>
              <w:t>1.0;</w:t>
            </w:r>
            <w:r>
              <w:rPr/>
              <w:t>3.0;</w:t>
            </w:r>
            <w:r>
              <w:rPr/>
              <w:t>5.0;</w:t>
            </w:r>
            <w:r>
              <w:rPr/>
              <w:t>）</w:t>
            </w:r>
          </w:p>
        </w:tc>
        <w:tc>
          <w:tcPr>
            <w:tcW w:type="dxa" w:w="5076"/>
          </w:tcPr>
          <w:p>
            <w:pPr>
              <w:jc w:val="left"/>
            </w:pPr>
            <w:r>
              <w:rPr/>
              <w:t>针对台风、暴雨等天气影响，重大节假日或活动等特殊情况制定应急处置方案，包括传达机制、人员和设备调配、责任分工等进行评审： 方案科学完整合理、详尽、清晰、可行性高的得 5分； 方案基本完整合理、可行性一般，得3分； 方案不合理、可行性差的得1分； 未提供应急方案，得0分。</w:t>
            </w:r>
          </w:p>
        </w:tc>
      </w:tr>
      <w:tr>
        <w:tc>
          <w:tcPr>
            <w:tcW w:type="dxa" w:w="922"/>
            <w:gridSpan w:val="2"/>
            <w:vMerge/>
          </w:tcPr>
          <w:p/>
        </w:tc>
        <w:tc>
          <w:tcPr>
            <w:tcW w:type="dxa" w:w="2307"/>
          </w:tcPr>
          <w:p>
            <w:pPr>
              <w:jc w:val="left"/>
            </w:pPr>
            <w:r>
              <w:rPr/>
              <w:t>项目移交方案 (5.0分)</w:t>
            </w:r>
            <w:r>
              <w:rPr/>
              <w:t>，（等次分值选择：</w:t>
            </w:r>
            <w:r>
              <w:rPr/>
              <w:t>0.0;</w:t>
            </w:r>
            <w:r>
              <w:rPr/>
              <w:t>1.0;</w:t>
            </w:r>
            <w:r>
              <w:rPr/>
              <w:t>3.0;</w:t>
            </w:r>
            <w:r>
              <w:rPr/>
              <w:t>5.0;</w:t>
            </w:r>
            <w:r>
              <w:rPr/>
              <w:t>）</w:t>
            </w:r>
          </w:p>
        </w:tc>
        <w:tc>
          <w:tcPr>
            <w:tcW w:type="dxa" w:w="5076"/>
          </w:tcPr>
          <w:p>
            <w:pPr>
              <w:jc w:val="left"/>
            </w:pPr>
            <w:r>
              <w:rPr/>
              <w:t>根据投标人提供的项目移交方案进行综合评价： 方案科学完整合理，可行性强，可操作性强，得 5分； 方案基本完整，可行性一般，可操作性一般，得 3分； 方案不完整，可行性差，可操作性差，得1分； 未提供方案，得0分。</w:t>
            </w:r>
          </w:p>
        </w:tc>
      </w:tr>
      <w:tr>
        <w:tc>
          <w:tcPr>
            <w:tcW w:type="dxa" w:w="922"/>
            <w:gridSpan w:val="2"/>
            <w:vMerge w:val="restart"/>
          </w:tcPr>
          <w:p>
            <w:pPr>
              <w:jc w:val="center"/>
            </w:pPr>
            <w:r>
              <w:rPr/>
              <w:t>商务部分</w:t>
            </w:r>
          </w:p>
        </w:tc>
        <w:tc>
          <w:tcPr>
            <w:tcW w:type="dxa" w:w="2307"/>
          </w:tcPr>
          <w:p>
            <w:pPr>
              <w:jc w:val="left"/>
            </w:pPr>
            <w:r>
              <w:rPr/>
              <w:t>投标人实力 (4.0分)</w:t>
            </w:r>
          </w:p>
        </w:tc>
        <w:tc>
          <w:tcPr>
            <w:tcW w:type="dxa" w:w="5076"/>
          </w:tcPr>
          <w:p>
            <w:pPr>
              <w:jc w:val="left"/>
            </w:pPr>
            <w:r>
              <w:rPr/>
              <w:t>投标人具有国家认证认可监督管理部门批准设立的认证机构颁发的有效期内的质量管理体系认证证书、环境管理体系认证证书、职业健康安全管理体系认证证书、诚信管理体系认证证书，每个得1分，本项最高得4分。 注：须提供有效证书复印件并加盖投标人公章，不符合以上要求的不得分。</w:t>
            </w:r>
          </w:p>
        </w:tc>
      </w:tr>
      <w:tr>
        <w:tc>
          <w:tcPr>
            <w:tcW w:type="dxa" w:w="922"/>
            <w:gridSpan w:val="2"/>
            <w:vMerge/>
          </w:tcPr>
          <w:p/>
        </w:tc>
        <w:tc>
          <w:tcPr>
            <w:tcW w:type="dxa" w:w="2307"/>
          </w:tcPr>
          <w:p>
            <w:pPr>
              <w:jc w:val="left"/>
            </w:pPr>
            <w:r>
              <w:rPr/>
              <w:t>业绩 (12.0分)</w:t>
            </w:r>
          </w:p>
        </w:tc>
        <w:tc>
          <w:tcPr>
            <w:tcW w:type="dxa" w:w="5076"/>
          </w:tcPr>
          <w:p>
            <w:pPr>
              <w:jc w:val="left"/>
            </w:pPr>
            <w:r>
              <w:rPr/>
              <w:t>根据投标人2020年1月1日至今具有公厕（公共洗手间）管理类项目业绩进行评审，每提供一个业绩得3分，本项最高得12分。  注：须提供合同复印件加盖投标人公章，否则不得分。</w:t>
            </w:r>
          </w:p>
        </w:tc>
      </w:tr>
      <w:tr>
        <w:tc>
          <w:tcPr>
            <w:tcW w:type="dxa" w:w="922"/>
            <w:gridSpan w:val="2"/>
            <w:vMerge/>
          </w:tcPr>
          <w:p/>
        </w:tc>
        <w:tc>
          <w:tcPr>
            <w:tcW w:type="dxa" w:w="2307"/>
          </w:tcPr>
          <w:p>
            <w:pPr>
              <w:jc w:val="left"/>
            </w:pPr>
            <w:r>
              <w:rPr/>
              <w:t>企业荣誉 (4.0分)</w:t>
            </w:r>
          </w:p>
        </w:tc>
        <w:tc>
          <w:tcPr>
            <w:tcW w:type="dxa" w:w="5076"/>
          </w:tcPr>
          <w:p>
            <w:pPr>
              <w:jc w:val="left"/>
            </w:pPr>
            <w:r>
              <w:rPr/>
              <w:t>投标人获得过“先进”（或“优秀”或“文明”）类荣誉的，每提供一个得2分，本项最高得4分。 注：须提供荣誉证书复印件或牌匾照片复印件，并加盖投标人公章，否则不得分。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b/>
          <w:sz w:val="22"/>
        </w:rPr>
        <w:t>（</w:t>
      </w:r>
      <w:r>
        <w:rPr>
          <w:b/>
          <w:sz w:val="22"/>
        </w:rPr>
        <w:t>以实际签订为准</w:t>
      </w:r>
      <w:r>
        <w:rPr>
          <w:b/>
          <w:sz w:val="22"/>
        </w:rPr>
        <w:t>）</w:t>
      </w:r>
    </w:p>
    <w:p/>
    <w:p>
      <w:pPr>
        <w:jc w:val="center"/>
      </w:pPr>
      <w:r>
        <w:rPr>
          <w:b/>
          <w:sz w:val="36"/>
        </w:rPr>
        <w:t>常平镇镇属公厕管养服务项目</w:t>
      </w:r>
      <w:r>
        <w:rPr>
          <w:b/>
          <w:sz w:val="36"/>
        </w:rPr>
        <w:t>合同</w:t>
      </w:r>
    </w:p>
    <w:p>
      <w:pPr>
        <w:ind w:firstLine="380"/>
      </w:pPr>
    </w:p>
    <w:p>
      <w:pPr>
        <w:ind w:firstLine="380"/>
      </w:pPr>
      <w:r>
        <w:rPr>
          <w:sz w:val="19"/>
        </w:rPr>
        <w:t>合同编号：</w:t>
      </w:r>
    </w:p>
    <w:p>
      <w:pPr>
        <w:ind w:firstLine="380"/>
      </w:pPr>
      <w:r>
        <w:rPr>
          <w:sz w:val="19"/>
        </w:rPr>
        <w:t>甲方：</w:t>
      </w:r>
      <w:r>
        <w:rPr>
          <w:b/>
          <w:sz w:val="19"/>
          <w:u w:val="single"/>
        </w:rPr>
        <w:t>东莞市常平镇公用事业服务中心</w:t>
      </w:r>
    </w:p>
    <w:p>
      <w:pPr>
        <w:ind w:firstLine="380"/>
      </w:pPr>
      <w:r>
        <w:rPr>
          <w:sz w:val="19"/>
        </w:rPr>
        <w:t>乙方：</w:t>
      </w:r>
      <w:r>
        <w:rPr>
          <w:sz w:val="19"/>
        </w:rPr>
        <w:t>“</w:t>
      </w:r>
      <w:r>
        <w:rPr>
          <w:b/>
          <w:sz w:val="19"/>
          <w:u w:val="single"/>
        </w:rPr>
        <w:t xml:space="preserve">                      </w:t>
      </w:r>
      <w:r>
        <w:rPr>
          <w:sz w:val="19"/>
        </w:rPr>
        <w:t>”为中标单位</w:t>
      </w:r>
    </w:p>
    <w:p>
      <w:pPr>
        <w:ind w:firstLine="380"/>
      </w:pPr>
      <w:r>
        <w:rPr>
          <w:sz w:val="19"/>
        </w:rPr>
        <w:t>受甲方委托，广东政通招标有限公司组织对</w:t>
      </w:r>
      <w:r>
        <w:rPr>
          <w:b/>
          <w:sz w:val="19"/>
          <w:u w:val="single"/>
        </w:rPr>
        <w:t>常平镇镇属公厕管养服务项目</w:t>
      </w:r>
      <w:r>
        <w:rPr>
          <w:sz w:val="19"/>
        </w:rPr>
        <w:t>（采购项目编号为</w:t>
      </w:r>
      <w:r>
        <w:rPr>
          <w:b/>
          <w:sz w:val="19"/>
          <w:u w:val="single"/>
        </w:rPr>
        <w:t xml:space="preserve">                   </w:t>
      </w:r>
      <w:r>
        <w:rPr>
          <w:sz w:val="19"/>
        </w:rPr>
        <w:t>）进行采购，于</w:t>
      </w:r>
      <w:r>
        <w:rPr>
          <w:sz w:val="19"/>
        </w:rPr>
        <w:t>2022年</w:t>
      </w:r>
      <w:r>
        <w:rPr>
          <w:sz w:val="19"/>
        </w:rPr>
        <w:t xml:space="preserve">   </w:t>
      </w:r>
      <w:r>
        <w:rPr>
          <w:sz w:val="19"/>
        </w:rPr>
        <w:t>月</w:t>
      </w:r>
      <w:r>
        <w:rPr>
          <w:sz w:val="19"/>
        </w:rPr>
        <w:t xml:space="preserve">   </w:t>
      </w:r>
      <w:r>
        <w:rPr>
          <w:sz w:val="19"/>
        </w:rPr>
        <w:t>日通过公开招标，经评标委员会评定乙方</w:t>
      </w:r>
      <w:r>
        <w:rPr>
          <w:b/>
          <w:sz w:val="19"/>
          <w:u w:val="single"/>
        </w:rPr>
        <w:t xml:space="preserve">                      </w:t>
      </w:r>
      <w:r>
        <w:rPr>
          <w:sz w:val="19"/>
        </w:rPr>
        <w:t>为中标单位。为了保护甲、乙双方合法权益，根据《中华人民共和国政府采购法》及其实施条例、《中华人民共和国民法典》，在平等自愿的基础上，按照下面的条款和条件，签署本合同。</w:t>
      </w:r>
    </w:p>
    <w:p>
      <w:pPr>
        <w:ind w:firstLine="381"/>
      </w:pPr>
      <w:r>
        <w:rPr>
          <w:b/>
          <w:sz w:val="19"/>
        </w:rPr>
        <w:t>第一条</w:t>
      </w:r>
      <w:r>
        <w:rPr>
          <w:b/>
          <w:sz w:val="19"/>
        </w:rPr>
        <w:t>合同项目</w:t>
      </w:r>
    </w:p>
    <w:p>
      <w:pPr>
        <w:ind w:firstLine="380"/>
      </w:pPr>
      <w:r>
        <w:rPr>
          <w:sz w:val="19"/>
        </w:rPr>
        <w:t>1、项目名称：</w:t>
      </w:r>
      <w:r>
        <w:rPr>
          <w:b/>
          <w:sz w:val="19"/>
          <w:u w:val="single"/>
        </w:rPr>
        <w:t>常平镇镇属公厕管养服务项目</w:t>
      </w:r>
      <w:r>
        <w:rPr>
          <w:sz w:val="19"/>
        </w:rPr>
        <w:t>；</w:t>
      </w:r>
    </w:p>
    <w:p>
      <w:pPr>
        <w:ind w:firstLine="380"/>
      </w:pPr>
      <w:r>
        <w:rPr>
          <w:sz w:val="19"/>
        </w:rPr>
        <w:t>2、采购项目编号：</w:t>
      </w:r>
      <w:r>
        <w:rPr>
          <w:b/>
          <w:sz w:val="19"/>
          <w:u w:val="single"/>
        </w:rPr>
        <w:t xml:space="preserve">                                </w:t>
      </w:r>
      <w:r>
        <w:rPr>
          <w:sz w:val="19"/>
        </w:rPr>
        <w:t>。</w:t>
      </w:r>
    </w:p>
    <w:p>
      <w:pPr>
        <w:ind w:firstLine="381"/>
      </w:pPr>
      <w:r>
        <w:rPr>
          <w:b/>
          <w:sz w:val="19"/>
        </w:rPr>
        <w:t>第二条</w:t>
      </w:r>
      <w:r>
        <w:rPr>
          <w:b/>
          <w:sz w:val="19"/>
        </w:rPr>
        <w:t>合同组成</w:t>
      </w:r>
    </w:p>
    <w:p>
      <w:pPr>
        <w:ind w:firstLine="380"/>
      </w:pPr>
      <w:r>
        <w:rPr>
          <w:sz w:val="19"/>
        </w:rPr>
        <w:t>1、合同文件组成内容包括：本合同书、中标通知书、投标文件（含澄清内容）、招标文件（含招标文件澄清通知）等。</w:t>
      </w:r>
    </w:p>
    <w:p>
      <w:pPr>
        <w:ind w:firstLine="381"/>
      </w:pPr>
      <w:r>
        <w:rPr>
          <w:b/>
          <w:sz w:val="19"/>
        </w:rPr>
        <w:t>第三条</w:t>
      </w:r>
      <w:r>
        <w:rPr>
          <w:b/>
          <w:sz w:val="19"/>
        </w:rPr>
        <w:t>服务内容、标准及要求</w:t>
      </w:r>
    </w:p>
    <w:p>
      <w:pPr>
        <w:numPr>
          <w:ilvl w:val="0"/>
          <w:numId w:val="1"/>
        </w:numPr>
      </w:pPr>
      <w:r>
        <w:rPr>
          <w:b/>
          <w:sz w:val="19"/>
        </w:rPr>
        <w:t>项目概况</w:t>
      </w:r>
    </w:p>
    <w:p>
      <w:pPr>
        <w:ind w:firstLine="380"/>
      </w:pPr>
      <w:r>
        <w:rPr>
          <w:sz w:val="19"/>
        </w:rPr>
        <w:t>本项目的公厕共</w:t>
      </w:r>
      <w:r>
        <w:rPr>
          <w:sz w:val="19"/>
        </w:rPr>
        <w:t>18座，包括镇属公园内公厕8座，镇直管公厕7座及“一河两岸”将要投入使用的3座公厕（详见附件1）。</w:t>
      </w:r>
    </w:p>
    <w:p>
      <w:pPr>
        <w:ind w:firstLine="380"/>
      </w:pPr>
      <w:r>
        <w:rPr>
          <w:sz w:val="19"/>
        </w:rPr>
        <w:t>因镇属公园内公厕的管养纳入公园管养项目范围，管养合同陆续到期（常新公园于</w:t>
      </w:r>
      <w:r>
        <w:rPr>
          <w:sz w:val="19"/>
        </w:rPr>
        <w:t>2023年6月到期；铁路公园于2023年11月到期；旗岭公园于2024年11月到期），而且“一河两岸”将要开放的3座公厕也是陆续投入使用的，导致进场管养时间不一致，所以按每座厕所的实际入场管养时间计算管养服务费，不足整月的按天数支付，计算办法：中标月承包款÷30×工作天数；每座公厕独立管养、独立考核、独立结算。</w:t>
      </w:r>
    </w:p>
    <w:p>
      <w:pPr>
        <w:numPr>
          <w:ilvl w:val="0"/>
          <w:numId w:val="1"/>
        </w:numPr>
      </w:pPr>
      <w:r>
        <w:rPr>
          <w:b/>
          <w:sz w:val="19"/>
        </w:rPr>
        <w:t>管养服务要求</w:t>
      </w:r>
    </w:p>
    <w:p>
      <w:pPr>
        <w:ind w:firstLine="380"/>
      </w:pPr>
      <w:r>
        <w:rPr>
          <w:sz w:val="19"/>
        </w:rPr>
        <w:t>（一）开放时间</w:t>
      </w:r>
    </w:p>
    <w:p>
      <w:pPr>
        <w:ind w:firstLine="380"/>
      </w:pPr>
      <w:r>
        <w:rPr>
          <w:sz w:val="19"/>
        </w:rPr>
        <w:t>公厕的开放时间为每天</w:t>
      </w:r>
      <w:r>
        <w:rPr>
          <w:sz w:val="19"/>
        </w:rPr>
        <w:t>7：00－23：00，共16小时，实行16小时保洁。公厕不得随意锁门或停用，因特殊情况确需临时停用的，应及时报告上级管理部门，并摆放或张贴停用标识，告知市民。</w:t>
      </w:r>
    </w:p>
    <w:p>
      <w:pPr>
        <w:ind w:firstLine="380"/>
      </w:pPr>
      <w:r>
        <w:rPr>
          <w:sz w:val="19"/>
        </w:rPr>
        <w:t>（二）人员要求</w:t>
      </w:r>
    </w:p>
    <w:p>
      <w:pPr>
        <w:ind w:firstLine="380"/>
      </w:pPr>
      <w:r>
        <w:rPr>
          <w:sz w:val="19"/>
        </w:rPr>
        <w:t>公厕必须由专人定岗保洁，在开放时间内巡回保洁，要求每小时保洁一次。每座公共厕所最少配置</w:t>
      </w:r>
      <w:r>
        <w:rPr>
          <w:sz w:val="19"/>
        </w:rPr>
        <w:t>1名公厕保洁员。保洁员应统一着装、佩戴上岗证、文明用语、礼貌待人、规范作业，并热心、主动对老弱病残幼等特殊人群提供如厕帮助。</w:t>
      </w:r>
    </w:p>
    <w:p>
      <w:pPr>
        <w:ind w:firstLine="380"/>
      </w:pPr>
      <w:r>
        <w:rPr>
          <w:sz w:val="19"/>
        </w:rPr>
        <w:t>（三）配备卫生用品</w:t>
      </w:r>
    </w:p>
    <w:p>
      <w:pPr>
        <w:ind w:firstLine="380"/>
      </w:pPr>
      <w:r>
        <w:rPr>
          <w:sz w:val="19"/>
        </w:rPr>
        <w:t>由乙方对每座厕所配备卫生纸，对洗手台配备洗手液和擦手纸，一旦用完要及时补充。</w:t>
      </w:r>
    </w:p>
    <w:p>
      <w:pPr>
        <w:ind w:firstLine="380"/>
      </w:pPr>
      <w:r>
        <w:rPr>
          <w:sz w:val="19"/>
        </w:rPr>
        <w:t>(四)责任牌</w:t>
      </w:r>
    </w:p>
    <w:p>
      <w:pPr>
        <w:ind w:firstLine="380"/>
      </w:pPr>
      <w:r>
        <w:rPr>
          <w:sz w:val="19"/>
        </w:rPr>
        <w:t>每个公厕应配置责任牌，落实属地主体责任，明确开放时间、投诉单位、电话、责任人、保洁人员、服务承诺、使用守则等内容。</w:t>
      </w:r>
    </w:p>
    <w:p>
      <w:pPr>
        <w:jc w:val="center"/>
      </w:pPr>
      <w:r>
        <w:drawing>
          <wp:inline distT="0" distR="0" distB="0" distL="0">
            <wp:extent cx="5274310" cy="3448050"/>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5274310" cy="3448050"/>
                    </a:xfrm>
                    <a:prstGeom prst="rect">
                      <a:avLst/>
                    </a:prstGeom>
                  </pic:spPr>
                </pic:pic>
              </a:graphicData>
            </a:graphic>
          </wp:inline>
        </w:drawing>
      </w:r>
    </w:p>
    <w:p>
      <w:pPr>
        <w:ind w:firstLine="380"/>
      </w:pPr>
      <w:r>
        <w:rPr>
          <w:sz w:val="19"/>
        </w:rPr>
        <w:t>（五）保洁标准</w:t>
      </w:r>
    </w:p>
    <w:p>
      <w:pPr>
        <w:ind w:firstLine="380"/>
      </w:pPr>
      <w:r>
        <w:rPr>
          <w:sz w:val="19"/>
        </w:rPr>
        <w:t>针对公厕卫生、气味、蚊蝇等问题，制定维护保洁规范及程序要求，推行公厕管理标准化，主要标准如下：</w:t>
      </w:r>
    </w:p>
    <w:p>
      <w:pPr>
        <w:ind w:firstLine="380"/>
      </w:pPr>
      <w:r>
        <w:rPr>
          <w:sz w:val="19"/>
        </w:rPr>
        <w:t>（</w:t>
      </w:r>
      <w:r>
        <w:rPr>
          <w:sz w:val="19"/>
        </w:rPr>
        <w:t>1）公共厕所周边环境应整洁有序，周边无垃圾、粪便、污水、杂草、废土、乱堆乱挂杂物，无黄土裸露，无卫生死角，周边环境应整洁。</w:t>
      </w:r>
    </w:p>
    <w:p>
      <w:pPr>
        <w:ind w:firstLine="380"/>
      </w:pPr>
      <w:r>
        <w:rPr>
          <w:sz w:val="19"/>
        </w:rPr>
        <w:t>（</w:t>
      </w:r>
      <w:r>
        <w:rPr>
          <w:sz w:val="19"/>
        </w:rPr>
        <w:t>2）坡道、台阶、扶手应保持干净整洁，无垃圾、杂物、吊挂，不得有障碍物。</w:t>
      </w:r>
    </w:p>
    <w:p>
      <w:pPr>
        <w:ind w:firstLine="380"/>
      </w:pPr>
      <w:r>
        <w:rPr>
          <w:sz w:val="19"/>
        </w:rPr>
        <w:t>（</w:t>
      </w:r>
      <w:r>
        <w:rPr>
          <w:sz w:val="19"/>
        </w:rPr>
        <w:t>3）外墙面、屋顶及卫生责任区域内环境整洁，无私搭乱建，无杂物。</w:t>
      </w:r>
    </w:p>
    <w:p>
      <w:pPr>
        <w:ind w:firstLine="380"/>
      </w:pPr>
      <w:r>
        <w:rPr>
          <w:sz w:val="19"/>
        </w:rPr>
        <w:t>（</w:t>
      </w:r>
      <w:r>
        <w:rPr>
          <w:sz w:val="19"/>
        </w:rPr>
        <w:t>4）内部墙面、天花板、门窗洁净，窗玻璃应干净明亮，窗台、窗框、窗纱、排风扇等处应无垃圾、杂物、蛛网、积灰。</w:t>
      </w:r>
    </w:p>
    <w:p>
      <w:pPr>
        <w:ind w:firstLine="380"/>
      </w:pPr>
      <w:r>
        <w:rPr>
          <w:sz w:val="19"/>
        </w:rPr>
        <w:t>（</w:t>
      </w:r>
      <w:r>
        <w:rPr>
          <w:sz w:val="19"/>
        </w:rPr>
        <w:t>5）内部地面洁净、无积尿、积水、杂物等污物。</w:t>
      </w:r>
    </w:p>
    <w:p>
      <w:pPr>
        <w:ind w:firstLine="380"/>
      </w:pPr>
      <w:r>
        <w:rPr>
          <w:sz w:val="19"/>
        </w:rPr>
        <w:t>（</w:t>
      </w:r>
      <w:r>
        <w:rPr>
          <w:sz w:val="19"/>
        </w:rPr>
        <w:t>6）门正、反面和门把手应洁净，无污迹和吊挂杂物；门缝及闭门器应无垃圾、积灰、锈蚀。</w:t>
      </w:r>
    </w:p>
    <w:p>
      <w:pPr>
        <w:ind w:firstLine="380"/>
      </w:pPr>
      <w:r>
        <w:rPr>
          <w:sz w:val="19"/>
        </w:rPr>
        <w:t>（</w:t>
      </w:r>
      <w:r>
        <w:rPr>
          <w:sz w:val="19"/>
        </w:rPr>
        <w:t>7）蹲便器、座便器外侧应无水锈、粪便、污物；蹲便器、座便器内应洁净，无积粪、堵塞，遇有排污管道堵塞应立即疏通。</w:t>
      </w:r>
    </w:p>
    <w:p>
      <w:pPr>
        <w:ind w:firstLine="380"/>
      </w:pPr>
      <w:r>
        <w:rPr>
          <w:sz w:val="19"/>
        </w:rPr>
        <w:t>（</w:t>
      </w:r>
      <w:r>
        <w:rPr>
          <w:sz w:val="19"/>
        </w:rPr>
        <w:t>8）小便器（槽）应清洁，无垃圾、尿垢、水锈，管道沟眼应保持畅通。</w:t>
      </w:r>
    </w:p>
    <w:p>
      <w:pPr>
        <w:ind w:firstLine="380"/>
      </w:pPr>
      <w:r>
        <w:rPr>
          <w:sz w:val="19"/>
        </w:rPr>
        <w:t>（</w:t>
      </w:r>
      <w:r>
        <w:rPr>
          <w:sz w:val="19"/>
        </w:rPr>
        <w:t>9）厕位隔断板应洁净，无积灰、污迹、蛛网、乱涂乱画、广告。</w:t>
      </w:r>
    </w:p>
    <w:p>
      <w:pPr>
        <w:ind w:firstLine="380"/>
      </w:pPr>
      <w:r>
        <w:rPr>
          <w:sz w:val="19"/>
        </w:rPr>
        <w:t>（</w:t>
      </w:r>
      <w:r>
        <w:rPr>
          <w:sz w:val="19"/>
        </w:rPr>
        <w:t>10）内外部照明灯具、标志、洗手器具、面镜、挂衣钩、烘手机、冲水设备等完好，无积灰、污迹无蛛网、水垢、毛发、杂物、乱涂乱画。</w:t>
      </w:r>
    </w:p>
    <w:p>
      <w:pPr>
        <w:ind w:firstLine="380"/>
      </w:pPr>
      <w:r>
        <w:rPr>
          <w:sz w:val="19"/>
        </w:rPr>
        <w:t>（</w:t>
      </w:r>
      <w:r>
        <w:rPr>
          <w:sz w:val="19"/>
        </w:rPr>
        <w:t>11）洗手液分配器、干手器、除臭设备、空调（如果有）、灯具及开关、拖把架、手纸盒等设备应洁净、无积灰、污迹，使用标识应清晰、无污迹。</w:t>
      </w:r>
    </w:p>
    <w:p>
      <w:pPr>
        <w:ind w:firstLine="380"/>
      </w:pPr>
      <w:r>
        <w:rPr>
          <w:sz w:val="19"/>
        </w:rPr>
        <w:t>（</w:t>
      </w:r>
      <w:r>
        <w:rPr>
          <w:sz w:val="19"/>
        </w:rPr>
        <w:t>12）废物篓内废弃物不得超过废物篓的平口。</w:t>
      </w:r>
    </w:p>
    <w:p>
      <w:pPr>
        <w:ind w:firstLine="380"/>
      </w:pPr>
      <w:r>
        <w:rPr>
          <w:sz w:val="19"/>
        </w:rPr>
        <w:t>（</w:t>
      </w:r>
      <w:r>
        <w:rPr>
          <w:sz w:val="19"/>
        </w:rPr>
        <w:t>13）大便器、小便器（槽、斗、池）等应及时消毒；夏季必须每天喷洒灭蚊蝇药物，春季、秋季每2天喷洒灭蚊蝇药物，有效控制蝇蛆孽生；做好公共厕所的卫生消毒工作，在特殊时期应增加消毒次数。</w:t>
      </w:r>
    </w:p>
    <w:p>
      <w:pPr>
        <w:ind w:firstLine="380"/>
      </w:pPr>
      <w:r>
        <w:rPr>
          <w:sz w:val="19"/>
        </w:rPr>
        <w:t>（</w:t>
      </w:r>
      <w:r>
        <w:rPr>
          <w:sz w:val="19"/>
        </w:rPr>
        <w:t>14）管理间物品摆放有序，干净整洁。</w:t>
      </w:r>
    </w:p>
    <w:p>
      <w:pPr>
        <w:ind w:firstLine="380"/>
      </w:pPr>
      <w:r>
        <w:rPr>
          <w:sz w:val="19"/>
        </w:rPr>
        <w:t>（</w:t>
      </w:r>
      <w:r>
        <w:rPr>
          <w:sz w:val="19"/>
        </w:rPr>
        <w:t>15）保洁工具不得随意摆放，各项保洁工作完毕后，应将保洁工具归入清洁工具间清洁干净、摆放整齐。清洁大小便洁具的拖把、抹布应与清洁其他设施的拖把、抹布区分使用。</w:t>
      </w:r>
    </w:p>
    <w:p>
      <w:pPr>
        <w:ind w:firstLine="380"/>
      </w:pPr>
      <w:r>
        <w:rPr>
          <w:sz w:val="19"/>
        </w:rPr>
        <w:t>（</w:t>
      </w:r>
      <w:r>
        <w:rPr>
          <w:sz w:val="19"/>
        </w:rPr>
        <w:t>16）清扫保洁时应设置国家规定的提示标志；地面保洁时应设置国家规定的防滑标志，对便器、便池进行保洁时，应设置标有“正在保洁”等提示语的提示牌。</w:t>
      </w:r>
    </w:p>
    <w:p>
      <w:pPr>
        <w:ind w:firstLine="380"/>
      </w:pPr>
      <w:r>
        <w:rPr>
          <w:sz w:val="19"/>
        </w:rPr>
        <w:t>（</w:t>
      </w:r>
      <w:r>
        <w:rPr>
          <w:sz w:val="19"/>
        </w:rPr>
        <w:t>17）公共厕所内部通道、洗手台不应放置拖把、水桶、抹布、扫把等作业工具和其他影响视觉观瞻及通行的物品。</w:t>
      </w:r>
    </w:p>
    <w:p>
      <w:pPr>
        <w:ind w:firstLine="380"/>
      </w:pPr>
      <w:r>
        <w:rPr>
          <w:sz w:val="19"/>
        </w:rPr>
        <w:t>（</w:t>
      </w:r>
      <w:r>
        <w:rPr>
          <w:sz w:val="19"/>
        </w:rPr>
        <w:t>18）公共厕所设置的广告应保持整洁，并定期擦拭。</w:t>
      </w:r>
    </w:p>
    <w:p>
      <w:pPr>
        <w:ind w:firstLine="380"/>
      </w:pPr>
      <w:r>
        <w:rPr>
          <w:sz w:val="19"/>
        </w:rPr>
        <w:t>（</w:t>
      </w:r>
      <w:r>
        <w:rPr>
          <w:sz w:val="19"/>
        </w:rPr>
        <w:t>19）关门前关闭公共厕所内水阀、切断电源，确定公共厕所内已经无人后关好门窗，确保安全。</w:t>
      </w:r>
    </w:p>
    <w:p>
      <w:pPr>
        <w:ind w:firstLine="380"/>
      </w:pPr>
      <w:r>
        <w:rPr>
          <w:sz w:val="19"/>
        </w:rPr>
        <w:t>（</w:t>
      </w:r>
      <w:r>
        <w:rPr>
          <w:sz w:val="19"/>
        </w:rPr>
        <w:t>20）在服务人流量较大的公共厕所，上述各类保洁工作频率应适当增加。</w:t>
      </w:r>
    </w:p>
    <w:p>
      <w:pPr>
        <w:ind w:firstLine="380"/>
      </w:pPr>
      <w:r>
        <w:rPr>
          <w:sz w:val="19"/>
        </w:rPr>
        <w:t>（</w:t>
      </w:r>
      <w:r>
        <w:rPr>
          <w:sz w:val="19"/>
        </w:rPr>
        <w:t>21）公共厕所的排污管道、化粪池、截粪池（井）应当封闭并及时疏通、清掏。</w:t>
      </w:r>
    </w:p>
    <w:p>
      <w:pPr>
        <w:ind w:firstLine="380"/>
      </w:pPr>
      <w:r>
        <w:rPr>
          <w:sz w:val="19"/>
        </w:rPr>
        <w:t>（</w:t>
      </w:r>
      <w:r>
        <w:rPr>
          <w:sz w:val="19"/>
        </w:rPr>
        <w:t>22）粪便及时清运，化粪池定期清渣，发生堵塞立即疏通。</w:t>
      </w:r>
    </w:p>
    <w:p>
      <w:pPr>
        <w:ind w:firstLine="380"/>
      </w:pPr>
      <w:r>
        <w:rPr>
          <w:sz w:val="19"/>
        </w:rPr>
        <w:t>（</w:t>
      </w:r>
      <w:r>
        <w:rPr>
          <w:sz w:val="19"/>
        </w:rPr>
        <w:t>23）化粪池清理作业中不得有泄漏、遗撒。疏通、清掏的垃圾应按规定处置，不得乱排乱倒。作业时严格按照作业安全规定操作。</w:t>
      </w:r>
    </w:p>
    <w:p>
      <w:pPr>
        <w:ind w:firstLine="380"/>
      </w:pPr>
      <w:r>
        <w:rPr>
          <w:sz w:val="19"/>
        </w:rPr>
        <w:t>（</w:t>
      </w:r>
      <w:r>
        <w:rPr>
          <w:sz w:val="19"/>
        </w:rPr>
        <w:t>24）公厕四周3－5米范围内，应无垃圾、粪便、污水等污物，周边绿化应及时管养。</w:t>
      </w:r>
    </w:p>
    <w:p>
      <w:pPr>
        <w:ind w:firstLine="380"/>
      </w:pPr>
      <w:r>
        <w:rPr>
          <w:sz w:val="19"/>
        </w:rPr>
        <w:t>（</w:t>
      </w:r>
      <w:r>
        <w:rPr>
          <w:sz w:val="19"/>
        </w:rPr>
        <w:t>25）不得改变公厕的管理房和工具房的用途，所有的清洁用具必须存放于工具房内。</w:t>
      </w:r>
    </w:p>
    <w:p>
      <w:pPr>
        <w:ind w:firstLine="380"/>
      </w:pPr>
      <w:r>
        <w:rPr>
          <w:sz w:val="19"/>
        </w:rPr>
        <w:t>（</w:t>
      </w:r>
      <w:r>
        <w:rPr>
          <w:sz w:val="19"/>
        </w:rPr>
        <w:t>26）必须保证残疾人坐厕能正常使用，不得占用厕位，不得利用厕位存放杂物。</w:t>
      </w:r>
    </w:p>
    <w:p>
      <w:pPr>
        <w:ind w:firstLine="380"/>
      </w:pPr>
      <w:r>
        <w:rPr>
          <w:sz w:val="19"/>
        </w:rPr>
        <w:t>（六）设备维护标准</w:t>
      </w:r>
    </w:p>
    <w:p>
      <w:pPr>
        <w:ind w:firstLine="380"/>
      </w:pPr>
      <w:r>
        <w:rPr>
          <w:sz w:val="19"/>
        </w:rPr>
        <w:t>公厕的维护修理（除墙身开裂外，其它设施损坏都属公厕管养范围）：</w:t>
      </w:r>
    </w:p>
    <w:p>
      <w:pPr>
        <w:ind w:firstLine="380"/>
      </w:pPr>
      <w:r>
        <w:rPr>
          <w:sz w:val="19"/>
        </w:rPr>
        <w:t>（</w:t>
      </w:r>
      <w:r>
        <w:rPr>
          <w:sz w:val="19"/>
        </w:rPr>
        <w:t>1）供水、供电、排水、通风 等设备完好有效，保证正常使用。出现问题必须于24小时内修复；</w:t>
      </w:r>
    </w:p>
    <w:p>
      <w:pPr>
        <w:ind w:firstLine="380"/>
      </w:pPr>
      <w:r>
        <w:rPr>
          <w:sz w:val="19"/>
        </w:rPr>
        <w:t>（</w:t>
      </w:r>
      <w:r>
        <w:rPr>
          <w:sz w:val="19"/>
        </w:rPr>
        <w:t>2）隔断板、洗手台、门窗、便器、开关、手柄、门锁等设施损坏的，必须24小时内修复或更换；</w:t>
      </w:r>
    </w:p>
    <w:p>
      <w:pPr>
        <w:ind w:firstLine="380"/>
      </w:pPr>
      <w:r>
        <w:rPr>
          <w:sz w:val="19"/>
        </w:rPr>
        <w:t>（</w:t>
      </w:r>
      <w:r>
        <w:rPr>
          <w:sz w:val="19"/>
        </w:rPr>
        <w:t>3）公厕内设置的标志牌出现破损的，必须于3个工作日内修复或更换。</w:t>
      </w:r>
    </w:p>
    <w:p>
      <w:pPr>
        <w:ind w:firstLine="380"/>
      </w:pPr>
      <w:r>
        <w:rPr>
          <w:sz w:val="19"/>
        </w:rPr>
        <w:t>（七）化粪池清掏规定</w:t>
      </w:r>
    </w:p>
    <w:p>
      <w:pPr>
        <w:ind w:firstLine="380"/>
      </w:pPr>
      <w:r>
        <w:rPr>
          <w:sz w:val="19"/>
        </w:rPr>
        <w:t>（</w:t>
      </w:r>
      <w:r>
        <w:rPr>
          <w:sz w:val="19"/>
        </w:rPr>
        <w:t>1）化粪池应定期清掏(每年不少于两次)，化粪池应清底除渣；</w:t>
      </w:r>
    </w:p>
    <w:p>
      <w:pPr>
        <w:ind w:firstLine="380"/>
      </w:pPr>
      <w:r>
        <w:rPr>
          <w:sz w:val="19"/>
        </w:rPr>
        <w:t>（</w:t>
      </w:r>
      <w:r>
        <w:rPr>
          <w:sz w:val="19"/>
        </w:rPr>
        <w:t>2）粪便不得外溢；粪便满溢时，承包单位应及时清除疏通；</w:t>
      </w:r>
    </w:p>
    <w:p>
      <w:pPr>
        <w:ind w:firstLine="380"/>
      </w:pPr>
      <w:r>
        <w:rPr>
          <w:sz w:val="19"/>
        </w:rPr>
        <w:t>（</w:t>
      </w:r>
      <w:r>
        <w:rPr>
          <w:sz w:val="19"/>
        </w:rPr>
        <w:t>3）清掏时不得泄露、遗撒；</w:t>
      </w:r>
    </w:p>
    <w:p>
      <w:pPr>
        <w:ind w:firstLine="380"/>
      </w:pPr>
      <w:r>
        <w:rPr>
          <w:sz w:val="19"/>
        </w:rPr>
        <w:t>（</w:t>
      </w:r>
      <w:r>
        <w:rPr>
          <w:sz w:val="19"/>
        </w:rPr>
        <w:t>4）清掏的废物，承包单位或委托的清掏单位应当按照相关规定对清掏物进行无害化处理，不得乱排乱倒；</w:t>
      </w:r>
    </w:p>
    <w:p>
      <w:pPr>
        <w:ind w:firstLine="380"/>
      </w:pPr>
      <w:r>
        <w:rPr>
          <w:sz w:val="19"/>
        </w:rPr>
        <w:t>（</w:t>
      </w:r>
      <w:r>
        <w:rPr>
          <w:sz w:val="19"/>
        </w:rPr>
        <w:t>5）粪便收集、清掏及运输工作应当由具有合格环卫资质的专业公司进行。</w:t>
      </w:r>
    </w:p>
    <w:p>
      <w:pPr>
        <w:ind w:firstLine="380"/>
      </w:pPr>
      <w:r>
        <w:rPr>
          <w:sz w:val="19"/>
        </w:rPr>
        <w:t>（八）考核办法</w:t>
      </w:r>
    </w:p>
    <w:p>
      <w:pPr>
        <w:ind w:firstLine="380"/>
      </w:pPr>
      <w:r>
        <w:rPr>
          <w:sz w:val="19"/>
        </w:rPr>
        <w:t>（</w:t>
      </w:r>
      <w:r>
        <w:rPr>
          <w:sz w:val="19"/>
        </w:rPr>
        <w:t>1）由主管部门不定期对公厕的现场管理进行检查（每星期不少于2次）并根据现场管养情况进行考核评分，并填写《常平镇公厕管养项目考核评分表》（每座公厕每月一份评分表），根据评分结果，支付当月承包款。</w:t>
      </w:r>
    </w:p>
    <w:p>
      <w:pPr>
        <w:ind w:firstLine="380"/>
      </w:pPr>
      <w:r>
        <w:rPr>
          <w:sz w:val="19"/>
        </w:rPr>
        <w:t>（</w:t>
      </w:r>
      <w:r>
        <w:rPr>
          <w:sz w:val="19"/>
        </w:rPr>
        <w:t>2）考核评分采取“百分基准分评比法”，即每个检查考核对象预先享有100分基准分，在此基础上按照卫生质量要求和扣分标准进行扣分。90分至100分为达标、合格，90分以下为不合格。</w:t>
      </w:r>
      <w:r>
        <w:rPr>
          <w:sz w:val="19"/>
        </w:rPr>
        <w:t>90分以下的，每扣1分扣除该座公厕当月承包费的3000元，至该座公厕当月承包款扣完为止。如该座公厕还涉及其它扣款项目（如违规收费、擅自关停公厕、</w:t>
      </w:r>
      <w:r>
        <w:rPr>
          <w:sz w:val="19"/>
        </w:rPr>
        <w:t>牛皮癣、</w:t>
      </w:r>
      <w:r>
        <w:rPr>
          <w:sz w:val="19"/>
        </w:rPr>
        <w:t>工人不在场超过</w:t>
      </w:r>
      <w:r>
        <w:rPr>
          <w:sz w:val="19"/>
        </w:rPr>
        <w:t>3次、被评为“黑榜”等）的，所有扣款（罚款）在当月公厕总承包款中扣除。若某座公厕每月的考核得分连续三次在70分以下的，除按规定扣完该座公厕当月承包款外，发包方有权责令承包单位辞退该公厕的保洁人员，并没收该座公厕的履约保证金（合同履约保证金÷</w:t>
      </w:r>
      <w:r>
        <w:rPr>
          <w:sz w:val="19"/>
        </w:rPr>
        <w:t>当月进场管养</w:t>
      </w:r>
      <w:r>
        <w:rPr>
          <w:sz w:val="19"/>
        </w:rPr>
        <w:t>座</w:t>
      </w:r>
      <w:r>
        <w:rPr>
          <w:sz w:val="19"/>
        </w:rPr>
        <w:t>数</w:t>
      </w:r>
      <w:r>
        <w:rPr>
          <w:sz w:val="19"/>
        </w:rPr>
        <w:t>=每座公厕的履约保证金）</w:t>
      </w:r>
      <w:r>
        <w:rPr>
          <w:sz w:val="19"/>
        </w:rPr>
        <w:t>。</w:t>
      </w:r>
      <w:r>
        <w:rPr>
          <w:sz w:val="19"/>
        </w:rPr>
        <w:t xml:space="preserve">  </w:t>
      </w:r>
    </w:p>
    <w:p>
      <w:pPr>
        <w:ind w:firstLine="380"/>
      </w:pPr>
      <w:r>
        <w:rPr>
          <w:sz w:val="19"/>
        </w:rPr>
        <w:t>（</w:t>
      </w:r>
      <w:r>
        <w:rPr>
          <w:sz w:val="19"/>
        </w:rPr>
        <w:t>3）若乙方在承包期间有收费等违规行为，经核查情况属实的,每一次扣除当月承包款5000元；情况严重的，管理部门有权单方面终止协议，并且不退回履约保证金。</w:t>
      </w:r>
    </w:p>
    <w:p>
      <w:pPr>
        <w:ind w:firstLine="380"/>
      </w:pPr>
      <w:r>
        <w:rPr>
          <w:sz w:val="19"/>
        </w:rPr>
        <w:t>（</w:t>
      </w:r>
      <w:r>
        <w:rPr>
          <w:sz w:val="19"/>
        </w:rPr>
        <w:t>4）凡被发现擅自关停公厕不对外开放的，每座厕所每次扣款2000元。</w:t>
      </w:r>
    </w:p>
    <w:p>
      <w:pPr>
        <w:ind w:firstLine="380"/>
      </w:pPr>
      <w:r>
        <w:rPr>
          <w:sz w:val="19"/>
        </w:rPr>
        <w:t>（</w:t>
      </w:r>
      <w:r>
        <w:rPr>
          <w:sz w:val="19"/>
        </w:rPr>
        <w:t>5）凡在公厕内或公厕外墙发现有“牛皮癣”的，每发现一处扣除当月承包款500元。</w:t>
      </w:r>
    </w:p>
    <w:p>
      <w:pPr>
        <w:ind w:firstLine="380"/>
      </w:pPr>
      <w:r>
        <w:rPr>
          <w:sz w:val="19"/>
        </w:rPr>
        <w:t>（</w:t>
      </w:r>
      <w:r>
        <w:rPr>
          <w:sz w:val="19"/>
        </w:rPr>
        <w:t>6）乙方需在公厕管理房内设置“面形识别打卡机”，将公厕保洁员和公厕管理巡查员的信息录入，要求公厕保洁员每小时打卡1次，公厕管理巡查员每次检查公厕时都要打卡（每天不少于2次）。公厕主管部门一个月内发现工人不在场超过3次的，扣除该座公厕当月承包款。</w:t>
      </w:r>
    </w:p>
    <w:p>
      <w:pPr>
        <w:ind w:firstLine="380"/>
      </w:pPr>
      <w:r>
        <w:rPr>
          <w:sz w:val="19"/>
        </w:rPr>
        <w:t>（</w:t>
      </w:r>
      <w:r>
        <w:rPr>
          <w:sz w:val="19"/>
        </w:rPr>
        <w:t>7）凡在洁净城市检查中被市城市管理和综合执法局评为“黑榜”</w:t>
      </w:r>
      <w:r>
        <w:rPr>
          <w:sz w:val="19"/>
        </w:rPr>
        <w:t>或</w:t>
      </w:r>
      <w:r>
        <w:rPr>
          <w:sz w:val="19"/>
        </w:rPr>
        <w:t>“最脏乱差”</w:t>
      </w:r>
      <w:r>
        <w:rPr>
          <w:sz w:val="19"/>
        </w:rPr>
        <w:t>的，每座公厕</w:t>
      </w:r>
      <w:r>
        <w:rPr>
          <w:strike/>
          <w:sz w:val="19"/>
        </w:rPr>
        <w:t>罚</w:t>
      </w:r>
      <w:r>
        <w:rPr>
          <w:sz w:val="19"/>
        </w:rPr>
        <w:t>扣款</w:t>
      </w:r>
      <w:r>
        <w:rPr>
          <w:sz w:val="19"/>
        </w:rPr>
        <w:t>40000元/次。</w:t>
      </w:r>
    </w:p>
    <w:p>
      <w:pPr>
        <w:ind w:firstLine="380"/>
      </w:pPr>
      <w:r>
        <w:rPr>
          <w:sz w:val="19"/>
        </w:rPr>
        <w:t>（</w:t>
      </w:r>
      <w:r>
        <w:rPr>
          <w:sz w:val="19"/>
        </w:rPr>
        <w:t>8）甲方有权对考核办法随时进行调整，乙方须按照甲方随时调整的考核办法执行。</w:t>
      </w:r>
    </w:p>
    <w:p>
      <w:pPr>
        <w:numPr>
          <w:ilvl w:val="0"/>
          <w:numId w:val="1"/>
        </w:numPr>
      </w:pPr>
      <w:r>
        <w:rPr>
          <w:b/>
          <w:sz w:val="19"/>
        </w:rPr>
        <w:t>其他要求</w:t>
      </w:r>
    </w:p>
    <w:p>
      <w:pPr>
        <w:ind w:firstLine="380"/>
      </w:pPr>
      <w:r>
        <w:rPr>
          <w:sz w:val="19"/>
        </w:rPr>
        <w:t>（</w:t>
      </w:r>
      <w:r>
        <w:rPr>
          <w:sz w:val="19"/>
        </w:rPr>
        <w:t>1）乙方应根据采购要求，在投标文件中提供切实可行的实施服务方案。</w:t>
      </w:r>
    </w:p>
    <w:p>
      <w:pPr>
        <w:ind w:firstLine="380"/>
      </w:pPr>
      <w:r>
        <w:rPr>
          <w:sz w:val="19"/>
        </w:rPr>
        <w:t>（</w:t>
      </w:r>
      <w:r>
        <w:rPr>
          <w:sz w:val="19"/>
        </w:rPr>
        <w:t>2）乙方在服务过程中必须采取足够的安全措施，确保服务的安全，并自行负责相关安全责任。</w:t>
      </w:r>
    </w:p>
    <w:p>
      <w:pPr>
        <w:ind w:firstLine="380"/>
      </w:pPr>
      <w:r>
        <w:rPr>
          <w:sz w:val="19"/>
        </w:rPr>
        <w:t>（</w:t>
      </w:r>
      <w:r>
        <w:rPr>
          <w:sz w:val="19"/>
        </w:rPr>
        <w:t>3）报价须包含完成项目服务实施的所有费用，以及所有相关税金等。</w:t>
      </w:r>
    </w:p>
    <w:p>
      <w:pPr>
        <w:ind w:firstLine="380"/>
      </w:pPr>
      <w:r>
        <w:rPr>
          <w:sz w:val="19"/>
        </w:rPr>
        <w:t>（</w:t>
      </w:r>
      <w:r>
        <w:rPr>
          <w:sz w:val="19"/>
        </w:rPr>
        <w:t>4）项目未尽事宜将在采购合同中另行约定，乙方需无条件同意甲方基于为顺利完成本项目所提出的各项合理要求。</w:t>
      </w:r>
    </w:p>
    <w:p>
      <w:pPr>
        <w:ind w:firstLine="380"/>
      </w:pPr>
      <w:r>
        <w:rPr>
          <w:sz w:val="19"/>
        </w:rPr>
        <w:t>（</w:t>
      </w:r>
      <w:r>
        <w:rPr>
          <w:sz w:val="19"/>
        </w:rPr>
        <w:t>5）项目清单为本次采购最低要求，乙方可以自行优化服务计划，为本项目设计最优投标方案。</w:t>
      </w:r>
    </w:p>
    <w:p/>
    <w:p>
      <w:pPr>
        <w:ind w:firstLine="380"/>
      </w:pPr>
      <w:r>
        <w:rPr>
          <w:sz w:val="19"/>
        </w:rPr>
        <w:t>附件</w:t>
      </w:r>
      <w:r>
        <w:rPr>
          <w:sz w:val="19"/>
        </w:rPr>
        <w:t>1：</w:t>
      </w:r>
    </w:p>
    <w:tbl>
      <w:tblPr>
        <w:tblW w:w="0" w:type="auto"/>
        <w:tblBorders>
          <w:top w:val="none" w:color="000000" w:sz="4"/>
          <w:left w:val="none" w:color="000000" w:sz="4"/>
          <w:bottom w:val="none" w:color="000000" w:sz="4"/>
          <w:right w:val="none" w:color="000000" w:sz="4"/>
          <w:insideH w:val="none"/>
          <w:insideV w:val="none"/>
        </w:tblBorders>
      </w:tblPr>
      <w:tblGrid>
        <w:gridCol w:w="831"/>
        <w:gridCol w:w="831"/>
        <w:gridCol w:w="831"/>
        <w:gridCol w:w="831"/>
        <w:gridCol w:w="831"/>
        <w:gridCol w:w="831"/>
        <w:gridCol w:w="831"/>
        <w:gridCol w:w="831"/>
        <w:gridCol w:w="831"/>
        <w:gridCol w:w="831"/>
      </w:tblGrid>
      <w:tr>
        <w:tc>
          <w:tcPr>
            <w:tcW w:type="dxa" w:w="8310"/>
            <w:gridSpan w:val="10"/>
            <w:tcBorders>
              <w:top w:val="single" w:color="000000" w:sz="4"/>
              <w:left w:val="single" w:color="000000" w:sz="4"/>
              <w:bottom w:val="single" w:color="000000" w:sz="4"/>
              <w:right w:val="single" w:color="000000" w:sz="4"/>
            </w:tcBorders>
            <w:vAlign w:val="top"/>
          </w:tcPr>
          <w:p>
            <w:pPr>
              <w:jc w:val="center"/>
            </w:pPr>
            <w:r>
              <w:rPr>
                <w:b/>
                <w:sz w:val="24"/>
              </w:rPr>
              <w:t>常平镇镇属公厕管养项目明细表</w:t>
            </w:r>
          </w:p>
        </w:tc>
      </w:tr>
      <w:tr>
        <w:tc>
          <w:tcPr>
            <w:tcW w:type="dxa" w:w="831"/>
            <w:tcBorders>
              <w:top w:val="none" w:color="000000" w:sz="4"/>
              <w:left w:val="single" w:color="000000" w:sz="4"/>
              <w:bottom w:val="single" w:color="000000" w:sz="4"/>
              <w:right w:val="single" w:color="000000" w:sz="4"/>
            </w:tcBorders>
            <w:vAlign w:val="top"/>
          </w:tcPr>
          <w:p>
            <w:pPr>
              <w:jc w:val="center"/>
            </w:pPr>
            <w:r>
              <w:rPr>
                <w:sz w:val="19"/>
              </w:rPr>
              <w:t>序号</w:t>
            </w:r>
          </w:p>
        </w:tc>
        <w:tc>
          <w:tcPr>
            <w:tcW w:type="dxa" w:w="831"/>
            <w:tcBorders>
              <w:top w:val="single" w:color="000000" w:sz="4"/>
              <w:left w:val="single" w:color="000000" w:sz="4"/>
              <w:bottom w:val="single" w:color="000000" w:sz="4"/>
              <w:right w:val="single" w:color="000000" w:sz="4"/>
            </w:tcBorders>
            <w:vAlign w:val="top"/>
          </w:tcPr>
          <w:p>
            <w:pPr>
              <w:jc w:val="center"/>
            </w:pPr>
            <w:r>
              <w:rPr>
                <w:sz w:val="19"/>
              </w:rPr>
              <w:t>公厕编号</w:t>
            </w:r>
          </w:p>
        </w:tc>
        <w:tc>
          <w:tcPr>
            <w:tcW w:type="dxa" w:w="831"/>
            <w:tcBorders>
              <w:top w:val="single" w:color="000000" w:sz="4"/>
              <w:left w:val="single" w:color="000000" w:sz="4"/>
              <w:bottom w:val="single" w:color="000000" w:sz="4"/>
              <w:right w:val="single" w:color="000000" w:sz="4"/>
            </w:tcBorders>
            <w:vAlign w:val="top"/>
          </w:tcPr>
          <w:p>
            <w:pPr>
              <w:jc w:val="center"/>
            </w:pPr>
            <w:r>
              <w:rPr>
                <w:sz w:val="19"/>
              </w:rPr>
              <w:t>公厕名称</w:t>
            </w:r>
          </w:p>
        </w:tc>
        <w:tc>
          <w:tcPr>
            <w:tcW w:type="dxa" w:w="831"/>
            <w:tcBorders>
              <w:top w:val="single" w:color="000000" w:sz="4"/>
              <w:left w:val="single" w:color="000000" w:sz="4"/>
              <w:bottom w:val="single" w:color="000000" w:sz="4"/>
              <w:right w:val="single" w:color="000000" w:sz="4"/>
            </w:tcBorders>
            <w:vAlign w:val="top"/>
          </w:tcPr>
          <w:p>
            <w:pPr>
              <w:jc w:val="center"/>
            </w:pPr>
            <w:r>
              <w:rPr>
                <w:sz w:val="19"/>
              </w:rPr>
              <w:t>是否完</w:t>
            </w:r>
          </w:p>
          <w:p>
            <w:pPr>
              <w:jc w:val="center"/>
            </w:pPr>
            <w:r>
              <w:rPr>
                <w:sz w:val="19"/>
              </w:rPr>
              <w:t>成改造</w:t>
            </w:r>
          </w:p>
          <w:p>
            <w:pPr>
              <w:jc w:val="center"/>
            </w:pPr>
            <w:r>
              <w:rPr>
                <w:sz w:val="19"/>
              </w:rPr>
              <w:t>（是</w:t>
            </w:r>
            <w:r>
              <w:rPr>
                <w:sz w:val="19"/>
              </w:rPr>
              <w:t>/否）</w:t>
            </w:r>
          </w:p>
        </w:tc>
        <w:tc>
          <w:tcPr>
            <w:tcW w:type="dxa" w:w="831"/>
            <w:tcBorders>
              <w:top w:val="single" w:color="000000" w:sz="4"/>
              <w:left w:val="single" w:color="000000" w:sz="4"/>
              <w:bottom w:val="single" w:color="000000" w:sz="4"/>
              <w:right w:val="single" w:color="000000" w:sz="4"/>
            </w:tcBorders>
            <w:vAlign w:val="top"/>
          </w:tcPr>
          <w:p>
            <w:pPr>
              <w:jc w:val="center"/>
            </w:pPr>
            <w:r>
              <w:rPr>
                <w:sz w:val="19"/>
              </w:rPr>
              <w:t>星级</w:t>
            </w:r>
          </w:p>
          <w:p>
            <w:pPr>
              <w:jc w:val="center"/>
            </w:pPr>
            <w:r>
              <w:rPr>
                <w:sz w:val="19"/>
              </w:rPr>
              <w:t>（是</w:t>
            </w:r>
            <w:r>
              <w:rPr>
                <w:sz w:val="19"/>
              </w:rPr>
              <w:t>/否）</w:t>
            </w:r>
          </w:p>
        </w:tc>
        <w:tc>
          <w:tcPr>
            <w:tcW w:type="dxa" w:w="831"/>
            <w:tcBorders>
              <w:top w:val="single" w:color="000000" w:sz="4"/>
              <w:left w:val="single" w:color="000000" w:sz="4"/>
              <w:bottom w:val="single" w:color="000000" w:sz="4"/>
              <w:right w:val="single" w:color="000000" w:sz="4"/>
            </w:tcBorders>
            <w:vAlign w:val="top"/>
          </w:tcPr>
          <w:p>
            <w:pPr>
              <w:jc w:val="center"/>
            </w:pPr>
            <w:r>
              <w:rPr>
                <w:sz w:val="19"/>
              </w:rPr>
              <w:t>占地面积</w:t>
            </w:r>
          </w:p>
          <w:p>
            <w:pPr>
              <w:jc w:val="center"/>
            </w:pPr>
            <w:r>
              <w:rPr>
                <w:sz w:val="19"/>
              </w:rPr>
              <w:t>（平方米）</w:t>
            </w:r>
          </w:p>
        </w:tc>
        <w:tc>
          <w:tcPr>
            <w:tcW w:type="dxa" w:w="831"/>
            <w:tcBorders>
              <w:top w:val="single" w:color="000000" w:sz="4"/>
              <w:left w:val="single" w:color="000000" w:sz="4"/>
              <w:bottom w:val="single" w:color="000000" w:sz="4"/>
              <w:right w:val="single" w:color="000000" w:sz="4"/>
            </w:tcBorders>
            <w:vAlign w:val="top"/>
          </w:tcPr>
          <w:p>
            <w:pPr>
              <w:jc w:val="center"/>
            </w:pPr>
            <w:r>
              <w:rPr>
                <w:sz w:val="19"/>
              </w:rPr>
              <w:t>是否有无</w:t>
            </w:r>
          </w:p>
          <w:p>
            <w:pPr>
              <w:jc w:val="center"/>
            </w:pPr>
            <w:r>
              <w:rPr>
                <w:sz w:val="19"/>
              </w:rPr>
              <w:t>障碍设施</w:t>
            </w:r>
          </w:p>
        </w:tc>
        <w:tc>
          <w:tcPr>
            <w:tcW w:type="dxa" w:w="831"/>
            <w:tcBorders>
              <w:top w:val="single" w:color="000000" w:sz="4"/>
              <w:left w:val="single" w:color="000000" w:sz="4"/>
              <w:bottom w:val="single" w:color="000000" w:sz="4"/>
              <w:right w:val="single" w:color="000000" w:sz="4"/>
            </w:tcBorders>
            <w:vAlign w:val="top"/>
          </w:tcPr>
          <w:p>
            <w:pPr>
              <w:jc w:val="center"/>
            </w:pPr>
            <w:r>
              <w:rPr>
                <w:sz w:val="19"/>
              </w:rPr>
              <w:t>是否设置管理房</w:t>
            </w:r>
          </w:p>
        </w:tc>
        <w:tc>
          <w:tcPr>
            <w:tcW w:type="dxa" w:w="831"/>
            <w:tcBorders>
              <w:top w:val="single" w:color="000000" w:sz="4"/>
              <w:left w:val="single" w:color="000000" w:sz="4"/>
              <w:bottom w:val="single" w:color="000000" w:sz="4"/>
              <w:right w:val="single" w:color="000000" w:sz="4"/>
            </w:tcBorders>
            <w:vAlign w:val="top"/>
          </w:tcPr>
          <w:p>
            <w:pPr>
              <w:jc w:val="center"/>
            </w:pPr>
            <w:r>
              <w:rPr>
                <w:sz w:val="19"/>
              </w:rPr>
              <w:t>详细地址</w:t>
            </w:r>
          </w:p>
        </w:tc>
        <w:tc>
          <w:tcPr>
            <w:tcW w:type="dxa" w:w="831"/>
            <w:tcBorders>
              <w:top w:val="single" w:color="000000" w:sz="4"/>
              <w:left w:val="single" w:color="000000" w:sz="4"/>
              <w:bottom w:val="single" w:color="000000" w:sz="4"/>
              <w:right w:val="single" w:color="000000" w:sz="4"/>
            </w:tcBorders>
            <w:vAlign w:val="top"/>
          </w:tcPr>
          <w:p>
            <w:pPr>
              <w:jc w:val="center"/>
            </w:pPr>
            <w:r>
              <w:rPr>
                <w:sz w:val="19"/>
              </w:rPr>
              <w:t>备注</w:t>
            </w:r>
          </w:p>
        </w:tc>
      </w:tr>
      <w:tr>
        <w:tc>
          <w:tcPr>
            <w:tcW w:type="dxa" w:w="831"/>
            <w:tcBorders>
              <w:top w:val="none" w:color="000000" w:sz="4"/>
              <w:left w:val="single" w:color="000000" w:sz="4"/>
              <w:bottom w:val="single" w:color="000000" w:sz="4"/>
              <w:right w:val="single" w:color="000000" w:sz="4"/>
            </w:tcBorders>
            <w:vAlign w:val="top"/>
          </w:tcPr>
          <w:p>
            <w:pPr>
              <w:jc w:val="center"/>
            </w:pPr>
            <w:r>
              <w:rPr>
                <w:sz w:val="19"/>
              </w:rPr>
              <w:t>1</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常平镇公厕</w:t>
            </w:r>
            <w:r>
              <w:rPr>
                <w:sz w:val="19"/>
              </w:rPr>
              <w:t>06</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常平镇朗洲旗岭公园二期公厕</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80</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东莞市常平镇朗州村旗岭公园二期内</w:t>
            </w:r>
          </w:p>
        </w:tc>
        <w:tc>
          <w:tcPr>
            <w:tcW w:type="dxa" w:w="831"/>
            <w:tcBorders>
              <w:top w:val="none" w:color="000000" w:sz="4"/>
              <w:left w:val="single" w:color="000000" w:sz="4"/>
              <w:bottom w:val="single" w:color="000000" w:sz="4"/>
              <w:right w:val="single" w:color="000000" w:sz="4"/>
            </w:tcBorders>
            <w:vAlign w:val="top"/>
          </w:tcPr>
          <w:p>
            <w:pPr>
              <w:jc w:val="center"/>
            </w:pPr>
          </w:p>
        </w:tc>
      </w:tr>
      <w:tr>
        <w:tc>
          <w:tcPr>
            <w:tcW w:type="dxa" w:w="831"/>
            <w:tcBorders>
              <w:top w:val="none" w:color="000000" w:sz="4"/>
              <w:left w:val="single" w:color="000000" w:sz="4"/>
              <w:bottom w:val="single" w:color="000000" w:sz="4"/>
              <w:right w:val="single" w:color="000000" w:sz="4"/>
            </w:tcBorders>
            <w:vAlign w:val="top"/>
          </w:tcPr>
          <w:p>
            <w:pPr>
              <w:jc w:val="center"/>
            </w:pPr>
            <w:r>
              <w:rPr>
                <w:sz w:val="19"/>
              </w:rPr>
              <w:t>2</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常平镇公厕</w:t>
            </w:r>
            <w:r>
              <w:rPr>
                <w:sz w:val="19"/>
              </w:rPr>
              <w:t>12</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常平镇铁路公园</w:t>
            </w:r>
            <w:r>
              <w:rPr>
                <w:sz w:val="19"/>
              </w:rPr>
              <w:t>01公厕</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星级</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170</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东莞市常平镇公园路铁路公园内</w:t>
            </w:r>
          </w:p>
        </w:tc>
        <w:tc>
          <w:tcPr>
            <w:tcW w:type="dxa" w:w="831"/>
            <w:tcBorders>
              <w:top w:val="none" w:color="000000" w:sz="4"/>
              <w:left w:val="single" w:color="000000" w:sz="4"/>
              <w:bottom w:val="single" w:color="000000" w:sz="4"/>
              <w:right w:val="single" w:color="000000" w:sz="4"/>
            </w:tcBorders>
            <w:vAlign w:val="top"/>
          </w:tcPr>
          <w:p>
            <w:pPr>
              <w:jc w:val="center"/>
            </w:pPr>
          </w:p>
        </w:tc>
      </w:tr>
      <w:tr>
        <w:tc>
          <w:tcPr>
            <w:tcW w:type="dxa" w:w="831"/>
            <w:tcBorders>
              <w:top w:val="none" w:color="000000" w:sz="4"/>
              <w:left w:val="single" w:color="000000" w:sz="4"/>
              <w:bottom w:val="single" w:color="000000" w:sz="4"/>
              <w:right w:val="single" w:color="000000" w:sz="4"/>
            </w:tcBorders>
            <w:vAlign w:val="top"/>
          </w:tcPr>
          <w:p>
            <w:pPr>
              <w:jc w:val="center"/>
            </w:pPr>
            <w:r>
              <w:rPr>
                <w:sz w:val="19"/>
              </w:rPr>
              <w:t>3</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常平镇公厕</w:t>
            </w:r>
            <w:r>
              <w:rPr>
                <w:sz w:val="19"/>
              </w:rPr>
              <w:t>13</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常平镇铁路公园</w:t>
            </w:r>
            <w:r>
              <w:rPr>
                <w:sz w:val="19"/>
              </w:rPr>
              <w:t>02公厕</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100</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东莞市常平镇公园路铁路公园内</w:t>
            </w:r>
          </w:p>
        </w:tc>
        <w:tc>
          <w:tcPr>
            <w:tcW w:type="dxa" w:w="831"/>
            <w:tcBorders>
              <w:top w:val="none" w:color="000000" w:sz="4"/>
              <w:left w:val="single" w:color="000000" w:sz="4"/>
              <w:bottom w:val="single" w:color="000000" w:sz="4"/>
              <w:right w:val="single" w:color="000000" w:sz="4"/>
            </w:tcBorders>
            <w:vAlign w:val="top"/>
          </w:tcPr>
          <w:p>
            <w:pPr>
              <w:jc w:val="center"/>
            </w:pPr>
          </w:p>
        </w:tc>
      </w:tr>
      <w:tr>
        <w:tc>
          <w:tcPr>
            <w:tcW w:type="dxa" w:w="831"/>
            <w:tcBorders>
              <w:top w:val="none" w:color="000000" w:sz="4"/>
              <w:left w:val="single" w:color="000000" w:sz="4"/>
              <w:bottom w:val="single" w:color="000000" w:sz="4"/>
              <w:right w:val="single" w:color="000000" w:sz="4"/>
            </w:tcBorders>
            <w:vAlign w:val="top"/>
          </w:tcPr>
          <w:p>
            <w:pPr>
              <w:jc w:val="center"/>
            </w:pPr>
            <w:r>
              <w:rPr>
                <w:sz w:val="19"/>
              </w:rPr>
              <w:t>4</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常平镇公厕</w:t>
            </w:r>
            <w:r>
              <w:rPr>
                <w:sz w:val="19"/>
              </w:rPr>
              <w:t>14</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常平镇铁路公园</w:t>
            </w:r>
            <w:r>
              <w:rPr>
                <w:sz w:val="19"/>
              </w:rPr>
              <w:t>03公厕</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80</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东莞市常平镇公园路铁路公园内</w:t>
            </w:r>
          </w:p>
        </w:tc>
        <w:tc>
          <w:tcPr>
            <w:tcW w:type="dxa" w:w="831"/>
            <w:tcBorders>
              <w:top w:val="none" w:color="000000" w:sz="4"/>
              <w:left w:val="single" w:color="000000" w:sz="4"/>
              <w:bottom w:val="single" w:color="000000" w:sz="4"/>
              <w:right w:val="single" w:color="000000" w:sz="4"/>
            </w:tcBorders>
            <w:vAlign w:val="top"/>
          </w:tcPr>
          <w:p>
            <w:pPr>
              <w:jc w:val="center"/>
            </w:pPr>
          </w:p>
        </w:tc>
      </w:tr>
      <w:tr>
        <w:tc>
          <w:tcPr>
            <w:tcW w:type="dxa" w:w="831"/>
            <w:tcBorders>
              <w:top w:val="none" w:color="000000" w:sz="4"/>
              <w:left w:val="single" w:color="000000" w:sz="4"/>
              <w:bottom w:val="single" w:color="000000" w:sz="4"/>
              <w:right w:val="single" w:color="000000" w:sz="4"/>
            </w:tcBorders>
            <w:vAlign w:val="top"/>
          </w:tcPr>
          <w:p>
            <w:pPr>
              <w:jc w:val="center"/>
            </w:pPr>
            <w:r>
              <w:rPr>
                <w:sz w:val="19"/>
              </w:rPr>
              <w:t>5</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常平镇公厕</w:t>
            </w:r>
            <w:r>
              <w:rPr>
                <w:sz w:val="19"/>
              </w:rPr>
              <w:t>32</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常平镇河滨公园</w:t>
            </w:r>
            <w:r>
              <w:rPr>
                <w:sz w:val="19"/>
              </w:rPr>
              <w:t>01公厕</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60</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东莞市常平镇沿河东二路</w:t>
            </w:r>
          </w:p>
        </w:tc>
        <w:tc>
          <w:tcPr>
            <w:tcW w:type="dxa" w:w="831"/>
            <w:tcBorders>
              <w:top w:val="none" w:color="000000" w:sz="4"/>
              <w:left w:val="single" w:color="000000" w:sz="4"/>
              <w:bottom w:val="single" w:color="000000" w:sz="4"/>
              <w:right w:val="single" w:color="000000" w:sz="4"/>
            </w:tcBorders>
            <w:vAlign w:val="top"/>
          </w:tcPr>
          <w:p>
            <w:pPr>
              <w:jc w:val="center"/>
            </w:pPr>
          </w:p>
        </w:tc>
      </w:tr>
      <w:tr>
        <w:tc>
          <w:tcPr>
            <w:tcW w:type="dxa" w:w="831"/>
            <w:tcBorders>
              <w:top w:val="none" w:color="000000" w:sz="4"/>
              <w:left w:val="single" w:color="000000" w:sz="4"/>
              <w:bottom w:val="single" w:color="000000" w:sz="4"/>
              <w:right w:val="single" w:color="000000" w:sz="4"/>
            </w:tcBorders>
            <w:vAlign w:val="top"/>
          </w:tcPr>
          <w:p>
            <w:pPr>
              <w:jc w:val="center"/>
            </w:pPr>
            <w:r>
              <w:rPr>
                <w:sz w:val="19"/>
              </w:rPr>
              <w:t>6</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常平镇公厕</w:t>
            </w:r>
            <w:r>
              <w:rPr>
                <w:sz w:val="19"/>
              </w:rPr>
              <w:t>33</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常平镇河滨公园</w:t>
            </w:r>
            <w:r>
              <w:rPr>
                <w:sz w:val="19"/>
              </w:rPr>
              <w:t>02公厕</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60</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东莞市常平镇沿河东二路</w:t>
            </w:r>
          </w:p>
        </w:tc>
        <w:tc>
          <w:tcPr>
            <w:tcW w:type="dxa" w:w="831"/>
            <w:tcBorders>
              <w:top w:val="none" w:color="000000" w:sz="4"/>
              <w:left w:val="single" w:color="000000" w:sz="4"/>
              <w:bottom w:val="single" w:color="000000" w:sz="4"/>
              <w:right w:val="single" w:color="000000" w:sz="4"/>
            </w:tcBorders>
            <w:vAlign w:val="top"/>
          </w:tcPr>
          <w:p>
            <w:pPr>
              <w:jc w:val="center"/>
            </w:pPr>
          </w:p>
        </w:tc>
      </w:tr>
      <w:tr>
        <w:tc>
          <w:tcPr>
            <w:tcW w:type="dxa" w:w="831"/>
            <w:tcBorders>
              <w:top w:val="none" w:color="000000" w:sz="4"/>
              <w:left w:val="single" w:color="000000" w:sz="4"/>
              <w:bottom w:val="single" w:color="000000" w:sz="4"/>
              <w:right w:val="single" w:color="000000" w:sz="4"/>
            </w:tcBorders>
            <w:vAlign w:val="top"/>
          </w:tcPr>
          <w:p>
            <w:pPr>
              <w:jc w:val="center"/>
            </w:pPr>
            <w:r>
              <w:rPr>
                <w:sz w:val="19"/>
              </w:rPr>
              <w:t>7</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常平镇公厕</w:t>
            </w:r>
            <w:r>
              <w:rPr>
                <w:sz w:val="19"/>
              </w:rPr>
              <w:t>34</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常平镇常新公园</w:t>
            </w:r>
            <w:r>
              <w:rPr>
                <w:sz w:val="19"/>
              </w:rPr>
              <w:t>01公厕</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60</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东莞市常平镇新城大道常新公园内</w:t>
            </w:r>
          </w:p>
        </w:tc>
        <w:tc>
          <w:tcPr>
            <w:tcW w:type="dxa" w:w="831"/>
            <w:tcBorders>
              <w:top w:val="none" w:color="000000" w:sz="4"/>
              <w:left w:val="single" w:color="000000" w:sz="4"/>
              <w:bottom w:val="single" w:color="000000" w:sz="4"/>
              <w:right w:val="single" w:color="000000" w:sz="4"/>
            </w:tcBorders>
            <w:vAlign w:val="top"/>
          </w:tcPr>
          <w:p>
            <w:pPr>
              <w:jc w:val="center"/>
            </w:pPr>
          </w:p>
        </w:tc>
      </w:tr>
      <w:tr>
        <w:tc>
          <w:tcPr>
            <w:tcW w:type="dxa" w:w="831"/>
            <w:tcBorders>
              <w:top w:val="none" w:color="000000" w:sz="4"/>
              <w:left w:val="single" w:color="000000" w:sz="4"/>
              <w:bottom w:val="single" w:color="000000" w:sz="4"/>
              <w:right w:val="single" w:color="000000" w:sz="4"/>
            </w:tcBorders>
            <w:vAlign w:val="top"/>
          </w:tcPr>
          <w:p>
            <w:pPr>
              <w:jc w:val="center"/>
            </w:pPr>
            <w:r>
              <w:rPr>
                <w:sz w:val="19"/>
              </w:rPr>
              <w:t>8</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常平镇公厕</w:t>
            </w:r>
            <w:r>
              <w:rPr>
                <w:sz w:val="19"/>
              </w:rPr>
              <w:t>35</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常平镇常新公园</w:t>
            </w:r>
            <w:r>
              <w:rPr>
                <w:sz w:val="19"/>
              </w:rPr>
              <w:t>02公厕</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60</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东莞市常平镇新城大道常新公园内</w:t>
            </w:r>
          </w:p>
        </w:tc>
        <w:tc>
          <w:tcPr>
            <w:tcW w:type="dxa" w:w="831"/>
            <w:tcBorders>
              <w:top w:val="none" w:color="000000" w:sz="4"/>
              <w:left w:val="single" w:color="000000" w:sz="4"/>
              <w:bottom w:val="single" w:color="000000" w:sz="4"/>
              <w:right w:val="single" w:color="000000" w:sz="4"/>
            </w:tcBorders>
            <w:vAlign w:val="top"/>
          </w:tcPr>
          <w:p>
            <w:pPr>
              <w:jc w:val="center"/>
            </w:pPr>
          </w:p>
        </w:tc>
      </w:tr>
      <w:tr>
        <w:tc>
          <w:tcPr>
            <w:tcW w:type="dxa" w:w="831"/>
            <w:tcBorders>
              <w:top w:val="none" w:color="000000" w:sz="4"/>
              <w:left w:val="single" w:color="000000" w:sz="4"/>
              <w:bottom w:val="single" w:color="000000" w:sz="4"/>
              <w:right w:val="single" w:color="000000" w:sz="4"/>
            </w:tcBorders>
            <w:vAlign w:val="top"/>
          </w:tcPr>
          <w:p>
            <w:pPr>
              <w:jc w:val="center"/>
            </w:pPr>
            <w:r>
              <w:rPr>
                <w:sz w:val="19"/>
              </w:rPr>
              <w:t>9</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常平镇公厕</w:t>
            </w:r>
            <w:r>
              <w:rPr>
                <w:sz w:val="19"/>
              </w:rPr>
              <w:t>36</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常平镇常新公园</w:t>
            </w:r>
            <w:r>
              <w:rPr>
                <w:sz w:val="19"/>
              </w:rPr>
              <w:t>03公厕</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60</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东莞市常平镇新城大道常新公园内</w:t>
            </w:r>
          </w:p>
        </w:tc>
        <w:tc>
          <w:tcPr>
            <w:tcW w:type="dxa" w:w="831"/>
            <w:tcBorders>
              <w:top w:val="none" w:color="000000" w:sz="4"/>
              <w:left w:val="single" w:color="000000" w:sz="4"/>
              <w:bottom w:val="single" w:color="000000" w:sz="4"/>
              <w:right w:val="single" w:color="000000" w:sz="4"/>
            </w:tcBorders>
            <w:vAlign w:val="top"/>
          </w:tcPr>
          <w:p>
            <w:pPr>
              <w:jc w:val="center"/>
            </w:pPr>
          </w:p>
        </w:tc>
      </w:tr>
      <w:tr>
        <w:tc>
          <w:tcPr>
            <w:tcW w:type="dxa" w:w="831"/>
            <w:tcBorders>
              <w:top w:val="none" w:color="000000" w:sz="4"/>
              <w:left w:val="single" w:color="000000" w:sz="4"/>
              <w:bottom w:val="single" w:color="000000" w:sz="4"/>
              <w:right w:val="single" w:color="000000" w:sz="4"/>
            </w:tcBorders>
            <w:vAlign w:val="top"/>
          </w:tcPr>
          <w:p>
            <w:pPr>
              <w:jc w:val="center"/>
            </w:pPr>
            <w:r>
              <w:rPr>
                <w:sz w:val="19"/>
              </w:rPr>
              <w:t>10</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常平镇公厕</w:t>
            </w:r>
            <w:r>
              <w:rPr>
                <w:sz w:val="19"/>
              </w:rPr>
              <w:t>44</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常平镇新市街公厕</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70</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东莞市常平镇新市二街</w:t>
            </w:r>
          </w:p>
        </w:tc>
        <w:tc>
          <w:tcPr>
            <w:tcW w:type="dxa" w:w="831"/>
            <w:tcBorders>
              <w:top w:val="none" w:color="000000" w:sz="4"/>
              <w:left w:val="single" w:color="000000" w:sz="4"/>
              <w:bottom w:val="single" w:color="000000" w:sz="4"/>
              <w:right w:val="single" w:color="000000" w:sz="4"/>
            </w:tcBorders>
            <w:vAlign w:val="top"/>
          </w:tcPr>
          <w:p>
            <w:pPr>
              <w:jc w:val="center"/>
            </w:pPr>
          </w:p>
        </w:tc>
      </w:tr>
      <w:tr>
        <w:tc>
          <w:tcPr>
            <w:tcW w:type="dxa" w:w="831"/>
            <w:tcBorders>
              <w:top w:val="none" w:color="000000" w:sz="4"/>
              <w:left w:val="single" w:color="000000" w:sz="4"/>
              <w:bottom w:val="single" w:color="000000" w:sz="4"/>
              <w:right w:val="single" w:color="000000" w:sz="4"/>
            </w:tcBorders>
            <w:vAlign w:val="top"/>
          </w:tcPr>
          <w:p>
            <w:pPr>
              <w:jc w:val="center"/>
            </w:pPr>
            <w:r>
              <w:rPr>
                <w:sz w:val="19"/>
              </w:rPr>
              <w:t>11</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常平镇公厕</w:t>
            </w:r>
            <w:r>
              <w:rPr>
                <w:sz w:val="19"/>
              </w:rPr>
              <w:t>45</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常平镇火车站公厕</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70</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东莞市常平镇常平口岸大道</w:t>
            </w:r>
          </w:p>
        </w:tc>
        <w:tc>
          <w:tcPr>
            <w:tcW w:type="dxa" w:w="831"/>
            <w:tcBorders>
              <w:top w:val="none" w:color="000000" w:sz="4"/>
              <w:left w:val="single" w:color="000000" w:sz="4"/>
              <w:bottom w:val="single" w:color="000000" w:sz="4"/>
              <w:right w:val="single" w:color="000000" w:sz="4"/>
            </w:tcBorders>
            <w:vAlign w:val="top"/>
          </w:tcPr>
          <w:p>
            <w:pPr>
              <w:jc w:val="center"/>
            </w:pPr>
          </w:p>
        </w:tc>
      </w:tr>
      <w:tr>
        <w:tc>
          <w:tcPr>
            <w:tcW w:type="dxa" w:w="831"/>
            <w:tcBorders>
              <w:top w:val="none" w:color="000000" w:sz="4"/>
              <w:left w:val="single" w:color="000000" w:sz="4"/>
              <w:bottom w:val="single" w:color="000000" w:sz="4"/>
              <w:right w:val="single" w:color="000000" w:sz="4"/>
            </w:tcBorders>
            <w:vAlign w:val="top"/>
          </w:tcPr>
          <w:p>
            <w:pPr>
              <w:jc w:val="center"/>
            </w:pPr>
            <w:r>
              <w:rPr>
                <w:sz w:val="19"/>
              </w:rPr>
              <w:t>12</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常平镇公厕</w:t>
            </w:r>
            <w:r>
              <w:rPr>
                <w:sz w:val="19"/>
              </w:rPr>
              <w:t>46</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常平镇东莞东火车站公厕</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100</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常平镇东莞东火车站广场内</w:t>
            </w:r>
          </w:p>
        </w:tc>
        <w:tc>
          <w:tcPr>
            <w:tcW w:type="dxa" w:w="831"/>
            <w:tcBorders>
              <w:top w:val="none" w:color="000000" w:sz="4"/>
              <w:left w:val="single" w:color="000000" w:sz="4"/>
              <w:bottom w:val="single" w:color="000000" w:sz="4"/>
              <w:right w:val="single" w:color="000000" w:sz="4"/>
            </w:tcBorders>
            <w:vAlign w:val="top"/>
          </w:tcPr>
          <w:p>
            <w:pPr>
              <w:jc w:val="center"/>
            </w:pPr>
          </w:p>
        </w:tc>
      </w:tr>
      <w:tr>
        <w:tc>
          <w:tcPr>
            <w:tcW w:type="dxa" w:w="831"/>
            <w:tcBorders>
              <w:top w:val="none" w:color="000000" w:sz="4"/>
              <w:left w:val="single" w:color="000000" w:sz="4"/>
              <w:bottom w:val="single" w:color="000000" w:sz="4"/>
              <w:right w:val="single" w:color="000000" w:sz="4"/>
            </w:tcBorders>
            <w:vAlign w:val="top"/>
          </w:tcPr>
          <w:p>
            <w:pPr>
              <w:jc w:val="center"/>
            </w:pPr>
            <w:r>
              <w:rPr>
                <w:sz w:val="19"/>
              </w:rPr>
              <w:t>13</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常平镇公厕</w:t>
            </w:r>
            <w:r>
              <w:rPr>
                <w:sz w:val="19"/>
              </w:rPr>
              <w:t>71</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常平镇朗洲旗岭公园公厕</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80</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东莞市常平镇朗州村旗岭公园内</w:t>
            </w:r>
          </w:p>
        </w:tc>
        <w:tc>
          <w:tcPr>
            <w:tcW w:type="dxa" w:w="831"/>
            <w:tcBorders>
              <w:top w:val="none" w:color="000000" w:sz="4"/>
              <w:left w:val="single" w:color="000000" w:sz="4"/>
              <w:bottom w:val="single" w:color="000000" w:sz="4"/>
              <w:right w:val="single" w:color="000000" w:sz="4"/>
            </w:tcBorders>
            <w:vAlign w:val="top"/>
          </w:tcPr>
          <w:p>
            <w:pPr>
              <w:jc w:val="center"/>
            </w:pPr>
          </w:p>
        </w:tc>
      </w:tr>
      <w:tr>
        <w:tc>
          <w:tcPr>
            <w:tcW w:type="dxa" w:w="831"/>
            <w:tcBorders>
              <w:top w:val="none" w:color="000000" w:sz="4"/>
              <w:left w:val="single" w:color="000000" w:sz="4"/>
              <w:bottom w:val="single" w:color="000000" w:sz="4"/>
              <w:right w:val="single" w:color="000000" w:sz="4"/>
            </w:tcBorders>
            <w:vAlign w:val="top"/>
          </w:tcPr>
          <w:p>
            <w:pPr>
              <w:jc w:val="center"/>
            </w:pPr>
            <w:r>
              <w:rPr>
                <w:sz w:val="19"/>
              </w:rPr>
              <w:t>14</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常平镇公厕</w:t>
            </w:r>
            <w:r>
              <w:rPr>
                <w:sz w:val="19"/>
              </w:rPr>
              <w:t>88</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常平镇中元街公厕</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星级</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180</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东莞市常平镇中元街</w:t>
            </w:r>
          </w:p>
        </w:tc>
        <w:tc>
          <w:tcPr>
            <w:tcW w:type="dxa" w:w="831"/>
            <w:tcBorders>
              <w:top w:val="none" w:color="000000" w:sz="4"/>
              <w:left w:val="single" w:color="000000" w:sz="4"/>
              <w:bottom w:val="single" w:color="000000" w:sz="4"/>
              <w:right w:val="single" w:color="000000" w:sz="4"/>
            </w:tcBorders>
            <w:vAlign w:val="top"/>
          </w:tcPr>
          <w:p>
            <w:pPr>
              <w:jc w:val="center"/>
            </w:pPr>
          </w:p>
        </w:tc>
      </w:tr>
      <w:tr>
        <w:tc>
          <w:tcPr>
            <w:tcW w:type="dxa" w:w="831"/>
            <w:tcBorders>
              <w:top w:val="none" w:color="000000" w:sz="4"/>
              <w:left w:val="single" w:color="000000" w:sz="4"/>
              <w:bottom w:val="single" w:color="000000" w:sz="4"/>
              <w:right w:val="single" w:color="000000" w:sz="4"/>
            </w:tcBorders>
            <w:vAlign w:val="top"/>
          </w:tcPr>
          <w:p>
            <w:pPr>
              <w:jc w:val="center"/>
            </w:pPr>
            <w:r>
              <w:rPr>
                <w:sz w:val="19"/>
              </w:rPr>
              <w:t>15</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常平镇公厕</w:t>
            </w:r>
            <w:r>
              <w:rPr>
                <w:sz w:val="19"/>
              </w:rPr>
              <w:t>90</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常平镇西兴街公厕</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星级</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80</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东莞市常平镇西兴街与商业大街交界</w:t>
            </w:r>
          </w:p>
        </w:tc>
        <w:tc>
          <w:tcPr>
            <w:tcW w:type="dxa" w:w="831"/>
            <w:tcBorders>
              <w:top w:val="none" w:color="000000" w:sz="4"/>
              <w:left w:val="single" w:color="000000" w:sz="4"/>
              <w:bottom w:val="single" w:color="000000" w:sz="4"/>
              <w:right w:val="single" w:color="000000" w:sz="4"/>
            </w:tcBorders>
            <w:vAlign w:val="top"/>
          </w:tcPr>
          <w:p>
            <w:pPr>
              <w:jc w:val="center"/>
            </w:pPr>
          </w:p>
        </w:tc>
      </w:tr>
      <w:tr>
        <w:tc>
          <w:tcPr>
            <w:tcW w:type="dxa" w:w="831"/>
            <w:tcBorders>
              <w:top w:val="none" w:color="000000" w:sz="4"/>
              <w:left w:val="single" w:color="000000" w:sz="4"/>
              <w:bottom w:val="single" w:color="000000" w:sz="4"/>
              <w:right w:val="single" w:color="000000" w:sz="4"/>
            </w:tcBorders>
            <w:vAlign w:val="top"/>
          </w:tcPr>
          <w:p>
            <w:pPr>
              <w:jc w:val="center"/>
            </w:pPr>
            <w:r>
              <w:rPr>
                <w:sz w:val="19"/>
              </w:rPr>
              <w:t>16</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未编号</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青鹤湾公厕</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在建</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80</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沿河东三路</w:t>
            </w:r>
          </w:p>
        </w:tc>
        <w:tc>
          <w:tcPr>
            <w:tcW w:type="dxa" w:w="831"/>
            <w:tcBorders>
              <w:top w:val="none" w:color="000000" w:sz="4"/>
              <w:left w:val="single" w:color="000000" w:sz="4"/>
              <w:bottom w:val="single" w:color="000000" w:sz="4"/>
              <w:right w:val="single" w:color="000000" w:sz="4"/>
            </w:tcBorders>
            <w:vAlign w:val="top"/>
          </w:tcPr>
          <w:p>
            <w:pPr>
              <w:jc w:val="center"/>
            </w:pPr>
          </w:p>
        </w:tc>
      </w:tr>
      <w:tr>
        <w:tc>
          <w:tcPr>
            <w:tcW w:type="dxa" w:w="831"/>
            <w:tcBorders>
              <w:top w:val="none" w:color="000000" w:sz="4"/>
              <w:left w:val="single" w:color="000000" w:sz="4"/>
              <w:bottom w:val="single" w:color="000000" w:sz="4"/>
              <w:right w:val="single" w:color="000000" w:sz="4"/>
            </w:tcBorders>
            <w:vAlign w:val="top"/>
          </w:tcPr>
          <w:p>
            <w:pPr>
              <w:jc w:val="center"/>
            </w:pPr>
            <w:r>
              <w:rPr>
                <w:sz w:val="19"/>
              </w:rPr>
              <w:t>17</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未编号</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袁山贝宝塔侧公厕</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在建</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80</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沿河西三路</w:t>
            </w:r>
          </w:p>
        </w:tc>
        <w:tc>
          <w:tcPr>
            <w:tcW w:type="dxa" w:w="831"/>
            <w:tcBorders>
              <w:top w:val="none" w:color="000000" w:sz="4"/>
              <w:left w:val="single" w:color="000000" w:sz="4"/>
              <w:bottom w:val="single" w:color="000000" w:sz="4"/>
              <w:right w:val="single" w:color="000000" w:sz="4"/>
            </w:tcBorders>
            <w:vAlign w:val="top"/>
          </w:tcPr>
          <w:p>
            <w:pPr>
              <w:jc w:val="center"/>
            </w:pPr>
          </w:p>
        </w:tc>
      </w:tr>
      <w:tr>
        <w:tc>
          <w:tcPr>
            <w:tcW w:type="dxa" w:w="831"/>
            <w:tcBorders>
              <w:top w:val="none" w:color="000000" w:sz="4"/>
              <w:left w:val="single" w:color="000000" w:sz="4"/>
              <w:bottom w:val="single" w:color="000000" w:sz="4"/>
              <w:right w:val="single" w:color="000000" w:sz="4"/>
            </w:tcBorders>
            <w:vAlign w:val="top"/>
          </w:tcPr>
          <w:p>
            <w:pPr>
              <w:jc w:val="center"/>
            </w:pPr>
            <w:r>
              <w:rPr>
                <w:sz w:val="19"/>
              </w:rPr>
              <w:t>18</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未编号</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鹤鸣园公园</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已建成</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否</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80</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是</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w:t>
            </w:r>
          </w:p>
        </w:tc>
        <w:tc>
          <w:tcPr>
            <w:tcW w:type="dxa" w:w="831"/>
            <w:tcBorders>
              <w:top w:val="none" w:color="000000" w:sz="4"/>
              <w:left w:val="single" w:color="000000" w:sz="4"/>
              <w:bottom w:val="single" w:color="000000" w:sz="4"/>
              <w:right w:val="single" w:color="000000" w:sz="4"/>
            </w:tcBorders>
            <w:vAlign w:val="top"/>
          </w:tcPr>
          <w:p>
            <w:pPr>
              <w:jc w:val="center"/>
            </w:pPr>
            <w:r>
              <w:rPr>
                <w:sz w:val="19"/>
              </w:rPr>
              <w:t>沿河东一路</w:t>
            </w:r>
          </w:p>
        </w:tc>
        <w:tc>
          <w:tcPr>
            <w:tcW w:type="dxa" w:w="831"/>
            <w:tcBorders>
              <w:top w:val="none" w:color="000000" w:sz="4"/>
              <w:left w:val="single" w:color="000000" w:sz="4"/>
              <w:bottom w:val="single" w:color="000000" w:sz="4"/>
              <w:right w:val="single" w:color="000000" w:sz="4"/>
            </w:tcBorders>
            <w:vAlign w:val="top"/>
          </w:tcPr>
          <w:p>
            <w:pPr>
              <w:jc w:val="center"/>
            </w:pPr>
          </w:p>
        </w:tc>
      </w:tr>
    </w:tbl>
    <w:p/>
    <w:p/>
    <w:p/>
    <w:p>
      <w:pPr>
        <w:ind w:firstLine="380"/>
      </w:pPr>
      <w:r>
        <w:rPr>
          <w:sz w:val="19"/>
        </w:rPr>
        <w:t>附件</w:t>
      </w:r>
      <w:r>
        <w:rPr>
          <w:sz w:val="19"/>
        </w:rPr>
        <w:t>2：</w:t>
      </w:r>
    </w:p>
    <w:tbl>
      <w:tblPr>
        <w:tblW w:w="0" w:type="auto"/>
        <w:tblBorders>
          <w:top w:val="none" w:color="000000" w:sz="4"/>
          <w:left w:val="none" w:color="000000" w:sz="4"/>
          <w:bottom w:val="none" w:color="000000" w:sz="4"/>
          <w:right w:val="none" w:color="000000" w:sz="4"/>
          <w:insideH w:val="none"/>
          <w:insideV w:val="none"/>
        </w:tblBorders>
      </w:tblPr>
      <w:tblGrid>
        <w:gridCol w:w="598"/>
        <w:gridCol w:w="3003"/>
        <w:gridCol w:w="4372"/>
        <w:gridCol w:w="334"/>
      </w:tblGrid>
      <w:tr>
        <w:tc>
          <w:tcPr>
            <w:tcW w:type="dxa" w:w="8307"/>
            <w:gridSpan w:val="4"/>
            <w:tcBorders>
              <w:top w:val="none" w:color="000000" w:sz="4"/>
              <w:left w:val="none" w:color="000000" w:sz="4"/>
              <w:bottom w:val="none" w:color="000000" w:sz="4"/>
              <w:right w:val="none" w:color="000000" w:sz="4"/>
            </w:tcBorders>
            <w:vAlign w:val="top"/>
          </w:tcPr>
          <w:p>
            <w:pPr>
              <w:jc w:val="center"/>
            </w:pPr>
            <w:r>
              <w:rPr>
                <w:b/>
                <w:sz w:val="24"/>
              </w:rPr>
              <w:t>常平镇公厕管养服务项目考核评分表</w:t>
            </w:r>
          </w:p>
        </w:tc>
      </w:tr>
      <w:tr>
        <w:tc>
          <w:tcPr>
            <w:tcW w:type="dxa" w:w="3601"/>
            <w:gridSpan w:val="2"/>
            <w:tcBorders>
              <w:top w:val="none" w:color="000000" w:sz="4"/>
              <w:left w:val="none" w:color="000000" w:sz="4"/>
              <w:bottom w:val="single" w:color="000000" w:sz="4"/>
              <w:right w:val="none" w:color="000000" w:sz="4"/>
            </w:tcBorders>
            <w:vAlign w:val="top"/>
          </w:tcPr>
          <w:p>
            <w:pPr>
              <w:jc w:val="center"/>
            </w:pPr>
            <w:r>
              <w:rPr>
                <w:sz w:val="19"/>
              </w:rPr>
              <w:t>公司名称：</w:t>
            </w:r>
          </w:p>
        </w:tc>
        <w:tc>
          <w:tcPr>
            <w:tcW w:type="dxa" w:w="4706"/>
            <w:gridSpan w:val="2"/>
            <w:tcBorders>
              <w:top w:val="none" w:color="000000" w:sz="4"/>
              <w:left w:val="none" w:color="000000" w:sz="4"/>
              <w:bottom w:val="single" w:color="000000" w:sz="4"/>
              <w:right w:val="none" w:color="000000" w:sz="4"/>
            </w:tcBorders>
            <w:vAlign w:val="top"/>
          </w:tcPr>
          <w:p>
            <w:pPr>
              <w:jc w:val="center"/>
            </w:pPr>
            <w:r>
              <w:rPr>
                <w:sz w:val="19"/>
              </w:rPr>
              <w:t>考评时间：</w:t>
            </w:r>
            <w:r>
              <w:rPr>
                <w:sz w:val="19"/>
              </w:rPr>
              <w:t xml:space="preserve"> </w:t>
            </w:r>
            <w:r>
              <w:rPr>
                <w:sz w:val="19"/>
              </w:rPr>
              <w:t>年</w:t>
            </w:r>
            <w:r>
              <w:rPr>
                <w:sz w:val="19"/>
              </w:rPr>
              <w:t xml:space="preserve"> </w:t>
            </w:r>
            <w:r>
              <w:rPr>
                <w:sz w:val="19"/>
              </w:rPr>
              <w:t>月</w:t>
            </w:r>
            <w:r>
              <w:rPr>
                <w:sz w:val="19"/>
              </w:rPr>
              <w:t xml:space="preserve"> </w:t>
            </w:r>
            <w:r>
              <w:rPr>
                <w:sz w:val="19"/>
              </w:rPr>
              <w:t>日</w:t>
            </w:r>
          </w:p>
        </w:tc>
      </w:tr>
      <w:tr>
        <w:tc>
          <w:tcPr>
            <w:tcW w:type="dxa" w:w="598"/>
            <w:tcBorders>
              <w:top w:val="none" w:color="000000" w:sz="4"/>
              <w:left w:val="single" w:color="000000" w:sz="4"/>
              <w:bottom w:val="single" w:color="000000" w:sz="4"/>
              <w:right w:val="single" w:color="000000" w:sz="4"/>
            </w:tcBorders>
            <w:vAlign w:val="top"/>
          </w:tcPr>
          <w:p>
            <w:pPr>
              <w:jc w:val="center"/>
            </w:pPr>
            <w:r>
              <w:rPr>
                <w:sz w:val="19"/>
              </w:rPr>
              <w:t>考核类别</w:t>
            </w:r>
          </w:p>
        </w:tc>
        <w:tc>
          <w:tcPr>
            <w:tcW w:type="dxa" w:w="3003"/>
            <w:tcBorders>
              <w:top w:val="none" w:color="000000" w:sz="4"/>
              <w:left w:val="none" w:color="000000" w:sz="4"/>
              <w:bottom w:val="single" w:color="000000" w:sz="4"/>
              <w:right w:val="single" w:color="000000" w:sz="4"/>
            </w:tcBorders>
            <w:vAlign w:val="top"/>
          </w:tcPr>
          <w:p>
            <w:pPr>
              <w:jc w:val="center"/>
            </w:pPr>
            <w:r>
              <w:rPr>
                <w:sz w:val="19"/>
              </w:rPr>
              <w:t>考核内容</w:t>
            </w:r>
          </w:p>
        </w:tc>
        <w:tc>
          <w:tcPr>
            <w:tcW w:type="dxa" w:w="4372"/>
            <w:tcBorders>
              <w:top w:val="single" w:color="000000" w:sz="4"/>
              <w:left w:val="none" w:color="000000" w:sz="4"/>
              <w:bottom w:val="single" w:color="000000" w:sz="4"/>
              <w:right w:val="single" w:color="000000" w:sz="4"/>
            </w:tcBorders>
            <w:vAlign w:val="top"/>
          </w:tcPr>
          <w:p>
            <w:pPr>
              <w:jc w:val="center"/>
            </w:pPr>
            <w:r>
              <w:rPr>
                <w:sz w:val="19"/>
              </w:rPr>
              <w:t>扣分标准</w:t>
            </w:r>
          </w:p>
        </w:tc>
        <w:tc>
          <w:tcPr>
            <w:tcW w:type="dxa" w:w="334"/>
            <w:tcBorders>
              <w:top w:val="single" w:color="000000" w:sz="4"/>
              <w:left w:val="none" w:color="000000" w:sz="4"/>
              <w:bottom w:val="single" w:color="000000" w:sz="4"/>
              <w:right w:val="single" w:color="000000" w:sz="4"/>
            </w:tcBorders>
            <w:vAlign w:val="top"/>
          </w:tcPr>
          <w:p>
            <w:pPr>
              <w:jc w:val="center"/>
            </w:pPr>
            <w:r>
              <w:rPr>
                <w:sz w:val="19"/>
              </w:rPr>
              <w:t>得分</w:t>
            </w:r>
          </w:p>
        </w:tc>
      </w:tr>
      <w:tr>
        <w:tc>
          <w:tcPr>
            <w:tcW w:type="dxa" w:w="598"/>
            <w:vMerge w:val="restart"/>
            <w:tcBorders>
              <w:top w:val="none" w:color="000000" w:sz="4"/>
              <w:left w:val="single" w:color="000000" w:sz="4"/>
              <w:bottom w:val="single" w:color="000000" w:sz="4"/>
              <w:right w:val="single" w:color="000000" w:sz="4"/>
            </w:tcBorders>
            <w:vAlign w:val="top"/>
          </w:tcPr>
          <w:p>
            <w:pPr>
              <w:jc w:val="center"/>
            </w:pPr>
            <w:r>
              <w:rPr>
                <w:sz w:val="19"/>
              </w:rPr>
              <w:t>管理有序</w:t>
            </w:r>
          </w:p>
          <w:p>
            <w:pPr>
              <w:jc w:val="center"/>
            </w:pPr>
          </w:p>
          <w:p>
            <w:pPr>
              <w:jc w:val="center"/>
            </w:pPr>
            <w:r>
              <w:rPr>
                <w:sz w:val="19"/>
              </w:rPr>
              <w:t>（</w:t>
            </w:r>
            <w:r>
              <w:rPr>
                <w:sz w:val="19"/>
              </w:rPr>
              <w:t>23分）</w:t>
            </w:r>
          </w:p>
        </w:tc>
        <w:tc>
          <w:tcPr>
            <w:tcW w:type="dxa" w:w="3003"/>
            <w:tcBorders>
              <w:top w:val="none" w:color="000000" w:sz="4"/>
              <w:left w:val="none" w:color="000000" w:sz="4"/>
              <w:bottom w:val="single" w:color="000000" w:sz="4"/>
              <w:right w:val="single" w:color="000000" w:sz="4"/>
            </w:tcBorders>
            <w:vAlign w:val="top"/>
          </w:tcPr>
          <w:p>
            <w:pPr>
              <w:jc w:val="both"/>
            </w:pPr>
            <w:r>
              <w:rPr>
                <w:sz w:val="19"/>
              </w:rPr>
              <w:t>1、在明显位置公示监督电话（3分）</w:t>
            </w:r>
          </w:p>
        </w:tc>
        <w:tc>
          <w:tcPr>
            <w:tcW w:type="dxa" w:w="4372"/>
            <w:tcBorders>
              <w:top w:val="none" w:color="000000" w:sz="4"/>
              <w:left w:val="none" w:color="000000" w:sz="4"/>
              <w:bottom w:val="single" w:color="000000" w:sz="4"/>
              <w:right w:val="single" w:color="000000" w:sz="4"/>
            </w:tcBorders>
            <w:vAlign w:val="top"/>
          </w:tcPr>
          <w:p>
            <w:pPr>
              <w:jc w:val="both"/>
            </w:pPr>
            <w:r>
              <w:rPr>
                <w:sz w:val="19"/>
              </w:rPr>
              <w:t>1、没有公示扣3分；</w:t>
            </w:r>
          </w:p>
        </w:tc>
        <w:tc>
          <w:tcPr>
            <w:tcW w:type="dxa" w:w="334"/>
            <w:tcBorders>
              <w:top w:val="none" w:color="000000" w:sz="4"/>
              <w:left w:val="none" w:color="000000" w:sz="4"/>
              <w:bottom w:val="single" w:color="000000" w:sz="4"/>
              <w:right w:val="single" w:color="000000" w:sz="4"/>
            </w:tcBorders>
            <w:vAlign w:val="top"/>
          </w:tcPr>
          <w:p>
            <w:pPr>
              <w:jc w:val="center"/>
            </w:pPr>
          </w:p>
        </w:tc>
      </w:tr>
      <w:tr>
        <w:tc>
          <w:tcPr>
            <w:tcW w:type="dxa" w:w="598"/>
            <w:vMerge/>
            <w:tcBorders>
              <w:top w:val="none" w:color="000000" w:sz="4"/>
              <w:left w:val="single" w:color="000000" w:sz="4"/>
              <w:bottom w:val="single" w:color="000000" w:sz="4"/>
              <w:right w:val="single" w:color="000000" w:sz="4"/>
            </w:tcBorders>
          </w:tcPr>
          <w:p/>
        </w:tc>
        <w:tc>
          <w:tcPr>
            <w:tcW w:type="dxa" w:w="3003"/>
            <w:vMerge w:val="restart"/>
            <w:tcBorders>
              <w:top w:val="none" w:color="000000" w:sz="4"/>
              <w:left w:val="none" w:color="000000" w:sz="4"/>
              <w:bottom w:val="single" w:color="000000" w:sz="4"/>
              <w:right w:val="single" w:color="000000" w:sz="4"/>
            </w:tcBorders>
            <w:vAlign w:val="top"/>
          </w:tcPr>
          <w:p>
            <w:pPr>
              <w:jc w:val="both"/>
            </w:pPr>
            <w:r>
              <w:rPr>
                <w:sz w:val="19"/>
              </w:rPr>
              <w:t>2、开放时间为7：00至23：00；其中06公厕、东莞东站前广场公厕开放时间为24小时。（5分）</w:t>
            </w:r>
          </w:p>
        </w:tc>
        <w:tc>
          <w:tcPr>
            <w:tcW w:type="dxa" w:w="4372"/>
            <w:tcBorders>
              <w:top w:val="none" w:color="000000" w:sz="4"/>
              <w:left w:val="none" w:color="000000" w:sz="4"/>
              <w:bottom w:val="single" w:color="000000" w:sz="4"/>
              <w:right w:val="single" w:color="000000" w:sz="4"/>
            </w:tcBorders>
            <w:vAlign w:val="top"/>
          </w:tcPr>
          <w:p>
            <w:pPr>
              <w:jc w:val="both"/>
            </w:pPr>
            <w:r>
              <w:rPr>
                <w:sz w:val="19"/>
              </w:rPr>
              <w:t>1、锁门不开放的或达不到开放时间，缺1小时，扣5分；</w:t>
            </w:r>
          </w:p>
        </w:tc>
        <w:tc>
          <w:tcPr>
            <w:tcW w:type="dxa" w:w="334"/>
            <w:vMerge w:val="restart"/>
            <w:tcBorders>
              <w:top w:val="none" w:color="000000" w:sz="4"/>
              <w:left w:val="none" w:color="000000" w:sz="4"/>
              <w:bottom w:val="single" w:color="000000" w:sz="4"/>
              <w:right w:val="single" w:color="000000" w:sz="4"/>
            </w:tcBorders>
            <w:vAlign w:val="top"/>
          </w:tcPr>
          <w:p>
            <w:pPr>
              <w:jc w:val="center"/>
            </w:pPr>
          </w:p>
        </w:tc>
      </w:tr>
      <w:tr>
        <w:tc>
          <w:tcPr>
            <w:tcW w:type="dxa" w:w="598"/>
            <w:vMerge/>
            <w:tcBorders>
              <w:top w:val="none" w:color="000000" w:sz="4"/>
              <w:left w:val="single" w:color="000000" w:sz="4"/>
              <w:bottom w:val="single" w:color="000000" w:sz="4"/>
              <w:right w:val="single" w:color="000000" w:sz="4"/>
            </w:tcBorders>
          </w:tcPr>
          <w:p/>
        </w:tc>
        <w:tc>
          <w:tcPr>
            <w:tcW w:type="dxa" w:w="3003"/>
            <w:vMerge/>
            <w:tcBorders>
              <w:top w:val="none" w:color="000000" w:sz="4"/>
              <w:left w:val="none" w:color="000000" w:sz="4"/>
              <w:bottom w:val="single" w:color="000000" w:sz="4"/>
              <w:right w:val="single" w:color="000000" w:sz="4"/>
            </w:tcBorders>
          </w:tcPr>
          <w:p/>
        </w:tc>
        <w:tc>
          <w:tcPr>
            <w:tcW w:type="dxa" w:w="4372"/>
            <w:tcBorders>
              <w:top w:val="none" w:color="000000" w:sz="4"/>
              <w:left w:val="none" w:color="000000" w:sz="4"/>
              <w:bottom w:val="single" w:color="000000" w:sz="4"/>
              <w:right w:val="single" w:color="000000" w:sz="4"/>
            </w:tcBorders>
            <w:vAlign w:val="top"/>
          </w:tcPr>
          <w:p>
            <w:pPr>
              <w:jc w:val="both"/>
            </w:pPr>
            <w:r>
              <w:rPr>
                <w:sz w:val="19"/>
              </w:rPr>
              <w:t>2、开放时间内，没有管理员在岗1小时，扣1分，扣完为止；</w:t>
            </w:r>
          </w:p>
        </w:tc>
      </w:tr>
      <w:tr>
        <w:tc>
          <w:tcPr>
            <w:tcW w:type="dxa" w:w="598"/>
            <w:vMerge/>
            <w:tcBorders>
              <w:top w:val="none" w:color="000000" w:sz="4"/>
              <w:left w:val="single" w:color="000000" w:sz="4"/>
              <w:bottom w:val="single" w:color="000000" w:sz="4"/>
              <w:right w:val="single" w:color="000000" w:sz="4"/>
            </w:tcBorders>
          </w:tcPr>
          <w:p/>
        </w:tc>
        <w:tc>
          <w:tcPr>
            <w:tcW w:type="dxa" w:w="3003"/>
            <w:vMerge w:val="restart"/>
            <w:tcBorders>
              <w:top w:val="none" w:color="000000" w:sz="4"/>
              <w:left w:val="none" w:color="000000" w:sz="4"/>
              <w:bottom w:val="single" w:color="000000" w:sz="4"/>
              <w:right w:val="single" w:color="000000" w:sz="4"/>
            </w:tcBorders>
            <w:vAlign w:val="top"/>
          </w:tcPr>
          <w:p>
            <w:pPr>
              <w:jc w:val="both"/>
            </w:pPr>
            <w:r>
              <w:rPr>
                <w:sz w:val="19"/>
              </w:rPr>
              <w:t>3、公厕应设置专人定岗保洁，开放时间内巡回保洁；保洁员应统一着装、佩戴工作证；保洁员按要求每隔1小时打卡1次。（5分）</w:t>
            </w:r>
          </w:p>
        </w:tc>
        <w:tc>
          <w:tcPr>
            <w:tcW w:type="dxa" w:w="4372"/>
            <w:tcBorders>
              <w:top w:val="none" w:color="000000" w:sz="4"/>
              <w:left w:val="none" w:color="000000" w:sz="4"/>
              <w:bottom w:val="single" w:color="000000" w:sz="4"/>
              <w:right w:val="single" w:color="000000" w:sz="4"/>
            </w:tcBorders>
            <w:vAlign w:val="top"/>
          </w:tcPr>
          <w:p>
            <w:pPr>
              <w:jc w:val="both"/>
            </w:pPr>
            <w:r>
              <w:rPr>
                <w:sz w:val="19"/>
              </w:rPr>
              <w:t>1、每1座公厕配备1名公厕保洁员，检查发现保洁员不在场的，扣5分</w:t>
            </w:r>
          </w:p>
        </w:tc>
        <w:tc>
          <w:tcPr>
            <w:tcW w:type="dxa" w:w="334"/>
            <w:vMerge w:val="restart"/>
            <w:tcBorders>
              <w:top w:val="none" w:color="000000" w:sz="4"/>
              <w:left w:val="none" w:color="000000" w:sz="4"/>
              <w:bottom w:val="single" w:color="000000" w:sz="4"/>
              <w:right w:val="single" w:color="000000" w:sz="4"/>
            </w:tcBorders>
            <w:vAlign w:val="top"/>
          </w:tcPr>
          <w:p>
            <w:pPr>
              <w:jc w:val="center"/>
            </w:pPr>
          </w:p>
        </w:tc>
      </w:tr>
      <w:tr>
        <w:tc>
          <w:tcPr>
            <w:tcW w:type="dxa" w:w="598"/>
            <w:vMerge/>
            <w:tcBorders>
              <w:top w:val="none" w:color="000000" w:sz="4"/>
              <w:left w:val="single" w:color="000000" w:sz="4"/>
              <w:bottom w:val="single" w:color="000000" w:sz="4"/>
              <w:right w:val="single" w:color="000000" w:sz="4"/>
            </w:tcBorders>
          </w:tcPr>
          <w:p/>
        </w:tc>
        <w:tc>
          <w:tcPr>
            <w:tcW w:type="dxa" w:w="3003"/>
            <w:vMerge/>
            <w:tcBorders>
              <w:top w:val="none" w:color="000000" w:sz="4"/>
              <w:left w:val="none" w:color="000000" w:sz="4"/>
              <w:bottom w:val="single" w:color="000000" w:sz="4"/>
              <w:right w:val="single" w:color="000000" w:sz="4"/>
            </w:tcBorders>
          </w:tcPr>
          <w:p/>
        </w:tc>
        <w:tc>
          <w:tcPr>
            <w:tcW w:type="dxa" w:w="4372"/>
            <w:tcBorders>
              <w:top w:val="none" w:color="000000" w:sz="4"/>
              <w:left w:val="none" w:color="000000" w:sz="4"/>
              <w:bottom w:val="single" w:color="000000" w:sz="4"/>
              <w:right w:val="single" w:color="000000" w:sz="4"/>
            </w:tcBorders>
            <w:vAlign w:val="top"/>
          </w:tcPr>
          <w:p>
            <w:pPr>
              <w:jc w:val="both"/>
            </w:pPr>
            <w:r>
              <w:rPr>
                <w:sz w:val="19"/>
              </w:rPr>
              <w:t>2、保洁员没有应统一着装或佩戴工作证的，每人每次扣1分，扣完为止；</w:t>
            </w:r>
          </w:p>
        </w:tc>
      </w:tr>
      <w:tr>
        <w:tc>
          <w:tcPr>
            <w:tcW w:type="dxa" w:w="598"/>
            <w:vMerge/>
            <w:tcBorders>
              <w:top w:val="none" w:color="000000" w:sz="4"/>
              <w:left w:val="single" w:color="000000" w:sz="4"/>
              <w:bottom w:val="single" w:color="000000" w:sz="4"/>
              <w:right w:val="single" w:color="000000" w:sz="4"/>
            </w:tcBorders>
          </w:tcPr>
          <w:p/>
        </w:tc>
        <w:tc>
          <w:tcPr>
            <w:tcW w:type="dxa" w:w="3003"/>
            <w:vMerge/>
            <w:tcBorders>
              <w:top w:val="none" w:color="000000" w:sz="4"/>
              <w:left w:val="none" w:color="000000" w:sz="4"/>
              <w:bottom w:val="single" w:color="000000" w:sz="4"/>
              <w:right w:val="single" w:color="000000" w:sz="4"/>
            </w:tcBorders>
          </w:tcPr>
          <w:p/>
        </w:tc>
        <w:tc>
          <w:tcPr>
            <w:tcW w:type="dxa" w:w="4372"/>
            <w:tcBorders>
              <w:top w:val="none" w:color="000000" w:sz="4"/>
              <w:left w:val="none" w:color="000000" w:sz="4"/>
              <w:bottom w:val="single" w:color="000000" w:sz="4"/>
              <w:right w:val="single" w:color="000000" w:sz="4"/>
            </w:tcBorders>
            <w:vAlign w:val="top"/>
          </w:tcPr>
          <w:p>
            <w:pPr>
              <w:jc w:val="both"/>
            </w:pPr>
            <w:r>
              <w:rPr>
                <w:sz w:val="19"/>
              </w:rPr>
              <w:t>3、保洁员未按要求打卡的，每发现1次，扣5分</w:t>
            </w:r>
          </w:p>
        </w:tc>
      </w:tr>
      <w:tr>
        <w:tc>
          <w:tcPr>
            <w:tcW w:type="dxa" w:w="598"/>
            <w:vMerge/>
            <w:tcBorders>
              <w:top w:val="none" w:color="000000" w:sz="4"/>
              <w:left w:val="single" w:color="000000" w:sz="4"/>
              <w:bottom w:val="single" w:color="000000" w:sz="4"/>
              <w:right w:val="single" w:color="000000" w:sz="4"/>
            </w:tcBorders>
          </w:tcPr>
          <w:p/>
        </w:tc>
        <w:tc>
          <w:tcPr>
            <w:tcW w:type="dxa" w:w="3003"/>
            <w:vMerge w:val="restart"/>
            <w:tcBorders>
              <w:top w:val="none" w:color="000000" w:sz="4"/>
              <w:left w:val="none" w:color="000000" w:sz="4"/>
              <w:bottom w:val="single" w:color="000000" w:sz="4"/>
              <w:right w:val="single" w:color="000000" w:sz="4"/>
            </w:tcBorders>
            <w:vAlign w:val="top"/>
          </w:tcPr>
          <w:p>
            <w:pPr>
              <w:jc w:val="both"/>
            </w:pPr>
            <w:r>
              <w:rPr>
                <w:sz w:val="19"/>
              </w:rPr>
              <w:t>4、服务人员无乱收费、强制购买卫生纸等违纪现象（5分）</w:t>
            </w:r>
          </w:p>
        </w:tc>
        <w:tc>
          <w:tcPr>
            <w:tcW w:type="dxa" w:w="4372"/>
            <w:tcBorders>
              <w:top w:val="none" w:color="000000" w:sz="4"/>
              <w:left w:val="none" w:color="000000" w:sz="4"/>
              <w:bottom w:val="single" w:color="000000" w:sz="4"/>
              <w:right w:val="single" w:color="000000" w:sz="4"/>
            </w:tcBorders>
            <w:vAlign w:val="top"/>
          </w:tcPr>
          <w:p>
            <w:pPr>
              <w:jc w:val="both"/>
            </w:pPr>
            <w:r>
              <w:rPr>
                <w:sz w:val="19"/>
              </w:rPr>
              <w:t>1、每发生1起乱收费现象，并经查实后，扣5分；</w:t>
            </w:r>
          </w:p>
        </w:tc>
        <w:tc>
          <w:tcPr>
            <w:tcW w:type="dxa" w:w="334"/>
            <w:vMerge w:val="restart"/>
            <w:tcBorders>
              <w:top w:val="none" w:color="000000" w:sz="4"/>
              <w:left w:val="none" w:color="000000" w:sz="4"/>
              <w:bottom w:val="single" w:color="000000" w:sz="4"/>
              <w:right w:val="single" w:color="000000" w:sz="4"/>
            </w:tcBorders>
            <w:vAlign w:val="top"/>
          </w:tcPr>
          <w:p>
            <w:pPr>
              <w:jc w:val="center"/>
            </w:pPr>
          </w:p>
        </w:tc>
      </w:tr>
      <w:tr>
        <w:tc>
          <w:tcPr>
            <w:tcW w:type="dxa" w:w="598"/>
            <w:vMerge/>
            <w:tcBorders>
              <w:top w:val="none" w:color="000000" w:sz="4"/>
              <w:left w:val="single" w:color="000000" w:sz="4"/>
              <w:bottom w:val="single" w:color="000000" w:sz="4"/>
              <w:right w:val="single" w:color="000000" w:sz="4"/>
            </w:tcBorders>
          </w:tcPr>
          <w:p/>
        </w:tc>
        <w:tc>
          <w:tcPr>
            <w:tcW w:type="dxa" w:w="3003"/>
            <w:vMerge/>
            <w:tcBorders>
              <w:top w:val="none" w:color="000000" w:sz="4"/>
              <w:left w:val="none" w:color="000000" w:sz="4"/>
              <w:bottom w:val="single" w:color="000000" w:sz="4"/>
              <w:right w:val="single" w:color="000000" w:sz="4"/>
            </w:tcBorders>
          </w:tcPr>
          <w:p/>
        </w:tc>
        <w:tc>
          <w:tcPr>
            <w:tcW w:type="dxa" w:w="4372"/>
            <w:tcBorders>
              <w:top w:val="none" w:color="000000" w:sz="4"/>
              <w:left w:val="none" w:color="000000" w:sz="4"/>
              <w:bottom w:val="single" w:color="000000" w:sz="4"/>
              <w:right w:val="single" w:color="000000" w:sz="4"/>
            </w:tcBorders>
            <w:vAlign w:val="top"/>
          </w:tcPr>
          <w:p>
            <w:pPr>
              <w:jc w:val="both"/>
            </w:pPr>
            <w:r>
              <w:rPr>
                <w:sz w:val="19"/>
              </w:rPr>
              <w:t>2、每发生1起强制购买卫生纸现象，并经查实后，扣5分；</w:t>
            </w:r>
          </w:p>
        </w:tc>
      </w:tr>
      <w:tr>
        <w:tc>
          <w:tcPr>
            <w:tcW w:type="dxa" w:w="598"/>
            <w:vMerge/>
            <w:tcBorders>
              <w:top w:val="none" w:color="000000" w:sz="4"/>
              <w:left w:val="single" w:color="000000" w:sz="4"/>
              <w:bottom w:val="single" w:color="000000" w:sz="4"/>
              <w:right w:val="single" w:color="000000" w:sz="4"/>
            </w:tcBorders>
          </w:tcPr>
          <w:p/>
        </w:tc>
        <w:tc>
          <w:tcPr>
            <w:tcW w:type="dxa" w:w="3003"/>
            <w:vMerge w:val="restart"/>
            <w:tcBorders>
              <w:top w:val="none" w:color="000000" w:sz="4"/>
              <w:left w:val="none" w:color="000000" w:sz="4"/>
              <w:bottom w:val="single" w:color="000000" w:sz="4"/>
              <w:right w:val="single" w:color="000000" w:sz="4"/>
            </w:tcBorders>
            <w:vAlign w:val="top"/>
          </w:tcPr>
          <w:p>
            <w:pPr>
              <w:jc w:val="both"/>
            </w:pPr>
            <w:r>
              <w:rPr>
                <w:sz w:val="19"/>
              </w:rPr>
              <w:t>5、每个厕位配备卫生纸，对洗手台配备洗手液和擦手纸（5分）</w:t>
            </w:r>
          </w:p>
        </w:tc>
        <w:tc>
          <w:tcPr>
            <w:tcW w:type="dxa" w:w="4372"/>
            <w:tcBorders>
              <w:top w:val="none" w:color="000000" w:sz="4"/>
              <w:left w:val="none" w:color="000000" w:sz="4"/>
              <w:bottom w:val="single" w:color="000000" w:sz="4"/>
              <w:right w:val="single" w:color="000000" w:sz="4"/>
            </w:tcBorders>
            <w:vAlign w:val="top"/>
          </w:tcPr>
          <w:p>
            <w:pPr>
              <w:jc w:val="both"/>
            </w:pPr>
            <w:r>
              <w:rPr>
                <w:sz w:val="19"/>
              </w:rPr>
              <w:t>1、发现厕位没有配备卫生纸或没有及时补充的，每个厕位每次扣1分，扣完为止；</w:t>
            </w:r>
          </w:p>
        </w:tc>
        <w:tc>
          <w:tcPr>
            <w:tcW w:type="dxa" w:w="334"/>
            <w:vMerge w:val="restart"/>
            <w:tcBorders>
              <w:top w:val="none" w:color="000000" w:sz="4"/>
              <w:left w:val="none" w:color="000000" w:sz="4"/>
              <w:bottom w:val="single" w:color="000000" w:sz="4"/>
              <w:right w:val="single" w:color="000000" w:sz="4"/>
            </w:tcBorders>
            <w:vAlign w:val="top"/>
          </w:tcPr>
          <w:p>
            <w:pPr>
              <w:jc w:val="center"/>
            </w:pPr>
          </w:p>
        </w:tc>
      </w:tr>
      <w:tr>
        <w:tc>
          <w:tcPr>
            <w:tcW w:type="dxa" w:w="598"/>
            <w:vMerge/>
            <w:tcBorders>
              <w:top w:val="none" w:color="000000" w:sz="4"/>
              <w:left w:val="single" w:color="000000" w:sz="4"/>
              <w:bottom w:val="single" w:color="000000" w:sz="4"/>
              <w:right w:val="single" w:color="000000" w:sz="4"/>
            </w:tcBorders>
          </w:tcPr>
          <w:p/>
        </w:tc>
        <w:tc>
          <w:tcPr>
            <w:tcW w:type="dxa" w:w="3003"/>
            <w:vMerge/>
            <w:tcBorders>
              <w:top w:val="none" w:color="000000" w:sz="4"/>
              <w:left w:val="none" w:color="000000" w:sz="4"/>
              <w:bottom w:val="single" w:color="000000" w:sz="4"/>
              <w:right w:val="single" w:color="000000" w:sz="4"/>
            </w:tcBorders>
          </w:tcPr>
          <w:p/>
        </w:tc>
        <w:tc>
          <w:tcPr>
            <w:tcW w:type="dxa" w:w="4372"/>
            <w:tcBorders>
              <w:top w:val="none" w:color="000000" w:sz="4"/>
              <w:left w:val="none" w:color="000000" w:sz="4"/>
              <w:bottom w:val="single" w:color="000000" w:sz="4"/>
              <w:right w:val="single" w:color="000000" w:sz="4"/>
            </w:tcBorders>
            <w:vAlign w:val="top"/>
          </w:tcPr>
          <w:p>
            <w:pPr>
              <w:jc w:val="both"/>
            </w:pPr>
            <w:r>
              <w:rPr>
                <w:sz w:val="19"/>
              </w:rPr>
              <w:t>2、发现洗手台没有配备洗手液和擦手纸或没有及时补充的，每次扣1分，扣完为止；</w:t>
            </w:r>
          </w:p>
        </w:tc>
      </w:tr>
      <w:tr>
        <w:tc>
          <w:tcPr>
            <w:tcW w:type="dxa" w:w="598"/>
            <w:vMerge w:val="restart"/>
            <w:tcBorders>
              <w:top w:val="none" w:color="000000" w:sz="4"/>
              <w:left w:val="single" w:color="000000" w:sz="4"/>
              <w:bottom w:val="single" w:color="000000" w:sz="4"/>
              <w:right w:val="single" w:color="000000" w:sz="4"/>
            </w:tcBorders>
            <w:vAlign w:val="top"/>
          </w:tcPr>
          <w:p>
            <w:pPr>
              <w:jc w:val="center"/>
            </w:pPr>
            <w:r>
              <w:rPr>
                <w:sz w:val="19"/>
              </w:rPr>
              <w:t>环境整洁</w:t>
            </w:r>
          </w:p>
          <w:p>
            <w:pPr>
              <w:jc w:val="center"/>
            </w:pPr>
          </w:p>
          <w:p>
            <w:pPr>
              <w:jc w:val="center"/>
            </w:pPr>
            <w:r>
              <w:rPr>
                <w:sz w:val="19"/>
              </w:rPr>
              <w:t>（</w:t>
            </w:r>
            <w:r>
              <w:rPr>
                <w:sz w:val="19"/>
              </w:rPr>
              <w:t>30分）</w:t>
            </w:r>
          </w:p>
        </w:tc>
        <w:tc>
          <w:tcPr>
            <w:tcW w:type="dxa" w:w="3003"/>
            <w:vMerge w:val="restart"/>
            <w:tcBorders>
              <w:top w:val="none" w:color="000000" w:sz="4"/>
              <w:left w:val="none" w:color="000000" w:sz="4"/>
              <w:bottom w:val="single" w:color="000000" w:sz="4"/>
              <w:right w:val="single" w:color="000000" w:sz="4"/>
            </w:tcBorders>
            <w:vAlign w:val="top"/>
          </w:tcPr>
          <w:p>
            <w:pPr>
              <w:jc w:val="both"/>
            </w:pPr>
            <w:r>
              <w:rPr>
                <w:sz w:val="19"/>
              </w:rPr>
              <w:t>1、地面整洁无污物，大便器、小便器和管道等无破损。（3分）</w:t>
            </w:r>
          </w:p>
        </w:tc>
        <w:tc>
          <w:tcPr>
            <w:tcW w:type="dxa" w:w="4372"/>
            <w:tcBorders>
              <w:top w:val="none" w:color="000000" w:sz="4"/>
              <w:left w:val="none" w:color="000000" w:sz="4"/>
              <w:bottom w:val="single" w:color="000000" w:sz="4"/>
              <w:right w:val="single" w:color="000000" w:sz="4"/>
            </w:tcBorders>
            <w:vAlign w:val="top"/>
          </w:tcPr>
          <w:p>
            <w:pPr>
              <w:jc w:val="both"/>
            </w:pPr>
            <w:r>
              <w:rPr>
                <w:sz w:val="19"/>
              </w:rPr>
              <w:t>1、地面不整洁，每有一处，扣1分，扣完为止；</w:t>
            </w:r>
          </w:p>
        </w:tc>
        <w:tc>
          <w:tcPr>
            <w:tcW w:type="dxa" w:w="334"/>
            <w:vMerge w:val="restart"/>
            <w:tcBorders>
              <w:top w:val="none" w:color="000000" w:sz="4"/>
              <w:left w:val="none" w:color="000000" w:sz="4"/>
              <w:bottom w:val="single" w:color="000000" w:sz="4"/>
              <w:right w:val="single" w:color="000000" w:sz="4"/>
            </w:tcBorders>
            <w:vAlign w:val="top"/>
          </w:tcPr>
          <w:p>
            <w:pPr>
              <w:jc w:val="center"/>
            </w:pPr>
          </w:p>
        </w:tc>
      </w:tr>
      <w:tr>
        <w:tc>
          <w:tcPr>
            <w:tcW w:type="dxa" w:w="598"/>
            <w:vMerge/>
            <w:tcBorders>
              <w:top w:val="none" w:color="000000" w:sz="4"/>
              <w:left w:val="single" w:color="000000" w:sz="4"/>
              <w:bottom w:val="single" w:color="000000" w:sz="4"/>
              <w:right w:val="single" w:color="000000" w:sz="4"/>
            </w:tcBorders>
          </w:tcPr>
          <w:p/>
        </w:tc>
        <w:tc>
          <w:tcPr>
            <w:tcW w:type="dxa" w:w="3003"/>
            <w:vMerge/>
            <w:tcBorders>
              <w:top w:val="none" w:color="000000" w:sz="4"/>
              <w:left w:val="none" w:color="000000" w:sz="4"/>
              <w:bottom w:val="single" w:color="000000" w:sz="4"/>
              <w:right w:val="single" w:color="000000" w:sz="4"/>
            </w:tcBorders>
          </w:tcPr>
          <w:p/>
        </w:tc>
        <w:tc>
          <w:tcPr>
            <w:tcW w:type="dxa" w:w="4372"/>
            <w:tcBorders>
              <w:top w:val="none" w:color="000000" w:sz="4"/>
              <w:left w:val="none" w:color="000000" w:sz="4"/>
              <w:bottom w:val="single" w:color="000000" w:sz="4"/>
              <w:right w:val="single" w:color="000000" w:sz="4"/>
            </w:tcBorders>
            <w:vAlign w:val="top"/>
          </w:tcPr>
          <w:p>
            <w:pPr>
              <w:jc w:val="both"/>
            </w:pPr>
            <w:r>
              <w:rPr>
                <w:sz w:val="19"/>
              </w:rPr>
              <w:t>2、大便器、小便器和管道破损，每有1处， 扣1分，扣完为止；</w:t>
            </w:r>
          </w:p>
        </w:tc>
      </w:tr>
      <w:tr>
        <w:tc>
          <w:tcPr>
            <w:tcW w:type="dxa" w:w="598"/>
            <w:vMerge/>
            <w:tcBorders>
              <w:top w:val="none" w:color="000000" w:sz="4"/>
              <w:left w:val="single" w:color="000000" w:sz="4"/>
              <w:bottom w:val="single" w:color="000000" w:sz="4"/>
              <w:right w:val="single" w:color="000000" w:sz="4"/>
            </w:tcBorders>
          </w:tcPr>
          <w:p/>
        </w:tc>
        <w:tc>
          <w:tcPr>
            <w:tcW w:type="dxa" w:w="3003"/>
            <w:tcBorders>
              <w:top w:val="none" w:color="000000" w:sz="4"/>
              <w:left w:val="none" w:color="000000" w:sz="4"/>
              <w:bottom w:val="single" w:color="000000" w:sz="4"/>
              <w:right w:val="single" w:color="000000" w:sz="4"/>
            </w:tcBorders>
            <w:vAlign w:val="top"/>
          </w:tcPr>
          <w:p>
            <w:pPr>
              <w:jc w:val="both"/>
            </w:pPr>
            <w:r>
              <w:rPr>
                <w:sz w:val="19"/>
              </w:rPr>
              <w:t>2、墙壁、门窗、隔断板等整洁无乱涂乱画污迹（8分）</w:t>
            </w:r>
          </w:p>
        </w:tc>
        <w:tc>
          <w:tcPr>
            <w:tcW w:type="dxa" w:w="4372"/>
            <w:tcBorders>
              <w:top w:val="none" w:color="000000" w:sz="4"/>
              <w:left w:val="none" w:color="000000" w:sz="4"/>
              <w:bottom w:val="single" w:color="000000" w:sz="4"/>
              <w:right w:val="single" w:color="000000" w:sz="4"/>
            </w:tcBorders>
            <w:vAlign w:val="top"/>
          </w:tcPr>
          <w:p>
            <w:pPr>
              <w:jc w:val="both"/>
            </w:pPr>
            <w:r>
              <w:rPr>
                <w:sz w:val="19"/>
              </w:rPr>
              <w:t>有乱涂乱画污迹的，每有</w:t>
            </w:r>
            <w:r>
              <w:rPr>
                <w:sz w:val="19"/>
              </w:rPr>
              <w:t>1处，扣1分，扣完为止；</w:t>
            </w:r>
          </w:p>
        </w:tc>
        <w:tc>
          <w:tcPr>
            <w:tcW w:type="dxa" w:w="334"/>
            <w:tcBorders>
              <w:top w:val="none" w:color="000000" w:sz="4"/>
              <w:left w:val="none" w:color="000000" w:sz="4"/>
              <w:bottom w:val="single" w:color="000000" w:sz="4"/>
              <w:right w:val="single" w:color="000000" w:sz="4"/>
            </w:tcBorders>
            <w:vAlign w:val="top"/>
          </w:tcPr>
          <w:p>
            <w:pPr>
              <w:jc w:val="center"/>
            </w:pPr>
          </w:p>
        </w:tc>
      </w:tr>
      <w:tr>
        <w:tc>
          <w:tcPr>
            <w:tcW w:type="dxa" w:w="598"/>
            <w:vMerge/>
            <w:tcBorders>
              <w:top w:val="none" w:color="000000" w:sz="4"/>
              <w:left w:val="single" w:color="000000" w:sz="4"/>
              <w:bottom w:val="single" w:color="000000" w:sz="4"/>
              <w:right w:val="single" w:color="000000" w:sz="4"/>
            </w:tcBorders>
          </w:tcPr>
          <w:p/>
        </w:tc>
        <w:tc>
          <w:tcPr>
            <w:tcW w:type="dxa" w:w="3003"/>
            <w:tcBorders>
              <w:top w:val="none" w:color="000000" w:sz="4"/>
              <w:left w:val="none" w:color="000000" w:sz="4"/>
              <w:bottom w:val="single" w:color="000000" w:sz="4"/>
              <w:right w:val="single" w:color="000000" w:sz="4"/>
            </w:tcBorders>
            <w:vAlign w:val="top"/>
          </w:tcPr>
          <w:p>
            <w:pPr>
              <w:jc w:val="both"/>
            </w:pPr>
            <w:r>
              <w:rPr>
                <w:sz w:val="19"/>
              </w:rPr>
              <w:t>3、便器及时冲刷，无污迹，无异味（8分）</w:t>
            </w:r>
          </w:p>
        </w:tc>
        <w:tc>
          <w:tcPr>
            <w:tcW w:type="dxa" w:w="4372"/>
            <w:tcBorders>
              <w:top w:val="none" w:color="000000" w:sz="4"/>
              <w:left w:val="none" w:color="000000" w:sz="4"/>
              <w:bottom w:val="single" w:color="000000" w:sz="4"/>
              <w:right w:val="single" w:color="000000" w:sz="4"/>
            </w:tcBorders>
            <w:vAlign w:val="top"/>
          </w:tcPr>
          <w:p>
            <w:pPr>
              <w:jc w:val="both"/>
            </w:pPr>
            <w:r>
              <w:rPr>
                <w:sz w:val="19"/>
              </w:rPr>
              <w:t>未及时冲刷的，每有</w:t>
            </w:r>
            <w:r>
              <w:rPr>
                <w:sz w:val="19"/>
              </w:rPr>
              <w:t>1处，扣1分，扣完为止；</w:t>
            </w:r>
          </w:p>
        </w:tc>
        <w:tc>
          <w:tcPr>
            <w:tcW w:type="dxa" w:w="334"/>
            <w:tcBorders>
              <w:top w:val="none" w:color="000000" w:sz="4"/>
              <w:left w:val="none" w:color="000000" w:sz="4"/>
              <w:bottom w:val="single" w:color="000000" w:sz="4"/>
              <w:right w:val="single" w:color="000000" w:sz="4"/>
            </w:tcBorders>
            <w:vAlign w:val="top"/>
          </w:tcPr>
          <w:p>
            <w:pPr>
              <w:jc w:val="center"/>
            </w:pPr>
          </w:p>
        </w:tc>
      </w:tr>
      <w:tr>
        <w:tc>
          <w:tcPr>
            <w:tcW w:type="dxa" w:w="598"/>
            <w:vMerge/>
            <w:tcBorders>
              <w:top w:val="none" w:color="000000" w:sz="4"/>
              <w:left w:val="single" w:color="000000" w:sz="4"/>
              <w:bottom w:val="single" w:color="000000" w:sz="4"/>
              <w:right w:val="single" w:color="000000" w:sz="4"/>
            </w:tcBorders>
          </w:tcPr>
          <w:p/>
        </w:tc>
        <w:tc>
          <w:tcPr>
            <w:tcW w:type="dxa" w:w="3003"/>
            <w:tcBorders>
              <w:top w:val="none" w:color="000000" w:sz="4"/>
              <w:left w:val="none" w:color="000000" w:sz="4"/>
              <w:bottom w:val="single" w:color="000000" w:sz="4"/>
              <w:right w:val="single" w:color="000000" w:sz="4"/>
            </w:tcBorders>
            <w:vAlign w:val="top"/>
          </w:tcPr>
          <w:p>
            <w:pPr>
              <w:jc w:val="both"/>
            </w:pPr>
            <w:r>
              <w:rPr>
                <w:sz w:val="19"/>
              </w:rPr>
              <w:t>4、及时做好灭蚊蝇工作（2分）</w:t>
            </w:r>
          </w:p>
        </w:tc>
        <w:tc>
          <w:tcPr>
            <w:tcW w:type="dxa" w:w="4372"/>
            <w:tcBorders>
              <w:top w:val="none" w:color="000000" w:sz="4"/>
              <w:left w:val="none" w:color="000000" w:sz="4"/>
              <w:bottom w:val="single" w:color="000000" w:sz="4"/>
              <w:right w:val="single" w:color="000000" w:sz="4"/>
            </w:tcBorders>
            <w:vAlign w:val="top"/>
          </w:tcPr>
          <w:p>
            <w:pPr>
              <w:jc w:val="both"/>
            </w:pPr>
            <w:r>
              <w:rPr>
                <w:sz w:val="19"/>
              </w:rPr>
              <w:t>灭蚊蝇措施未落实的，扣</w:t>
            </w:r>
            <w:r>
              <w:rPr>
                <w:sz w:val="19"/>
              </w:rPr>
              <w:t>1分，扣完为止；</w:t>
            </w:r>
          </w:p>
        </w:tc>
        <w:tc>
          <w:tcPr>
            <w:tcW w:type="dxa" w:w="334"/>
            <w:tcBorders>
              <w:top w:val="none" w:color="000000" w:sz="4"/>
              <w:left w:val="none" w:color="000000" w:sz="4"/>
              <w:bottom w:val="single" w:color="000000" w:sz="4"/>
              <w:right w:val="single" w:color="000000" w:sz="4"/>
            </w:tcBorders>
            <w:vAlign w:val="top"/>
          </w:tcPr>
          <w:p>
            <w:pPr>
              <w:jc w:val="center"/>
            </w:pPr>
          </w:p>
        </w:tc>
      </w:tr>
      <w:tr>
        <w:tc>
          <w:tcPr>
            <w:tcW w:type="dxa" w:w="598"/>
            <w:vMerge/>
            <w:tcBorders>
              <w:top w:val="none" w:color="000000" w:sz="4"/>
              <w:left w:val="single" w:color="000000" w:sz="4"/>
              <w:bottom w:val="single" w:color="000000" w:sz="4"/>
              <w:right w:val="single" w:color="000000" w:sz="4"/>
            </w:tcBorders>
          </w:tcPr>
          <w:p/>
        </w:tc>
        <w:tc>
          <w:tcPr>
            <w:tcW w:type="dxa" w:w="3003"/>
            <w:tcBorders>
              <w:top w:val="none" w:color="000000" w:sz="4"/>
              <w:left w:val="none" w:color="000000" w:sz="4"/>
              <w:bottom w:val="single" w:color="000000" w:sz="4"/>
              <w:right w:val="single" w:color="000000" w:sz="4"/>
            </w:tcBorders>
            <w:vAlign w:val="top"/>
          </w:tcPr>
          <w:p>
            <w:pPr>
              <w:jc w:val="both"/>
            </w:pPr>
            <w:r>
              <w:rPr>
                <w:sz w:val="19"/>
              </w:rPr>
              <w:t>5、空气流通，防臭，光线充足（4分）</w:t>
            </w:r>
          </w:p>
        </w:tc>
        <w:tc>
          <w:tcPr>
            <w:tcW w:type="dxa" w:w="4372"/>
            <w:tcBorders>
              <w:top w:val="none" w:color="000000" w:sz="4"/>
              <w:left w:val="none" w:color="000000" w:sz="4"/>
              <w:bottom w:val="single" w:color="000000" w:sz="4"/>
              <w:right w:val="single" w:color="000000" w:sz="4"/>
            </w:tcBorders>
            <w:vAlign w:val="top"/>
          </w:tcPr>
          <w:p>
            <w:pPr>
              <w:jc w:val="both"/>
            </w:pPr>
            <w:r>
              <w:rPr>
                <w:sz w:val="19"/>
              </w:rPr>
              <w:t>防臭措施未落实的，扣</w:t>
            </w:r>
            <w:r>
              <w:rPr>
                <w:sz w:val="19"/>
              </w:rPr>
              <w:t>1分，扣完为止；</w:t>
            </w:r>
          </w:p>
        </w:tc>
        <w:tc>
          <w:tcPr>
            <w:tcW w:type="dxa" w:w="334"/>
            <w:tcBorders>
              <w:top w:val="none" w:color="000000" w:sz="4"/>
              <w:left w:val="none" w:color="000000" w:sz="4"/>
              <w:bottom w:val="single" w:color="000000" w:sz="4"/>
              <w:right w:val="single" w:color="000000" w:sz="4"/>
            </w:tcBorders>
            <w:vAlign w:val="top"/>
          </w:tcPr>
          <w:p>
            <w:pPr>
              <w:jc w:val="center"/>
            </w:pPr>
          </w:p>
        </w:tc>
      </w:tr>
      <w:tr>
        <w:tc>
          <w:tcPr>
            <w:tcW w:type="dxa" w:w="598"/>
            <w:vMerge/>
            <w:tcBorders>
              <w:top w:val="none" w:color="000000" w:sz="4"/>
              <w:left w:val="single" w:color="000000" w:sz="4"/>
              <w:bottom w:val="single" w:color="000000" w:sz="4"/>
              <w:right w:val="single" w:color="000000" w:sz="4"/>
            </w:tcBorders>
          </w:tcPr>
          <w:p/>
        </w:tc>
        <w:tc>
          <w:tcPr>
            <w:tcW w:type="dxa" w:w="3003"/>
            <w:vMerge w:val="restart"/>
            <w:tcBorders>
              <w:top w:val="none" w:color="000000" w:sz="4"/>
              <w:left w:val="none" w:color="000000" w:sz="4"/>
              <w:bottom w:val="single" w:color="000000" w:sz="4"/>
              <w:right w:val="single" w:color="000000" w:sz="4"/>
            </w:tcBorders>
            <w:vAlign w:val="top"/>
          </w:tcPr>
          <w:p>
            <w:pPr>
              <w:jc w:val="both"/>
            </w:pPr>
            <w:r>
              <w:rPr>
                <w:sz w:val="19"/>
              </w:rPr>
              <w:t>6、外墙、屋顶及卫生责任区内环境整洁、无杂物（5分）</w:t>
            </w:r>
          </w:p>
        </w:tc>
        <w:tc>
          <w:tcPr>
            <w:tcW w:type="dxa" w:w="4372"/>
            <w:tcBorders>
              <w:top w:val="none" w:color="000000" w:sz="4"/>
              <w:left w:val="none" w:color="000000" w:sz="4"/>
              <w:bottom w:val="single" w:color="000000" w:sz="4"/>
              <w:right w:val="single" w:color="000000" w:sz="4"/>
            </w:tcBorders>
            <w:vAlign w:val="top"/>
          </w:tcPr>
          <w:p>
            <w:pPr>
              <w:jc w:val="both"/>
            </w:pPr>
            <w:r>
              <w:rPr>
                <w:sz w:val="19"/>
              </w:rPr>
              <w:t>1、环境不整洁的，每有1处，扣1分，扣完为止；</w:t>
            </w:r>
          </w:p>
        </w:tc>
        <w:tc>
          <w:tcPr>
            <w:tcW w:type="dxa" w:w="334"/>
            <w:vMerge w:val="restart"/>
            <w:tcBorders>
              <w:top w:val="none" w:color="000000" w:sz="4"/>
              <w:left w:val="none" w:color="000000" w:sz="4"/>
              <w:bottom w:val="single" w:color="000000" w:sz="4"/>
              <w:right w:val="single" w:color="000000" w:sz="4"/>
            </w:tcBorders>
            <w:vAlign w:val="top"/>
          </w:tcPr>
          <w:p>
            <w:pPr>
              <w:jc w:val="center"/>
            </w:pPr>
          </w:p>
        </w:tc>
      </w:tr>
      <w:tr>
        <w:tc>
          <w:tcPr>
            <w:tcW w:type="dxa" w:w="598"/>
            <w:vMerge/>
            <w:tcBorders>
              <w:top w:val="none" w:color="000000" w:sz="4"/>
              <w:left w:val="single" w:color="000000" w:sz="4"/>
              <w:bottom w:val="single" w:color="000000" w:sz="4"/>
              <w:right w:val="single" w:color="000000" w:sz="4"/>
            </w:tcBorders>
          </w:tcPr>
          <w:p/>
        </w:tc>
        <w:tc>
          <w:tcPr>
            <w:tcW w:type="dxa" w:w="3003"/>
            <w:vMerge/>
            <w:tcBorders>
              <w:top w:val="none" w:color="000000" w:sz="4"/>
              <w:left w:val="none" w:color="000000" w:sz="4"/>
              <w:bottom w:val="single" w:color="000000" w:sz="4"/>
              <w:right w:val="single" w:color="000000" w:sz="4"/>
            </w:tcBorders>
          </w:tcPr>
          <w:p/>
        </w:tc>
        <w:tc>
          <w:tcPr>
            <w:tcW w:type="dxa" w:w="4372"/>
            <w:tcBorders>
              <w:top w:val="none" w:color="000000" w:sz="4"/>
              <w:left w:val="none" w:color="000000" w:sz="4"/>
              <w:bottom w:val="single" w:color="000000" w:sz="4"/>
              <w:right w:val="single" w:color="000000" w:sz="4"/>
            </w:tcBorders>
            <w:vAlign w:val="top"/>
          </w:tcPr>
          <w:p>
            <w:pPr>
              <w:jc w:val="both"/>
            </w:pPr>
            <w:r>
              <w:rPr>
                <w:sz w:val="19"/>
              </w:rPr>
              <w:t>2、有杂物堆积的，每有1处，扣1分，扣完为止；</w:t>
            </w:r>
          </w:p>
        </w:tc>
      </w:tr>
      <w:tr>
        <w:tc>
          <w:tcPr>
            <w:tcW w:type="dxa" w:w="598"/>
            <w:vMerge w:val="restart"/>
            <w:tcBorders>
              <w:top w:val="none" w:color="000000" w:sz="4"/>
              <w:left w:val="single" w:color="000000" w:sz="4"/>
              <w:bottom w:val="single" w:color="000000" w:sz="4"/>
              <w:right w:val="single" w:color="000000" w:sz="4"/>
            </w:tcBorders>
            <w:vAlign w:val="top"/>
          </w:tcPr>
          <w:p>
            <w:pPr>
              <w:jc w:val="center"/>
            </w:pPr>
            <w:r>
              <w:rPr>
                <w:sz w:val="19"/>
              </w:rPr>
              <w:t>设施齐全</w:t>
            </w:r>
          </w:p>
          <w:p>
            <w:pPr>
              <w:jc w:val="center"/>
            </w:pPr>
          </w:p>
          <w:p>
            <w:pPr>
              <w:jc w:val="center"/>
            </w:pPr>
            <w:r>
              <w:rPr>
                <w:sz w:val="19"/>
              </w:rPr>
              <w:t>（</w:t>
            </w:r>
            <w:r>
              <w:rPr>
                <w:sz w:val="19"/>
              </w:rPr>
              <w:t>37分）</w:t>
            </w:r>
          </w:p>
        </w:tc>
        <w:tc>
          <w:tcPr>
            <w:tcW w:type="dxa" w:w="3003"/>
            <w:tcBorders>
              <w:top w:val="none" w:color="000000" w:sz="4"/>
              <w:left w:val="none" w:color="000000" w:sz="4"/>
              <w:bottom w:val="single" w:color="000000" w:sz="4"/>
              <w:right w:val="single" w:color="000000" w:sz="4"/>
            </w:tcBorders>
            <w:vAlign w:val="top"/>
          </w:tcPr>
          <w:p>
            <w:pPr>
              <w:jc w:val="both"/>
            </w:pPr>
            <w:r>
              <w:rPr>
                <w:sz w:val="19"/>
              </w:rPr>
              <w:t>1、公厕内部指示标志按规定的标准设置，并保持齐全（3分）</w:t>
            </w:r>
          </w:p>
        </w:tc>
        <w:tc>
          <w:tcPr>
            <w:tcW w:type="dxa" w:w="4372"/>
            <w:tcBorders>
              <w:top w:val="none" w:color="000000" w:sz="4"/>
              <w:left w:val="none" w:color="000000" w:sz="4"/>
              <w:bottom w:val="single" w:color="000000" w:sz="4"/>
              <w:right w:val="single" w:color="000000" w:sz="4"/>
            </w:tcBorders>
            <w:vAlign w:val="top"/>
          </w:tcPr>
          <w:p>
            <w:pPr>
              <w:jc w:val="both"/>
            </w:pPr>
            <w:r>
              <w:rPr>
                <w:sz w:val="19"/>
              </w:rPr>
              <w:t>未按规定设置的，每缺</w:t>
            </w:r>
            <w:r>
              <w:rPr>
                <w:sz w:val="19"/>
              </w:rPr>
              <w:t>1处，扣1分，扣完为止；</w:t>
            </w:r>
          </w:p>
        </w:tc>
        <w:tc>
          <w:tcPr>
            <w:tcW w:type="dxa" w:w="334"/>
            <w:tcBorders>
              <w:top w:val="none" w:color="000000" w:sz="4"/>
              <w:left w:val="none" w:color="000000" w:sz="4"/>
              <w:bottom w:val="single" w:color="000000" w:sz="4"/>
              <w:right w:val="single" w:color="000000" w:sz="4"/>
            </w:tcBorders>
            <w:vAlign w:val="top"/>
          </w:tcPr>
          <w:p>
            <w:pPr>
              <w:jc w:val="center"/>
            </w:pPr>
          </w:p>
        </w:tc>
      </w:tr>
      <w:tr>
        <w:tc>
          <w:tcPr>
            <w:tcW w:type="dxa" w:w="598"/>
            <w:vMerge/>
            <w:tcBorders>
              <w:top w:val="none" w:color="000000" w:sz="4"/>
              <w:left w:val="single" w:color="000000" w:sz="4"/>
              <w:bottom w:val="single" w:color="000000" w:sz="4"/>
              <w:right w:val="single" w:color="000000" w:sz="4"/>
            </w:tcBorders>
          </w:tcPr>
          <w:p/>
        </w:tc>
        <w:tc>
          <w:tcPr>
            <w:tcW w:type="dxa" w:w="3003"/>
            <w:tcBorders>
              <w:top w:val="none" w:color="000000" w:sz="4"/>
              <w:left w:val="none" w:color="000000" w:sz="4"/>
              <w:bottom w:val="single" w:color="000000" w:sz="4"/>
              <w:right w:val="single" w:color="000000" w:sz="4"/>
            </w:tcBorders>
            <w:vAlign w:val="top"/>
          </w:tcPr>
          <w:p>
            <w:pPr>
              <w:jc w:val="both"/>
            </w:pPr>
            <w:r>
              <w:rPr>
                <w:sz w:val="19"/>
              </w:rPr>
              <w:t>2、下水口、类便定期清掏（5分）</w:t>
            </w:r>
          </w:p>
        </w:tc>
        <w:tc>
          <w:tcPr>
            <w:tcW w:type="dxa" w:w="4372"/>
            <w:tcBorders>
              <w:top w:val="none" w:color="000000" w:sz="4"/>
              <w:left w:val="none" w:color="000000" w:sz="4"/>
              <w:bottom w:val="single" w:color="000000" w:sz="4"/>
              <w:right w:val="single" w:color="000000" w:sz="4"/>
            </w:tcBorders>
            <w:vAlign w:val="top"/>
          </w:tcPr>
          <w:p>
            <w:pPr>
              <w:jc w:val="both"/>
            </w:pPr>
            <w:r>
              <w:rPr>
                <w:sz w:val="19"/>
              </w:rPr>
              <w:t>下水口堵塞，粪便外溢，每有</w:t>
            </w:r>
            <w:r>
              <w:rPr>
                <w:sz w:val="19"/>
              </w:rPr>
              <w:t>1处，扣1分，扣完为止；</w:t>
            </w:r>
          </w:p>
        </w:tc>
        <w:tc>
          <w:tcPr>
            <w:tcW w:type="dxa" w:w="334"/>
            <w:tcBorders>
              <w:top w:val="none" w:color="000000" w:sz="4"/>
              <w:left w:val="none" w:color="000000" w:sz="4"/>
              <w:bottom w:val="single" w:color="000000" w:sz="4"/>
              <w:right w:val="single" w:color="000000" w:sz="4"/>
            </w:tcBorders>
            <w:vAlign w:val="top"/>
          </w:tcPr>
          <w:p>
            <w:pPr>
              <w:jc w:val="center"/>
            </w:pPr>
          </w:p>
        </w:tc>
      </w:tr>
      <w:tr>
        <w:tc>
          <w:tcPr>
            <w:tcW w:type="dxa" w:w="598"/>
            <w:vMerge/>
            <w:tcBorders>
              <w:top w:val="none" w:color="000000" w:sz="4"/>
              <w:left w:val="single" w:color="000000" w:sz="4"/>
              <w:bottom w:val="single" w:color="000000" w:sz="4"/>
              <w:right w:val="single" w:color="000000" w:sz="4"/>
            </w:tcBorders>
          </w:tcPr>
          <w:p/>
        </w:tc>
        <w:tc>
          <w:tcPr>
            <w:tcW w:type="dxa" w:w="3003"/>
            <w:tcBorders>
              <w:top w:val="none" w:color="000000" w:sz="4"/>
              <w:left w:val="none" w:color="000000" w:sz="4"/>
              <w:bottom w:val="single" w:color="000000" w:sz="4"/>
              <w:right w:val="single" w:color="000000" w:sz="4"/>
            </w:tcBorders>
            <w:vAlign w:val="top"/>
          </w:tcPr>
          <w:p>
            <w:pPr>
              <w:jc w:val="both"/>
            </w:pPr>
            <w:r>
              <w:rPr>
                <w:sz w:val="19"/>
              </w:rPr>
              <w:t>3、照明设备、冲洗设备、洗手盆、挂衣钩等基本设施齐全,无损坏（8分）</w:t>
            </w:r>
          </w:p>
        </w:tc>
        <w:tc>
          <w:tcPr>
            <w:tcW w:type="dxa" w:w="4372"/>
            <w:tcBorders>
              <w:top w:val="none" w:color="000000" w:sz="4"/>
              <w:left w:val="none" w:color="000000" w:sz="4"/>
              <w:bottom w:val="single" w:color="000000" w:sz="4"/>
              <w:right w:val="single" w:color="000000" w:sz="4"/>
            </w:tcBorders>
            <w:vAlign w:val="top"/>
          </w:tcPr>
          <w:p>
            <w:pPr>
              <w:jc w:val="both"/>
            </w:pPr>
            <w:r>
              <w:rPr>
                <w:sz w:val="19"/>
              </w:rPr>
              <w:t>该类设施不齐全、损坏的，每有</w:t>
            </w:r>
            <w:r>
              <w:rPr>
                <w:sz w:val="19"/>
              </w:rPr>
              <w:t>1项，扣1分，扣完为止；</w:t>
            </w:r>
          </w:p>
        </w:tc>
        <w:tc>
          <w:tcPr>
            <w:tcW w:type="dxa" w:w="334"/>
            <w:tcBorders>
              <w:top w:val="none" w:color="000000" w:sz="4"/>
              <w:left w:val="none" w:color="000000" w:sz="4"/>
              <w:bottom w:val="single" w:color="000000" w:sz="4"/>
              <w:right w:val="single" w:color="000000" w:sz="4"/>
            </w:tcBorders>
            <w:vAlign w:val="top"/>
          </w:tcPr>
          <w:p>
            <w:pPr>
              <w:jc w:val="center"/>
            </w:pPr>
          </w:p>
        </w:tc>
      </w:tr>
      <w:tr>
        <w:tc>
          <w:tcPr>
            <w:tcW w:type="dxa" w:w="598"/>
            <w:vMerge/>
            <w:tcBorders>
              <w:top w:val="none" w:color="000000" w:sz="4"/>
              <w:left w:val="single" w:color="000000" w:sz="4"/>
              <w:bottom w:val="single" w:color="000000" w:sz="4"/>
              <w:right w:val="single" w:color="000000" w:sz="4"/>
            </w:tcBorders>
          </w:tcPr>
          <w:p/>
        </w:tc>
        <w:tc>
          <w:tcPr>
            <w:tcW w:type="dxa" w:w="3003"/>
            <w:tcBorders>
              <w:top w:val="none" w:color="000000" w:sz="4"/>
              <w:left w:val="none" w:color="000000" w:sz="4"/>
              <w:bottom w:val="single" w:color="000000" w:sz="4"/>
              <w:right w:val="single" w:color="000000" w:sz="4"/>
            </w:tcBorders>
            <w:vAlign w:val="top"/>
          </w:tcPr>
          <w:p>
            <w:pPr>
              <w:jc w:val="both"/>
            </w:pPr>
            <w:r>
              <w:rPr>
                <w:sz w:val="19"/>
              </w:rPr>
              <w:t>4、残疾人专用设施能正常使用（4分）</w:t>
            </w:r>
          </w:p>
        </w:tc>
        <w:tc>
          <w:tcPr>
            <w:tcW w:type="dxa" w:w="4372"/>
            <w:tcBorders>
              <w:top w:val="none" w:color="000000" w:sz="4"/>
              <w:left w:val="none" w:color="000000" w:sz="4"/>
              <w:bottom w:val="single" w:color="000000" w:sz="4"/>
              <w:right w:val="single" w:color="000000" w:sz="4"/>
            </w:tcBorders>
            <w:vAlign w:val="top"/>
          </w:tcPr>
          <w:p>
            <w:pPr>
              <w:jc w:val="both"/>
            </w:pPr>
            <w:r>
              <w:rPr>
                <w:sz w:val="19"/>
              </w:rPr>
              <w:t>残疾人厕位未开放，或被改用其它用途的，每发现</w:t>
            </w:r>
            <w:r>
              <w:rPr>
                <w:sz w:val="19"/>
              </w:rPr>
              <w:t>1次扣4分；</w:t>
            </w:r>
          </w:p>
        </w:tc>
        <w:tc>
          <w:tcPr>
            <w:tcW w:type="dxa" w:w="334"/>
            <w:tcBorders>
              <w:top w:val="none" w:color="000000" w:sz="4"/>
              <w:left w:val="none" w:color="000000" w:sz="4"/>
              <w:bottom w:val="single" w:color="000000" w:sz="4"/>
              <w:right w:val="single" w:color="000000" w:sz="4"/>
            </w:tcBorders>
            <w:vAlign w:val="top"/>
          </w:tcPr>
          <w:p>
            <w:pPr>
              <w:jc w:val="center"/>
            </w:pPr>
          </w:p>
        </w:tc>
      </w:tr>
      <w:tr>
        <w:tc>
          <w:tcPr>
            <w:tcW w:type="dxa" w:w="598"/>
            <w:vMerge/>
            <w:tcBorders>
              <w:top w:val="none" w:color="000000" w:sz="4"/>
              <w:left w:val="single" w:color="000000" w:sz="4"/>
              <w:bottom w:val="single" w:color="000000" w:sz="4"/>
              <w:right w:val="single" w:color="000000" w:sz="4"/>
            </w:tcBorders>
          </w:tcPr>
          <w:p/>
        </w:tc>
        <w:tc>
          <w:tcPr>
            <w:tcW w:type="dxa" w:w="3003"/>
            <w:vMerge w:val="restart"/>
            <w:tcBorders>
              <w:top w:val="none" w:color="000000" w:sz="4"/>
              <w:left w:val="none" w:color="000000" w:sz="4"/>
              <w:bottom w:val="single" w:color="000000" w:sz="4"/>
              <w:right w:val="single" w:color="000000" w:sz="4"/>
            </w:tcBorders>
            <w:vAlign w:val="top"/>
          </w:tcPr>
          <w:p>
            <w:pPr>
              <w:jc w:val="both"/>
            </w:pPr>
            <w:r>
              <w:rPr>
                <w:sz w:val="19"/>
              </w:rPr>
              <w:t>5、各类工具摆放有序、干净整洁（5分）</w:t>
            </w:r>
          </w:p>
        </w:tc>
        <w:tc>
          <w:tcPr>
            <w:tcW w:type="dxa" w:w="4372"/>
            <w:tcBorders>
              <w:top w:val="none" w:color="000000" w:sz="4"/>
              <w:left w:val="none" w:color="000000" w:sz="4"/>
              <w:bottom w:val="single" w:color="000000" w:sz="4"/>
              <w:right w:val="single" w:color="000000" w:sz="4"/>
            </w:tcBorders>
            <w:vAlign w:val="top"/>
          </w:tcPr>
          <w:p>
            <w:pPr>
              <w:jc w:val="both"/>
            </w:pPr>
            <w:r>
              <w:rPr>
                <w:sz w:val="19"/>
              </w:rPr>
              <w:t>1、占用或改变工具房用途的，每发现1次扣5分；</w:t>
            </w:r>
          </w:p>
        </w:tc>
        <w:tc>
          <w:tcPr>
            <w:tcW w:type="dxa" w:w="334"/>
            <w:vMerge w:val="restart"/>
            <w:tcBorders>
              <w:top w:val="none" w:color="000000" w:sz="4"/>
              <w:left w:val="none" w:color="000000" w:sz="4"/>
              <w:bottom w:val="single" w:color="000000" w:sz="4"/>
              <w:right w:val="single" w:color="000000" w:sz="4"/>
            </w:tcBorders>
            <w:vAlign w:val="top"/>
          </w:tcPr>
          <w:p>
            <w:pPr>
              <w:jc w:val="center"/>
            </w:pPr>
          </w:p>
        </w:tc>
      </w:tr>
      <w:tr>
        <w:tc>
          <w:tcPr>
            <w:tcW w:type="dxa" w:w="598"/>
            <w:vMerge/>
            <w:tcBorders>
              <w:top w:val="none" w:color="000000" w:sz="4"/>
              <w:left w:val="single" w:color="000000" w:sz="4"/>
              <w:bottom w:val="single" w:color="000000" w:sz="4"/>
              <w:right w:val="single" w:color="000000" w:sz="4"/>
            </w:tcBorders>
          </w:tcPr>
          <w:p/>
        </w:tc>
        <w:tc>
          <w:tcPr>
            <w:tcW w:type="dxa" w:w="3003"/>
            <w:vMerge/>
            <w:tcBorders>
              <w:top w:val="none" w:color="000000" w:sz="4"/>
              <w:left w:val="none" w:color="000000" w:sz="4"/>
              <w:bottom w:val="single" w:color="000000" w:sz="4"/>
              <w:right w:val="single" w:color="000000" w:sz="4"/>
            </w:tcBorders>
          </w:tcPr>
          <w:p/>
        </w:tc>
        <w:tc>
          <w:tcPr>
            <w:tcW w:type="dxa" w:w="4372"/>
            <w:tcBorders>
              <w:top w:val="none" w:color="000000" w:sz="4"/>
              <w:left w:val="none" w:color="000000" w:sz="4"/>
              <w:bottom w:val="single" w:color="000000" w:sz="4"/>
              <w:right w:val="single" w:color="000000" w:sz="4"/>
            </w:tcBorders>
            <w:vAlign w:val="top"/>
          </w:tcPr>
          <w:p>
            <w:pPr>
              <w:jc w:val="both"/>
            </w:pPr>
            <w:r>
              <w:rPr>
                <w:sz w:val="19"/>
              </w:rPr>
              <w:t>2、摆放无序的，每有1处，扣1分，扣完为止；</w:t>
            </w:r>
          </w:p>
        </w:tc>
      </w:tr>
      <w:tr>
        <w:tc>
          <w:tcPr>
            <w:tcW w:type="dxa" w:w="598"/>
            <w:vMerge/>
            <w:tcBorders>
              <w:top w:val="none" w:color="000000" w:sz="4"/>
              <w:left w:val="single" w:color="000000" w:sz="4"/>
              <w:bottom w:val="single" w:color="000000" w:sz="4"/>
              <w:right w:val="single" w:color="000000" w:sz="4"/>
            </w:tcBorders>
          </w:tcPr>
          <w:p/>
        </w:tc>
        <w:tc>
          <w:tcPr>
            <w:tcW w:type="dxa" w:w="3003"/>
            <w:vMerge/>
            <w:tcBorders>
              <w:top w:val="none" w:color="000000" w:sz="4"/>
              <w:left w:val="none" w:color="000000" w:sz="4"/>
              <w:bottom w:val="single" w:color="000000" w:sz="4"/>
              <w:right w:val="single" w:color="000000" w:sz="4"/>
            </w:tcBorders>
          </w:tcPr>
          <w:p/>
        </w:tc>
        <w:tc>
          <w:tcPr>
            <w:tcW w:type="dxa" w:w="4372"/>
            <w:tcBorders>
              <w:top w:val="none" w:color="000000" w:sz="4"/>
              <w:left w:val="none" w:color="000000" w:sz="4"/>
              <w:bottom w:val="single" w:color="000000" w:sz="4"/>
              <w:right w:val="single" w:color="000000" w:sz="4"/>
            </w:tcBorders>
            <w:vAlign w:val="top"/>
          </w:tcPr>
          <w:p>
            <w:pPr>
              <w:jc w:val="both"/>
            </w:pPr>
            <w:r>
              <w:rPr>
                <w:sz w:val="19"/>
              </w:rPr>
              <w:t>3、有污损现象的，每有1处，扣1分</w:t>
            </w:r>
          </w:p>
        </w:tc>
      </w:tr>
      <w:tr>
        <w:tc>
          <w:tcPr>
            <w:tcW w:type="dxa" w:w="598"/>
            <w:vMerge/>
            <w:tcBorders>
              <w:top w:val="none" w:color="000000" w:sz="4"/>
              <w:left w:val="single" w:color="000000" w:sz="4"/>
              <w:bottom w:val="single" w:color="000000" w:sz="4"/>
              <w:right w:val="single" w:color="000000" w:sz="4"/>
            </w:tcBorders>
          </w:tcPr>
          <w:p/>
        </w:tc>
        <w:tc>
          <w:tcPr>
            <w:tcW w:type="dxa" w:w="3003"/>
            <w:tcBorders>
              <w:top w:val="none" w:color="000000" w:sz="4"/>
              <w:left w:val="none" w:color="000000" w:sz="4"/>
              <w:bottom w:val="single" w:color="000000" w:sz="4"/>
              <w:right w:val="single" w:color="000000" w:sz="4"/>
            </w:tcBorders>
            <w:vAlign w:val="top"/>
          </w:tcPr>
          <w:p>
            <w:pPr>
              <w:jc w:val="both"/>
            </w:pPr>
            <w:r>
              <w:rPr>
                <w:sz w:val="19"/>
              </w:rPr>
              <w:t>6、厕位能正常使用，没有被占用或改用（6分）</w:t>
            </w:r>
          </w:p>
        </w:tc>
        <w:tc>
          <w:tcPr>
            <w:tcW w:type="dxa" w:w="4372"/>
            <w:tcBorders>
              <w:top w:val="none" w:color="000000" w:sz="4"/>
              <w:left w:val="none" w:color="000000" w:sz="4"/>
              <w:bottom w:val="single" w:color="000000" w:sz="4"/>
              <w:right w:val="single" w:color="000000" w:sz="4"/>
            </w:tcBorders>
            <w:vAlign w:val="top"/>
          </w:tcPr>
          <w:p>
            <w:pPr>
              <w:jc w:val="both"/>
            </w:pPr>
            <w:r>
              <w:rPr>
                <w:sz w:val="19"/>
              </w:rPr>
              <w:t>厕位被占用或被改变用途的，每发现</w:t>
            </w:r>
            <w:r>
              <w:rPr>
                <w:sz w:val="19"/>
              </w:rPr>
              <w:t>1处扣2分，扣完为止；</w:t>
            </w:r>
          </w:p>
        </w:tc>
        <w:tc>
          <w:tcPr>
            <w:tcW w:type="dxa" w:w="334"/>
            <w:tcBorders>
              <w:top w:val="none" w:color="000000" w:sz="4"/>
              <w:left w:val="none" w:color="000000" w:sz="4"/>
              <w:bottom w:val="single" w:color="000000" w:sz="4"/>
              <w:right w:val="single" w:color="000000" w:sz="4"/>
            </w:tcBorders>
            <w:vAlign w:val="top"/>
          </w:tcPr>
          <w:p>
            <w:pPr>
              <w:jc w:val="center"/>
            </w:pPr>
          </w:p>
        </w:tc>
      </w:tr>
      <w:tr>
        <w:tc>
          <w:tcPr>
            <w:tcW w:type="dxa" w:w="598"/>
            <w:vMerge/>
            <w:tcBorders>
              <w:top w:val="none" w:color="000000" w:sz="4"/>
              <w:left w:val="single" w:color="000000" w:sz="4"/>
              <w:bottom w:val="single" w:color="000000" w:sz="4"/>
              <w:right w:val="single" w:color="000000" w:sz="4"/>
            </w:tcBorders>
          </w:tcPr>
          <w:p/>
        </w:tc>
        <w:tc>
          <w:tcPr>
            <w:tcW w:type="dxa" w:w="3003"/>
            <w:tcBorders>
              <w:top w:val="none" w:color="000000" w:sz="4"/>
              <w:left w:val="none" w:color="000000" w:sz="4"/>
              <w:bottom w:val="single" w:color="000000" w:sz="4"/>
              <w:right w:val="single" w:color="000000" w:sz="4"/>
            </w:tcBorders>
            <w:vAlign w:val="top"/>
          </w:tcPr>
          <w:p>
            <w:pPr>
              <w:jc w:val="both"/>
            </w:pPr>
            <w:r>
              <w:rPr>
                <w:sz w:val="19"/>
              </w:rPr>
              <w:t>7、管理房能正常使用，没有被占用或改用（6）</w:t>
            </w:r>
          </w:p>
        </w:tc>
        <w:tc>
          <w:tcPr>
            <w:tcW w:type="dxa" w:w="4372"/>
            <w:tcBorders>
              <w:top w:val="none" w:color="000000" w:sz="4"/>
              <w:left w:val="none" w:color="000000" w:sz="4"/>
              <w:bottom w:val="single" w:color="000000" w:sz="4"/>
              <w:right w:val="single" w:color="000000" w:sz="4"/>
            </w:tcBorders>
            <w:vAlign w:val="top"/>
          </w:tcPr>
          <w:p>
            <w:pPr>
              <w:jc w:val="both"/>
            </w:pPr>
            <w:r>
              <w:rPr>
                <w:sz w:val="19"/>
              </w:rPr>
              <w:t>管理房被占用或被改变用途的，每发现</w:t>
            </w:r>
            <w:r>
              <w:rPr>
                <w:sz w:val="19"/>
              </w:rPr>
              <w:t>1次扣6分；</w:t>
            </w:r>
          </w:p>
        </w:tc>
        <w:tc>
          <w:tcPr>
            <w:tcW w:type="dxa" w:w="334"/>
            <w:tcBorders>
              <w:top w:val="none" w:color="000000" w:sz="4"/>
              <w:left w:val="none" w:color="000000" w:sz="4"/>
              <w:bottom w:val="single" w:color="000000" w:sz="4"/>
              <w:right w:val="single" w:color="000000" w:sz="4"/>
            </w:tcBorders>
            <w:vAlign w:val="top"/>
          </w:tcPr>
          <w:p>
            <w:pPr>
              <w:jc w:val="center"/>
            </w:pPr>
          </w:p>
        </w:tc>
      </w:tr>
      <w:tr>
        <w:tc>
          <w:tcPr>
            <w:tcW w:type="dxa" w:w="598"/>
            <w:tcBorders>
              <w:top w:val="none" w:color="000000" w:sz="4"/>
              <w:left w:val="single" w:color="000000" w:sz="4"/>
              <w:bottom w:val="single" w:color="000000" w:sz="4"/>
              <w:right w:val="single" w:color="000000" w:sz="4"/>
            </w:tcBorders>
            <w:vAlign w:val="top"/>
          </w:tcPr>
          <w:p>
            <w:pPr>
              <w:jc w:val="center"/>
            </w:pPr>
            <w:r>
              <w:rPr>
                <w:sz w:val="19"/>
              </w:rPr>
              <w:t>相关投诉（</w:t>
            </w:r>
            <w:r>
              <w:rPr>
                <w:sz w:val="19"/>
              </w:rPr>
              <w:t>10分）</w:t>
            </w:r>
          </w:p>
        </w:tc>
        <w:tc>
          <w:tcPr>
            <w:tcW w:type="dxa" w:w="3003"/>
            <w:tcBorders>
              <w:top w:val="none" w:color="000000" w:sz="4"/>
              <w:left w:val="none" w:color="000000" w:sz="4"/>
              <w:bottom w:val="single" w:color="000000" w:sz="4"/>
              <w:right w:val="single" w:color="000000" w:sz="4"/>
            </w:tcBorders>
            <w:vAlign w:val="top"/>
          </w:tcPr>
          <w:p>
            <w:pPr>
              <w:jc w:val="both"/>
            </w:pPr>
            <w:r>
              <w:rPr>
                <w:sz w:val="19"/>
              </w:rPr>
              <w:t>在综合考评阶段里，无相关投诉事件发生（</w:t>
            </w:r>
            <w:r>
              <w:rPr>
                <w:sz w:val="19"/>
              </w:rPr>
              <w:t>10分）</w:t>
            </w:r>
          </w:p>
        </w:tc>
        <w:tc>
          <w:tcPr>
            <w:tcW w:type="dxa" w:w="4372"/>
            <w:tcBorders>
              <w:top w:val="none" w:color="000000" w:sz="4"/>
              <w:left w:val="none" w:color="000000" w:sz="4"/>
              <w:bottom w:val="single" w:color="000000" w:sz="4"/>
              <w:right w:val="single" w:color="000000" w:sz="4"/>
            </w:tcBorders>
            <w:vAlign w:val="top"/>
          </w:tcPr>
          <w:p>
            <w:pPr>
              <w:jc w:val="both"/>
            </w:pPr>
            <w:r>
              <w:rPr>
                <w:sz w:val="19"/>
              </w:rPr>
              <w:t>每发生</w:t>
            </w:r>
            <w:r>
              <w:rPr>
                <w:sz w:val="19"/>
              </w:rPr>
              <w:t>1起，并经查实后，扣2分，扣完为止；</w:t>
            </w:r>
          </w:p>
        </w:tc>
        <w:tc>
          <w:tcPr>
            <w:tcW w:type="dxa" w:w="334"/>
            <w:tcBorders>
              <w:top w:val="none" w:color="000000" w:sz="4"/>
              <w:left w:val="none" w:color="000000" w:sz="4"/>
              <w:bottom w:val="single" w:color="000000" w:sz="4"/>
              <w:right w:val="single" w:color="000000" w:sz="4"/>
            </w:tcBorders>
            <w:vAlign w:val="top"/>
          </w:tcPr>
          <w:p>
            <w:pPr>
              <w:jc w:val="center"/>
            </w:pPr>
          </w:p>
        </w:tc>
      </w:tr>
      <w:tr>
        <w:tc>
          <w:tcPr>
            <w:tcW w:type="dxa" w:w="3601"/>
            <w:gridSpan w:val="2"/>
            <w:tcBorders>
              <w:top w:val="none" w:color="000000" w:sz="4"/>
              <w:left w:val="single" w:color="000000" w:sz="4"/>
              <w:bottom w:val="single" w:color="000000" w:sz="4"/>
              <w:right w:val="single" w:color="000000" w:sz="4"/>
            </w:tcBorders>
            <w:vAlign w:val="top"/>
          </w:tcPr>
          <w:p>
            <w:pPr>
              <w:jc w:val="center"/>
            </w:pPr>
            <w:r>
              <w:rPr>
                <w:sz w:val="19"/>
              </w:rPr>
              <w:t>总计（</w:t>
            </w:r>
            <w:r>
              <w:rPr>
                <w:sz w:val="19"/>
              </w:rPr>
              <w:t>100分）</w:t>
            </w:r>
          </w:p>
        </w:tc>
        <w:tc>
          <w:tcPr>
            <w:tcW w:type="dxa" w:w="4372"/>
            <w:tcBorders>
              <w:top w:val="none" w:color="000000" w:sz="4"/>
              <w:left w:val="none" w:color="000000" w:sz="4"/>
              <w:bottom w:val="single" w:color="000000" w:sz="4"/>
              <w:right w:val="single" w:color="000000" w:sz="4"/>
            </w:tcBorders>
            <w:vAlign w:val="top"/>
          </w:tcPr>
          <w:p>
            <w:pPr>
              <w:jc w:val="center"/>
            </w:pPr>
            <w:r>
              <w:rPr>
                <w:sz w:val="19"/>
              </w:rPr>
              <w:t>实际得分</w:t>
            </w:r>
          </w:p>
        </w:tc>
        <w:tc>
          <w:tcPr>
            <w:tcW w:type="dxa" w:w="334"/>
            <w:tcBorders>
              <w:top w:val="none" w:color="000000" w:sz="4"/>
              <w:left w:val="none" w:color="000000" w:sz="4"/>
              <w:bottom w:val="single" w:color="000000" w:sz="4"/>
              <w:right w:val="single" w:color="000000" w:sz="4"/>
            </w:tcBorders>
            <w:vAlign w:val="top"/>
          </w:tcPr>
          <w:p>
            <w:pPr>
              <w:jc w:val="center"/>
            </w:pPr>
          </w:p>
        </w:tc>
      </w:tr>
      <w:tr>
        <w:tc>
          <w:tcPr>
            <w:tcW w:type="dxa" w:w="3601"/>
            <w:gridSpan w:val="2"/>
            <w:tcBorders>
              <w:top w:val="none" w:color="000000" w:sz="4"/>
              <w:left w:val="single" w:color="000000" w:sz="4"/>
              <w:bottom w:val="single" w:color="000000" w:sz="4"/>
              <w:right w:val="single" w:color="000000" w:sz="4"/>
            </w:tcBorders>
            <w:vAlign w:val="top"/>
          </w:tcPr>
          <w:p>
            <w:pPr>
              <w:jc w:val="center"/>
            </w:pPr>
            <w:r>
              <w:rPr>
                <w:sz w:val="19"/>
              </w:rPr>
              <w:t>考核人签名：</w:t>
            </w:r>
          </w:p>
        </w:tc>
        <w:tc>
          <w:tcPr>
            <w:tcW w:type="dxa" w:w="4706"/>
            <w:gridSpan w:val="2"/>
            <w:tcBorders>
              <w:top w:val="none" w:color="000000" w:sz="4"/>
              <w:left w:val="none" w:color="000000" w:sz="4"/>
              <w:bottom w:val="single" w:color="000000" w:sz="4"/>
              <w:right w:val="single" w:color="000000" w:sz="4"/>
            </w:tcBorders>
            <w:vAlign w:val="top"/>
          </w:tcPr>
          <w:p>
            <w:pPr>
              <w:jc w:val="center"/>
            </w:pPr>
            <w:r>
              <w:rPr>
                <w:sz w:val="19"/>
              </w:rPr>
              <w:t>承包单位责任人签名：</w:t>
            </w:r>
          </w:p>
        </w:tc>
      </w:tr>
      <w:tr>
        <w:tc>
          <w:tcPr>
            <w:tcW w:type="dxa" w:w="3601"/>
            <w:gridSpan w:val="2"/>
            <w:tcBorders>
              <w:top w:val="none" w:color="000000" w:sz="4"/>
              <w:left w:val="single" w:color="000000" w:sz="4"/>
              <w:bottom w:val="none" w:color="000000" w:sz="4"/>
              <w:right w:val="none" w:color="000000" w:sz="4"/>
            </w:tcBorders>
            <w:vAlign w:val="top"/>
          </w:tcPr>
          <w:p>
            <w:pPr>
              <w:jc w:val="both"/>
            </w:pPr>
            <w:r>
              <w:rPr>
                <w:sz w:val="19"/>
              </w:rPr>
              <w:t>股室负责人意见：</w:t>
            </w:r>
          </w:p>
          <w:p>
            <w:pPr>
              <w:jc w:val="both"/>
            </w:pPr>
          </w:p>
          <w:p>
            <w:pPr>
              <w:jc w:val="both"/>
            </w:pPr>
          </w:p>
          <w:p>
            <w:pPr>
              <w:jc w:val="both"/>
            </w:pPr>
            <w:r>
              <w:rPr>
                <w:sz w:val="19"/>
              </w:rPr>
              <w:t>签名：</w:t>
            </w:r>
          </w:p>
        </w:tc>
        <w:tc>
          <w:tcPr>
            <w:tcW w:type="dxa" w:w="4372"/>
            <w:tcBorders>
              <w:top w:val="none" w:color="000000" w:sz="4"/>
              <w:left w:val="none" w:color="000000" w:sz="4"/>
              <w:bottom w:val="none" w:color="000000" w:sz="4"/>
              <w:right w:val="none" w:color="000000" w:sz="4"/>
            </w:tcBorders>
            <w:vAlign w:val="top"/>
          </w:tcPr>
          <w:p>
            <w:pPr>
              <w:jc w:val="both"/>
            </w:pPr>
          </w:p>
        </w:tc>
        <w:tc>
          <w:tcPr>
            <w:tcW w:type="dxa" w:w="334"/>
            <w:tcBorders>
              <w:top w:val="single" w:color="000000" w:sz="4"/>
              <w:left w:val="none" w:color="000000" w:sz="4"/>
              <w:bottom w:val="none" w:color="000000" w:sz="4"/>
              <w:right w:val="single" w:color="000000" w:sz="4"/>
            </w:tcBorders>
            <w:vAlign w:val="top"/>
          </w:tcPr>
          <w:p>
            <w:pPr>
              <w:jc w:val="center"/>
            </w:pPr>
          </w:p>
        </w:tc>
      </w:tr>
      <w:tr>
        <w:tc>
          <w:tcPr>
            <w:tcW w:type="dxa" w:w="598"/>
            <w:tcBorders>
              <w:top w:val="none" w:color="000000" w:sz="4"/>
              <w:left w:val="single" w:color="000000" w:sz="4"/>
              <w:bottom w:val="single" w:color="000000" w:sz="4"/>
              <w:right w:val="none" w:color="000000" w:sz="4"/>
            </w:tcBorders>
            <w:vAlign w:val="top"/>
          </w:tcPr>
          <w:p>
            <w:pPr>
              <w:jc w:val="center"/>
            </w:pPr>
          </w:p>
        </w:tc>
        <w:tc>
          <w:tcPr>
            <w:tcW w:type="dxa" w:w="3003"/>
            <w:tcBorders>
              <w:top w:val="none" w:color="000000" w:sz="4"/>
              <w:left w:val="none" w:color="000000" w:sz="4"/>
              <w:bottom w:val="single" w:color="000000" w:sz="4"/>
              <w:right w:val="none" w:color="000000" w:sz="4"/>
            </w:tcBorders>
            <w:vAlign w:val="top"/>
          </w:tcPr>
          <w:p>
            <w:pPr>
              <w:jc w:val="center"/>
            </w:pPr>
          </w:p>
        </w:tc>
        <w:tc>
          <w:tcPr>
            <w:tcW w:type="dxa" w:w="4372"/>
            <w:tcBorders>
              <w:top w:val="none" w:color="000000" w:sz="4"/>
              <w:left w:val="none" w:color="000000" w:sz="4"/>
              <w:bottom w:val="single" w:color="000000" w:sz="4"/>
              <w:right w:val="none" w:color="000000" w:sz="4"/>
            </w:tcBorders>
            <w:vAlign w:val="top"/>
          </w:tcPr>
          <w:p>
            <w:pPr>
              <w:jc w:val="center"/>
            </w:pPr>
            <w:r>
              <w:rPr>
                <w:sz w:val="19"/>
              </w:rPr>
              <w:t>签名：</w:t>
            </w:r>
          </w:p>
        </w:tc>
        <w:tc>
          <w:tcPr>
            <w:tcW w:type="dxa" w:w="334"/>
            <w:tcBorders>
              <w:top w:val="none" w:color="000000" w:sz="4"/>
              <w:left w:val="none" w:color="000000" w:sz="4"/>
              <w:bottom w:val="single" w:color="000000" w:sz="4"/>
              <w:right w:val="single" w:color="000000" w:sz="4"/>
            </w:tcBorders>
            <w:vAlign w:val="top"/>
          </w:tcPr>
          <w:p>
            <w:pPr>
              <w:jc w:val="center"/>
            </w:pPr>
          </w:p>
        </w:tc>
      </w:tr>
      <w:tr>
        <w:tc>
          <w:tcPr>
            <w:tcW w:type="dxa" w:w="8307"/>
            <w:gridSpan w:val="4"/>
            <w:tcBorders>
              <w:top w:val="none" w:color="000000" w:sz="4"/>
              <w:left w:val="none" w:color="000000" w:sz="4"/>
              <w:bottom w:val="none" w:color="000000" w:sz="4"/>
              <w:right w:val="none" w:color="000000" w:sz="4"/>
            </w:tcBorders>
            <w:vAlign w:val="top"/>
          </w:tcPr>
          <w:p>
            <w:pPr>
              <w:jc w:val="both"/>
            </w:pPr>
            <w:r>
              <w:rPr>
                <w:sz w:val="19"/>
              </w:rPr>
              <w:t>注：</w:t>
            </w:r>
            <w:r>
              <w:rPr>
                <w:sz w:val="19"/>
              </w:rPr>
              <w:t>1、考核评分采取“百分基准分评比法”，即每个检查考核对象预先享有100分基准分，在此基础上按照卫生质量要求和扣分标准进行扣分。90分至100分为合格，90分以下为考核不合格。90分以下的，每扣1分则扣除当月承包费的3000元。考核得分连续三次在70分以下的，除按规定扣款外，发包方有权解除合同，履约保证金不予退回。2、合同期内，每月不定期进行检查，每月进行考评。</w:t>
            </w:r>
          </w:p>
        </w:tc>
      </w:tr>
    </w:tbl>
    <w:p>
      <w:pPr>
        <w:ind w:firstLine="381"/>
      </w:pPr>
      <w:r>
        <w:rPr>
          <w:b/>
          <w:sz w:val="19"/>
        </w:rPr>
        <w:t>第四条</w:t>
      </w:r>
      <w:r>
        <w:rPr>
          <w:b/>
          <w:sz w:val="19"/>
        </w:rPr>
        <w:t xml:space="preserve"> </w:t>
      </w:r>
      <w:r>
        <w:rPr>
          <w:b/>
          <w:sz w:val="19"/>
        </w:rPr>
        <w:t>价格</w:t>
      </w:r>
    </w:p>
    <w:p>
      <w:pPr>
        <w:ind w:firstLine="380"/>
      </w:pPr>
      <w:r>
        <w:rPr>
          <w:sz w:val="19"/>
        </w:rPr>
        <w:t>1、合同总价</w:t>
      </w:r>
      <w:r>
        <w:rPr>
          <w:sz w:val="19"/>
        </w:rPr>
        <w:t>包括公厕的水费、电费、卫生消耗品、管理人员工资及保险、公厕设施维护、公厕设施被盗及恢复等与相关公厕管养一切应该和可能发生的费用因素</w:t>
      </w:r>
      <w:r>
        <w:rPr>
          <w:sz w:val="19"/>
        </w:rPr>
        <w:t>。</w:t>
      </w:r>
    </w:p>
    <w:p>
      <w:pPr>
        <w:ind w:firstLine="380"/>
      </w:pPr>
      <w:r>
        <w:rPr>
          <w:sz w:val="19"/>
        </w:rPr>
        <w:t>2、合同总价：（人民币）大写</w:t>
      </w:r>
      <w:r>
        <w:rPr>
          <w:b/>
          <w:sz w:val="19"/>
          <w:u w:val="single"/>
        </w:rPr>
        <w:t xml:space="preserve">                  </w:t>
      </w:r>
      <w:r>
        <w:rPr>
          <w:sz w:val="19"/>
        </w:rPr>
        <w:t>（</w:t>
      </w:r>
      <w:r>
        <w:rPr>
          <w:sz w:val="19"/>
        </w:rPr>
        <w:t>¥</w:t>
      </w:r>
      <w:r>
        <w:rPr>
          <w:b/>
          <w:sz w:val="19"/>
          <w:u w:val="single"/>
        </w:rPr>
        <w:t xml:space="preserve">                </w:t>
      </w:r>
      <w:r>
        <w:rPr>
          <w:sz w:val="19"/>
        </w:rPr>
        <w:t>）</w:t>
      </w:r>
    </w:p>
    <w:p>
      <w:pPr>
        <w:ind w:firstLine="380"/>
      </w:pPr>
      <w:r>
        <w:rPr>
          <w:sz w:val="19"/>
        </w:rPr>
        <w:t>3、本合同价为固定不变价。</w:t>
      </w:r>
    </w:p>
    <w:p>
      <w:pPr>
        <w:ind w:firstLine="381"/>
      </w:pPr>
      <w:r>
        <w:rPr>
          <w:b/>
          <w:sz w:val="19"/>
        </w:rPr>
        <w:t>第五条</w:t>
      </w:r>
      <w:r>
        <w:rPr>
          <w:b/>
          <w:sz w:val="19"/>
        </w:rPr>
        <w:t xml:space="preserve"> </w:t>
      </w:r>
      <w:r>
        <w:rPr>
          <w:b/>
          <w:sz w:val="19"/>
        </w:rPr>
        <w:t>服务期限及地点</w:t>
      </w:r>
    </w:p>
    <w:p>
      <w:pPr>
        <w:ind w:firstLine="380"/>
      </w:pPr>
      <w:r>
        <w:rPr>
          <w:sz w:val="19"/>
        </w:rPr>
        <w:t>1、服务期：合同签订后三年，合同生效之日自</w:t>
      </w:r>
      <w:r>
        <w:rPr>
          <w:b/>
          <w:sz w:val="19"/>
          <w:u w:val="single"/>
        </w:rPr>
        <w:t xml:space="preserve"> </w:t>
      </w:r>
      <w:r>
        <w:rPr>
          <w:b/>
          <w:sz w:val="19"/>
          <w:u w:val="single"/>
        </w:rPr>
        <w:t xml:space="preserve">   </w:t>
      </w:r>
      <w:r>
        <w:rPr>
          <w:b/>
          <w:sz w:val="19"/>
          <w:u w:val="single"/>
        </w:rPr>
        <w:t>年</w:t>
      </w:r>
      <w:r>
        <w:rPr>
          <w:b/>
          <w:sz w:val="19"/>
          <w:u w:val="single"/>
        </w:rPr>
        <w:t xml:space="preserve">  </w:t>
      </w:r>
      <w:r>
        <w:rPr>
          <w:b/>
          <w:sz w:val="19"/>
          <w:u w:val="single"/>
        </w:rPr>
        <w:t>月</w:t>
      </w:r>
      <w:r>
        <w:rPr>
          <w:b/>
          <w:sz w:val="19"/>
          <w:u w:val="single"/>
        </w:rPr>
        <w:t xml:space="preserve">  </w:t>
      </w:r>
      <w:r>
        <w:rPr>
          <w:b/>
          <w:sz w:val="19"/>
          <w:u w:val="single"/>
        </w:rPr>
        <w:t>日</w:t>
      </w:r>
      <w:r>
        <w:rPr>
          <w:sz w:val="19"/>
        </w:rPr>
        <w:t>至</w:t>
      </w:r>
      <w:r>
        <w:rPr>
          <w:b/>
          <w:sz w:val="19"/>
          <w:u w:val="single"/>
        </w:rPr>
        <w:t xml:space="preserve"> </w:t>
      </w:r>
      <w:r>
        <w:rPr>
          <w:b/>
          <w:sz w:val="19"/>
          <w:u w:val="single"/>
        </w:rPr>
        <w:t xml:space="preserve">   </w:t>
      </w:r>
      <w:r>
        <w:rPr>
          <w:b/>
          <w:sz w:val="19"/>
          <w:u w:val="single"/>
        </w:rPr>
        <w:t>年</w:t>
      </w:r>
      <w:r>
        <w:rPr>
          <w:b/>
          <w:sz w:val="19"/>
          <w:u w:val="single"/>
        </w:rPr>
        <w:t xml:space="preserve">  </w:t>
      </w:r>
      <w:r>
        <w:rPr>
          <w:b/>
          <w:sz w:val="19"/>
          <w:u w:val="single"/>
        </w:rPr>
        <w:t>月</w:t>
      </w:r>
      <w:r>
        <w:rPr>
          <w:b/>
          <w:sz w:val="19"/>
          <w:u w:val="single"/>
        </w:rPr>
        <w:t xml:space="preserve">  </w:t>
      </w:r>
      <w:r>
        <w:rPr>
          <w:b/>
          <w:sz w:val="19"/>
          <w:u w:val="single"/>
        </w:rPr>
        <w:t>日</w:t>
      </w:r>
      <w:r>
        <w:rPr>
          <w:sz w:val="19"/>
        </w:rPr>
        <w:t>止。</w:t>
      </w:r>
    </w:p>
    <w:p>
      <w:pPr>
        <w:ind w:firstLine="380"/>
      </w:pPr>
      <w:r>
        <w:rPr>
          <w:sz w:val="19"/>
        </w:rPr>
        <w:t>2、服务地点：甲方指定地点。</w:t>
      </w:r>
    </w:p>
    <w:p>
      <w:pPr>
        <w:ind w:firstLine="381"/>
      </w:pPr>
      <w:r>
        <w:rPr>
          <w:b/>
          <w:sz w:val="19"/>
        </w:rPr>
        <w:t>第六条</w:t>
      </w:r>
      <w:r>
        <w:rPr>
          <w:b/>
          <w:sz w:val="19"/>
        </w:rPr>
        <w:t>付款方式</w:t>
      </w:r>
    </w:p>
    <w:p>
      <w:pPr>
        <w:ind w:firstLine="380"/>
      </w:pPr>
      <w:r>
        <w:rPr>
          <w:sz w:val="19"/>
        </w:rPr>
        <w:t>1</w:t>
      </w:r>
      <w:r>
        <w:rPr>
          <w:sz w:val="19"/>
        </w:rPr>
        <w:t>.</w:t>
      </w:r>
      <w:r>
        <w:rPr>
          <w:sz w:val="19"/>
        </w:rPr>
        <w:t>承包款每月支付一次，次月财政分局根据</w:t>
      </w:r>
      <w:r>
        <w:rPr>
          <w:sz w:val="19"/>
        </w:rPr>
        <w:t>常平</w:t>
      </w:r>
      <w:r>
        <w:rPr>
          <w:sz w:val="19"/>
        </w:rPr>
        <w:t>镇公用事业服务中心对上一个月项目实施验收后的实际</w:t>
      </w:r>
      <w:r>
        <w:rPr>
          <w:sz w:val="19"/>
        </w:rPr>
        <w:t>数</w:t>
      </w:r>
      <w:r>
        <w:rPr>
          <w:sz w:val="19"/>
        </w:rPr>
        <w:t>量及考核评分情况，支付上一个月的</w:t>
      </w:r>
      <w:r>
        <w:rPr>
          <w:sz w:val="19"/>
        </w:rPr>
        <w:t>管养服务费</w:t>
      </w:r>
      <w:r>
        <w:rPr>
          <w:sz w:val="19"/>
        </w:rPr>
        <w:t>。</w:t>
      </w:r>
    </w:p>
    <w:p>
      <w:pPr>
        <w:ind w:firstLine="380"/>
      </w:pPr>
      <w:r>
        <w:rPr>
          <w:sz w:val="19"/>
        </w:rPr>
        <w:t>2.当月支付上月的承包费用根据日常监督、月检等综合考核评分结果而定，具体考核方案及细则由甲方制定和调整。若按评分标准有扣分情况，所扣款项从上月应付的承包款中相应扣除。乙方应于每月10号前将上月应付款的金额相符的发票交到给甲方办理付款手续，且发票名称必须与乙方完全一致，否则造成不能按时付款的责任由乙方自行承担。</w:t>
      </w:r>
    </w:p>
    <w:p>
      <w:pPr>
        <w:ind w:firstLine="380"/>
      </w:pPr>
      <w:r>
        <w:rPr>
          <w:sz w:val="19"/>
        </w:rPr>
        <w:t>3.因政府审批流程或政策变更或乙方原因导致的迟延支付不视为甲方违约，乙方仍应继续履行合同义务。</w:t>
      </w:r>
    </w:p>
    <w:p>
      <w:pPr>
        <w:ind w:firstLine="380"/>
      </w:pPr>
      <w:r>
        <w:rPr>
          <w:sz w:val="19"/>
        </w:rPr>
        <w:t>4.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ind w:firstLine="380"/>
      </w:pPr>
      <w:r>
        <w:rPr>
          <w:sz w:val="19"/>
        </w:rPr>
        <w:t>5.乙方指定的收款账户见于合同签署处，甲方向该乙方指定收款账户支付本合同款项，即视为乙方已实际收取。如因乙方未提供正确、有效的申请付款资料、账户信息、提供账户后擅自变更账户等导致甲方无法付款、付款错误或未按期付款的，不视为甲方违约；由此导致甲方损失的，还应予以赔偿。</w:t>
      </w:r>
    </w:p>
    <w:p>
      <w:pPr>
        <w:ind w:firstLine="380"/>
      </w:pPr>
      <w:r>
        <w:rPr>
          <w:sz w:val="19"/>
        </w:rPr>
        <w:t>注：按每座厕所的实际入场管养时间计算管养服务费，</w:t>
      </w:r>
      <w:r>
        <w:rPr>
          <w:sz w:val="19"/>
        </w:rPr>
        <w:t>不足整月的按天数支付，计算办法：</w:t>
      </w:r>
      <w:r>
        <w:rPr>
          <w:sz w:val="19"/>
        </w:rPr>
        <w:t>中标</w:t>
      </w:r>
      <w:r>
        <w:rPr>
          <w:sz w:val="19"/>
        </w:rPr>
        <w:t>月承包款</w:t>
      </w:r>
      <w:r>
        <w:rPr>
          <w:sz w:val="19"/>
        </w:rPr>
        <w:t>÷30×工作天数</w:t>
      </w:r>
      <w:r>
        <w:rPr>
          <w:sz w:val="19"/>
        </w:rPr>
        <w:t>；每座公厕独立管养、独立考核、独立结算。</w:t>
      </w:r>
    </w:p>
    <w:p>
      <w:pPr>
        <w:ind w:firstLine="381"/>
      </w:pPr>
      <w:r>
        <w:rPr>
          <w:b/>
          <w:sz w:val="19"/>
        </w:rPr>
        <w:t>第七条</w:t>
      </w:r>
      <w:r>
        <w:rPr>
          <w:b/>
          <w:sz w:val="19"/>
        </w:rPr>
        <w:t>验收方式</w:t>
      </w:r>
    </w:p>
    <w:p>
      <w:pPr>
        <w:ind w:firstLine="380"/>
      </w:pPr>
      <w:r>
        <w:rPr>
          <w:sz w:val="19"/>
        </w:rPr>
        <w:t>1、验收应在甲乙双方共同参加下进行，依据招标文件及本合同的有关规定制定的方案进行验收，并按国家有关规定、规范进行。</w:t>
      </w:r>
    </w:p>
    <w:p>
      <w:pPr>
        <w:ind w:firstLine="380"/>
      </w:pPr>
      <w:r>
        <w:rPr>
          <w:sz w:val="19"/>
        </w:rPr>
        <w:t>2、甲方组织项目验收小组按国家有关规定、规范进行验收，必要时邀请相关专业人员或机构参与验收。</w:t>
      </w:r>
    </w:p>
    <w:p>
      <w:pPr>
        <w:ind w:firstLine="380"/>
      </w:pPr>
      <w:r>
        <w:rPr>
          <w:sz w:val="19"/>
        </w:rPr>
        <w:t>3、对验收不合格的部分，乙方应在甲方规定时间内及时整改完善直至合格。</w:t>
      </w:r>
    </w:p>
    <w:p>
      <w:pPr>
        <w:ind w:firstLine="381"/>
      </w:pPr>
      <w:r>
        <w:rPr>
          <w:b/>
          <w:sz w:val="19"/>
        </w:rPr>
        <w:t>第八条</w:t>
      </w:r>
      <w:r>
        <w:rPr>
          <w:b/>
          <w:sz w:val="19"/>
        </w:rPr>
        <w:t>税和关税</w:t>
      </w:r>
    </w:p>
    <w:p>
      <w:pPr>
        <w:ind w:firstLine="380"/>
      </w:pPr>
      <w:r>
        <w:rPr>
          <w:sz w:val="19"/>
        </w:rPr>
        <w:t>1</w:t>
      </w:r>
      <w:r>
        <w:rPr>
          <w:sz w:val="19"/>
        </w:rPr>
        <w:t>、中国政府根据现行税法规定对乙方或其雇员征收的与本合同有关的一切税费应由乙方承担。</w:t>
      </w:r>
    </w:p>
    <w:p>
      <w:pPr>
        <w:ind w:firstLine="380"/>
      </w:pPr>
      <w:r>
        <w:rPr>
          <w:sz w:val="19"/>
        </w:rPr>
        <w:t>2</w:t>
      </w:r>
      <w:r>
        <w:rPr>
          <w:sz w:val="19"/>
        </w:rPr>
        <w:t>、在中国境外发生的与本合同执行有关的一切税费均应由乙方承担。</w:t>
      </w:r>
    </w:p>
    <w:p>
      <w:pPr>
        <w:ind w:firstLine="381"/>
      </w:pPr>
      <w:r>
        <w:rPr>
          <w:b/>
          <w:sz w:val="19"/>
        </w:rPr>
        <w:t>第九条</w:t>
      </w:r>
      <w:r>
        <w:rPr>
          <w:b/>
          <w:sz w:val="19"/>
        </w:rPr>
        <w:t>其它约定</w:t>
      </w:r>
    </w:p>
    <w:p>
      <w:pPr>
        <w:ind w:firstLine="380"/>
      </w:pPr>
      <w:r>
        <w:rPr>
          <w:sz w:val="19"/>
        </w:rPr>
        <w:t>1、严禁转包，未经甲方书面同意不得分包。</w:t>
      </w:r>
    </w:p>
    <w:p>
      <w:pPr>
        <w:ind w:firstLine="380"/>
      </w:pPr>
      <w:r>
        <w:rPr>
          <w:sz w:val="19"/>
        </w:rPr>
        <w:t>2、乙方全部工作人员，须符合东莞市政府用工标准要求。</w:t>
      </w:r>
    </w:p>
    <w:p>
      <w:pPr>
        <w:ind w:firstLine="380"/>
      </w:pPr>
      <w:r>
        <w:rPr>
          <w:sz w:val="19"/>
        </w:rPr>
        <w:t>3、乙方服务人员进行服务期间的过失或故意行为，造成甲方经济损失的，由乙方负责赔偿。</w:t>
      </w:r>
    </w:p>
    <w:p>
      <w:pPr>
        <w:ind w:firstLine="380"/>
      </w:pPr>
      <w:r>
        <w:rPr>
          <w:sz w:val="19"/>
        </w:rPr>
        <w:t>4、服务人员的劳动关系隶属乙方，乙方负责服务人员的工资、节假日和超时加班补助费、社会保险、住宿、伙食等。</w:t>
      </w:r>
    </w:p>
    <w:p>
      <w:pPr>
        <w:ind w:firstLine="380"/>
      </w:pPr>
      <w:r>
        <w:rPr>
          <w:sz w:val="19"/>
        </w:rPr>
        <w:t>5、乙方负责本项目服务人员购买因意外身故或伤残和因意外事故住院治疗保险，并负责办理一切保险赔偿手续。</w:t>
      </w:r>
    </w:p>
    <w:p>
      <w:pPr>
        <w:ind w:firstLine="380"/>
      </w:pPr>
      <w:r>
        <w:rPr>
          <w:sz w:val="19"/>
        </w:rPr>
        <w:t>6</w:t>
      </w:r>
      <w:r>
        <w:rPr>
          <w:sz w:val="19"/>
        </w:rPr>
        <w:t>、对</w:t>
      </w:r>
      <w:r>
        <w:rPr>
          <w:sz w:val="19"/>
        </w:rPr>
        <w:t>本合同工作成果、甲方提供的资料以及其它在签订或履行合同过程中所获取的甲方非公开资料</w:t>
      </w:r>
      <w:r>
        <w:rPr>
          <w:sz w:val="19"/>
        </w:rPr>
        <w:t>(包括本合同内容),乙方负有保密义务。未经甲方书面同意，乙方及其工作人员不得将上述资料复制、泄露、公开、转让或使用于本合同之外的其它用途。否则，</w:t>
      </w:r>
      <w:r>
        <w:rPr>
          <w:sz w:val="19"/>
        </w:rPr>
        <w:t>视为乙方违约，</w:t>
      </w:r>
      <w:r>
        <w:rPr>
          <w:sz w:val="19"/>
        </w:rPr>
        <w:t>甲方有权要求乙方赔偿一切损失</w:t>
      </w:r>
      <w:r>
        <w:rPr>
          <w:sz w:val="19"/>
        </w:rPr>
        <w:t>。</w:t>
      </w:r>
    </w:p>
    <w:p>
      <w:pPr>
        <w:ind w:firstLine="381"/>
      </w:pPr>
      <w:r>
        <w:rPr>
          <w:b/>
          <w:sz w:val="19"/>
        </w:rPr>
        <w:t>第十条</w:t>
      </w:r>
      <w:r>
        <w:rPr>
          <w:b/>
          <w:sz w:val="19"/>
        </w:rPr>
        <w:t>违约责任</w:t>
      </w:r>
    </w:p>
    <w:p>
      <w:pPr>
        <w:ind w:firstLine="380"/>
      </w:pPr>
      <w:r>
        <w:rPr>
          <w:sz w:val="19"/>
        </w:rPr>
        <w:t>1、除本合同另有约定外，合同双方任何一方不履行合同条款或不按合同约定履行条款的其它情况，均属违约，由违约方承担违约责任，赔偿因其违约造成的损失，并支付合同价款总额 20%的违约金。</w:t>
      </w:r>
    </w:p>
    <w:p>
      <w:pPr>
        <w:ind w:firstLine="380"/>
      </w:pPr>
      <w:r>
        <w:rPr>
          <w:sz w:val="19"/>
        </w:rPr>
        <w:t>2、由于乙方的原因，导致双方签订的合同终止，</w:t>
      </w:r>
      <w:r>
        <w:rPr>
          <w:sz w:val="19"/>
        </w:rPr>
        <w:t>没收乙方履约保证金，</w:t>
      </w:r>
      <w:r>
        <w:rPr>
          <w:sz w:val="19"/>
        </w:rPr>
        <w:t>乙方因此而遭受的损失，将由乙方独立承担，甲方对此不负任何责任，也不作任何赔偿。</w:t>
      </w:r>
    </w:p>
    <w:p>
      <w:pPr>
        <w:ind w:firstLine="380"/>
      </w:pPr>
      <w:r>
        <w:rPr>
          <w:sz w:val="19"/>
        </w:rPr>
        <w:t>3</w:t>
      </w:r>
      <w:r>
        <w:rPr>
          <w:sz w:val="19"/>
        </w:rPr>
        <w:t>、</w:t>
      </w:r>
      <w:r>
        <w:rPr>
          <w:sz w:val="19"/>
        </w:rPr>
        <w:t>无论合同是否履行完毕，乙方未按照合同约定履行或者验收后被甲方、财政部门或审计部门发现相关问题的，均视为乙方违约，乙方需向甲方支付合同价款总额</w:t>
      </w:r>
      <w:r>
        <w:rPr>
          <w:sz w:val="19"/>
        </w:rPr>
        <w:t>3</w:t>
      </w:r>
      <w:r>
        <w:rPr>
          <w:sz w:val="19"/>
        </w:rPr>
        <w:t>0%的违约金，并承担给甲方造成的损失。同时，甲方有权随时解除合同。本合同所述之损失、经济赔偿包括但不限于甲方的直接经济损失、向第三方支付的赔偿金/违约金、诉讼费、律师费、担保费及保全费、公证费、鉴定费、评估费、拍卖费、差旅费等全部损失。</w:t>
      </w:r>
    </w:p>
    <w:p>
      <w:pPr>
        <w:ind w:firstLine="380"/>
      </w:pPr>
      <w:r>
        <w:rPr>
          <w:sz w:val="19"/>
        </w:rPr>
        <w:t>4</w:t>
      </w:r>
      <w:r>
        <w:rPr>
          <w:sz w:val="19"/>
        </w:rPr>
        <w:t>、如因乙方违反本合同项下之义务，或未及时处理相关纠纷导致甲方垫付人员工资、经济补偿金、赔偿金、供应商货款等款项的，乙方除应向甲方返还相应款项外，还应自垫付发生之日起按垫付款每日</w:t>
      </w:r>
      <w:r>
        <w:rPr>
          <w:sz w:val="19"/>
        </w:rPr>
        <w:t>1%的标准向甲方支付违约金。</w:t>
      </w:r>
    </w:p>
    <w:p>
      <w:pPr>
        <w:ind w:firstLine="380"/>
      </w:pPr>
      <w:r>
        <w:rPr>
          <w:sz w:val="19"/>
        </w:rPr>
        <w:t>5</w:t>
      </w:r>
      <w:r>
        <w:rPr>
          <w:sz w:val="19"/>
        </w:rPr>
        <w:t>、甲方有权从应支付给乙方的费用中直接扣减上述违约金、垫付款等乙方应付款项，乙方对此不持异议。</w:t>
      </w:r>
    </w:p>
    <w:p>
      <w:pPr>
        <w:ind w:firstLine="380"/>
      </w:pPr>
      <w:r>
        <w:rPr>
          <w:sz w:val="19"/>
        </w:rPr>
        <w:t xml:space="preserve"> </w:t>
      </w:r>
    </w:p>
    <w:p>
      <w:pPr>
        <w:ind w:firstLine="381"/>
      </w:pPr>
      <w:r>
        <w:rPr>
          <w:b/>
          <w:sz w:val="19"/>
        </w:rPr>
        <w:t>第十一条</w:t>
      </w:r>
      <w:r>
        <w:rPr>
          <w:b/>
          <w:sz w:val="19"/>
        </w:rPr>
        <w:t>争议的解决</w:t>
      </w:r>
    </w:p>
    <w:p>
      <w:pPr>
        <w:ind w:firstLine="380"/>
      </w:pPr>
      <w:r>
        <w:rPr>
          <w:sz w:val="19"/>
        </w:rPr>
        <w:t>1、凡与本合同有关而引起的一切争议，甲乙双方应首先通过友好协商解决，如经协商后仍不能达成协议时，任何一方可以向法院提出诉讼。</w:t>
      </w:r>
    </w:p>
    <w:p>
      <w:pPr>
        <w:ind w:firstLine="380"/>
      </w:pPr>
      <w:r>
        <w:rPr>
          <w:sz w:val="19"/>
        </w:rPr>
        <w:t>2、本合同发生的诉讼管辖地为东莞市有管辖权的法院。</w:t>
      </w:r>
    </w:p>
    <w:p>
      <w:pPr>
        <w:ind w:firstLine="380"/>
      </w:pPr>
      <w:r>
        <w:rPr>
          <w:sz w:val="19"/>
        </w:rPr>
        <w:t>3、在进行法院审理期间，除提交法院审理的事项外，合同其他部分仍继续履行。</w:t>
      </w:r>
    </w:p>
    <w:p>
      <w:pPr>
        <w:ind w:firstLine="380"/>
      </w:pPr>
      <w:r>
        <w:rPr>
          <w:sz w:val="19"/>
        </w:rPr>
        <w:t>4、本合同按照中华人民共和国的法律进行解释。</w:t>
      </w:r>
    </w:p>
    <w:p>
      <w:pPr>
        <w:ind w:firstLine="381"/>
      </w:pPr>
      <w:r>
        <w:rPr>
          <w:b/>
          <w:sz w:val="19"/>
        </w:rPr>
        <w:t>第十二条</w:t>
      </w:r>
      <w:r>
        <w:rPr>
          <w:b/>
          <w:sz w:val="19"/>
        </w:rPr>
        <w:t>合同生效</w:t>
      </w:r>
    </w:p>
    <w:p>
      <w:pPr>
        <w:ind w:firstLine="380"/>
      </w:pPr>
      <w:r>
        <w:rPr>
          <w:sz w:val="19"/>
        </w:rPr>
        <w:t>1、本合同由双方法定代表人或委托代理人签字盖章后立即生效，具有同等法律效力，合同有效期随服务期结束而自然终止。</w:t>
      </w:r>
    </w:p>
    <w:p>
      <w:pPr>
        <w:ind w:firstLine="380"/>
      </w:pPr>
      <w:r>
        <w:rPr>
          <w:sz w:val="19"/>
        </w:rPr>
        <w:t>2、本合同一式</w:t>
      </w:r>
      <w:r>
        <w:rPr>
          <w:sz w:val="19"/>
          <w:u w:val="single"/>
        </w:rPr>
        <w:t xml:space="preserve"> </w:t>
      </w:r>
      <w:r>
        <w:rPr>
          <w:sz w:val="19"/>
          <w:u w:val="single"/>
        </w:rPr>
        <w:t xml:space="preserve">    </w:t>
      </w:r>
      <w:r>
        <w:rPr>
          <w:sz w:val="19"/>
        </w:rPr>
        <w:t>份，其中甲方</w:t>
      </w:r>
      <w:r>
        <w:rPr>
          <w:sz w:val="19"/>
          <w:u w:val="single"/>
        </w:rPr>
        <w:t xml:space="preserve"> </w:t>
      </w:r>
      <w:r>
        <w:rPr>
          <w:sz w:val="19"/>
          <w:u w:val="single"/>
        </w:rPr>
        <w:t xml:space="preserve">    </w:t>
      </w:r>
      <w:r>
        <w:rPr>
          <w:sz w:val="19"/>
        </w:rPr>
        <w:t>份、乙方</w:t>
      </w:r>
      <w:r>
        <w:rPr>
          <w:sz w:val="19"/>
          <w:u w:val="single"/>
        </w:rPr>
        <w:t xml:space="preserve"> </w:t>
      </w:r>
      <w:r>
        <w:rPr>
          <w:sz w:val="19"/>
          <w:u w:val="single"/>
        </w:rPr>
        <w:t xml:space="preserve">    </w:t>
      </w:r>
      <w:r>
        <w:rPr>
          <w:sz w:val="19"/>
        </w:rPr>
        <w:t>份，采购代理机构</w:t>
      </w:r>
      <w:r>
        <w:rPr>
          <w:b/>
          <w:sz w:val="19"/>
          <w:u w:val="single"/>
        </w:rPr>
        <w:t>壹</w:t>
      </w:r>
      <w:r>
        <w:rPr>
          <w:sz w:val="19"/>
        </w:rPr>
        <w:t>份（须在合同签订之日起</w:t>
      </w:r>
      <w:r>
        <w:rPr>
          <w:sz w:val="19"/>
        </w:rPr>
        <w:t>7个工作日内递交）。</w:t>
      </w:r>
    </w:p>
    <w:p>
      <w:pPr>
        <w:ind w:firstLine="381"/>
      </w:pPr>
      <w:r>
        <w:rPr>
          <w:b/>
          <w:sz w:val="19"/>
        </w:rPr>
        <w:t>第十三条</w:t>
      </w:r>
      <w:r>
        <w:rPr>
          <w:b/>
          <w:sz w:val="19"/>
        </w:rPr>
        <w:t>其它</w:t>
      </w:r>
    </w:p>
    <w:p>
      <w:pPr>
        <w:ind w:firstLine="380"/>
      </w:pPr>
      <w:r>
        <w:rPr>
          <w:sz w:val="19"/>
        </w:rPr>
        <w:t>1、本合同未尽事宜，双方可签订补充合同，补充合同与所有附件均为合同的有效组成部分，与本合同具有同等法律效力。</w:t>
      </w:r>
    </w:p>
    <w:p>
      <w:pPr>
        <w:ind w:firstLine="380"/>
      </w:pPr>
      <w:r>
        <w:rPr>
          <w:sz w:val="19"/>
        </w:rPr>
        <w:t>2、在执行本合同的过程中，所有经甲乙双方签署确认的文件（包括会议纪要、补充协议、往来信函、合同附件等）即成为本合同的有效组成部分，其生效日期为双方签字盖章  或确认之日期。</w:t>
      </w:r>
    </w:p>
    <w:p>
      <w:pPr>
        <w:ind w:firstLine="380"/>
      </w:pPr>
      <w:r>
        <w:rPr>
          <w:sz w:val="19"/>
        </w:rPr>
        <w:t>3、乙方不得将项目非法分包或转包给任何单位和个人。否则甲方有权即刻终止合同，并由乙方赔偿相应损失。</w:t>
      </w:r>
    </w:p>
    <w:p>
      <w:pPr>
        <w:ind w:firstLine="380"/>
      </w:pPr>
      <w:r>
        <w:rPr>
          <w:sz w:val="19"/>
        </w:rPr>
        <w:t>4</w:t>
      </w:r>
      <w:r>
        <w:rPr>
          <w:sz w:val="19"/>
        </w:rPr>
        <w:t>、</w:t>
      </w:r>
      <w:r>
        <w:rPr>
          <w:sz w:val="19"/>
        </w:rPr>
        <w:t>本合同规定的通知均应以书面形式作出，并以邮寄（包含快递）或电子邮件方式通知另一方。专人递交的通知在专人递交之日视为有效送达；以邮寄方式送达的，以寄出邮件后满</w:t>
      </w:r>
      <w:r>
        <w:rPr>
          <w:sz w:val="19"/>
        </w:rPr>
        <w:t>5日即视为有效送达（无论收件人实际收件时间、是否实际收到、无法送达或退件）；以电子邮件方式送达的，系统显示发送成功即视为送达。双方应对各自送达地址负责，如有变更，变更方负有义务通知其他各方。双方确认，如因发生争议进行诉讼，以下地址同时也是法院寄送司法文书的送达地址。</w:t>
      </w:r>
    </w:p>
    <w:p>
      <w:pPr>
        <w:ind w:firstLine="380"/>
      </w:pPr>
      <w:r>
        <w:rPr>
          <w:sz w:val="19"/>
        </w:rPr>
        <w:t>本合同合计</w:t>
      </w:r>
      <w:r>
        <w:rPr>
          <w:sz w:val="19"/>
          <w:u w:val="single"/>
        </w:rPr>
        <w:t xml:space="preserve">     </w:t>
      </w:r>
      <w:r>
        <w:rPr>
          <w:sz w:val="19"/>
        </w:rPr>
        <w:t>页</w:t>
      </w:r>
      <w:r>
        <w:rPr>
          <w:sz w:val="19"/>
        </w:rPr>
        <w:t>A4纸</w:t>
      </w:r>
      <w:r>
        <w:rPr>
          <w:sz w:val="19"/>
          <w:u w:val="single"/>
        </w:rPr>
        <w:t xml:space="preserve">    </w:t>
      </w:r>
      <w:r>
        <w:rPr>
          <w:sz w:val="19"/>
        </w:rPr>
        <w:t>张，缺页之合同为无效合同。</w:t>
      </w:r>
    </w:p>
    <w:p>
      <w:pPr>
        <w:ind w:firstLine="380"/>
      </w:pPr>
    </w:p>
    <w:p>
      <w:pPr>
        <w:ind w:firstLine="380"/>
      </w:pPr>
    </w:p>
    <w:tbl>
      <w:tblPr>
        <w:tblW w:w="0" w:type="auto"/>
        <w:tblBorders>
          <w:top w:val="none" w:color="000000" w:sz="4"/>
          <w:left w:val="none" w:color="000000" w:sz="4"/>
          <w:bottom w:val="none" w:color="000000" w:sz="4"/>
          <w:right w:val="none" w:color="000000" w:sz="4"/>
          <w:insideH w:val="none"/>
          <w:insideV w:val="none"/>
        </w:tblBorders>
      </w:tblPr>
      <w:tblGrid>
        <w:gridCol w:w="4146"/>
        <w:gridCol w:w="4146"/>
      </w:tblGrid>
      <w:tr>
        <w:tc>
          <w:tcPr>
            <w:tcW w:type="dxa" w:w="4146"/>
            <w:tcBorders>
              <w:top w:val="none" w:color="000000" w:sz="4"/>
              <w:left w:val="none" w:color="000000" w:sz="4"/>
              <w:bottom w:val="none" w:color="000000" w:sz="4"/>
              <w:right w:val="none" w:color="000000" w:sz="4"/>
            </w:tcBorders>
            <w:vAlign w:val="top"/>
          </w:tcPr>
          <w:p>
            <w:pPr>
              <w:jc w:val="both"/>
            </w:pPr>
            <w:r>
              <w:rPr>
                <w:sz w:val="19"/>
              </w:rPr>
              <w:t>甲方（盖章）：</w:t>
            </w:r>
          </w:p>
        </w:tc>
        <w:tc>
          <w:tcPr>
            <w:tcW w:type="dxa" w:w="4146"/>
            <w:tcBorders>
              <w:top w:val="none" w:color="000000" w:sz="4"/>
              <w:left w:val="none" w:color="000000" w:sz="4"/>
              <w:bottom w:val="none" w:color="000000" w:sz="4"/>
              <w:right w:val="none" w:color="000000" w:sz="4"/>
            </w:tcBorders>
            <w:vAlign w:val="top"/>
          </w:tcPr>
          <w:p>
            <w:pPr>
              <w:jc w:val="both"/>
            </w:pPr>
            <w:r>
              <w:rPr>
                <w:sz w:val="19"/>
              </w:rPr>
              <w:t>乙方（盖章）：</w:t>
            </w:r>
          </w:p>
        </w:tc>
      </w:tr>
      <w:tr>
        <w:tc>
          <w:tcPr>
            <w:tcW w:type="dxa" w:w="4146"/>
            <w:tcBorders>
              <w:top w:val="none" w:color="000000" w:sz="4"/>
              <w:left w:val="none" w:color="000000" w:sz="4"/>
              <w:bottom w:val="none" w:color="000000" w:sz="4"/>
              <w:right w:val="none" w:color="000000" w:sz="4"/>
            </w:tcBorders>
            <w:vAlign w:val="top"/>
          </w:tcPr>
          <w:p>
            <w:pPr>
              <w:jc w:val="both"/>
            </w:pPr>
            <w:r>
              <w:rPr>
                <w:sz w:val="19"/>
              </w:rPr>
              <w:t>法定代表</w:t>
            </w:r>
            <w:r>
              <w:rPr>
                <w:sz w:val="19"/>
              </w:rPr>
              <w:t>(签字)：</w:t>
            </w:r>
          </w:p>
        </w:tc>
        <w:tc>
          <w:tcPr>
            <w:tcW w:type="dxa" w:w="4146"/>
            <w:tcBorders>
              <w:top w:val="none" w:color="000000" w:sz="4"/>
              <w:left w:val="none" w:color="000000" w:sz="4"/>
              <w:bottom w:val="none" w:color="000000" w:sz="4"/>
              <w:right w:val="none" w:color="000000" w:sz="4"/>
            </w:tcBorders>
            <w:vAlign w:val="top"/>
          </w:tcPr>
          <w:p>
            <w:pPr>
              <w:jc w:val="both"/>
            </w:pPr>
            <w:r>
              <w:rPr>
                <w:sz w:val="19"/>
              </w:rPr>
              <w:t>法定代表</w:t>
            </w:r>
            <w:r>
              <w:rPr>
                <w:sz w:val="19"/>
              </w:rPr>
              <w:t>(签字)：</w:t>
            </w:r>
          </w:p>
        </w:tc>
      </w:tr>
      <w:tr>
        <w:tc>
          <w:tcPr>
            <w:tcW w:type="dxa" w:w="4146"/>
            <w:tcBorders>
              <w:top w:val="none" w:color="000000" w:sz="4"/>
              <w:left w:val="none" w:color="000000" w:sz="4"/>
              <w:bottom w:val="none" w:color="000000" w:sz="4"/>
              <w:right w:val="none" w:color="000000" w:sz="4"/>
            </w:tcBorders>
            <w:vAlign w:val="top"/>
          </w:tcPr>
          <w:p>
            <w:pPr>
              <w:jc w:val="both"/>
            </w:pPr>
            <w:r>
              <w:rPr>
                <w:sz w:val="19"/>
              </w:rPr>
              <w:t>地址：</w:t>
            </w:r>
          </w:p>
        </w:tc>
        <w:tc>
          <w:tcPr>
            <w:tcW w:type="dxa" w:w="4146"/>
            <w:tcBorders>
              <w:top w:val="none" w:color="000000" w:sz="4"/>
              <w:left w:val="none" w:color="000000" w:sz="4"/>
              <w:bottom w:val="none" w:color="000000" w:sz="4"/>
              <w:right w:val="none" w:color="000000" w:sz="4"/>
            </w:tcBorders>
            <w:vAlign w:val="top"/>
          </w:tcPr>
          <w:p>
            <w:pPr>
              <w:jc w:val="both"/>
            </w:pPr>
            <w:r>
              <w:rPr>
                <w:sz w:val="19"/>
              </w:rPr>
              <w:t>地址：</w:t>
            </w:r>
          </w:p>
        </w:tc>
      </w:tr>
      <w:tr>
        <w:tc>
          <w:tcPr>
            <w:tcW w:type="dxa" w:w="4146"/>
            <w:tcBorders>
              <w:top w:val="none" w:color="000000" w:sz="4"/>
              <w:left w:val="none" w:color="000000" w:sz="4"/>
              <w:bottom w:val="none" w:color="000000" w:sz="4"/>
              <w:right w:val="none" w:color="000000" w:sz="4"/>
            </w:tcBorders>
            <w:vAlign w:val="top"/>
          </w:tcPr>
          <w:p>
            <w:pPr>
              <w:jc w:val="both"/>
            </w:pPr>
            <w:r>
              <w:rPr>
                <w:sz w:val="19"/>
              </w:rPr>
              <w:t>电话：</w:t>
            </w:r>
          </w:p>
        </w:tc>
        <w:tc>
          <w:tcPr>
            <w:tcW w:type="dxa" w:w="4146"/>
            <w:tcBorders>
              <w:top w:val="none" w:color="000000" w:sz="4"/>
              <w:left w:val="none" w:color="000000" w:sz="4"/>
              <w:bottom w:val="none" w:color="000000" w:sz="4"/>
              <w:right w:val="none" w:color="000000" w:sz="4"/>
            </w:tcBorders>
            <w:vAlign w:val="top"/>
          </w:tcPr>
          <w:p>
            <w:pPr>
              <w:jc w:val="both"/>
            </w:pPr>
            <w:r>
              <w:rPr>
                <w:sz w:val="19"/>
              </w:rPr>
              <w:t>电话：</w:t>
            </w:r>
          </w:p>
        </w:tc>
      </w:tr>
      <w:tr>
        <w:tc>
          <w:tcPr>
            <w:tcW w:type="dxa" w:w="4146"/>
            <w:tcBorders>
              <w:top w:val="none" w:color="000000" w:sz="4"/>
              <w:left w:val="none" w:color="000000" w:sz="4"/>
              <w:bottom w:val="none" w:color="000000" w:sz="4"/>
              <w:right w:val="none" w:color="000000" w:sz="4"/>
            </w:tcBorders>
            <w:vAlign w:val="top"/>
          </w:tcPr>
          <w:p>
            <w:pPr>
              <w:jc w:val="both"/>
            </w:pPr>
            <w:r>
              <w:rPr>
                <w:sz w:val="19"/>
              </w:rPr>
              <w:t>传真：</w:t>
            </w:r>
          </w:p>
        </w:tc>
        <w:tc>
          <w:tcPr>
            <w:tcW w:type="dxa" w:w="4146"/>
            <w:tcBorders>
              <w:top w:val="none" w:color="000000" w:sz="4"/>
              <w:left w:val="none" w:color="000000" w:sz="4"/>
              <w:bottom w:val="none" w:color="000000" w:sz="4"/>
              <w:right w:val="none" w:color="000000" w:sz="4"/>
            </w:tcBorders>
            <w:vAlign w:val="top"/>
          </w:tcPr>
          <w:p>
            <w:pPr>
              <w:jc w:val="both"/>
            </w:pPr>
            <w:r>
              <w:rPr>
                <w:sz w:val="19"/>
              </w:rPr>
              <w:t>传真：</w:t>
            </w:r>
          </w:p>
        </w:tc>
      </w:tr>
      <w:tr>
        <w:tc>
          <w:tcPr>
            <w:tcW w:type="dxa" w:w="4146"/>
            <w:tcBorders>
              <w:top w:val="none" w:color="000000" w:sz="4"/>
              <w:left w:val="none" w:color="000000" w:sz="4"/>
              <w:bottom w:val="none" w:color="000000" w:sz="4"/>
              <w:right w:val="none" w:color="000000" w:sz="4"/>
            </w:tcBorders>
            <w:vAlign w:val="top"/>
          </w:tcPr>
          <w:p>
            <w:pPr>
              <w:jc w:val="both"/>
            </w:pPr>
            <w:r>
              <w:rPr>
                <w:sz w:val="19"/>
              </w:rPr>
              <w:t>开户银行：</w:t>
            </w:r>
          </w:p>
        </w:tc>
        <w:tc>
          <w:tcPr>
            <w:tcW w:type="dxa" w:w="4146"/>
            <w:tcBorders>
              <w:top w:val="none" w:color="000000" w:sz="4"/>
              <w:left w:val="none" w:color="000000" w:sz="4"/>
              <w:bottom w:val="none" w:color="000000" w:sz="4"/>
              <w:right w:val="none" w:color="000000" w:sz="4"/>
            </w:tcBorders>
            <w:vAlign w:val="top"/>
          </w:tcPr>
          <w:p>
            <w:pPr>
              <w:jc w:val="both"/>
            </w:pPr>
            <w:r>
              <w:rPr>
                <w:sz w:val="19"/>
              </w:rPr>
              <w:t>开户银行：</w:t>
            </w:r>
          </w:p>
        </w:tc>
      </w:tr>
      <w:tr>
        <w:tc>
          <w:tcPr>
            <w:tcW w:type="dxa" w:w="4146"/>
            <w:tcBorders>
              <w:top w:val="none" w:color="000000" w:sz="4"/>
              <w:left w:val="none" w:color="000000" w:sz="4"/>
              <w:bottom w:val="none" w:color="000000" w:sz="4"/>
              <w:right w:val="none" w:color="000000" w:sz="4"/>
            </w:tcBorders>
            <w:vAlign w:val="top"/>
          </w:tcPr>
          <w:p>
            <w:pPr>
              <w:jc w:val="both"/>
            </w:pPr>
            <w:r>
              <w:rPr>
                <w:sz w:val="19"/>
              </w:rPr>
              <w:t>账号：</w:t>
            </w:r>
          </w:p>
        </w:tc>
        <w:tc>
          <w:tcPr>
            <w:tcW w:type="dxa" w:w="4146"/>
            <w:tcBorders>
              <w:top w:val="none" w:color="000000" w:sz="4"/>
              <w:left w:val="none" w:color="000000" w:sz="4"/>
              <w:bottom w:val="none" w:color="000000" w:sz="4"/>
              <w:right w:val="none" w:color="000000" w:sz="4"/>
            </w:tcBorders>
            <w:vAlign w:val="top"/>
          </w:tcPr>
          <w:p>
            <w:pPr>
              <w:jc w:val="both"/>
            </w:pPr>
            <w:r>
              <w:rPr>
                <w:sz w:val="19"/>
              </w:rPr>
              <w:t>账号：</w:t>
            </w:r>
          </w:p>
        </w:tc>
      </w:tr>
      <w:tr>
        <w:tc>
          <w:tcPr>
            <w:tcW w:type="dxa" w:w="4146"/>
            <w:tcBorders>
              <w:top w:val="none" w:color="000000" w:sz="4"/>
              <w:left w:val="none" w:color="000000" w:sz="4"/>
              <w:bottom w:val="none" w:color="000000" w:sz="4"/>
              <w:right w:val="none" w:color="000000" w:sz="4"/>
            </w:tcBorders>
            <w:vAlign w:val="top"/>
          </w:tcPr>
          <w:p>
            <w:pPr>
              <w:jc w:val="both"/>
            </w:pPr>
            <w:r>
              <w:rPr>
                <w:sz w:val="19"/>
              </w:rPr>
              <w:t>签约时间：</w:t>
            </w:r>
          </w:p>
        </w:tc>
        <w:tc>
          <w:tcPr>
            <w:tcW w:type="dxa" w:w="4146"/>
            <w:tcBorders>
              <w:top w:val="none" w:color="000000" w:sz="4"/>
              <w:left w:val="none" w:color="000000" w:sz="4"/>
              <w:bottom w:val="none" w:color="000000" w:sz="4"/>
              <w:right w:val="none" w:color="000000" w:sz="4"/>
            </w:tcBorders>
            <w:vAlign w:val="top"/>
          </w:tcPr>
          <w:p>
            <w:pPr>
              <w:jc w:val="both"/>
            </w:pPr>
          </w:p>
        </w:tc>
      </w:tr>
      <w:tr>
        <w:tc>
          <w:tcPr>
            <w:tcW w:type="dxa" w:w="4146"/>
            <w:tcBorders>
              <w:top w:val="none" w:color="000000" w:sz="4"/>
              <w:left w:val="none" w:color="000000" w:sz="4"/>
              <w:bottom w:val="none" w:color="000000" w:sz="4"/>
              <w:right w:val="none" w:color="000000" w:sz="4"/>
            </w:tcBorders>
            <w:vAlign w:val="top"/>
          </w:tcPr>
          <w:p>
            <w:pPr>
              <w:jc w:val="both"/>
            </w:pPr>
            <w:r>
              <w:rPr>
                <w:sz w:val="19"/>
              </w:rPr>
              <w:t>签约地点：</w:t>
            </w:r>
          </w:p>
        </w:tc>
        <w:tc>
          <w:tcPr>
            <w:tcW w:type="dxa" w:w="4146"/>
            <w:tcBorders>
              <w:top w:val="none" w:color="000000" w:sz="4"/>
              <w:left w:val="none" w:color="000000" w:sz="4"/>
              <w:bottom w:val="none" w:color="000000" w:sz="4"/>
              <w:right w:val="none" w:color="000000" w:sz="4"/>
            </w:tcBorders>
            <w:vAlign w:val="top"/>
          </w:tcPr>
          <w:p>
            <w:pPr>
              <w:jc w:val="both"/>
            </w:pP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441900018-2023-00003</w:t>
      </w:r>
    </w:p>
    <w:p>
      <w:pPr>
        <w:jc w:val="center"/>
      </w:pPr>
      <w:r>
        <w:rPr>
          <w:b/>
          <w:sz w:val="24"/>
        </w:rPr>
        <w:t>采购项目编号：</w:t>
      </w:r>
      <w:r>
        <w:rPr>
          <w:b/>
          <w:sz w:val="24"/>
        </w:rPr>
        <w:t>441900018-2023-00003</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常平镇镇属公厕管养服务项目</w:t>
      </w:r>
      <w:r>
        <w:rPr>
          <w:u w:val="single"/>
        </w:rPr>
        <w:t>”</w:t>
      </w:r>
      <w:r>
        <w:rPr/>
        <w:t>项目的招标[采购项目编号为：</w:t>
      </w:r>
      <w:r>
        <w:rPr>
          <w:u w:val="single"/>
        </w:rPr>
        <w:t>441900018-2023-00003</w:t>
      </w:r>
      <w:r>
        <w:rPr/>
        <w:t>]，我方愿参与投标。</w:t>
      </w:r>
    </w:p>
    <w:p>
      <w:pPr>
        <w:ind w:firstLine="480"/>
      </w:pPr>
      <w:r>
        <w:rPr/>
        <w:t>我方确认收到贵方提供的</w:t>
      </w:r>
      <w:r>
        <w:rPr>
          <w:u w:val="single"/>
        </w:rPr>
        <w:t>“</w:t>
      </w:r>
      <w:r>
        <w:rPr>
          <w:u w:val="single"/>
        </w:rPr>
        <w:t>常平镇镇属公厕管养服务项目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常平镇镇属公厕管养服务项目</w:t>
      </w:r>
      <w:r>
        <w:rPr/>
        <w:t>”项目采购[采购项目编号为</w:t>
      </w:r>
      <w:r>
        <w:rPr/>
        <w:t>441900018-2023-00003</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东莞市常平镇公用事业服务中心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常平镇镇属公厕管养服务项目</w:t>
      </w:r>
      <w:r>
        <w:rPr/>
        <w:t>招标中获中标（采购项目编号：</w:t>
      </w:r>
      <w:r>
        <w:rPr/>
        <w:t>441900018-2023-00003</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常平镇镇属公厕管养服务项目</w:t>
      </w:r>
      <w:r>
        <w:rPr/>
        <w:t>”项目（采购项目编号：</w:t>
      </w:r>
      <w:r>
        <w:rPr/>
        <w:t>441900018-2023-00003</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 Id="rId7"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