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GDZT2022136A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eastAsia="zh-CN"/>
              </w:rPr>
              <w:t>振兴围东兴路225号采购S11-400kva变压器及配套缆线项目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东莞市塘厦镇振兴围股份经济联合社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0"/>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6"/>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1420"/>
      <w:bookmarkStart w:id="3" w:name="_Toc885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color w:val="auto"/>
          <w:sz w:val="21"/>
          <w:szCs w:val="21"/>
          <w:u w:val="single"/>
        </w:rPr>
        <w:t>东莞市塘厦镇振兴围股份经济联合社</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color w:val="auto"/>
          <w:sz w:val="21"/>
          <w:szCs w:val="21"/>
          <w:u w:val="single"/>
          <w:lang w:eastAsia="zh-CN"/>
        </w:rPr>
        <w:t>振兴围东兴路225号采购S11-400kva变压器及配套缆线项目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编号：GDZT2022136A；</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b/>
          <w:color w:val="auto"/>
          <w:sz w:val="21"/>
          <w:szCs w:val="21"/>
          <w:u w:val="single"/>
          <w:lang w:eastAsia="zh-CN"/>
        </w:rPr>
        <w:t>振兴围东兴路225号采购S11-400kva变压器及配套缆线项目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
        <w:gridCol w:w="4183"/>
        <w:gridCol w:w="170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55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13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7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5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u w:val="single"/>
                <w:lang w:eastAsia="zh-CN"/>
              </w:rPr>
              <w:t>振兴围东兴路225号采购S11-400kva变压器及配套缆线项目</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3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b/>
                <w:color w:val="auto"/>
                <w:sz w:val="21"/>
                <w:szCs w:val="21"/>
                <w:u w:val="single"/>
                <w:lang w:eastAsia="zh-CN"/>
              </w:rPr>
              <w:t>412,687.76</w:t>
            </w:r>
            <w:r>
              <w:rPr>
                <w:rFonts w:hint="eastAsia" w:ascii="宋体" w:hAnsi="宋体" w:eastAsia="宋体"/>
                <w:color w:val="auto"/>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w:t>
      </w:r>
      <w:r>
        <w:rPr>
          <w:rFonts w:hint="eastAsia" w:ascii="宋体" w:hAnsi="宋体"/>
          <w:color w:val="auto"/>
          <w:sz w:val="21"/>
          <w:szCs w:val="21"/>
          <w:lang w:eastAsia="zh-CN"/>
        </w:rPr>
        <w:t>税收违法黑名单</w:t>
      </w:r>
      <w:r>
        <w:rPr>
          <w:rFonts w:hint="eastAsia" w:ascii="宋体" w:hAnsi="宋体" w:eastAsia="宋体"/>
          <w:color w:val="auto"/>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2、特殊要求：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（1）具有《承装（修）、试电力设施许可证》证书，或送（输）变电工程专业承包企业资质，或电力工程施工总承包资质证书。</w:t>
      </w:r>
    </w:p>
    <w:p>
      <w:pPr>
        <w:spacing w:after="0" w:line="360" w:lineRule="auto"/>
        <w:ind w:firstLine="413" w:firstLineChars="196"/>
        <w:rPr>
          <w:rFonts w:hint="eastAsia" w:ascii="宋体" w:hAnsi="宋体" w:eastAsia="宋体"/>
          <w:b/>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13</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13</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300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11</w:t>
      </w:r>
      <w:r>
        <w:rPr>
          <w:rFonts w:hint="eastAsia" w:ascii="宋体" w:hAnsi="宋体" w:eastAsia="宋体"/>
          <w:bCs/>
          <w:color w:val="auto"/>
          <w:sz w:val="21"/>
          <w:szCs w:val="21"/>
        </w:rPr>
        <w:t>月</w:t>
      </w:r>
      <w:r>
        <w:rPr>
          <w:rFonts w:hint="eastAsia" w:ascii="宋体" w:hAnsi="宋体"/>
          <w:bCs/>
          <w:color w:val="auto"/>
          <w:sz w:val="21"/>
          <w:szCs w:val="21"/>
          <w:lang w:val="en-US" w:eastAsia="zh-CN"/>
        </w:rPr>
        <w:t>1</w:t>
      </w:r>
      <w:r>
        <w:rPr>
          <w:rFonts w:hint="eastAsia" w:ascii="宋体" w:hAnsi="宋体" w:eastAsia="宋体"/>
          <w:bCs/>
          <w:color w:val="auto"/>
          <w:sz w:val="21"/>
          <w:szCs w:val="21"/>
        </w:rPr>
        <w:t>日</w:t>
      </w:r>
      <w:r>
        <w:rPr>
          <w:rFonts w:hint="eastAsia" w:ascii="宋体" w:hAnsi="宋体"/>
          <w:bCs/>
          <w:color w:val="auto"/>
          <w:sz w:val="21"/>
          <w:szCs w:val="21"/>
          <w:lang w:val="en-US" w:eastAsia="zh-CN"/>
        </w:rPr>
        <w:t>上</w:t>
      </w:r>
      <w:r>
        <w:rPr>
          <w:rFonts w:hint="eastAsia" w:ascii="宋体" w:hAnsi="宋体" w:eastAsia="宋体"/>
          <w:bCs/>
          <w:color w:val="auto"/>
          <w:sz w:val="21"/>
          <w:szCs w:val="21"/>
        </w:rPr>
        <w:t>午</w:t>
      </w:r>
      <w:r>
        <w:rPr>
          <w:rFonts w:hint="eastAsia" w:ascii="宋体" w:hAnsi="宋体"/>
          <w:bCs/>
          <w:color w:val="auto"/>
          <w:sz w:val="21"/>
          <w:szCs w:val="21"/>
          <w:lang w:val="en-US" w:eastAsia="zh-CN"/>
        </w:rPr>
        <w:t>10</w:t>
      </w:r>
      <w:r>
        <w:rPr>
          <w:rFonts w:hint="eastAsia" w:ascii="宋体" w:hAnsi="宋体" w:eastAsia="宋体"/>
          <w:bCs/>
          <w:color w:val="auto"/>
          <w:sz w:val="21"/>
          <w:szCs w:val="21"/>
        </w:rPr>
        <w:t>：</w:t>
      </w:r>
      <w:r>
        <w:rPr>
          <w:rFonts w:hint="eastAsia" w:ascii="宋体" w:hAnsi="宋体"/>
          <w:bCs/>
          <w:color w:val="auto"/>
          <w:sz w:val="21"/>
          <w:szCs w:val="21"/>
          <w:lang w:val="en-US" w:eastAsia="zh-CN"/>
        </w:rPr>
        <w:t>0</w:t>
      </w:r>
      <w:r>
        <w:rPr>
          <w:rFonts w:hint="eastAsia" w:ascii="宋体" w:hAnsi="宋体" w:eastAsia="宋体"/>
          <w:bCs/>
          <w:color w:val="auto"/>
          <w:sz w:val="21"/>
          <w:szCs w:val="21"/>
        </w:rPr>
        <w:t>0～</w:t>
      </w:r>
      <w:r>
        <w:rPr>
          <w:rFonts w:hint="eastAsia" w:ascii="宋体" w:hAnsi="宋体"/>
          <w:bCs/>
          <w:color w:val="auto"/>
          <w:sz w:val="21"/>
          <w:szCs w:val="21"/>
          <w:lang w:val="en-US" w:eastAsia="zh-CN"/>
        </w:rPr>
        <w:t>10</w:t>
      </w:r>
      <w:r>
        <w:rPr>
          <w:rFonts w:hint="eastAsia" w:ascii="宋体" w:hAnsi="宋体" w:eastAsia="宋体"/>
          <w:bCs/>
          <w:color w:val="auto"/>
          <w:sz w:val="21"/>
          <w:szCs w:val="21"/>
        </w:rPr>
        <w:t>：</w:t>
      </w:r>
      <w:r>
        <w:rPr>
          <w:rFonts w:hint="eastAsia" w:ascii="宋体" w:hAnsi="宋体"/>
          <w:bCs/>
          <w:color w:val="auto"/>
          <w:sz w:val="21"/>
          <w:szCs w:val="21"/>
          <w:lang w:val="en-US" w:eastAsia="zh-CN"/>
        </w:rPr>
        <w:t>3</w:t>
      </w:r>
      <w:r>
        <w:rPr>
          <w:rFonts w:hint="eastAsia" w:ascii="宋体" w:hAnsi="宋体" w:eastAsia="宋体"/>
          <w:bCs/>
          <w:color w:val="auto"/>
          <w:sz w:val="21"/>
          <w:szCs w:val="21"/>
        </w:rPr>
        <w:t>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11</w:t>
      </w:r>
      <w:r>
        <w:rPr>
          <w:rFonts w:hint="eastAsia" w:ascii="宋体" w:hAnsi="宋体" w:eastAsia="宋体"/>
          <w:bCs/>
          <w:color w:val="auto"/>
          <w:sz w:val="21"/>
          <w:szCs w:val="21"/>
        </w:rPr>
        <w:t>月</w:t>
      </w:r>
      <w:r>
        <w:rPr>
          <w:rFonts w:hint="eastAsia" w:ascii="宋体" w:hAnsi="宋体"/>
          <w:bCs/>
          <w:color w:val="auto"/>
          <w:sz w:val="21"/>
          <w:szCs w:val="21"/>
          <w:lang w:val="en-US" w:eastAsia="zh-CN"/>
        </w:rPr>
        <w:t>1</w:t>
      </w:r>
      <w:r>
        <w:rPr>
          <w:rFonts w:hint="eastAsia" w:ascii="宋体" w:hAnsi="宋体" w:eastAsia="宋体"/>
          <w:bCs/>
          <w:color w:val="auto"/>
          <w:sz w:val="21"/>
          <w:szCs w:val="21"/>
        </w:rPr>
        <w:t>日</w:t>
      </w:r>
      <w:r>
        <w:rPr>
          <w:rFonts w:hint="eastAsia" w:ascii="宋体" w:hAnsi="宋体"/>
          <w:bCs/>
          <w:color w:val="auto"/>
          <w:sz w:val="21"/>
          <w:szCs w:val="21"/>
          <w:lang w:val="en-US" w:eastAsia="zh-CN"/>
        </w:rPr>
        <w:t>上</w:t>
      </w:r>
      <w:r>
        <w:rPr>
          <w:rFonts w:hint="eastAsia" w:ascii="宋体" w:hAnsi="宋体" w:eastAsia="宋体"/>
          <w:bCs/>
          <w:color w:val="auto"/>
          <w:sz w:val="21"/>
          <w:szCs w:val="21"/>
        </w:rPr>
        <w:t>午</w:t>
      </w:r>
      <w:r>
        <w:rPr>
          <w:rFonts w:hint="eastAsia" w:ascii="宋体" w:hAnsi="宋体"/>
          <w:bCs/>
          <w:color w:val="auto"/>
          <w:sz w:val="21"/>
          <w:szCs w:val="21"/>
          <w:lang w:val="en-US" w:eastAsia="zh-CN"/>
        </w:rPr>
        <w:t>10</w:t>
      </w:r>
      <w:r>
        <w:rPr>
          <w:rFonts w:hint="eastAsia" w:ascii="宋体" w:hAnsi="宋体" w:eastAsia="宋体"/>
          <w:bCs/>
          <w:color w:val="auto"/>
          <w:sz w:val="21"/>
          <w:szCs w:val="21"/>
        </w:rPr>
        <w:t>时</w:t>
      </w:r>
      <w:r>
        <w:rPr>
          <w:rFonts w:hint="eastAsia" w:ascii="宋体" w:hAnsi="宋体"/>
          <w:bCs/>
          <w:color w:val="auto"/>
          <w:sz w:val="21"/>
          <w:szCs w:val="21"/>
          <w:lang w:val="en-US" w:eastAsia="zh-CN"/>
        </w:rPr>
        <w:t>3</w:t>
      </w:r>
      <w:bookmarkStart w:id="385" w:name="_GoBack"/>
      <w:bookmarkEnd w:id="385"/>
      <w:r>
        <w:rPr>
          <w:rFonts w:hint="eastAsia" w:ascii="宋体" w:hAnsi="宋体" w:eastAsia="宋体"/>
          <w:bCs/>
          <w:color w:val="auto"/>
          <w:sz w:val="21"/>
          <w:szCs w:val="21"/>
        </w:rPr>
        <w:t>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eastAsia="宋体"/>
          <w:bCs/>
          <w:color w:val="auto"/>
          <w:sz w:val="21"/>
          <w:szCs w:val="21"/>
        </w:rPr>
        <w:t>广东省东莞市塘厦镇迎宾大道13号行政办事服务大楼211室。</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eastAsia"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刘工</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东莞市塘厦镇</w:t>
      </w:r>
      <w:r>
        <w:rPr>
          <w:rFonts w:hint="eastAsia" w:ascii="宋体" w:hAnsi="宋体" w:eastAsia="宋体"/>
          <w:bCs/>
          <w:color w:val="auto"/>
          <w:sz w:val="21"/>
          <w:szCs w:val="21"/>
        </w:rPr>
        <w:t>　</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联系电话：</w:t>
      </w:r>
      <w:r>
        <w:rPr>
          <w:rFonts w:hint="eastAsia" w:ascii="宋体" w:hAnsi="宋体"/>
          <w:bCs/>
          <w:color w:val="auto"/>
          <w:sz w:val="21"/>
          <w:szCs w:val="21"/>
          <w:lang w:val="en-US" w:eastAsia="zh-CN"/>
        </w:rPr>
        <w:t>0769-87721421</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月</w:t>
      </w:r>
    </w:p>
    <w:p>
      <w:pPr>
        <w:pStyle w:val="7"/>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ind w:left="0" w:leftChars="0" w:firstLine="0" w:firstLineChars="0"/>
        <w:rPr>
          <w:rFonts w:hint="eastAsia" w:ascii="宋体" w:hAnsi="宋体" w:eastAsia="宋体" w:cs="宋体"/>
          <w:color w:val="auto"/>
          <w:sz w:val="21"/>
          <w:szCs w:val="21"/>
        </w:rPr>
      </w:pPr>
    </w:p>
    <w:p>
      <w:pPr>
        <w:rPr>
          <w:rFonts w:hint="eastAsia"/>
          <w:color w:val="auto"/>
          <w:sz w:val="28"/>
          <w:szCs w:val="28"/>
          <w:lang w:val="en-US" w:eastAsia="zh-CN"/>
        </w:rPr>
      </w:pPr>
      <w:bookmarkStart w:id="5" w:name="_Toc24505"/>
      <w:bookmarkStart w:id="6" w:name="_Toc28550"/>
      <w:r>
        <w:rPr>
          <w:rFonts w:hint="eastAsia"/>
          <w:color w:val="auto"/>
          <w:sz w:val="28"/>
          <w:szCs w:val="28"/>
          <w:lang w:val="en-US" w:eastAsia="zh-CN"/>
        </w:rPr>
        <w:br w:type="page"/>
      </w:r>
    </w:p>
    <w:p>
      <w:pPr>
        <w:pStyle w:val="3"/>
        <w:spacing w:before="0" w:after="0" w:line="240" w:lineRule="auto"/>
        <w:rPr>
          <w:rFonts w:hint="eastAsia"/>
          <w:color w:val="auto"/>
          <w:sz w:val="28"/>
          <w:szCs w:val="28"/>
          <w:lang w:val="en-US" w:eastAsia="zh-CN"/>
        </w:rPr>
      </w:pPr>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FE"/>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集体</w:t>
            </w:r>
            <w:r>
              <w:rPr>
                <w:rFonts w:hint="eastAsia" w:ascii="宋体" w:hAnsi="宋体" w:eastAsia="宋体"/>
                <w:color w:val="auto"/>
                <w:sz w:val="21"/>
                <w:szCs w:val="21"/>
              </w:rPr>
              <w:t>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eastAsia" w:ascii="宋体" w:hAnsi="宋体"/>
                <w:b/>
                <w:bCs/>
                <w:color w:val="auto"/>
                <w:sz w:val="21"/>
                <w:szCs w:val="21"/>
                <w:u w:val="single"/>
                <w:lang w:val="en-US" w:eastAsia="zh-CN"/>
              </w:rPr>
              <w:t>4</w:t>
            </w:r>
            <w:r>
              <w:rPr>
                <w:rFonts w:hint="default" w:ascii="宋体" w:hAnsi="宋体" w:eastAsia="宋体"/>
                <w:b/>
                <w:bCs/>
                <w:color w:val="auto"/>
                <w:sz w:val="21"/>
                <w:szCs w:val="21"/>
                <w:u w:val="single"/>
              </w:rPr>
              <w:t>%</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lang w:val="en-US" w:eastAsia="zh-CN"/>
              </w:rPr>
              <w:t>陆仟</w:t>
            </w:r>
            <w:r>
              <w:rPr>
                <w:rFonts w:hint="eastAsia" w:ascii="宋体" w:hAnsi="宋体" w:eastAsia="宋体"/>
                <w:color w:val="auto"/>
                <w:sz w:val="21"/>
                <w:szCs w:val="21"/>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ind w:left="0" w:leftChars="0" w:firstLine="0" w:firstLineChars="0"/>
        <w:rPr>
          <w:rFonts w:hint="eastAsia" w:ascii="宋体" w:hAnsi="宋体" w:eastAsia="宋体" w:cs="宋体"/>
          <w:color w:val="auto"/>
          <w:sz w:val="21"/>
          <w:szCs w:val="21"/>
        </w:rPr>
      </w:pPr>
    </w:p>
    <w:p>
      <w:pPr>
        <w:rPr>
          <w:rFonts w:hint="eastAsia"/>
          <w:color w:val="auto"/>
          <w:sz w:val="28"/>
          <w:szCs w:val="28"/>
          <w:lang w:val="en-US" w:eastAsia="zh-CN"/>
        </w:rPr>
      </w:pPr>
      <w:bookmarkStart w:id="8" w:name="_Toc5749"/>
      <w:bookmarkStart w:id="9" w:name="_Hlk55300595"/>
      <w:bookmarkStart w:id="10" w:name="_Toc13473"/>
      <w:bookmarkStart w:id="11" w:name="_Toc9572"/>
      <w:r>
        <w:rPr>
          <w:rFonts w:hint="eastAsia"/>
          <w:color w:val="auto"/>
          <w:sz w:val="28"/>
          <w:szCs w:val="28"/>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154"/>
        <w:gridCol w:w="6342"/>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677"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372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99"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4398"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rPr>
              <w:t>投标报价得分=(评标基准价／投标报价)×价格权值</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7"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业绩</w:t>
            </w:r>
          </w:p>
        </w:tc>
        <w:tc>
          <w:tcPr>
            <w:tcW w:w="372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配电类业绩</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0" w:firstLineChars="0"/>
              <w:jc w:val="left"/>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highlight w:val="none"/>
              </w:rPr>
              <w:t>注：须提供有效业绩合同复印件加盖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7" w:type="pct"/>
            <w:tcBorders>
              <w:left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服务响应</w:t>
            </w:r>
          </w:p>
        </w:tc>
        <w:tc>
          <w:tcPr>
            <w:tcW w:w="372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w:t>
            </w:r>
            <w:r>
              <w:rPr>
                <w:rFonts w:hint="eastAsia" w:ascii="宋体" w:hAnsi="宋体" w:cs="宋体"/>
                <w:bCs/>
                <w:color w:val="auto"/>
                <w:sz w:val="21"/>
                <w:szCs w:val="21"/>
                <w:lang w:eastAsia="zh-CN"/>
              </w:rPr>
              <w:t>投标人</w:t>
            </w:r>
            <w:r>
              <w:rPr>
                <w:rFonts w:hint="eastAsia" w:ascii="宋体" w:hAnsi="宋体" w:eastAsia="宋体" w:cs="宋体"/>
                <w:bCs/>
                <w:color w:val="auto"/>
                <w:sz w:val="21"/>
                <w:szCs w:val="21"/>
              </w:rPr>
              <w:t>提供的服务响应时间承诺进行评分。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cs="宋体"/>
                <w:bCs/>
                <w:color w:val="auto"/>
                <w:sz w:val="21"/>
                <w:szCs w:val="21"/>
                <w:lang w:eastAsia="zh-CN"/>
              </w:rPr>
              <w:t>投标人</w:t>
            </w:r>
            <w:r>
              <w:rPr>
                <w:rFonts w:hint="eastAsia" w:ascii="宋体" w:hAnsi="宋体" w:eastAsia="宋体" w:cs="宋体"/>
                <w:bCs/>
                <w:color w:val="auto"/>
                <w:sz w:val="21"/>
                <w:szCs w:val="21"/>
              </w:rPr>
              <w:t>承诺在接到采购人通知后0.5小时内到现场，得5分；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w:t>
            </w:r>
            <w:r>
              <w:rPr>
                <w:rFonts w:hint="eastAsia" w:ascii="宋体" w:hAnsi="宋体" w:cs="宋体"/>
                <w:bCs/>
                <w:color w:val="auto"/>
                <w:sz w:val="21"/>
                <w:szCs w:val="21"/>
                <w:lang w:eastAsia="zh-CN"/>
              </w:rPr>
              <w:t>投标人</w:t>
            </w:r>
            <w:r>
              <w:rPr>
                <w:rFonts w:hint="eastAsia" w:ascii="宋体" w:hAnsi="宋体" w:eastAsia="宋体" w:cs="宋体"/>
                <w:bCs/>
                <w:color w:val="auto"/>
                <w:sz w:val="21"/>
                <w:szCs w:val="21"/>
              </w:rPr>
              <w:t>承诺在接到采购人通知后1.5小时内到现场，得3分；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w:t>
            </w:r>
            <w:r>
              <w:rPr>
                <w:rFonts w:hint="eastAsia" w:ascii="宋体" w:hAnsi="宋体" w:cs="宋体"/>
                <w:bCs/>
                <w:color w:val="auto"/>
                <w:sz w:val="21"/>
                <w:szCs w:val="21"/>
                <w:lang w:eastAsia="zh-CN"/>
              </w:rPr>
              <w:t>投标人</w:t>
            </w:r>
            <w:r>
              <w:rPr>
                <w:rFonts w:hint="eastAsia" w:ascii="宋体" w:hAnsi="宋体" w:eastAsia="宋体" w:cs="宋体"/>
                <w:bCs/>
                <w:color w:val="auto"/>
                <w:sz w:val="21"/>
                <w:szCs w:val="21"/>
              </w:rPr>
              <w:t>承诺在接到采购人通知后3小时内到现场，得2分；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（4）</w:t>
            </w:r>
            <w:r>
              <w:rPr>
                <w:rFonts w:hint="eastAsia" w:ascii="宋体" w:hAnsi="宋体" w:cs="宋体"/>
                <w:bCs/>
                <w:color w:val="auto"/>
                <w:sz w:val="21"/>
                <w:szCs w:val="21"/>
                <w:lang w:eastAsia="zh-CN"/>
              </w:rPr>
              <w:t>投标人</w:t>
            </w:r>
            <w:r>
              <w:rPr>
                <w:rFonts w:hint="eastAsia" w:ascii="宋体" w:hAnsi="宋体" w:eastAsia="宋体" w:cs="宋体"/>
                <w:bCs/>
                <w:color w:val="auto"/>
                <w:sz w:val="21"/>
                <w:szCs w:val="21"/>
                <w:lang w:val="en-US" w:eastAsia="zh-CN"/>
              </w:rPr>
              <w:t>未承诺或</w:t>
            </w:r>
            <w:r>
              <w:rPr>
                <w:rFonts w:hint="eastAsia" w:ascii="宋体" w:hAnsi="宋体" w:eastAsia="宋体" w:cs="宋体"/>
                <w:bCs/>
                <w:color w:val="auto"/>
                <w:sz w:val="21"/>
                <w:szCs w:val="21"/>
              </w:rPr>
              <w:t>承诺在接到采购人通知后超过3小时到现场，不得分。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bCs/>
                <w:color w:val="auto"/>
                <w:sz w:val="21"/>
                <w:szCs w:val="21"/>
                <w:lang w:val="pt-BR"/>
              </w:rPr>
            </w:pPr>
            <w:r>
              <w:rPr>
                <w:rFonts w:hint="eastAsia" w:ascii="宋体" w:hAnsi="宋体" w:eastAsia="宋体" w:cs="宋体"/>
                <w:bCs/>
                <w:color w:val="auto"/>
                <w:sz w:val="21"/>
                <w:szCs w:val="21"/>
              </w:rPr>
              <w:t>提供服务承诺书并加盖</w:t>
            </w:r>
            <w:r>
              <w:rPr>
                <w:rFonts w:hint="eastAsia" w:ascii="宋体" w:eastAsia="宋体" w:cs="宋体"/>
                <w:bCs/>
                <w:color w:val="auto"/>
                <w:sz w:val="21"/>
                <w:szCs w:val="21"/>
                <w:lang w:eastAsia="zh-CN"/>
              </w:rPr>
              <w:t>投标人</w:t>
            </w:r>
            <w:r>
              <w:rPr>
                <w:rFonts w:hint="eastAsia" w:ascii="宋体" w:hAnsi="宋体" w:eastAsia="宋体" w:cs="宋体"/>
                <w:bCs/>
                <w:color w:val="auto"/>
                <w:sz w:val="21"/>
                <w:szCs w:val="21"/>
              </w:rPr>
              <w:t>公章</w:t>
            </w:r>
            <w:r>
              <w:rPr>
                <w:rFonts w:hint="eastAsia" w:ascii="宋体" w:hAnsi="宋体" w:eastAsia="宋体" w:cs="宋体"/>
                <w:bCs/>
                <w:color w:val="auto"/>
                <w:sz w:val="21"/>
                <w:szCs w:val="21"/>
                <w:lang w:val="zh-CN"/>
              </w:rPr>
              <w:t>，</w:t>
            </w:r>
            <w:r>
              <w:rPr>
                <w:rFonts w:hint="eastAsia" w:ascii="宋体" w:hAnsi="宋体" w:eastAsia="宋体" w:cs="宋体"/>
                <w:bCs/>
                <w:color w:val="auto"/>
                <w:sz w:val="21"/>
                <w:szCs w:val="21"/>
                <w:lang w:val="en-US" w:eastAsia="zh-CN"/>
              </w:rPr>
              <w:t>否则不得分。</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6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rPr>
              <w:t>项目重点难点分析</w:t>
            </w:r>
          </w:p>
        </w:tc>
        <w:tc>
          <w:tcPr>
            <w:tcW w:w="372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rPr>
              <w:t>根据投标人对项目重点难点的了解与分析并提出合理建议进行综合</w:t>
            </w:r>
            <w:r>
              <w:rPr>
                <w:rFonts w:hint="eastAsia" w:ascii="宋体" w:hAnsi="宋体" w:eastAsia="宋体" w:cs="宋体"/>
                <w:color w:val="auto"/>
                <w:kern w:val="2"/>
                <w:sz w:val="21"/>
                <w:szCs w:val="21"/>
                <w:lang w:val="en-US" w:eastAsia="zh-CN"/>
              </w:rPr>
              <w:t>评审：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对项目认识深刻，总体工作思路表述清晰、完整、严谨、合理；熟悉工程情况、工作目标明确、对重点和难点工程认识充分，理解得当，得10分；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对项目认识较好，总体工作思路表述清晰、完整；对重点和难点工程认识较好，得6分；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对项目认识一般，总体工作思路一般完整；对重点和难点工程认识一般，得3分；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对项目认识不足，总体工作思路不完整；对重点和难点工程认识不足，1分。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kern w:val="2"/>
                <w:sz w:val="21"/>
                <w:szCs w:val="21"/>
              </w:rPr>
              <w:t>无提供施工方案说明，不得分。</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6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eastAsia="宋体" w:cs="宋体"/>
                <w:color w:val="auto"/>
                <w:sz w:val="21"/>
                <w:szCs w:val="21"/>
                <w:highlight w:val="none"/>
              </w:rPr>
              <w:t>供货方案</w:t>
            </w:r>
          </w:p>
        </w:tc>
        <w:tc>
          <w:tcPr>
            <w:tcW w:w="372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根据投标人提供的供货方案的完整性、合理性、可行性等情况进行综合评审：</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供货方案科学完整、合理、可行，得1</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供货方案较完整、较合理、较可行，得</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供货方案基本完整、基本合理、基本可行，得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供货方案简单，可行性差，得1分。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lang w:val="zh-CN"/>
              </w:rPr>
            </w:pPr>
            <w:r>
              <w:rPr>
                <w:rFonts w:hint="eastAsia" w:ascii="宋体" w:eastAsia="宋体" w:cs="宋体"/>
                <w:color w:val="auto"/>
                <w:sz w:val="21"/>
                <w:szCs w:val="21"/>
                <w:highlight w:val="none"/>
              </w:rPr>
              <w:t>无提供供货方案，得0分。</w:t>
            </w:r>
          </w:p>
        </w:tc>
        <w:tc>
          <w:tcPr>
            <w:tcW w:w="3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6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eastAsia="宋体" w:cs="宋体"/>
                <w:color w:val="auto"/>
                <w:sz w:val="21"/>
                <w:szCs w:val="21"/>
                <w:highlight w:val="none"/>
              </w:rPr>
              <w:t>质量保证承诺</w:t>
            </w:r>
          </w:p>
        </w:tc>
        <w:tc>
          <w:tcPr>
            <w:tcW w:w="372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根据投标人的质量保证承诺及服务方案详细完善程度进行</w:t>
            </w:r>
            <w:r>
              <w:rPr>
                <w:rFonts w:hint="eastAsia" w:ascii="宋体" w:eastAsia="宋体" w:cs="宋体"/>
                <w:color w:val="auto"/>
                <w:sz w:val="21"/>
                <w:szCs w:val="21"/>
                <w:highlight w:val="none"/>
              </w:rPr>
              <w:t>综合评审：</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质量保证承诺优于招标文件要求，服务方案详细完整，可行性强，得1</w:t>
            </w:r>
            <w:r>
              <w:rPr>
                <w:rFonts w:hint="eastAsia" w:ascii="宋体" w:eastAsia="宋体"/>
                <w:color w:val="auto"/>
                <w:sz w:val="21"/>
                <w:szCs w:val="21"/>
                <w:highlight w:val="none"/>
                <w:lang w:val="en-US" w:eastAsia="zh-CN"/>
              </w:rPr>
              <w:t>2</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质量保证承诺满足招标文件要求，服务方案较完整，可行性较强，得</w:t>
            </w:r>
            <w:r>
              <w:rPr>
                <w:rFonts w:hint="eastAsia" w:ascii="宋体" w:eastAsia="宋体"/>
                <w:color w:val="auto"/>
                <w:sz w:val="21"/>
                <w:szCs w:val="21"/>
                <w:highlight w:val="none"/>
                <w:lang w:val="en-US" w:eastAsia="zh-CN"/>
              </w:rPr>
              <w:t>8</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质量保证承诺基本满足招标文件要求，服务方案基本完整，可行性一般，得</w:t>
            </w:r>
            <w:r>
              <w:rPr>
                <w:rFonts w:hint="eastAsia" w:ascii="宋体" w:eastAsia="宋体"/>
                <w:color w:val="auto"/>
                <w:sz w:val="21"/>
                <w:szCs w:val="21"/>
                <w:highlight w:val="none"/>
                <w:lang w:val="en-US" w:eastAsia="zh-CN"/>
              </w:rPr>
              <w:t>4</w:t>
            </w:r>
            <w:r>
              <w:rPr>
                <w:rFonts w:hint="eastAsia" w:ascii="宋体" w:eastAsia="宋体"/>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质量保证承诺不能满足招标文件要求，服务方案不完整，可行性差，得1分。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lang w:val="zh-CN"/>
              </w:rPr>
            </w:pPr>
            <w:r>
              <w:rPr>
                <w:rFonts w:hint="eastAsia" w:ascii="宋体" w:eastAsia="宋体"/>
                <w:color w:val="auto"/>
                <w:sz w:val="21"/>
                <w:szCs w:val="21"/>
                <w:highlight w:val="none"/>
              </w:rPr>
              <w:t>无提供质量保证承诺或服务方案，得0分。</w:t>
            </w:r>
          </w:p>
        </w:tc>
        <w:tc>
          <w:tcPr>
            <w:tcW w:w="3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6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规章管理制度</w:t>
            </w:r>
          </w:p>
        </w:tc>
        <w:tc>
          <w:tcPr>
            <w:tcW w:w="372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根据投标人的规章管理制度进行综合评审：</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制度详细完整，可行性强，得10分。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制度较完整，可行性较强，得6分。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制度基本完整，可行性一般，得3分。</w:t>
            </w:r>
          </w:p>
          <w:p>
            <w:pPr>
              <w:pStyle w:val="35"/>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highlight w:val="none"/>
              </w:rPr>
              <w:t>无提供规章管理制度吗，得0分。</w:t>
            </w:r>
          </w:p>
        </w:tc>
        <w:tc>
          <w:tcPr>
            <w:tcW w:w="30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6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售后服务方案</w:t>
            </w:r>
          </w:p>
        </w:tc>
        <w:tc>
          <w:tcPr>
            <w:tcW w:w="372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highlight w:val="none"/>
              </w:rPr>
              <w:t>综合评审：</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售后服务方案科学完整，售后服务承诺优于招标文件要求，可操作性强，得10分。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售后服务方案较完整，售后服务承诺满足招标文件要求，可操作性较强，得6分。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售后服务方案基本完整，售后服务承诺基本满足招标文件要求，可操作性一般，得3分。</w:t>
            </w:r>
          </w:p>
          <w:p>
            <w:pPr>
              <w:pStyle w:val="35"/>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售后服务方案不完整，售后服务承诺不满足招标文件要求，可操作性差，得1分。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olor w:val="auto"/>
                <w:sz w:val="21"/>
                <w:szCs w:val="21"/>
                <w:highlight w:val="none"/>
              </w:rPr>
              <w:t>无提供售后服务方案或售后服务承诺，得0分。</w:t>
            </w:r>
          </w:p>
        </w:tc>
        <w:tc>
          <w:tcPr>
            <w:tcW w:w="3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bidi w:val="0"/>
              <w:spacing w:after="0" w:line="240" w:lineRule="auto"/>
              <w:ind w:left="0" w:leftChars="0" w:firstLine="0" w:firstLineChars="0"/>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rPr>
      </w:pPr>
      <w:r>
        <w:rPr>
          <w:rFonts w:hint="eastAsia"/>
          <w:color w:val="auto"/>
        </w:rPr>
        <w:br w:type="page"/>
      </w:r>
    </w:p>
    <w:p>
      <w:pPr>
        <w:pStyle w:val="3"/>
        <w:spacing w:before="0" w:after="0" w:line="240" w:lineRule="auto"/>
        <w:rPr>
          <w:color w:val="auto"/>
          <w:sz w:val="24"/>
          <w:szCs w:val="24"/>
        </w:rPr>
      </w:pPr>
      <w:bookmarkStart w:id="17" w:name="_Toc30638"/>
      <w:bookmarkStart w:id="18" w:name="_Toc2479"/>
      <w:bookmarkStart w:id="19" w:name="_Toc29685"/>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3095"/>
      <w:bookmarkStart w:id="22" w:name="_Toc19746"/>
      <w:bookmarkStart w:id="23" w:name="_Toc1110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47"/>
      <w:bookmarkStart w:id="25" w:name="_Toc22803"/>
      <w:bookmarkStart w:id="26" w:name="_Toc18488"/>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21002"/>
      <w:bookmarkStart w:id="29" w:name="_Toc16848"/>
      <w:r>
        <w:rPr>
          <w:rFonts w:hint="eastAsia" w:ascii="宋体" w:hAnsi="宋体" w:eastAsia="宋体"/>
          <w:color w:val="auto"/>
          <w:sz w:val="21"/>
          <w:szCs w:val="21"/>
        </w:rPr>
        <w:t>2.</w:t>
      </w:r>
      <w:bookmarkStart w:id="30" w:name="_Toc303084246"/>
      <w:bookmarkStart w:id="31" w:name="_Toc382049092"/>
      <w:bookmarkStart w:id="32" w:name="_Toc1530"/>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3780"/>
      <w:bookmarkStart w:id="35" w:name="_Toc2996"/>
      <w:bookmarkStart w:id="36" w:name="_Toc9710"/>
      <w:r>
        <w:rPr>
          <w:rFonts w:hint="eastAsia" w:ascii="宋体" w:hAnsi="宋体" w:eastAsia="宋体"/>
          <w:color w:val="auto"/>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5945"/>
      <w:bookmarkStart w:id="38" w:name="_Toc13909"/>
      <w:bookmarkStart w:id="39" w:name="_Toc12536"/>
      <w:r>
        <w:rPr>
          <w:rFonts w:hint="eastAsia" w:ascii="宋体" w:hAnsi="宋体" w:eastAsia="宋体"/>
          <w:color w:val="auto"/>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19532"/>
      <w:bookmarkStart w:id="41" w:name="_Toc19094"/>
      <w:bookmarkStart w:id="42" w:name="_Toc25040"/>
      <w:r>
        <w:rPr>
          <w:rFonts w:hint="eastAsia" w:ascii="宋体" w:hAnsi="宋体" w:eastAsia="宋体"/>
          <w:color w:val="auto"/>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8432"/>
      <w:bookmarkStart w:id="44" w:name="_Toc31885"/>
      <w:bookmarkStart w:id="45" w:name="_Toc21930"/>
      <w:r>
        <w:rPr>
          <w:rFonts w:hint="eastAsia" w:ascii="宋体" w:hAnsi="宋体" w:eastAsia="宋体"/>
          <w:color w:val="auto"/>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32331"/>
      <w:bookmarkStart w:id="47" w:name="_Toc1657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27045"/>
      <w:bookmarkStart w:id="52" w:name="_Toc1811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423"/>
      <w:bookmarkStart w:id="54" w:name="_Toc21771"/>
      <w:bookmarkStart w:id="55" w:name="_Toc13494"/>
      <w:r>
        <w:rPr>
          <w:rFonts w:hint="eastAsia" w:ascii="宋体" w:hAnsi="宋体" w:eastAsia="宋体"/>
          <w:color w:val="auto"/>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7274"/>
      <w:bookmarkStart w:id="57" w:name="_Toc14217"/>
      <w:bookmarkStart w:id="58" w:name="_Toc7997"/>
      <w:r>
        <w:rPr>
          <w:rFonts w:hint="eastAsia" w:ascii="宋体" w:hAnsi="宋体" w:eastAsia="宋体"/>
          <w:color w:val="auto"/>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23726"/>
      <w:bookmarkStart w:id="60" w:name="_Toc16712"/>
      <w:bookmarkStart w:id="61" w:name="_Toc4773"/>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7434"/>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7728"/>
      <w:bookmarkStart w:id="66" w:name="_Toc303084256"/>
      <w:bookmarkStart w:id="67" w:name="_Toc382049103"/>
      <w:bookmarkStart w:id="68" w:name="_Toc12145"/>
      <w:bookmarkStart w:id="69" w:name="_Toc18999"/>
      <w:bookmarkStart w:id="70" w:name="_Toc307934854"/>
      <w:bookmarkStart w:id="71" w:name="_Toc2886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21747"/>
      <w:bookmarkStart w:id="73" w:name="_Toc3882"/>
      <w:bookmarkStart w:id="74" w:name="_Toc30189"/>
      <w:r>
        <w:rPr>
          <w:rFonts w:hint="eastAsia" w:ascii="宋体" w:hAnsi="宋体" w:eastAsia="宋体"/>
          <w:color w:val="auto"/>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17188"/>
      <w:bookmarkStart w:id="77" w:name="_Toc259"/>
      <w:bookmarkStart w:id="78" w:name="_Toc7847"/>
      <w:r>
        <w:rPr>
          <w:rFonts w:hint="eastAsia" w:ascii="宋体" w:hAnsi="宋体" w:eastAsia="宋体"/>
          <w:color w:val="auto"/>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8911"/>
      <w:bookmarkStart w:id="80" w:name="_Toc16535"/>
      <w:bookmarkStart w:id="81" w:name="_Toc27724"/>
      <w:r>
        <w:rPr>
          <w:rFonts w:hint="eastAsia" w:ascii="宋体" w:hAnsi="宋体" w:eastAsia="宋体"/>
          <w:color w:val="auto"/>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12456"/>
      <w:bookmarkStart w:id="88" w:name="_Toc25817"/>
      <w:bookmarkStart w:id="89" w:name="_Toc3025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1124"/>
      <w:bookmarkStart w:id="92" w:name="_Toc3200"/>
      <w:bookmarkStart w:id="93" w:name="_Toc24109"/>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4997"/>
      <w:bookmarkStart w:id="95" w:name="_Toc29590"/>
      <w:bookmarkStart w:id="96" w:name="_Toc473"/>
      <w:bookmarkStart w:id="97" w:name="_Toc303084264"/>
      <w:bookmarkStart w:id="98" w:name="_Toc23678"/>
      <w:bookmarkStart w:id="99" w:name="_Toc382049111"/>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8628"/>
      <w:bookmarkStart w:id="102" w:name="_Toc17417"/>
      <w:r>
        <w:rPr>
          <w:rFonts w:hint="eastAsia" w:ascii="宋体" w:hAnsi="宋体" w:eastAsia="宋体"/>
          <w:color w:val="auto"/>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19649"/>
      <w:bookmarkStart w:id="104" w:name="_Toc13212"/>
      <w:bookmarkStart w:id="105" w:name="_Toc8526"/>
      <w:r>
        <w:rPr>
          <w:rFonts w:hint="eastAsia" w:ascii="宋体" w:hAnsi="宋体" w:eastAsia="宋体"/>
          <w:color w:val="auto"/>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7689"/>
      <w:bookmarkStart w:id="107" w:name="_Toc5900"/>
      <w:bookmarkStart w:id="108" w:name="_Toc9777"/>
      <w:bookmarkStart w:id="109" w:name="_Toc382049112"/>
      <w:bookmarkStart w:id="110" w:name="_Toc23477"/>
      <w:bookmarkStart w:id="111" w:name="_Toc303084265"/>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1133"/>
      <w:bookmarkStart w:id="113" w:name="_Toc15569"/>
      <w:bookmarkStart w:id="114" w:name="_Toc6003"/>
      <w:r>
        <w:rPr>
          <w:rFonts w:hint="eastAsia" w:ascii="宋体" w:hAnsi="宋体" w:eastAsia="宋体"/>
          <w:color w:val="auto"/>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5049"/>
      <w:bookmarkStart w:id="116" w:name="_Toc29574"/>
      <w:bookmarkStart w:id="117" w:name="_Toc23466"/>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4251"/>
      <w:bookmarkStart w:id="119" w:name="_Toc28458"/>
      <w:bookmarkStart w:id="120" w:name="_Toc27700"/>
      <w:r>
        <w:rPr>
          <w:rFonts w:hint="eastAsia" w:ascii="宋体" w:hAnsi="宋体" w:eastAsia="宋体"/>
          <w:color w:val="auto"/>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524"/>
      <w:bookmarkStart w:id="122" w:name="_Toc4921"/>
      <w:bookmarkStart w:id="123" w:name="_Toc5974"/>
      <w:r>
        <w:rPr>
          <w:rFonts w:hint="eastAsia" w:ascii="宋体" w:hAnsi="宋体" w:eastAsia="宋体"/>
          <w:color w:val="auto"/>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26402"/>
      <w:bookmarkStart w:id="125" w:name="_Toc15231"/>
      <w:bookmarkStart w:id="126" w:name="_Toc32730"/>
      <w:r>
        <w:rPr>
          <w:rFonts w:hint="eastAsia" w:ascii="宋体" w:hAnsi="宋体" w:eastAsia="宋体"/>
          <w:color w:val="auto"/>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3762"/>
      <w:bookmarkStart w:id="128" w:name="_Toc16745"/>
      <w:bookmarkStart w:id="129" w:name="_Toc18436"/>
      <w:r>
        <w:rPr>
          <w:rFonts w:hint="eastAsia" w:ascii="宋体" w:hAnsi="宋体" w:eastAsia="宋体"/>
          <w:color w:val="auto"/>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1742"/>
      <w:bookmarkStart w:id="132" w:name="_Toc29184"/>
      <w:r>
        <w:rPr>
          <w:rFonts w:hint="eastAsia" w:ascii="宋体" w:hAnsi="宋体" w:eastAsia="宋体"/>
          <w:color w:val="auto"/>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22192"/>
      <w:bookmarkStart w:id="134" w:name="_Toc7593"/>
      <w:bookmarkStart w:id="135" w:name="_Toc17683"/>
      <w:r>
        <w:rPr>
          <w:rFonts w:hint="eastAsia" w:ascii="宋体" w:hAnsi="宋体" w:eastAsia="宋体"/>
          <w:color w:val="auto"/>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12115"/>
      <w:bookmarkStart w:id="138" w:name="_Toc31141"/>
      <w:bookmarkStart w:id="139" w:name="_Toc382049120"/>
      <w:bookmarkStart w:id="140" w:name="_Toc22591"/>
      <w:bookmarkStart w:id="141" w:name="_Toc20328"/>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42" w:name="_Toc12251"/>
      <w:bookmarkStart w:id="143" w:name="_Toc29310"/>
      <w:bookmarkStart w:id="144" w:name="_Toc5528"/>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6696"/>
      <w:bookmarkStart w:id="146" w:name="_Toc17778"/>
      <w:bookmarkStart w:id="147" w:name="_Toc27817"/>
      <w:bookmarkStart w:id="148" w:name="_Toc508284011"/>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29283"/>
      <w:bookmarkStart w:id="150" w:name="_Toc23136"/>
      <w:bookmarkStart w:id="151" w:name="_Toc12440"/>
      <w:bookmarkStart w:id="152" w:name="_Toc508284013"/>
      <w:r>
        <w:rPr>
          <w:rFonts w:hint="eastAsia" w:ascii="宋体" w:hAnsi="宋体" w:eastAsia="宋体"/>
          <w:color w:val="auto"/>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451"/>
      <w:bookmarkStart w:id="154" w:name="_Toc27279"/>
      <w:bookmarkStart w:id="155" w:name="_Toc22262"/>
      <w:r>
        <w:rPr>
          <w:rFonts w:hint="eastAsia" w:ascii="宋体" w:hAnsi="宋体" w:eastAsia="宋体"/>
          <w:color w:val="auto"/>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29009"/>
      <w:bookmarkStart w:id="157" w:name="_Toc2744"/>
      <w:bookmarkStart w:id="158" w:name="_Toc382049124"/>
      <w:bookmarkStart w:id="159" w:name="_Toc303084277"/>
      <w:bookmarkStart w:id="160" w:name="_Toc25756"/>
      <w:bookmarkStart w:id="161" w:name="_Toc7405"/>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2" w:name="_Toc7360"/>
      <w:bookmarkStart w:id="163" w:name="_Toc20699"/>
      <w:bookmarkStart w:id="164" w:name="_Toc13694"/>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2900"/>
      <w:bookmarkStart w:id="166" w:name="_Toc25498"/>
      <w:bookmarkStart w:id="167" w:name="_Toc17974"/>
      <w:r>
        <w:rPr>
          <w:rFonts w:hint="eastAsia" w:ascii="宋体" w:hAnsi="宋体" w:eastAsia="宋体"/>
          <w:color w:val="auto"/>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8234"/>
      <w:bookmarkStart w:id="169" w:name="_Toc11264"/>
      <w:bookmarkStart w:id="170" w:name="_Toc2767"/>
      <w:r>
        <w:rPr>
          <w:rFonts w:hint="eastAsia" w:ascii="宋体" w:hAnsi="宋体" w:eastAsia="宋体"/>
          <w:color w:val="auto"/>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71" w:name="_Toc8919"/>
      <w:bookmarkStart w:id="172" w:name="_Toc24383"/>
      <w:bookmarkStart w:id="173" w:name="_Toc5690"/>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6548"/>
      <w:bookmarkStart w:id="175" w:name="_Toc10082"/>
      <w:bookmarkStart w:id="176" w:name="_Toc21187"/>
      <w:r>
        <w:rPr>
          <w:rFonts w:hint="eastAsia" w:ascii="宋体" w:hAnsi="宋体" w:eastAsia="宋体"/>
          <w:color w:val="auto"/>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3"/>
        <w:spacing w:before="0" w:after="0" w:line="240" w:lineRule="auto"/>
        <w:rPr>
          <w:rFonts w:hint="eastAsia"/>
          <w:color w:val="auto"/>
          <w:sz w:val="28"/>
          <w:szCs w:val="28"/>
        </w:rPr>
      </w:pPr>
      <w:bookmarkStart w:id="177" w:name="_Toc382"/>
      <w:bookmarkStart w:id="178" w:name="_Toc7011"/>
      <w:bookmarkStart w:id="179" w:name="_Toc31854"/>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jc w:val="both"/>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签订合同后30日内</w:t>
            </w:r>
            <w:r>
              <w:rPr>
                <w:rFonts w:hint="eastAsia" w:ascii="宋体" w:hAnsi="宋体" w:cs="宋体"/>
                <w:color w:val="auto"/>
                <w:sz w:val="21"/>
                <w:szCs w:val="21"/>
                <w:highlight w:val="none"/>
                <w:lang w:val="en-US" w:eastAsia="zh-CN"/>
              </w:rPr>
              <w:t>完成供货安装及调试</w:t>
            </w:r>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textAlignment w:val="auto"/>
              <w:rPr>
                <w:rFonts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）签订合同后，支付合同总价的30%；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调试结束，提交全部报告材料，并验收合格后，支付合同总价的</w:t>
            </w:r>
            <w:r>
              <w:rPr>
                <w:rFonts w:hint="eastAsia" w:ascii="宋体" w:hAnsi="宋体" w:eastAsia="宋体" w:cs="宋体"/>
                <w:color w:val="auto"/>
                <w:sz w:val="21"/>
                <w:szCs w:val="21"/>
                <w:highlight w:val="none"/>
                <w:lang w:bidi="zh-CN"/>
              </w:rPr>
              <w:t>70</w:t>
            </w:r>
            <w:r>
              <w:rPr>
                <w:rFonts w:hint="eastAsia" w:ascii="宋体" w:hAnsi="宋体" w:eastAsia="宋体" w:cs="宋体"/>
                <w:color w:val="auto"/>
                <w:sz w:val="21"/>
                <w:szCs w:val="21"/>
                <w:highlight w:val="none"/>
                <w:lang w:val="zh-CN" w:bidi="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项目整体</w:t>
            </w:r>
            <w:r>
              <w:rPr>
                <w:rFonts w:hint="eastAsia" w:ascii="宋体" w:hAnsi="宋体" w:cs="宋体"/>
                <w:color w:val="auto"/>
                <w:sz w:val="21"/>
                <w:szCs w:val="21"/>
                <w:highlight w:val="none"/>
                <w:lang w:val="en-US" w:eastAsia="zh-CN"/>
              </w:rPr>
              <w:t>免费</w:t>
            </w:r>
            <w:r>
              <w:rPr>
                <w:rFonts w:hint="eastAsia" w:ascii="宋体" w:hAnsi="宋体" w:eastAsia="宋体" w:cs="宋体"/>
                <w:color w:val="auto"/>
                <w:sz w:val="21"/>
                <w:szCs w:val="21"/>
                <w:highlight w:val="none"/>
              </w:rPr>
              <w:t>质保期为一年。</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w:t>
            </w:r>
            <w:r>
              <w:rPr>
                <w:rFonts w:hint="eastAsia" w:ascii="宋体" w:hAnsi="宋体" w:eastAsia="宋体" w:cs="宋体"/>
                <w:color w:val="auto"/>
                <w:sz w:val="21"/>
                <w:szCs w:val="21"/>
                <w:highlight w:val="none"/>
              </w:rPr>
              <w:t>，并经</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rPr>
              <w:t>验收合格之日起进入质保期。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rPr>
          <w:rFonts w:hint="eastAsia" w:ascii="宋体" w:hAnsi="宋体"/>
          <w:color w:val="auto"/>
          <w:lang w:val="en-US" w:eastAsia="zh-CN"/>
        </w:rPr>
      </w:pPr>
      <w:bookmarkStart w:id="181" w:name="_Toc19316"/>
      <w:r>
        <w:rPr>
          <w:rFonts w:hint="eastAsia" w:ascii="宋体" w:hAnsi="宋体"/>
          <w:color w:val="auto"/>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81"/>
    </w:p>
    <w:p>
      <w:pPr>
        <w:autoSpaceDE w:val="0"/>
        <w:autoSpaceDN w:val="0"/>
        <w:spacing w:line="360" w:lineRule="auto"/>
        <w:rPr>
          <w:rFonts w:hint="eastAsia"/>
          <w:color w:val="auto"/>
          <w:highlight w:val="none"/>
        </w:rPr>
      </w:pPr>
      <w:bookmarkStart w:id="182" w:name="_Toc13112"/>
      <w:bookmarkStart w:id="183" w:name="_Toc14462"/>
      <w:bookmarkStart w:id="184" w:name="_Toc24679"/>
      <w:bookmarkStart w:id="185" w:name="_Toc31278"/>
      <w:r>
        <w:rPr>
          <w:rFonts w:hint="eastAsia" w:ascii="宋体" w:hAnsi="宋体" w:eastAsia="宋体" w:cs="宋体"/>
          <w:b/>
          <w:bCs/>
          <w:color w:val="auto"/>
          <w:kern w:val="0"/>
          <w:sz w:val="24"/>
          <w:szCs w:val="21"/>
          <w:highlight w:val="none"/>
        </w:rPr>
        <w:t>一、</w:t>
      </w:r>
      <w:r>
        <w:rPr>
          <w:rFonts w:hint="eastAsia" w:ascii="宋体" w:hAnsi="宋体" w:eastAsia="宋体" w:cs="宋体"/>
          <w:b/>
          <w:bCs/>
          <w:color w:val="auto"/>
          <w:kern w:val="0"/>
          <w:sz w:val="24"/>
          <w:szCs w:val="21"/>
          <w:highlight w:val="none"/>
          <w:lang w:eastAsia="zh-CN"/>
        </w:rPr>
        <w:t>项目</w:t>
      </w:r>
      <w:r>
        <w:rPr>
          <w:rFonts w:hint="eastAsia" w:ascii="宋体" w:hAnsi="宋体" w:eastAsia="宋体" w:cs="宋体"/>
          <w:b/>
          <w:bCs/>
          <w:color w:val="auto"/>
          <w:kern w:val="0"/>
          <w:sz w:val="24"/>
          <w:szCs w:val="21"/>
          <w:highlight w:val="none"/>
        </w:rPr>
        <w:t>清单</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4"/>
        <w:gridCol w:w="1456"/>
        <w:gridCol w:w="4154"/>
        <w:gridCol w:w="1320"/>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序号</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项目名称</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项目特征描述</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计量单位</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1.名称:电力电缆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2.型号:YJV</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3.规格:3*95mm2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4.材质:铜芯</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5.电压等级(kV):8.7/15kV</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1.名称:电力电缆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2.型号:YJV</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3.规格:240mm2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4.材质:铜芯</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5.电压等级(kV):8.7/15kV</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1.名称:电力电缆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2.型号:YJV</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3.规格:75mm2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4.材质:铜芯</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5.电压等级(kV):8.7/15kV</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电力电缆头</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1.名称:电缆终端头</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2.规格:240mm2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3.材质、类型:铜芯，热缩式</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4.安装部位:户内</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5.电压等级(kV):8.7/15kV</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电力电缆头</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1.名称:电缆终端头</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2.规格:75mm2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3.材质、类型:铜芯，热缩式</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4.安装部位:户内</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5.电压等级(kV):8.7/15kV</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●油浸电力变压器</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1.名称:油浸电力变压器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2.型号:S11-M-400kVA 10/0.4kV</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3.附件:散热风机、高压避雷器、低压避雷器、支持瓷瓶、铜排、角铁构架等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4.钢筋材质、规格:装嵌20热镀锌槽钢,150mm锚钩φ6@300</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高压成套配电柜</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1.名称:变压器出线柜</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2.编号:G01</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3.型号:XGN15-12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4.规格:500×920×2000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5.附件:含柜体内元器件等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6.基础型钢形式、规格:10#槽钢</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高压成套配电柜</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1.名称:高压计量柜</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2.编号:G02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3.型号:XGN15-12-J</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4.规格:1000×920×1900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5.附件:含柜体内元器件等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6.基础型钢形式、规格:10#槽钢</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高压成套配电柜</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1.名称:高压进线柜</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2.编号:G03</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3.型号:XGN15-12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4.规格:500×920×1900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5.附件:含柜体内元器件等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6.基础型钢形式、规格:10#槽钢</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低压开关柜(屏)</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1.名称:低压配电柜</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2.型号:GCK型</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3.规格:800×1000×2200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4.基础型钢形式、规格:10#槽钢</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5.附件:含柜体内元器件等</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电缆保护管</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1.材质:HDPE管160*10</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电力变压器系统</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1.名称:变压器系统调试系统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2.容量(kV.A):800kVA以下</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电容器</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1.名称:电容器调试</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2.电压等级(kV):1KV以下</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送配电装置系统</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1.名称:送配电装置系统调试</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2.电压等级(kV):10KV以下</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电缆试验</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1.名称:电缆试验</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2.电压等级(kV):1KV以下</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避雷器</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1.名称:母线、避雷器、电容器调试 避雷器</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2.电压等级(kV):10kV以下</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"五防"系统调试</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1、名称:"五防"系统调试</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2、类型:变电站、配电室</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3、具体参数及技术要求详见图纸及招标文件</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座</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防火堵洞</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1、名称:防火封堵</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2、类型:桥架或管道穿楼板、墙、配电柜或其他需进行防火封堵的地方</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3、自行综合考虑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4、具体参数及技术要求见图纸和招标文件</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8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附属安全设施及工具</w:t>
            </w:r>
          </w:p>
        </w:tc>
        <w:tc>
          <w:tcPr>
            <w:tcW w:w="4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1.名称:附属安全设施及工具</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备注:与变配电相关的工具箱、绝缘手套、绝缘鞋、地面绝缘胶皮、高压验电杆、三相挂接地线、高压(含PT柜)及低压框架断路器维修小车、灭火器(含沙桶)、高低压配电系统示意图挂屏、防护网(栏、板)、防鼠板、警示牌、标示牌、配电室门牌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3.符合设计图纸、施工规范要求</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bl>
    <w:p>
      <w:pPr>
        <w:rPr>
          <w:rFonts w:ascii="宋体" w:hAnsi="宋体" w:eastAsia="宋体" w:cs="Times New Roman"/>
          <w:b/>
          <w:color w:val="auto"/>
          <w:kern w:val="0"/>
          <w:sz w:val="21"/>
          <w:szCs w:val="21"/>
          <w:highlight w:val="none"/>
        </w:rPr>
      </w:pPr>
    </w:p>
    <w:p>
      <w:pPr>
        <w:keepNext w:val="0"/>
        <w:keepLines w:val="0"/>
        <w:pageBreakBefore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Times New Roman"/>
          <w:b/>
          <w:color w:val="auto"/>
          <w:kern w:val="0"/>
          <w:sz w:val="24"/>
          <w:szCs w:val="24"/>
          <w:highlight w:val="none"/>
        </w:rPr>
      </w:pPr>
      <w:r>
        <w:rPr>
          <w:rFonts w:hint="eastAsia" w:ascii="宋体" w:hAnsi="宋体" w:cs="Times New Roman"/>
          <w:b/>
          <w:color w:val="auto"/>
          <w:kern w:val="0"/>
          <w:sz w:val="24"/>
          <w:szCs w:val="24"/>
          <w:highlight w:val="none"/>
          <w:lang w:val="en-US" w:eastAsia="zh-CN"/>
        </w:rPr>
        <w:t>二</w:t>
      </w:r>
      <w:r>
        <w:rPr>
          <w:rFonts w:hint="eastAsia" w:ascii="宋体" w:hAnsi="宋体" w:eastAsia="宋体" w:cs="Times New Roman"/>
          <w:b/>
          <w:color w:val="auto"/>
          <w:kern w:val="0"/>
          <w:sz w:val="24"/>
          <w:szCs w:val="24"/>
          <w:highlight w:val="none"/>
        </w:rPr>
        <w:t>、其他要求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在安装过程中，如需对场地作局部破损，必须在供货安装实施前取得采购人的书面同意，并承诺负责恢复原状，采购人不另行支付任何费用</w:t>
      </w:r>
      <w:r>
        <w:rPr>
          <w:rFonts w:hint="eastAsia" w:ascii="宋体" w:hAnsi="宋体" w:cs="宋体"/>
          <w:color w:val="auto"/>
          <w:sz w:val="21"/>
          <w:szCs w:val="21"/>
          <w:highlight w:val="none"/>
          <w:lang w:eastAsia="zh-CN"/>
        </w:rPr>
        <w:t>。</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、项目过程中所产生的废弃材料（如废弃土方等）须由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、项目未尽事宜将在采购合同中另行约定，</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、项目清单为本次采购最低要求，各</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、在</w:t>
      </w:r>
      <w:r>
        <w:rPr>
          <w:rFonts w:hint="eastAsia" w:ascii="宋体" w:hAnsi="宋体" w:cs="宋体"/>
          <w:color w:val="auto"/>
          <w:sz w:val="21"/>
          <w:szCs w:val="21"/>
          <w:highlight w:val="none"/>
          <w:lang w:val="en-US" w:eastAsia="zh-CN"/>
        </w:rPr>
        <w:t>安装</w:t>
      </w:r>
      <w:r>
        <w:rPr>
          <w:rFonts w:hint="eastAsia" w:ascii="宋体" w:hAnsi="宋体" w:eastAsia="宋体" w:cs="宋体"/>
          <w:color w:val="auto"/>
          <w:sz w:val="21"/>
          <w:szCs w:val="21"/>
          <w:highlight w:val="none"/>
        </w:rPr>
        <w:t>过程中完成设备的调试、验收，此过程产生的一切费用由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pPr>
        <w:numPr>
          <w:ilvl w:val="0"/>
          <w:numId w:val="0"/>
        </w:num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在投标中可以选用替代标准、品牌或型号，但这些替代要实质上满足或超过招标文件的要求。项目评审时，由评标委员会负责对</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提供的替代标准、品牌或型号的响应性进行审查。</w:t>
      </w:r>
    </w:p>
    <w:p>
      <w:pPr>
        <w:spacing w:after="0" w:line="360" w:lineRule="auto"/>
        <w:ind w:firstLine="422" w:firstLineChars="200"/>
        <w:rPr>
          <w:rFonts w:ascii="宋体" w:hAnsi="宋体" w:eastAsia="宋体" w:cs="Times New Roman"/>
          <w:b/>
          <w:bCs/>
          <w:color w:val="auto"/>
          <w:sz w:val="21"/>
          <w:szCs w:val="21"/>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82"/>
      <w:bookmarkEnd w:id="183"/>
      <w:bookmarkEnd w:id="184"/>
      <w:bookmarkEnd w:id="185"/>
      <w:bookmarkStart w:id="186" w:name="_Toc21448"/>
      <w:bookmarkStart w:id="187" w:name="_Toc12485"/>
    </w:p>
    <w:p>
      <w:pPr>
        <w:bidi w:val="0"/>
        <w:rPr>
          <w:rFonts w:hint="eastAsia"/>
          <w:color w:val="auto"/>
        </w:rPr>
      </w:pPr>
    </w:p>
    <w:p>
      <w:pPr>
        <w:rPr>
          <w:rFonts w:hint="eastAsia"/>
          <w:color w:val="auto"/>
          <w:sz w:val="28"/>
          <w:szCs w:val="28"/>
        </w:rPr>
      </w:pPr>
      <w:bookmarkStart w:id="188" w:name="_Toc12014"/>
      <w:r>
        <w:rPr>
          <w:rFonts w:hint="eastAsia"/>
          <w:color w:val="auto"/>
          <w:sz w:val="28"/>
          <w:szCs w:val="28"/>
        </w:rPr>
        <w:br w:type="page"/>
      </w:r>
    </w:p>
    <w:p>
      <w:pPr>
        <w:pStyle w:val="3"/>
        <w:spacing w:before="0" w:after="0" w:line="240" w:lineRule="auto"/>
        <w:rPr>
          <w:color w:val="auto"/>
          <w:sz w:val="28"/>
          <w:szCs w:val="28"/>
        </w:rPr>
      </w:pPr>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6"/>
      <w:bookmarkEnd w:id="187"/>
      <w:bookmarkEnd w:id="188"/>
      <w:bookmarkStart w:id="189" w:name="_Toc13430"/>
      <w:bookmarkStart w:id="190" w:name="_Toc1534"/>
      <w:bookmarkStart w:id="191" w:name="_Toc21155"/>
    </w:p>
    <w:p>
      <w:pPr>
        <w:pStyle w:val="4"/>
        <w:spacing w:before="0" w:after="0" w:line="240" w:lineRule="auto"/>
        <w:jc w:val="center"/>
        <w:rPr>
          <w:rFonts w:ascii="宋体" w:hAnsi="宋体" w:eastAsia="宋体" w:cs="宋体"/>
          <w:color w:val="auto"/>
        </w:rPr>
      </w:pPr>
      <w:bookmarkStart w:id="192" w:name="_Toc19575"/>
      <w:bookmarkStart w:id="193" w:name="_Toc16730"/>
      <w:bookmarkStart w:id="194" w:name="_Toc8880"/>
      <w:r>
        <w:rPr>
          <w:rFonts w:hint="eastAsia" w:ascii="宋体" w:hAnsi="宋体" w:eastAsia="宋体" w:cs="宋体"/>
          <w:color w:val="auto"/>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5"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1"/>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1"/>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1"/>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1"/>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1"/>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1"/>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rPr>
      </w:pPr>
      <w:bookmarkStart w:id="196"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7" w:name="_Toc86481569"/>
      <w:r>
        <w:rPr>
          <w:rFonts w:hint="eastAsia" w:ascii="宋体" w:hAnsi="宋体" w:eastAsia="宋体"/>
          <w:b/>
          <w:color w:val="auto"/>
          <w:sz w:val="21"/>
          <w:szCs w:val="21"/>
        </w:rPr>
        <w:t>第十二条 合同生效</w:t>
      </w:r>
      <w:bookmarkEnd w:id="197"/>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6"/>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3"/>
        <w:spacing w:before="0" w:after="0" w:line="240" w:lineRule="auto"/>
        <w:rPr>
          <w:color w:val="auto"/>
          <w:sz w:val="28"/>
          <w:szCs w:val="28"/>
        </w:rPr>
      </w:pPr>
      <w:bookmarkStart w:id="198" w:name="_Toc23749"/>
      <w:bookmarkStart w:id="199" w:name="_Toc31587"/>
      <w:bookmarkStart w:id="200"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8"/>
      <w:bookmarkEnd w:id="199"/>
      <w:bookmarkEnd w:id="200"/>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26830"/>
      <w:bookmarkStart w:id="202" w:name="_Toc6790"/>
      <w:bookmarkStart w:id="203" w:name="_Toc5794"/>
      <w:r>
        <w:rPr>
          <w:rFonts w:hint="eastAsia"/>
          <w:color w:val="auto"/>
        </w:rPr>
        <w:t>投标文件目录</w:t>
      </w:r>
      <w:bookmarkEnd w:id="201"/>
      <w:bookmarkEnd w:id="202"/>
      <w:bookmarkEnd w:id="203"/>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4" w:name="_Toc18893"/>
      <w:bookmarkStart w:id="205" w:name="_Toc25502"/>
      <w:bookmarkStart w:id="206" w:name="_Toc5670"/>
      <w:r>
        <w:rPr>
          <w:rFonts w:hint="eastAsia"/>
          <w:color w:val="auto"/>
        </w:rPr>
        <w:t>评分标准索引表</w:t>
      </w:r>
      <w:bookmarkEnd w:id="204"/>
      <w:bookmarkEnd w:id="205"/>
      <w:bookmarkEnd w:id="206"/>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7"/>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9"/>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7" w:name="_Toc22080"/>
      <w:bookmarkStart w:id="208" w:name="_Toc8194"/>
      <w:bookmarkStart w:id="209" w:name="_Toc30640"/>
      <w:r>
        <w:rPr>
          <w:rFonts w:hint="eastAsia"/>
          <w:color w:val="auto"/>
          <w:lang w:val="en-US" w:eastAsia="zh-CN"/>
        </w:rPr>
        <w:t>第一章价格文件</w:t>
      </w:r>
      <w:bookmarkEnd w:id="207"/>
      <w:bookmarkEnd w:id="20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0" w:name="_Toc4168"/>
      <w:bookmarkStart w:id="211" w:name="_Toc19750"/>
      <w:r>
        <w:rPr>
          <w:rFonts w:hint="eastAsia"/>
          <w:color w:val="auto"/>
          <w:lang w:val="en-US" w:eastAsia="zh-CN"/>
        </w:rPr>
        <w:t>一、唱标一览表</w:t>
      </w:r>
      <w:bookmarkEnd w:id="210"/>
      <w:bookmarkEnd w:id="211"/>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Pr>
        <w:rPr>
          <w:color w:val="auto"/>
        </w:rPr>
      </w:pPr>
    </w:p>
    <w:p>
      <w:pPr>
        <w:rPr>
          <w:rFonts w:hint="eastAsia"/>
          <w:color w:val="auto"/>
          <w:lang w:val="en-US" w:eastAsia="zh-CN"/>
        </w:rPr>
      </w:pPr>
      <w:bookmarkStart w:id="212" w:name="_Toc31062"/>
      <w:bookmarkStart w:id="213" w:name="_Toc31172"/>
      <w:r>
        <w:rPr>
          <w:rFonts w:hint="eastAsia"/>
          <w:color w:val="auto"/>
          <w:lang w:val="en-US" w:eastAsia="zh-CN"/>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r>
        <w:rPr>
          <w:rFonts w:hint="eastAsia"/>
          <w:color w:val="auto"/>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4" w:name="_Toc20974"/>
      <w:bookmarkStart w:id="215" w:name="_Toc23355"/>
      <w:r>
        <w:rPr>
          <w:rFonts w:hint="eastAsia"/>
          <w:color w:val="auto"/>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6" w:name="_Toc16718"/>
      <w:bookmarkStart w:id="217" w:name="_Toc13970"/>
      <w:r>
        <w:rPr>
          <w:rFonts w:hint="eastAsia"/>
          <w:color w:val="auto"/>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17482"/>
      <w:bookmarkStart w:id="219" w:name="_Toc10853"/>
      <w:r>
        <w:rPr>
          <w:rFonts w:hint="eastAsia"/>
          <w:color w:val="auto"/>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7959"/>
      <w:bookmarkStart w:id="221" w:name="_Toc8560"/>
      <w:r>
        <w:rPr>
          <w:rFonts w:hint="eastAsia"/>
          <w:color w:val="auto"/>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2" w:name="_Toc509927455"/>
      <w:bookmarkStart w:id="223" w:name="_Toc508958703"/>
      <w:bookmarkStart w:id="224" w:name="_Toc17761"/>
      <w:bookmarkStart w:id="225" w:name="_Toc22970"/>
      <w:bookmarkStart w:id="226" w:name="_Toc509844825"/>
      <w:bookmarkStart w:id="227" w:name="_Toc508898066"/>
      <w:bookmarkStart w:id="228" w:name="_Toc509479530"/>
      <w:bookmarkStart w:id="229" w:name="_Toc30277"/>
      <w:bookmarkStart w:id="230" w:name="_Toc510171693"/>
      <w:bookmarkStart w:id="231" w:name="_Toc20910"/>
      <w:bookmarkStart w:id="232" w:name="_Toc30247"/>
      <w:bookmarkStart w:id="233" w:name="_Toc50896015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34" w:name="_Toc510171694"/>
      <w:bookmarkStart w:id="235" w:name="_Toc5447"/>
      <w:bookmarkStart w:id="236" w:name="_Toc508958704"/>
      <w:bookmarkStart w:id="237" w:name="_Toc509927456"/>
      <w:bookmarkStart w:id="238" w:name="_Toc31520"/>
      <w:bookmarkStart w:id="239" w:name="_Toc26216"/>
      <w:bookmarkStart w:id="240" w:name="_Toc28527"/>
      <w:bookmarkStart w:id="241" w:name="_Toc509479531"/>
      <w:bookmarkStart w:id="242" w:name="_Toc508960154"/>
      <w:bookmarkStart w:id="243" w:name="_Toc21053"/>
      <w:bookmarkStart w:id="244" w:name="_Toc509844826"/>
      <w:bookmarkStart w:id="245" w:name="_Toc508898067"/>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46" w:name="_Toc509479532"/>
      <w:bookmarkStart w:id="247" w:name="_Toc14653"/>
      <w:bookmarkStart w:id="248" w:name="_Toc509927457"/>
      <w:bookmarkStart w:id="249" w:name="_Toc28126"/>
      <w:bookmarkStart w:id="250" w:name="_Toc510171695"/>
      <w:bookmarkStart w:id="251" w:name="_Toc508958705"/>
      <w:bookmarkStart w:id="252" w:name="_Toc508898068"/>
      <w:bookmarkStart w:id="253" w:name="_Toc28626"/>
      <w:bookmarkStart w:id="254" w:name="_Toc24848"/>
      <w:bookmarkStart w:id="255" w:name="_Toc508960155"/>
      <w:bookmarkStart w:id="256" w:name="_Toc9148"/>
      <w:bookmarkStart w:id="257" w:name="_Toc509844827"/>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8" w:name="_Toc509844828"/>
      <w:bookmarkStart w:id="259" w:name="_Toc9837"/>
      <w:bookmarkStart w:id="260" w:name="_Toc508958706"/>
      <w:bookmarkStart w:id="261" w:name="_Toc28686"/>
      <w:bookmarkStart w:id="262" w:name="_Toc28044"/>
      <w:bookmarkStart w:id="263" w:name="_Toc22981"/>
      <w:bookmarkStart w:id="264" w:name="_Toc509479533"/>
      <w:bookmarkStart w:id="265" w:name="_Toc508960156"/>
      <w:bookmarkStart w:id="266" w:name="_Toc509927458"/>
      <w:bookmarkStart w:id="267" w:name="_Toc508898069"/>
      <w:bookmarkStart w:id="268" w:name="_Toc7858"/>
      <w:bookmarkStart w:id="269" w:name="_Toc510171696"/>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0" w:name="_Toc508898070"/>
      <w:bookmarkStart w:id="271" w:name="_Toc509927459"/>
      <w:bookmarkStart w:id="272" w:name="_Toc5289"/>
      <w:bookmarkStart w:id="273" w:name="_Toc509479534"/>
      <w:bookmarkStart w:id="274" w:name="_Toc510171697"/>
      <w:bookmarkStart w:id="275" w:name="_Toc508958707"/>
      <w:bookmarkStart w:id="276" w:name="_Toc509844829"/>
      <w:bookmarkStart w:id="277" w:name="_Toc508960157"/>
      <w:bookmarkStart w:id="278" w:name="_Toc18843"/>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79" w:name="_Toc6471"/>
      <w:bookmarkStart w:id="280" w:name="_Toc23948"/>
      <w:r>
        <w:rPr>
          <w:rFonts w:hint="eastAsia"/>
          <w:color w:val="auto"/>
          <w:lang w:val="en-US" w:eastAsia="zh-CN"/>
        </w:rPr>
        <w:t>第二章商务文件</w:t>
      </w:r>
      <w:bookmarkEnd w:id="279"/>
      <w:bookmarkEnd w:id="280"/>
    </w:p>
    <w:bookmarkEnd w:id="2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1" w:name="_Toc1952"/>
      <w:bookmarkStart w:id="282" w:name="_Toc23787"/>
      <w:r>
        <w:rPr>
          <w:rFonts w:hint="eastAsia"/>
          <w:color w:val="auto"/>
          <w:lang w:val="en-US" w:eastAsia="zh-CN"/>
        </w:rPr>
        <w:t>一、投标函</w:t>
      </w:r>
      <w:bookmarkEnd w:id="281"/>
      <w:bookmarkEnd w:id="282"/>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3" w:name="_Toc28616"/>
      <w:bookmarkStart w:id="284" w:name="_Toc15719"/>
      <w:r>
        <w:rPr>
          <w:rFonts w:hint="eastAsia"/>
          <w:color w:val="auto"/>
          <w:lang w:val="en-US" w:eastAsia="zh-CN"/>
        </w:rPr>
        <w:t>二、资格申明函</w:t>
      </w:r>
      <w:bookmarkEnd w:id="283"/>
      <w:bookmarkEnd w:id="284"/>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rPr>
          <w:color w:val="auto"/>
        </w:rPr>
      </w:pPr>
      <w:bookmarkStart w:id="285"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6" w:name="_Toc21273"/>
      <w:bookmarkStart w:id="287" w:name="_Toc32742"/>
      <w:r>
        <w:rPr>
          <w:rFonts w:hint="eastAsia"/>
          <w:color w:val="auto"/>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lang w:eastAsia="zh-CN"/>
        </w:rPr>
        <w:t>税收违法黑名单</w:t>
      </w:r>
      <w:r>
        <w:rPr>
          <w:rFonts w:hint="eastAsia" w:ascii="宋体" w:hAnsi="宋体" w:eastAsia="宋体" w:cs="宋体"/>
          <w:color w:val="auto"/>
          <w:sz w:val="21"/>
          <w:szCs w:val="21"/>
        </w:rPr>
        <w:t>、政府采购严重违法失信行为记录名单。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8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8" w:name="_Toc3894"/>
      <w:bookmarkStart w:id="289" w:name="_Toc13243"/>
      <w:r>
        <w:rPr>
          <w:rFonts w:hint="eastAsia"/>
          <w:color w:val="auto"/>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0" w:name="_Toc5918"/>
      <w:bookmarkStart w:id="291" w:name="_Toc5626"/>
      <w:r>
        <w:rPr>
          <w:rFonts w:hint="eastAsia"/>
          <w:color w:val="auto"/>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2"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3" w:name="_Toc24013"/>
      <w:bookmarkStart w:id="294" w:name="_Toc18562"/>
      <w:r>
        <w:rPr>
          <w:rFonts w:hint="eastAsia"/>
          <w:color w:val="auto"/>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95" w:name="_Toc1511"/>
      <w:bookmarkStart w:id="296" w:name="_Toc17470"/>
      <w:bookmarkStart w:id="297" w:name="_Toc28067"/>
      <w:bookmarkStart w:id="298" w:name="_Toc4926"/>
      <w:bookmarkStart w:id="299" w:name="_Toc29995"/>
      <w:bookmarkStart w:id="300" w:name="_Toc24210"/>
      <w:bookmarkStart w:id="301" w:name="_Toc5919"/>
      <w:r>
        <w:rPr>
          <w:rFonts w:hint="eastAsia"/>
          <w:color w:val="auto"/>
          <w:lang w:val="en-US" w:eastAsia="zh-CN"/>
        </w:rPr>
        <w:t>七、</w:t>
      </w:r>
      <w:r>
        <w:rPr>
          <w:rFonts w:hint="eastAsia"/>
          <w:color w:val="auto"/>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2" w:name="_Toc29439"/>
      <w:bookmarkStart w:id="303" w:name="_Toc21638"/>
      <w:r>
        <w:rPr>
          <w:rFonts w:hint="eastAsia"/>
          <w:color w:val="auto"/>
          <w:lang w:val="en-US" w:eastAsia="zh-CN"/>
        </w:rPr>
        <w:t>八、</w:t>
      </w:r>
      <w:r>
        <w:rPr>
          <w:rFonts w:hint="eastAsia"/>
          <w:color w:val="auto"/>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14263"/>
      <w:bookmarkStart w:id="305" w:name="_Toc23341"/>
      <w:r>
        <w:rPr>
          <w:rFonts w:hint="eastAsia"/>
          <w:color w:val="auto"/>
          <w:lang w:val="en-US" w:eastAsia="zh-CN"/>
        </w:rPr>
        <w:t>九、</w:t>
      </w:r>
      <w:r>
        <w:rPr>
          <w:rFonts w:hint="eastAsia"/>
          <w:color w:val="auto"/>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13653"/>
      <w:bookmarkStart w:id="308" w:name="_Toc13955"/>
      <w:r>
        <w:rPr>
          <w:rFonts w:hint="eastAsia"/>
          <w:color w:val="auto"/>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9" w:name="_Toc12598"/>
      <w:bookmarkStart w:id="310" w:name="_Toc1975"/>
      <w:r>
        <w:rPr>
          <w:rFonts w:hint="eastAsia"/>
          <w:color w:val="auto"/>
          <w:lang w:val="en-US" w:eastAsia="zh-CN"/>
        </w:rPr>
        <w:t>十一、</w:t>
      </w:r>
      <w:r>
        <w:rPr>
          <w:rFonts w:hint="eastAsia"/>
          <w:color w:val="auto"/>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1"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2" w:name="_Toc19276"/>
      <w:bookmarkStart w:id="313" w:name="_Toc25391"/>
      <w:r>
        <w:rPr>
          <w:rFonts w:hint="eastAsia"/>
          <w:color w:val="auto"/>
          <w:lang w:val="en-US" w:eastAsia="zh-CN"/>
        </w:rPr>
        <w:t>十二、</w:t>
      </w:r>
      <w:r>
        <w:rPr>
          <w:rFonts w:hint="eastAsia"/>
          <w:color w:val="auto"/>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14" w:name="_Toc20520"/>
      <w:bookmarkStart w:id="315" w:name="_Toc14688"/>
      <w:r>
        <w:rPr>
          <w:rFonts w:hint="eastAsia"/>
          <w:color w:val="auto"/>
          <w:lang w:val="en-US" w:eastAsia="zh-CN"/>
        </w:rPr>
        <w:t>第三章技术文件</w:t>
      </w:r>
      <w:bookmarkEnd w:id="311"/>
      <w:bookmarkEnd w:id="314"/>
      <w:bookmarkEnd w:id="31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6" w:name="_Toc13097"/>
      <w:bookmarkStart w:id="317" w:name="_Toc7092"/>
      <w:r>
        <w:rPr>
          <w:rFonts w:hint="eastAsia"/>
          <w:color w:val="auto"/>
          <w:lang w:val="en-US" w:eastAsia="zh-CN"/>
        </w:rPr>
        <w:t>一、</w:t>
      </w:r>
      <w:r>
        <w:rPr>
          <w:rFonts w:hint="eastAsia"/>
          <w:color w:val="auto"/>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18" w:name="_Toc17691"/>
      <w:r>
        <w:rPr>
          <w:rFonts w:hint="eastAsia" w:ascii="宋体" w:hAnsi="宋体" w:eastAsia="宋体"/>
          <w:color w:val="auto"/>
          <w:sz w:val="21"/>
          <w:szCs w:val="21"/>
        </w:rPr>
        <w:br w:type="page"/>
      </w:r>
      <w:bookmarkEnd w:id="318"/>
      <w:bookmarkStart w:id="319" w:name="_Toc18668"/>
      <w:bookmarkStart w:id="320" w:name="_Toc6080"/>
      <w:bookmarkStart w:id="321" w:name="_Toc26078"/>
      <w:bookmarkStart w:id="322" w:name="_Toc1274"/>
      <w:bookmarkStart w:id="323" w:name="_Toc4827"/>
      <w:bookmarkStart w:id="324" w:name="_Toc44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5" w:name="_Toc13461"/>
      <w:bookmarkStart w:id="326" w:name="_Toc10734"/>
      <w:r>
        <w:rPr>
          <w:rFonts w:hint="eastAsia"/>
          <w:color w:val="auto"/>
          <w:lang w:val="en-US" w:eastAsia="zh-CN"/>
        </w:rPr>
        <w:t>二、</w:t>
      </w:r>
      <w:r>
        <w:rPr>
          <w:rFonts w:hint="eastAsia"/>
          <w:color w:val="auto"/>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27" w:name="_Toc27079"/>
            <w:bookmarkStart w:id="328" w:name="_Toc29642"/>
            <w:bookmarkStart w:id="329" w:name="_Toc29560"/>
            <w:r>
              <w:rPr>
                <w:rFonts w:hint="eastAsia" w:ascii="宋体" w:hAnsi="宋体" w:eastAsia="宋体" w:cs="宋体"/>
                <w:b w:val="0"/>
                <w:bCs w:val="0"/>
                <w:color w:val="auto"/>
                <w:sz w:val="21"/>
                <w:szCs w:val="21"/>
                <w:lang w:val="en-US" w:eastAsia="zh-CN"/>
              </w:rPr>
              <w:t>序号</w:t>
            </w:r>
            <w:bookmarkEnd w:id="327"/>
            <w:bookmarkEnd w:id="328"/>
            <w:bookmarkEnd w:id="329"/>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30" w:name="_Toc14815"/>
            <w:bookmarkStart w:id="331" w:name="_Toc15903"/>
            <w:bookmarkStart w:id="332" w:name="_Toc2700"/>
            <w:bookmarkStart w:id="333" w:name="_Toc22448"/>
            <w:bookmarkStart w:id="334" w:name="_Toc16872"/>
            <w:bookmarkStart w:id="335" w:name="_Toc12049"/>
            <w:bookmarkStart w:id="336" w:name="_Toc15368"/>
            <w:bookmarkStart w:id="337" w:name="_Toc21739"/>
            <w:bookmarkStart w:id="338" w:name="_Toc10045"/>
            <w:bookmarkStart w:id="339" w:name="_Toc26124"/>
            <w:bookmarkStart w:id="340" w:name="_Toc4304"/>
            <w:bookmarkStart w:id="341" w:name="_Toc1016"/>
            <w:bookmarkStart w:id="342" w:name="_Toc27090"/>
            <w:bookmarkStart w:id="343" w:name="_Toc8312"/>
            <w:bookmarkStart w:id="344" w:name="_Toc21809"/>
            <w:bookmarkStart w:id="345" w:name="_Toc22917"/>
            <w:bookmarkStart w:id="346" w:name="_Toc24662"/>
            <w:bookmarkStart w:id="347" w:name="_Toc7333"/>
            <w:bookmarkStart w:id="348" w:name="_Toc19251"/>
            <w:bookmarkStart w:id="349" w:name="_Toc22879"/>
            <w:bookmarkStart w:id="350" w:name="_Toc27442"/>
            <w:bookmarkStart w:id="351" w:name="_Toc32531"/>
            <w:bookmarkStart w:id="352" w:name="_Toc8490"/>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53" w:name="_Toc10122"/>
            <w:bookmarkStart w:id="354" w:name="_Toc22153"/>
            <w:bookmarkStart w:id="355" w:name="_Toc2408"/>
            <w:r>
              <w:rPr>
                <w:rFonts w:hint="eastAsia" w:ascii="宋体" w:hAnsi="宋体" w:eastAsia="宋体" w:cs="宋体"/>
                <w:b w:val="0"/>
                <w:bCs w:val="0"/>
                <w:color w:val="auto"/>
                <w:kern w:val="0"/>
                <w:sz w:val="21"/>
                <w:szCs w:val="21"/>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56" w:name="_Toc29838"/>
            <w:bookmarkStart w:id="357" w:name="_Toc16003"/>
            <w:bookmarkStart w:id="358" w:name="_Toc27285"/>
            <w:bookmarkStart w:id="359" w:name="_Toc17296"/>
            <w:bookmarkStart w:id="360" w:name="_Toc5563"/>
            <w:bookmarkStart w:id="361" w:name="_Toc27185"/>
            <w:bookmarkStart w:id="362" w:name="_Toc1912"/>
            <w:bookmarkStart w:id="363" w:name="_Toc17642"/>
            <w:bookmarkStart w:id="364" w:name="_Toc5992"/>
            <w:bookmarkStart w:id="365" w:name="_Toc20820"/>
            <w:bookmarkStart w:id="366" w:name="_Toc3701"/>
            <w:bookmarkStart w:id="367" w:name="_Toc20139"/>
            <w:bookmarkStart w:id="368" w:name="_Toc1330"/>
            <w:r>
              <w:rPr>
                <w:rFonts w:hint="eastAsia" w:ascii="宋体" w:hAnsi="宋体" w:eastAsia="宋体" w:cs="宋体"/>
                <w:b w:val="0"/>
                <w:bCs w:val="0"/>
                <w:color w:val="auto"/>
                <w:sz w:val="21"/>
                <w:szCs w:val="21"/>
                <w:lang w:val="en-US" w:eastAsia="zh-CN"/>
              </w:rPr>
              <w:t>说明</w:t>
            </w:r>
            <w:bookmarkEnd w:id="356"/>
            <w:bookmarkEnd w:id="357"/>
            <w:bookmarkEnd w:id="358"/>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69" w:name="_Toc857"/>
            <w:bookmarkStart w:id="370" w:name="_Toc3520"/>
            <w:bookmarkStart w:id="371" w:name="_Toc19105"/>
            <w:r>
              <w:rPr>
                <w:rFonts w:hint="eastAsia" w:ascii="宋体" w:hAnsi="宋体" w:eastAsia="宋体" w:cs="宋体"/>
                <w:b w:val="0"/>
                <w:bCs w:val="0"/>
                <w:color w:val="auto"/>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11"/>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2" w:name="_Toc27139"/>
      <w:bookmarkStart w:id="373" w:name="_Toc19349"/>
      <w:r>
        <w:rPr>
          <w:rFonts w:hint="eastAsia"/>
          <w:color w:val="auto"/>
          <w:lang w:val="en-US" w:eastAsia="zh-CN"/>
        </w:rPr>
        <w:t>三、</w:t>
      </w:r>
      <w:r>
        <w:rPr>
          <w:rFonts w:hint="eastAsia"/>
          <w:color w:val="auto"/>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4"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5" w:name="_Toc16328"/>
      <w:bookmarkStart w:id="376" w:name="_Toc26880"/>
      <w:r>
        <w:rPr>
          <w:rFonts w:hint="eastAsia"/>
          <w:color w:val="auto"/>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77" w:name="_Toc15431"/>
      <w:bookmarkStart w:id="378" w:name="_Toc26980"/>
      <w:r>
        <w:rPr>
          <w:rFonts w:hint="eastAsia"/>
          <w:color w:val="auto"/>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9" w:name="_Toc6961"/>
      <w:r>
        <w:rPr>
          <w:rFonts w:hint="eastAsia"/>
          <w:color w:val="auto"/>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0" w:name="_Toc26782"/>
      <w:bookmarkStart w:id="381" w:name="_Toc26772"/>
      <w:r>
        <w:rPr>
          <w:rFonts w:hint="eastAsia"/>
          <w:color w:val="auto"/>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2"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3" w:name="_Toc22736"/>
      <w:bookmarkStart w:id="384" w:name="_Toc2710"/>
      <w:r>
        <w:rPr>
          <w:rFonts w:hint="eastAsia"/>
          <w:color w:val="auto"/>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82"/>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300</w:t>
            </w:r>
            <w:r>
              <w:rPr>
                <w:rFonts w:hint="eastAsia" w:ascii="宋体" w:hAnsi="宋体" w:eastAsia="宋体" w:cs="宋体"/>
                <w:i w:val="0"/>
                <w:iCs w:val="0"/>
                <w:color w:val="auto"/>
                <w:kern w:val="0"/>
                <w:sz w:val="28"/>
                <w:szCs w:val="28"/>
                <w:u w:val="none"/>
                <w:lang w:val="en-US" w:eastAsia="zh-CN" w:bidi="ar"/>
              </w:rPr>
              <w:t>元/份</w:t>
            </w:r>
          </w:p>
        </w:tc>
      </w:tr>
    </w:tbl>
    <w:p>
      <w:pPr>
        <w:pStyle w:val="8"/>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55177"/>
    <w:rsid w:val="09870F93"/>
    <w:rsid w:val="09D658E4"/>
    <w:rsid w:val="09F1637C"/>
    <w:rsid w:val="0A25628F"/>
    <w:rsid w:val="0A6E4D8B"/>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0CD30DE"/>
    <w:rsid w:val="11200D07"/>
    <w:rsid w:val="11DA73AF"/>
    <w:rsid w:val="12C60D80"/>
    <w:rsid w:val="131867D4"/>
    <w:rsid w:val="131F7A3A"/>
    <w:rsid w:val="132645D0"/>
    <w:rsid w:val="13455ABC"/>
    <w:rsid w:val="1370322B"/>
    <w:rsid w:val="13820A0A"/>
    <w:rsid w:val="13B27845"/>
    <w:rsid w:val="13BE469F"/>
    <w:rsid w:val="13F87121"/>
    <w:rsid w:val="141A03E1"/>
    <w:rsid w:val="143B2E0B"/>
    <w:rsid w:val="14492F3F"/>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9C6870"/>
    <w:rsid w:val="17BC7AB8"/>
    <w:rsid w:val="17E62B67"/>
    <w:rsid w:val="180C0192"/>
    <w:rsid w:val="180F4499"/>
    <w:rsid w:val="18221ECE"/>
    <w:rsid w:val="190B7894"/>
    <w:rsid w:val="19A2789F"/>
    <w:rsid w:val="1A460CF5"/>
    <w:rsid w:val="1A7F297D"/>
    <w:rsid w:val="1AB16AC1"/>
    <w:rsid w:val="1B034A52"/>
    <w:rsid w:val="1B1F34AD"/>
    <w:rsid w:val="1B8A3C5B"/>
    <w:rsid w:val="1B8B2EA3"/>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F43381C"/>
    <w:rsid w:val="1F437284"/>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8D7612"/>
    <w:rsid w:val="25E576CC"/>
    <w:rsid w:val="260E3862"/>
    <w:rsid w:val="262569FC"/>
    <w:rsid w:val="26344C98"/>
    <w:rsid w:val="26F56CE2"/>
    <w:rsid w:val="27063C23"/>
    <w:rsid w:val="27435D49"/>
    <w:rsid w:val="27A34F71"/>
    <w:rsid w:val="27B36A67"/>
    <w:rsid w:val="27EB0D9B"/>
    <w:rsid w:val="286602C8"/>
    <w:rsid w:val="28665C95"/>
    <w:rsid w:val="28A64522"/>
    <w:rsid w:val="28CC5B40"/>
    <w:rsid w:val="290B3EB9"/>
    <w:rsid w:val="291418C2"/>
    <w:rsid w:val="2950768C"/>
    <w:rsid w:val="297A5FC4"/>
    <w:rsid w:val="2A1113BC"/>
    <w:rsid w:val="2A2F6F71"/>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DF2157"/>
    <w:rsid w:val="38EB6119"/>
    <w:rsid w:val="393C36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726CCB"/>
    <w:rsid w:val="3CE114D9"/>
    <w:rsid w:val="3CF737A2"/>
    <w:rsid w:val="3CF7509A"/>
    <w:rsid w:val="3D10295A"/>
    <w:rsid w:val="3DC65D04"/>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4B5A33"/>
    <w:rsid w:val="44514F52"/>
    <w:rsid w:val="448965CB"/>
    <w:rsid w:val="44C5497E"/>
    <w:rsid w:val="44FA2D53"/>
    <w:rsid w:val="451A7868"/>
    <w:rsid w:val="4571374F"/>
    <w:rsid w:val="458B1BB0"/>
    <w:rsid w:val="4611075B"/>
    <w:rsid w:val="46214818"/>
    <w:rsid w:val="467A0297"/>
    <w:rsid w:val="468B7125"/>
    <w:rsid w:val="46C4691F"/>
    <w:rsid w:val="471104BE"/>
    <w:rsid w:val="47841568"/>
    <w:rsid w:val="479D1D34"/>
    <w:rsid w:val="479D72E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C2DEB"/>
    <w:rsid w:val="4BFA3C9F"/>
    <w:rsid w:val="4C0E3379"/>
    <w:rsid w:val="4C107F48"/>
    <w:rsid w:val="4C1F633F"/>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E839BD"/>
    <w:rsid w:val="4FFA7625"/>
    <w:rsid w:val="501B0BF9"/>
    <w:rsid w:val="507D2599"/>
    <w:rsid w:val="508F2FF3"/>
    <w:rsid w:val="5096229D"/>
    <w:rsid w:val="50B44FCE"/>
    <w:rsid w:val="50DC4184"/>
    <w:rsid w:val="51475B39"/>
    <w:rsid w:val="514C3EA7"/>
    <w:rsid w:val="516147D0"/>
    <w:rsid w:val="519849E5"/>
    <w:rsid w:val="51B36892"/>
    <w:rsid w:val="52506DA7"/>
    <w:rsid w:val="533B2B84"/>
    <w:rsid w:val="537A7243"/>
    <w:rsid w:val="539C1B81"/>
    <w:rsid w:val="53AA6184"/>
    <w:rsid w:val="53AE750F"/>
    <w:rsid w:val="53EB0895"/>
    <w:rsid w:val="53F263AD"/>
    <w:rsid w:val="54693932"/>
    <w:rsid w:val="548977F1"/>
    <w:rsid w:val="549A6BFA"/>
    <w:rsid w:val="54E72921"/>
    <w:rsid w:val="55806F07"/>
    <w:rsid w:val="558C0C38"/>
    <w:rsid w:val="55FA2961"/>
    <w:rsid w:val="565E3E0E"/>
    <w:rsid w:val="565E7F4F"/>
    <w:rsid w:val="56775789"/>
    <w:rsid w:val="56857D06"/>
    <w:rsid w:val="56914056"/>
    <w:rsid w:val="569F0E63"/>
    <w:rsid w:val="56DB613D"/>
    <w:rsid w:val="573810DA"/>
    <w:rsid w:val="577918E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166007"/>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EE3535"/>
    <w:rsid w:val="69F954C1"/>
    <w:rsid w:val="6A2031B6"/>
    <w:rsid w:val="6A440C53"/>
    <w:rsid w:val="6A603492"/>
    <w:rsid w:val="6A8301CD"/>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4E2663C"/>
    <w:rsid w:val="750A429D"/>
    <w:rsid w:val="75167F59"/>
    <w:rsid w:val="75286DE6"/>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7ED5A38"/>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F5384"/>
    <w:rsid w:val="7E5A6DFA"/>
    <w:rsid w:val="7E7B0BF2"/>
    <w:rsid w:val="7E7C7A78"/>
    <w:rsid w:val="7E8D75B6"/>
    <w:rsid w:val="7EB2417D"/>
    <w:rsid w:val="7EF760EE"/>
    <w:rsid w:val="7F2A21E7"/>
    <w:rsid w:val="7FC039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78</Pages>
  <Words>31346</Words>
  <Characters>32562</Characters>
  <Lines>264</Lines>
  <Paragraphs>74</Paragraphs>
  <TotalTime>1</TotalTime>
  <ScaleCrop>false</ScaleCrop>
  <LinksUpToDate>false</LinksUpToDate>
  <CharactersWithSpaces>34758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2022-09-23T06:46:41Z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FA883B9110314357BCCB0107BE1C437D</vt:lpwstr>
  </property>
</Properties>
</file>