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441901-2022-06410</w:t>
      </w:r>
    </w:p>
    <w:p>
      <w:pPr>
        <w:jc w:val="center"/>
      </w:pPr>
      <w:r>
        <w:rPr>
          <w:b/>
          <w:sz w:val="24"/>
        </w:rPr>
        <w:t>采购项目编号：</w:t>
      </w:r>
      <w:r>
        <w:rPr>
          <w:b/>
          <w:sz w:val="24"/>
        </w:rPr>
        <w:t>441901-2022-06410</w:t>
      </w:r>
    </w:p>
    <w:p>
      <w:pPr>
        <w:jc w:val="center"/>
      </w:pPr>
      <w:r>
        <w:rPr>
          <w:b/>
          <w:sz w:val="24"/>
        </w:rPr>
        <w:t>项目名称：</w:t>
      </w:r>
      <w:r>
        <w:rPr>
          <w:b/>
          <w:sz w:val="24"/>
        </w:rPr>
        <w:t>东莞市文化广电旅游体育局机关饭堂餐饮服务外包项目</w:t>
      </w:r>
    </w:p>
    <w:p>
      <w:pPr>
        <w:jc w:val="center"/>
      </w:pPr>
      <w:r>
        <w:rPr>
          <w:b/>
          <w:sz w:val="24"/>
        </w:rPr>
        <w:t>采购人：</w:t>
      </w:r>
      <w:r>
        <w:rPr>
          <w:b/>
          <w:sz w:val="24"/>
        </w:rPr>
        <w:t>东莞市文化广电旅游体育局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东莞市文化广电旅游体育局</w:t>
      </w:r>
      <w:r>
        <w:rPr/>
        <w:t>的委托，采用</w:t>
      </w:r>
      <w:r>
        <w:rPr/>
        <w:t>公开招标</w:t>
      </w:r>
      <w:r>
        <w:rPr/>
        <w:t>方式组织采购</w:t>
      </w:r>
      <w:r>
        <w:rPr/>
        <w:t>东莞市文化广电旅游体育局机关饭堂餐饮服务外包项目</w:t>
      </w:r>
      <w:r>
        <w:rPr/>
        <w:t>。欢迎符合资格条件的国内供应商参加投标。</w:t>
      </w:r>
    </w:p>
    <w:p>
      <w:r>
        <w:rPr>
          <w:b/>
          <w:sz w:val="28"/>
        </w:rPr>
        <w:t>一.项目概述</w:t>
      </w:r>
    </w:p>
    <w:p>
      <w:r>
        <w:rPr>
          <w:b/>
          <w:sz w:val="24"/>
        </w:rPr>
        <w:t>1.名称与编号</w:t>
      </w:r>
    </w:p>
    <w:p>
      <w:pPr>
        <w:ind w:firstLine="480"/>
      </w:pPr>
      <w:r>
        <w:rPr/>
        <w:t>项目名称：</w:t>
      </w:r>
      <w:r>
        <w:rPr/>
        <w:t>东莞市文化广电旅游体育局机关饭堂餐饮服务外包项目</w:t>
      </w:r>
    </w:p>
    <w:p>
      <w:pPr>
        <w:ind w:firstLine="480"/>
      </w:pPr>
      <w:r>
        <w:rPr/>
        <w:t>采购计划编号：</w:t>
      </w:r>
      <w:r>
        <w:rPr/>
        <w:t>441901-2022-06410</w:t>
      </w:r>
    </w:p>
    <w:p>
      <w:pPr>
        <w:ind w:firstLine="480"/>
      </w:pPr>
      <w:r>
        <w:rPr/>
        <w:t>采购项目编号：</w:t>
      </w:r>
      <w:r>
        <w:rPr/>
        <w:t>441901-2022-06410</w:t>
      </w:r>
    </w:p>
    <w:p>
      <w:pPr>
        <w:ind w:firstLine="480"/>
      </w:pPr>
      <w:r>
        <w:rPr/>
        <w:t>采购方式：</w:t>
      </w:r>
      <w:r>
        <w:rPr/>
        <w:t>公开招标</w:t>
      </w:r>
    </w:p>
    <w:p>
      <w:pPr>
        <w:ind w:firstLine="480"/>
      </w:pPr>
      <w:r>
        <w:rPr/>
        <w:t>预算金额：</w:t>
      </w:r>
      <w:r>
        <w:rPr/>
        <w:t>10,800,000.00</w:t>
      </w:r>
      <w:r>
        <w:rPr/>
        <w:t>元</w:t>
      </w:r>
    </w:p>
    <w:p>
      <w:r>
        <w:rPr>
          <w:b/>
          <w:sz w:val="24"/>
        </w:rPr>
        <w:t>2.项目内容及需求情况（采购项目技术规格、参数及要求）</w:t>
      </w:r>
    </w:p>
    <w:p>
      <w:pPr>
        <w:ind w:firstLine="480"/>
      </w:pPr>
    </w:p>
    <w:p/>
    <w:p>
      <w:r>
        <w:rPr/>
        <w:t>采购包1(东莞市文化广电旅游体育局机关饭堂餐饮服务外包项目):</w:t>
      </w:r>
    </w:p>
    <w:p>
      <w:r>
        <w:rPr/>
        <w:t>采购包预算金额：10,800,000.00元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东莞市文化广电旅游体育局机关饭堂餐饮服务外包项目</w:t>
            </w:r>
          </w:p>
        </w:tc>
        <w:tc>
          <w:tcPr>
            <w:tcW w:type="dxa" w:w="977"/>
          </w:tcPr>
          <w:p>
            <w:r>
              <w:rPr/>
              <w:t>1.0000(项)</w:t>
            </w:r>
          </w:p>
        </w:tc>
        <w:tc>
          <w:tcPr>
            <w:tcW w:type="dxa" w:w="977"/>
          </w:tcPr>
          <w:p>
            <w:r>
              <w:rPr/>
              <w:t>详见第二章</w:t>
            </w:r>
          </w:p>
        </w:tc>
        <w:tc>
          <w:tcPr>
            <w:tcW w:type="dxa" w:w="977"/>
          </w:tcPr>
          <w:p>
            <w:r>
              <w:rPr/>
              <w:t>10,800,000.00</w:t>
            </w:r>
          </w:p>
        </w:tc>
        <w:tc>
          <w:tcPr>
            <w:tcW w:type="dxa" w:w="977"/>
          </w:tcPr>
          <w:p>
            <w:r>
              <w:rPr/>
              <w:t>否</w:t>
            </w:r>
          </w:p>
        </w:tc>
      </w:tr>
    </w:tbl>
    <w:p/>
    <w:p>
      <w:r>
        <w:rPr/>
        <w:t>本采购包不接受联合体投标</w:t>
      </w:r>
    </w:p>
    <w:p/>
    <w:p>
      <w:r>
        <w:rPr/>
        <w:t>合同履行期限：自合同签订之日起三年。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采购包1（东莞市文化广电旅游体育局机关饭堂餐饮服务外包项目）：</w:t>
      </w:r>
      <w:r>
        <w:rPr/>
        <w:t>本项目不属于专门面向中小企业的采购项目。</w:t>
      </w:r>
    </w:p>
    <w:p/>
    <w:p>
      <w:r>
        <w:rPr>
          <w:b/>
          <w:sz w:val="24"/>
        </w:rPr>
        <w:t>3.本项目特定的资格要求：</w:t>
      </w:r>
    </w:p>
    <w:p>
      <w:pPr>
        <w:ind w:firstLine="480"/>
      </w:pPr>
    </w:p>
    <w:p/>
    <w:p>
      <w:r>
        <w:rPr/>
        <w:t>采购包1（东莞市文化广电旅游体育局机关饭堂餐饮服务外包项目）：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3)投标人须具有行政主管部门颁发有效期内的《食品流通许可证》或《食品经营许可证》。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东莞市文化广电旅游体育局</w:t>
      </w:r>
    </w:p>
    <w:p>
      <w:pPr>
        <w:ind w:firstLine="480"/>
      </w:pPr>
      <w:r>
        <w:rPr/>
        <w:t>地址：</w:t>
      </w:r>
      <w:r>
        <w:rPr/>
        <w:t>东莞市南城区石竹路9号</w:t>
      </w:r>
    </w:p>
    <w:p>
      <w:pPr>
        <w:ind w:firstLine="480"/>
      </w:pPr>
      <w:r>
        <w:rPr/>
        <w:t>联系方式：</w:t>
      </w:r>
      <w:r>
        <w:rPr/>
        <w:t>0769-22837073</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w:t>
      </w:r>
      <w:r>
        <w:rPr>
          <w:sz w:val="21"/>
        </w:rPr>
        <w:t>东莞市文化广电旅游体育局机关饭堂餐饮服务外包项目。</w:t>
      </w:r>
    </w:p>
    <w:p/>
    <w:p>
      <w:pPr>
        <w:ind w:firstLine="480"/>
      </w:pPr>
    </w:p>
    <w:p/>
    <w:p>
      <w:r>
        <w:rPr/>
        <w:t>采购包1（东莞市文化广电旅游体育局机关饭堂餐饮服务外包项目）：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自合同签订之日起三年。</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1期：支付比例100%，每月服务费按实际用餐数量结算，服务期间，采购人次月向中标人转帐支付上月的食堂餐饮服务费。中标人需同时提供等额合格的发票资料。</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1）由于人数不确定，本项目统一按预算金额（10,800,000.00元）固定报价。但实际支付时按各分项价格据实结算，实际支付费用=早餐餐费（10元/人/餐）×早餐实际用餐人数+午餐餐费（40元/人/餐）×午餐实际用餐人数+晚餐餐费（20元/人/餐）×晚餐实际用餐人数。（以上餐费单价标准可以根据服务期内物价上涨的实际情况与中标人以补充协议的方式进行适当调整。） （2）投标人应以人民币为结算单位，报价应包括：投标人派驻人员工资、福利、服装、社保、清洁消毒剂、日常膳食材料费、劳保用品、防护用品、卫生用品及完成该项目所需工具、一切税费及合同实施过程中的不可预见费用等全部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东莞市文化广电旅游体育局机关饭堂餐饮服务外包项目</w:t>
            </w:r>
          </w:p>
        </w:tc>
        <w:tc>
          <w:tcPr>
            <w:tcW w:type="dxa" w:w="385"/>
          </w:tcPr>
          <w:p>
            <w:r>
              <w:rPr/>
              <w:t>项</w:t>
            </w:r>
          </w:p>
        </w:tc>
        <w:tc>
          <w:tcPr>
            <w:tcW w:type="dxa" w:w="769"/>
          </w:tcPr>
          <w:p>
            <w:pPr>
              <w:jc w:val="right"/>
            </w:pPr>
            <w:r>
              <w:rPr/>
              <w:t>1.0000</w:t>
            </w:r>
          </w:p>
        </w:tc>
        <w:tc>
          <w:tcPr>
            <w:tcW w:type="dxa" w:w="769"/>
          </w:tcPr>
          <w:p>
            <w:pPr>
              <w:jc w:val="right"/>
            </w:pPr>
            <w:r>
              <w:rPr/>
              <w:t>10,800,000.00</w:t>
            </w:r>
          </w:p>
        </w:tc>
        <w:tc>
          <w:tcPr>
            <w:tcW w:type="dxa" w:w="769"/>
          </w:tcPr>
          <w:p>
            <w:pPr>
              <w:jc w:val="right"/>
            </w:pPr>
            <w:r>
              <w:rPr/>
              <w:t>10,800,000.00</w:t>
            </w:r>
          </w:p>
        </w:tc>
        <w:tc>
          <w:tcPr>
            <w:tcW w:type="dxa" w:w="769"/>
          </w:tcPr>
          <w:p>
            <w:r>
              <w:rPr/>
              <w:t>餐饮业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东莞市文化广电旅游体育局机关饭堂餐饮服务外包项目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总则</w:t>
            </w:r>
          </w:p>
          <w:p>
            <w:pPr>
              <w:jc w:val="both"/>
            </w:pPr>
            <w:r>
              <w:rPr>
                <w:sz w:val="21"/>
              </w:rPr>
              <w:t>（</w:t>
            </w:r>
            <w:r>
              <w:rPr>
                <w:sz w:val="21"/>
              </w:rPr>
              <w:t>一</w:t>
            </w:r>
            <w:r>
              <w:rPr>
                <w:sz w:val="21"/>
              </w:rPr>
              <w:t>）</w:t>
            </w:r>
            <w:r>
              <w:rPr>
                <w:sz w:val="21"/>
              </w:rPr>
              <w:t>招标范围：</w:t>
            </w:r>
          </w:p>
          <w:p>
            <w:pPr>
              <w:ind w:firstLine="540"/>
              <w:jc w:val="both"/>
            </w:pPr>
            <w:r>
              <w:rPr>
                <w:sz w:val="21"/>
              </w:rPr>
              <w:t>1、承担</w:t>
            </w:r>
            <w:r>
              <w:rPr>
                <w:sz w:val="21"/>
              </w:rPr>
              <w:t>东莞市文化广电旅游体育局</w:t>
            </w:r>
            <w:r>
              <w:rPr>
                <w:sz w:val="21"/>
              </w:rPr>
              <w:t>饭堂的全部服务工作，包括厨师、工作人员、服务人员等配备，相关膳食材料的供应及菜品制作等。</w:t>
            </w:r>
          </w:p>
          <w:p>
            <w:pPr>
              <w:ind w:firstLine="540"/>
              <w:jc w:val="both"/>
            </w:pPr>
            <w:r>
              <w:rPr>
                <w:sz w:val="21"/>
              </w:rPr>
              <w:t>2、职工日常工作用餐；</w:t>
            </w:r>
          </w:p>
          <w:p>
            <w:pPr>
              <w:ind w:firstLine="540"/>
              <w:jc w:val="both"/>
            </w:pPr>
            <w:r>
              <w:rPr>
                <w:sz w:val="21"/>
              </w:rPr>
              <w:t>3、</w:t>
            </w:r>
            <w:r>
              <w:rPr>
                <w:sz w:val="21"/>
              </w:rPr>
              <w:t>公务</w:t>
            </w:r>
            <w:r>
              <w:rPr>
                <w:sz w:val="21"/>
              </w:rPr>
              <w:t>接待及工作用餐。</w:t>
            </w:r>
          </w:p>
          <w:p>
            <w:pPr>
              <w:ind w:firstLine="540"/>
              <w:jc w:val="both"/>
            </w:pPr>
            <w:r>
              <w:rPr>
                <w:sz w:val="21"/>
              </w:rPr>
              <w:t>（二）本项目投标报价应包括：投标人派驻人员工资、福利、服装、社保、清洁消毒剂、日常膳食材料费</w:t>
            </w:r>
            <w:r>
              <w:rPr>
                <w:sz w:val="21"/>
              </w:rPr>
              <w:t>及</w:t>
            </w:r>
            <w:r>
              <w:rPr>
                <w:sz w:val="21"/>
              </w:rPr>
              <w:t>辅料费</w:t>
            </w:r>
            <w:r>
              <w:rPr>
                <w:sz w:val="21"/>
              </w:rPr>
              <w:t>、劳保用品、防护用品、卫生用品及完成该项目所需工具</w:t>
            </w:r>
            <w:r>
              <w:rPr>
                <w:sz w:val="21"/>
              </w:rPr>
              <w:t>、</w:t>
            </w:r>
            <w:r>
              <w:rPr>
                <w:sz w:val="21"/>
              </w:rPr>
              <w:t>耗材、</w:t>
            </w:r>
            <w:r>
              <w:rPr>
                <w:sz w:val="21"/>
              </w:rPr>
              <w:t>一切税费</w:t>
            </w:r>
            <w:r>
              <w:rPr>
                <w:sz w:val="21"/>
              </w:rPr>
              <w:t>及合同实施过程中的不可预见费用等全部费用</w:t>
            </w:r>
            <w:r>
              <w:rPr>
                <w:sz w:val="21"/>
              </w:rPr>
              <w:t>。</w:t>
            </w:r>
          </w:p>
          <w:p>
            <w:pPr>
              <w:ind w:firstLine="540"/>
              <w:jc w:val="both"/>
            </w:pPr>
            <w:r>
              <w:rPr>
                <w:sz w:val="21"/>
              </w:rPr>
              <w:t>（三）本项目由中标人承包及负责招标文件对中标人要求的一切事宜及责任。</w:t>
            </w:r>
          </w:p>
          <w:p>
            <w:pPr>
              <w:ind w:firstLine="540"/>
              <w:jc w:val="both"/>
            </w:pPr>
            <w:r>
              <w:rPr>
                <w:sz w:val="21"/>
              </w:rPr>
              <w:t>（四）中标人未经采购人批准，不得再以任何方式转包或分包。</w:t>
            </w:r>
          </w:p>
          <w:p>
            <w:pPr>
              <w:ind w:firstLine="540"/>
              <w:jc w:val="both"/>
            </w:pPr>
            <w:r>
              <w:rPr>
                <w:sz w:val="21"/>
              </w:rPr>
              <w:t>（五）饭堂外包管理服务总体要求。</w:t>
            </w:r>
          </w:p>
          <w:p>
            <w:pPr>
              <w:ind w:firstLine="540"/>
              <w:jc w:val="both"/>
            </w:pPr>
            <w:r>
              <w:rPr>
                <w:sz w:val="21"/>
              </w:rPr>
              <w:t>1、要求对饭堂外包管理服务为卫生、整洁、安全。</w:t>
            </w:r>
          </w:p>
          <w:p>
            <w:pPr>
              <w:ind w:firstLine="540"/>
              <w:jc w:val="both"/>
            </w:pPr>
            <w:r>
              <w:rPr>
                <w:sz w:val="21"/>
              </w:rPr>
              <w:t>2、中标人的饭堂管理方案、组织架构、人员录用、建立的各项规章制度，中标人在实施前要报告</w:t>
            </w:r>
            <w:r>
              <w:rPr>
                <w:sz w:val="21"/>
              </w:rPr>
              <w:t>局办公室</w:t>
            </w:r>
            <w:r>
              <w:rPr>
                <w:sz w:val="21"/>
              </w:rPr>
              <w:t>有关负责饭堂管理部门。</w:t>
            </w:r>
          </w:p>
          <w:p>
            <w:pPr>
              <w:ind w:firstLine="540"/>
              <w:jc w:val="both"/>
            </w:pPr>
            <w:r>
              <w:rPr>
                <w:sz w:val="21"/>
              </w:rPr>
              <w:t>3、在处理特殊事件和紧急、突然事故时，采购人对中标人的工作人员有直接指挥权。</w:t>
            </w:r>
          </w:p>
          <w:p>
            <w:pPr>
              <w:ind w:firstLine="540"/>
              <w:jc w:val="both"/>
            </w:pPr>
            <w:r>
              <w:rPr>
                <w:sz w:val="21"/>
              </w:rPr>
              <w:t>4、中标人对所录用人员要严格政审，保证录用人员没有刑事犯罪记录、具有健康证。</w:t>
            </w:r>
          </w:p>
          <w:p>
            <w:pPr>
              <w:ind w:firstLine="540"/>
              <w:jc w:val="both"/>
            </w:pPr>
            <w:r>
              <w:rPr>
                <w:sz w:val="21"/>
              </w:rPr>
              <w:t>5、中标人各类管理人员按岗位着装要求统一，言行规范，要注意仪容仪表，公众形象，一些公众岗位录用人员的体形、身高要有规定。</w:t>
            </w:r>
          </w:p>
          <w:p>
            <w:pPr>
              <w:ind w:firstLine="540"/>
              <w:jc w:val="both"/>
            </w:pPr>
            <w:r>
              <w:rPr>
                <w:sz w:val="21"/>
              </w:rPr>
              <w:t>6、中标人在做好工作的同时，有责任向采购人提供合理化建议，以提高管理效率和管理质量。</w:t>
            </w:r>
          </w:p>
          <w:p>
            <w:pPr>
              <w:ind w:firstLine="540"/>
              <w:jc w:val="both"/>
            </w:pPr>
            <w:r>
              <w:rPr>
                <w:sz w:val="21"/>
              </w:rPr>
              <w:t>7、所有卫生用品及耗材(包括工具、日常膳食配料、消毒剂、垃圾袋、口罩、鞋套、手套以及劳保用品等)由中标人自备，包含在本项目报价中。</w:t>
            </w:r>
          </w:p>
          <w:p>
            <w:pPr>
              <w:ind w:firstLine="540"/>
              <w:jc w:val="both"/>
            </w:pPr>
            <w:r>
              <w:rPr>
                <w:sz w:val="21"/>
              </w:rPr>
              <w:t>（六）厨房人员安置计划</w:t>
            </w:r>
            <w:r>
              <w:rPr>
                <w:sz w:val="21"/>
              </w:rPr>
              <w:t>及</w:t>
            </w:r>
            <w:r>
              <w:rPr>
                <w:sz w:val="21"/>
              </w:rPr>
              <w:t>配备要求</w:t>
            </w:r>
          </w:p>
          <w:p>
            <w:pPr>
              <w:jc w:val="both"/>
            </w:pPr>
            <w:r>
              <w:rPr>
                <w:sz w:val="21"/>
              </w:rPr>
              <w:t>采购人</w:t>
            </w:r>
            <w:r>
              <w:rPr>
                <w:sz w:val="21"/>
              </w:rPr>
              <w:t>负责与现有饭堂工作人员协商友好解除劳动（劳务）关系。</w:t>
            </w:r>
            <w:r>
              <w:rPr>
                <w:sz w:val="21"/>
              </w:rPr>
              <w:t>中标人</w:t>
            </w:r>
            <w:r>
              <w:rPr>
                <w:sz w:val="21"/>
              </w:rPr>
              <w:t>须承诺为有意愿继续服务的现有饭堂工作人员提供就业机会。现有饭堂工作人员愿意继续服务的，由</w:t>
            </w:r>
            <w:r>
              <w:rPr>
                <w:sz w:val="21"/>
              </w:rPr>
              <w:t>中标人</w:t>
            </w:r>
            <w:r>
              <w:rPr>
                <w:sz w:val="21"/>
              </w:rPr>
              <w:t>依据《劳动合同法》规定，与其重新签订劳动协议，且新确认的薪资原则上不低于原有标准。</w:t>
            </w:r>
            <w:r>
              <w:rPr>
                <w:sz w:val="21"/>
              </w:rPr>
              <w:t>中标人需要按照不低于</w:t>
            </w:r>
            <w:r>
              <w:rPr>
                <w:sz w:val="21"/>
              </w:rPr>
              <w:t>1:60的比例补齐服务人员。</w:t>
            </w:r>
          </w:p>
          <w:p>
            <w:pPr>
              <w:jc w:val="both"/>
            </w:pPr>
            <w:r>
              <w:rPr>
                <w:sz w:val="21"/>
              </w:rPr>
              <w:t>说明</w:t>
            </w:r>
            <w:r>
              <w:rPr>
                <w:sz w:val="21"/>
              </w:rPr>
              <w:t>:</w:t>
            </w:r>
          </w:p>
          <w:p>
            <w:pPr>
              <w:ind w:firstLine="420"/>
              <w:jc w:val="both"/>
            </w:pPr>
            <w:r>
              <w:rPr>
                <w:sz w:val="21"/>
              </w:rPr>
              <w:t>目前饭堂员工共计</w:t>
            </w:r>
            <w:r>
              <w:rPr>
                <w:sz w:val="21"/>
              </w:rPr>
              <w:t>13人，其中大厨：2人，月平均工资约6500元；厨师：2人，月平均工资约4500元；点心师：1名，月平均工资约4700元；饭堂服务员：1名，月平均工资约3300元；厨工：3名，月平均工资约4100元；清洁工：4名，月平均工资约3000元。</w:t>
            </w:r>
          </w:p>
          <w:p>
            <w:pPr>
              <w:ind w:firstLine="540"/>
              <w:jc w:val="both"/>
            </w:pPr>
            <w:r>
              <w:rPr>
                <w:sz w:val="21"/>
              </w:rPr>
              <w:t>（七）餐费标准</w:t>
            </w:r>
          </w:p>
          <w:tbl>
            <w:tblPr>
              <w:tblBorders>
                <w:top w:val="none" w:color="000000" w:sz="4"/>
                <w:left w:val="none" w:color="000000" w:sz="4"/>
                <w:bottom w:val="none" w:color="000000" w:sz="4"/>
                <w:right w:val="none" w:color="000000" w:sz="4"/>
                <w:insideH w:val="none"/>
                <w:insideV w:val="none"/>
              </w:tblBorders>
            </w:tblPr>
            <w:tblGrid>
              <w:gridCol w:w="1101"/>
              <w:gridCol w:w="1625"/>
              <w:gridCol w:w="2491"/>
            </w:tblGrid>
            <w:tr>
              <w:tc>
                <w:tcPr>
                  <w:tcW w:type="dxa" w:w="1101"/>
                  <w:tcBorders>
                    <w:top w:val="single" w:color="000000" w:sz="4"/>
                    <w:left w:val="single" w:color="000000" w:sz="4"/>
                    <w:bottom w:val="single" w:color="000000" w:sz="4"/>
                    <w:right w:val="single" w:color="000000" w:sz="4"/>
                  </w:tcBorders>
                  <w:vAlign w:val="top"/>
                </w:tcPr>
                <w:p>
                  <w:pPr>
                    <w:jc w:val="center"/>
                  </w:pPr>
                  <w:r>
                    <w:rPr>
                      <w:sz w:val="21"/>
                    </w:rPr>
                    <w:t>时间</w:t>
                  </w:r>
                </w:p>
              </w:tc>
              <w:tc>
                <w:tcPr>
                  <w:tcW w:type="dxa" w:w="1625"/>
                  <w:tcBorders>
                    <w:top w:val="single" w:color="000000" w:sz="4"/>
                    <w:left w:val="single" w:color="000000" w:sz="4"/>
                    <w:bottom w:val="single" w:color="000000" w:sz="4"/>
                    <w:right w:val="single" w:color="000000" w:sz="4"/>
                  </w:tcBorders>
                  <w:vAlign w:val="top"/>
                </w:tcPr>
                <w:p>
                  <w:pPr>
                    <w:jc w:val="center"/>
                  </w:pPr>
                  <w:r>
                    <w:rPr>
                      <w:sz w:val="21"/>
                    </w:rPr>
                    <w:t>总费用</w:t>
                  </w:r>
                  <w:r>
                    <w:rPr>
                      <w:sz w:val="21"/>
                    </w:rPr>
                    <w:t>(元/人/餐)</w:t>
                  </w:r>
                </w:p>
              </w:tc>
              <w:tc>
                <w:tcPr>
                  <w:tcW w:type="dxa" w:w="2491"/>
                  <w:tcBorders>
                    <w:top w:val="single" w:color="000000" w:sz="4"/>
                    <w:left w:val="single" w:color="000000" w:sz="4"/>
                    <w:bottom w:val="single" w:color="000000" w:sz="4"/>
                    <w:right w:val="single" w:color="000000" w:sz="4"/>
                  </w:tcBorders>
                  <w:vAlign w:val="top"/>
                </w:tcPr>
                <w:p>
                  <w:pPr>
                    <w:jc w:val="center"/>
                  </w:pPr>
                  <w:r>
                    <w:rPr>
                      <w:sz w:val="21"/>
                    </w:rPr>
                    <w:t>菜式</w:t>
                  </w:r>
                </w:p>
              </w:tc>
            </w:tr>
            <w:tr>
              <w:tc>
                <w:tcPr>
                  <w:tcW w:type="dxa" w:w="1101"/>
                  <w:tcBorders>
                    <w:top w:val="none" w:color="000000" w:sz="4"/>
                    <w:left w:val="single" w:color="000000" w:sz="4"/>
                    <w:bottom w:val="single" w:color="000000" w:sz="4"/>
                    <w:right w:val="single" w:color="000000" w:sz="4"/>
                  </w:tcBorders>
                  <w:vAlign w:val="top"/>
                </w:tcPr>
                <w:p>
                  <w:pPr>
                    <w:jc w:val="center"/>
                  </w:pPr>
                  <w:r>
                    <w:rPr>
                      <w:sz w:val="21"/>
                    </w:rPr>
                    <w:t>早餐</w:t>
                  </w:r>
                </w:p>
              </w:tc>
              <w:tc>
                <w:tcPr>
                  <w:tcW w:type="dxa" w:w="16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91"/>
                  <w:tcBorders>
                    <w:top w:val="none" w:color="000000" w:sz="4"/>
                    <w:left w:val="single" w:color="000000" w:sz="4"/>
                    <w:bottom w:val="single" w:color="000000" w:sz="4"/>
                    <w:right w:val="single" w:color="000000" w:sz="4"/>
                  </w:tcBorders>
                  <w:vAlign w:val="top"/>
                </w:tcPr>
                <w:p>
                  <w:pPr>
                    <w:jc w:val="both"/>
                  </w:pPr>
                  <w:r>
                    <w:rPr>
                      <w:sz w:val="21"/>
                    </w:rPr>
                    <w:t>6个</w:t>
                  </w:r>
                  <w:r>
                    <w:rPr>
                      <w:sz w:val="21"/>
                    </w:rPr>
                    <w:t>品种</w:t>
                  </w:r>
                  <w:r>
                    <w:rPr>
                      <w:sz w:val="21"/>
                    </w:rPr>
                    <w:t>可选，包括各式粥、粉、面、馒头、豆浆、青菜等</w:t>
                  </w:r>
                </w:p>
              </w:tc>
            </w:tr>
            <w:tr>
              <w:tc>
                <w:tcPr>
                  <w:tcW w:type="dxa" w:w="1101"/>
                  <w:tcBorders>
                    <w:top w:val="none" w:color="000000" w:sz="4"/>
                    <w:left w:val="single" w:color="000000" w:sz="4"/>
                    <w:bottom w:val="single" w:color="000000" w:sz="4"/>
                    <w:right w:val="single" w:color="000000" w:sz="4"/>
                  </w:tcBorders>
                  <w:vAlign w:val="top"/>
                </w:tcPr>
                <w:p>
                  <w:pPr>
                    <w:jc w:val="center"/>
                  </w:pPr>
                  <w:r>
                    <w:rPr>
                      <w:sz w:val="21"/>
                    </w:rPr>
                    <w:t>午餐</w:t>
                  </w:r>
                </w:p>
              </w:tc>
              <w:tc>
                <w:tcPr>
                  <w:tcW w:type="dxa" w:w="162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2491"/>
                  <w:tcBorders>
                    <w:top w:val="none" w:color="000000" w:sz="4"/>
                    <w:left w:val="single" w:color="000000" w:sz="4"/>
                    <w:bottom w:val="single" w:color="000000" w:sz="4"/>
                    <w:right w:val="single" w:color="000000" w:sz="4"/>
                  </w:tcBorders>
                  <w:vAlign w:val="top"/>
                </w:tcPr>
                <w:p>
                  <w:pPr>
                    <w:jc w:val="both"/>
                  </w:pPr>
                  <w:r>
                    <w:rPr>
                      <w:sz w:val="21"/>
                    </w:rPr>
                    <w:t>不少于</w:t>
                  </w:r>
                  <w:r>
                    <w:rPr>
                      <w:sz w:val="21"/>
                    </w:rPr>
                    <w:t>8个品种可选</w:t>
                  </w:r>
                  <w:r>
                    <w:rPr>
                      <w:sz w:val="21"/>
                    </w:rPr>
                    <w:t>，</w:t>
                  </w:r>
                  <w:r>
                    <w:rPr>
                      <w:sz w:val="21"/>
                    </w:rPr>
                    <w:t>含四主荤二副荤二蔬菜汤饭免费</w:t>
                  </w:r>
                </w:p>
              </w:tc>
            </w:tr>
            <w:tr>
              <w:tc>
                <w:tcPr>
                  <w:tcW w:type="dxa" w:w="1101"/>
                  <w:tcBorders>
                    <w:top w:val="none" w:color="000000" w:sz="4"/>
                    <w:left w:val="single" w:color="000000" w:sz="4"/>
                    <w:bottom w:val="single" w:color="000000" w:sz="4"/>
                    <w:right w:val="single" w:color="000000" w:sz="4"/>
                  </w:tcBorders>
                  <w:vAlign w:val="top"/>
                </w:tcPr>
                <w:p>
                  <w:pPr>
                    <w:jc w:val="center"/>
                  </w:pPr>
                  <w:r>
                    <w:rPr>
                      <w:sz w:val="21"/>
                    </w:rPr>
                    <w:t>晚餐</w:t>
                  </w:r>
                </w:p>
              </w:tc>
              <w:tc>
                <w:tcPr>
                  <w:tcW w:type="dxa" w:w="162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491"/>
                  <w:tcBorders>
                    <w:top w:val="none" w:color="000000" w:sz="4"/>
                    <w:left w:val="single" w:color="000000" w:sz="4"/>
                    <w:bottom w:val="single" w:color="000000" w:sz="4"/>
                    <w:right w:val="single" w:color="000000" w:sz="4"/>
                  </w:tcBorders>
                  <w:vAlign w:val="top"/>
                </w:tcPr>
                <w:p>
                  <w:pPr>
                    <w:jc w:val="both"/>
                  </w:pPr>
                  <w:r>
                    <w:rPr>
                      <w:sz w:val="21"/>
                    </w:rPr>
                    <w:t>不少于</w:t>
                  </w:r>
                  <w:r>
                    <w:rPr>
                      <w:sz w:val="21"/>
                    </w:rPr>
                    <w:t>5个品种可选</w:t>
                  </w:r>
                  <w:r>
                    <w:rPr>
                      <w:sz w:val="21"/>
                    </w:rPr>
                    <w:t>，</w:t>
                  </w:r>
                  <w:r>
                    <w:rPr>
                      <w:sz w:val="21"/>
                    </w:rPr>
                    <w:t>含一主荤二副荤二蔬菜汤饭免费</w:t>
                  </w:r>
                </w:p>
              </w:tc>
            </w:tr>
            <w:tr>
              <w:tc>
                <w:tcPr>
                  <w:tcW w:type="dxa" w:w="1101"/>
                  <w:tcBorders>
                    <w:top w:val="none" w:color="000000" w:sz="4"/>
                    <w:left w:val="single" w:color="000000" w:sz="4"/>
                    <w:bottom w:val="single" w:color="000000" w:sz="4"/>
                    <w:right w:val="single" w:color="000000" w:sz="4"/>
                  </w:tcBorders>
                  <w:vAlign w:val="top"/>
                </w:tcPr>
                <w:p>
                  <w:pPr>
                    <w:jc w:val="center"/>
                  </w:pPr>
                  <w:r>
                    <w:rPr>
                      <w:b/>
                      <w:sz w:val="21"/>
                    </w:rPr>
                    <w:t>合计</w:t>
                  </w:r>
                </w:p>
              </w:tc>
              <w:tc>
                <w:tcPr>
                  <w:tcW w:type="dxa" w:w="1625"/>
                  <w:tcBorders>
                    <w:top w:val="none" w:color="000000" w:sz="4"/>
                    <w:left w:val="single" w:color="000000" w:sz="4"/>
                    <w:bottom w:val="single" w:color="000000" w:sz="4"/>
                    <w:right w:val="single" w:color="000000" w:sz="4"/>
                  </w:tcBorders>
                  <w:vAlign w:val="top"/>
                </w:tcPr>
                <w:p>
                  <w:pPr>
                    <w:jc w:val="center"/>
                  </w:pPr>
                  <w:r>
                    <w:rPr>
                      <w:b/>
                      <w:sz w:val="21"/>
                    </w:rPr>
                    <w:t>70</w:t>
                  </w:r>
                </w:p>
              </w:tc>
              <w:tc>
                <w:tcPr>
                  <w:tcW w:type="dxa" w:w="2491"/>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以上餐标</w:t>
            </w:r>
            <w:r>
              <w:rPr>
                <w:sz w:val="21"/>
              </w:rPr>
              <w:t>可以根据服务期内物价上涨的实际情况与中标人以补充协议的方式进行适当调整</w:t>
            </w:r>
            <w:r>
              <w:rPr>
                <w:sz w:val="21"/>
              </w:rPr>
              <w:t>。</w:t>
            </w:r>
          </w:p>
          <w:p>
            <w:pPr>
              <w:ind w:firstLine="420"/>
              <w:jc w:val="both"/>
            </w:pPr>
            <w:r>
              <w:rPr>
                <w:sz w:val="21"/>
              </w:rPr>
              <w:t>1、</w:t>
            </w:r>
            <w:r>
              <w:rPr>
                <w:sz w:val="21"/>
              </w:rPr>
              <w:t>食堂管理服务</w:t>
            </w:r>
            <w:r>
              <w:rPr>
                <w:sz w:val="21"/>
              </w:rPr>
              <w:t>中标人</w:t>
            </w:r>
            <w:r>
              <w:rPr>
                <w:sz w:val="21"/>
              </w:rPr>
              <w:t>须按时准备餐品。周一至周五（早餐：</w:t>
            </w:r>
            <w:r>
              <w:rPr>
                <w:sz w:val="21"/>
              </w:rPr>
              <w:t>7:30-8:30，午餐：11:30-13:00，晚餐：17:30-18:30）。开餐时间由双方根据实际情况商定，一般情况节假日不提供就餐，特殊情况除外，如有加餐（茶歇、宵夜、临餐等）需求时，</w:t>
            </w:r>
            <w:r>
              <w:rPr>
                <w:sz w:val="21"/>
              </w:rPr>
              <w:t>中标人</w:t>
            </w:r>
            <w:r>
              <w:rPr>
                <w:sz w:val="21"/>
              </w:rPr>
              <w:t>应无条件配合。</w:t>
            </w:r>
          </w:p>
          <w:p>
            <w:pPr>
              <w:ind w:firstLine="420"/>
              <w:jc w:val="both"/>
            </w:pPr>
            <w:r>
              <w:rPr>
                <w:sz w:val="21"/>
              </w:rPr>
              <w:t>2</w:t>
            </w:r>
            <w:r>
              <w:rPr>
                <w:sz w:val="21"/>
              </w:rPr>
              <w:t>、</w:t>
            </w:r>
            <w:r>
              <w:rPr>
                <w:sz w:val="21"/>
              </w:rPr>
              <w:t>其他服务项目。除员工餐为固定收费标准外，公务接待餐、特殊节日加餐等服务项目，按照实际消费情况，采取月结方式，</w:t>
            </w:r>
            <w:r>
              <w:rPr>
                <w:sz w:val="21"/>
              </w:rPr>
              <w:t>按月</w:t>
            </w:r>
            <w:r>
              <w:rPr>
                <w:sz w:val="21"/>
              </w:rPr>
              <w:t>结清给</w:t>
            </w:r>
            <w:r>
              <w:rPr>
                <w:sz w:val="21"/>
              </w:rPr>
              <w:t>饭堂中标人</w:t>
            </w:r>
            <w:r>
              <w:rPr>
                <w:sz w:val="21"/>
              </w:rPr>
              <w:t>。</w:t>
            </w:r>
          </w:p>
          <w:p>
            <w:pPr>
              <w:ind w:firstLine="420"/>
              <w:jc w:val="both"/>
            </w:pPr>
            <w:r>
              <w:rPr>
                <w:sz w:val="21"/>
              </w:rPr>
              <w:t>（</w:t>
            </w:r>
            <w:r>
              <w:rPr>
                <w:sz w:val="21"/>
              </w:rPr>
              <w:t>1</w:t>
            </w:r>
            <w:r>
              <w:rPr>
                <w:sz w:val="21"/>
              </w:rPr>
              <w:t>）特殊节日加餐费用收取方式：五一劳动节、端午节、中秋节、国庆节、冬至节、春节等重要节日采用加餐的方式，</w:t>
            </w:r>
            <w:r>
              <w:rPr>
                <w:sz w:val="21"/>
              </w:rPr>
              <w:t>中标人</w:t>
            </w:r>
            <w:r>
              <w:rPr>
                <w:sz w:val="21"/>
              </w:rPr>
              <w:t>根据加餐产生的食材费用据实结算。</w:t>
            </w:r>
          </w:p>
          <w:p>
            <w:pPr>
              <w:ind w:firstLine="420"/>
              <w:jc w:val="both"/>
            </w:pPr>
            <w:r>
              <w:rPr>
                <w:sz w:val="21"/>
              </w:rPr>
              <w:t>（</w:t>
            </w:r>
            <w:r>
              <w:rPr>
                <w:sz w:val="21"/>
              </w:rPr>
              <w:t>2</w:t>
            </w:r>
            <w:r>
              <w:rPr>
                <w:sz w:val="21"/>
              </w:rPr>
              <w:t>）围餐费用收取方式：由</w:t>
            </w:r>
            <w:r>
              <w:rPr>
                <w:sz w:val="21"/>
              </w:rPr>
              <w:t>采购人</w:t>
            </w:r>
            <w:r>
              <w:rPr>
                <w:sz w:val="21"/>
              </w:rPr>
              <w:t>制定接待标准，</w:t>
            </w:r>
            <w:r>
              <w:rPr>
                <w:sz w:val="21"/>
              </w:rPr>
              <w:t>中标人</w:t>
            </w:r>
            <w:r>
              <w:rPr>
                <w:sz w:val="21"/>
              </w:rPr>
              <w:t>提供对应的菜单给</w:t>
            </w:r>
            <w:r>
              <w:rPr>
                <w:sz w:val="21"/>
              </w:rPr>
              <w:t>采购人</w:t>
            </w:r>
            <w:r>
              <w:rPr>
                <w:sz w:val="21"/>
              </w:rPr>
              <w:t>审核，餐费标准包含服务人员以及食材等全部费用。</w:t>
            </w:r>
          </w:p>
          <w:p>
            <w:pPr>
              <w:ind w:firstLine="420"/>
              <w:jc w:val="both"/>
            </w:pPr>
            <w:r>
              <w:rPr>
                <w:sz w:val="21"/>
              </w:rPr>
              <w:t>3</w:t>
            </w:r>
            <w:r>
              <w:rPr>
                <w:sz w:val="21"/>
              </w:rPr>
              <w:t>、</w:t>
            </w:r>
            <w:r>
              <w:rPr>
                <w:sz w:val="21"/>
              </w:rPr>
              <w:t>双方义务。食堂管理服务</w:t>
            </w:r>
            <w:r>
              <w:rPr>
                <w:sz w:val="21"/>
              </w:rPr>
              <w:t>中标人</w:t>
            </w:r>
            <w:r>
              <w:rPr>
                <w:sz w:val="21"/>
              </w:rPr>
              <w:t>负责菜品制作及服务管理；</w:t>
            </w:r>
            <w:r>
              <w:rPr>
                <w:sz w:val="21"/>
              </w:rPr>
              <w:t>采购人</w:t>
            </w:r>
            <w:r>
              <w:rPr>
                <w:sz w:val="21"/>
              </w:rPr>
              <w:t>提供现有的就餐场所、厨房设施设备。</w:t>
            </w:r>
          </w:p>
          <w:p>
            <w:pPr>
              <w:ind w:firstLine="420"/>
              <w:jc w:val="both"/>
            </w:pPr>
            <w:r>
              <w:rPr>
                <w:sz w:val="21"/>
              </w:rPr>
              <w:t>（</w:t>
            </w:r>
            <w:r>
              <w:rPr>
                <w:sz w:val="21"/>
              </w:rPr>
              <w:t>八</w:t>
            </w:r>
            <w:r>
              <w:rPr>
                <w:sz w:val="21"/>
              </w:rPr>
              <w:t>）资产管理</w:t>
            </w:r>
          </w:p>
          <w:p>
            <w:pPr>
              <w:ind w:firstLine="420"/>
              <w:jc w:val="both"/>
            </w:pPr>
            <w:r>
              <w:rPr>
                <w:sz w:val="21"/>
              </w:rPr>
              <w:t>1</w:t>
            </w:r>
            <w:r>
              <w:rPr>
                <w:sz w:val="21"/>
              </w:rPr>
              <w:t>、</w:t>
            </w:r>
            <w:r>
              <w:rPr>
                <w:sz w:val="21"/>
              </w:rPr>
              <w:t>食堂内现有的设施设备等供</w:t>
            </w:r>
            <w:r>
              <w:rPr>
                <w:sz w:val="21"/>
              </w:rPr>
              <w:t>采购人</w:t>
            </w:r>
            <w:r>
              <w:rPr>
                <w:sz w:val="21"/>
              </w:rPr>
              <w:t>免费使用。</w:t>
            </w:r>
            <w:r>
              <w:rPr>
                <w:sz w:val="21"/>
              </w:rPr>
              <w:t>中标人</w:t>
            </w:r>
            <w:r>
              <w:rPr>
                <w:sz w:val="21"/>
              </w:rPr>
              <w:t>在入场前，和后勤管理人员共同清点，形成资产登记册。如现有设施设备需要报废和维修维护的，由</w:t>
            </w:r>
            <w:r>
              <w:rPr>
                <w:sz w:val="21"/>
              </w:rPr>
              <w:t>采购人</w:t>
            </w:r>
            <w:r>
              <w:rPr>
                <w:sz w:val="21"/>
              </w:rPr>
              <w:t>负责统一处置和修缮；如在后期使用过程中出现问题的，由</w:t>
            </w:r>
            <w:r>
              <w:rPr>
                <w:sz w:val="21"/>
              </w:rPr>
              <w:t>中标人</w:t>
            </w:r>
            <w:r>
              <w:rPr>
                <w:sz w:val="21"/>
              </w:rPr>
              <w:t>提出申请，</w:t>
            </w:r>
            <w:r>
              <w:rPr>
                <w:sz w:val="21"/>
              </w:rPr>
              <w:t>采购人</w:t>
            </w:r>
            <w:r>
              <w:rPr>
                <w:sz w:val="21"/>
              </w:rPr>
              <w:t>根据实际情况进行维修。</w:t>
            </w:r>
          </w:p>
          <w:p>
            <w:pPr>
              <w:ind w:firstLine="420"/>
              <w:jc w:val="both"/>
            </w:pPr>
            <w:r>
              <w:rPr>
                <w:sz w:val="21"/>
              </w:rPr>
              <w:t>2</w:t>
            </w:r>
            <w:r>
              <w:rPr>
                <w:sz w:val="21"/>
              </w:rPr>
              <w:t>、</w:t>
            </w:r>
            <w:r>
              <w:rPr>
                <w:sz w:val="21"/>
              </w:rPr>
              <w:t>在后期服务过程中，如需更换或增添新设备的，由</w:t>
            </w:r>
            <w:r>
              <w:rPr>
                <w:sz w:val="21"/>
              </w:rPr>
              <w:t>中标人</w:t>
            </w:r>
            <w:r>
              <w:rPr>
                <w:sz w:val="21"/>
              </w:rPr>
              <w:t>自行购置，并负责保养及维修，在使用过程中，所有设备非正常损坏和丢失的，均由</w:t>
            </w:r>
            <w:r>
              <w:rPr>
                <w:sz w:val="21"/>
              </w:rPr>
              <w:t>中标人</w:t>
            </w:r>
            <w:r>
              <w:rPr>
                <w:sz w:val="21"/>
              </w:rPr>
              <w:t>负责维修和添置</w:t>
            </w:r>
            <w:r>
              <w:rPr>
                <w:sz w:val="21"/>
              </w:rPr>
              <w:t>，</w:t>
            </w:r>
            <w:r>
              <w:rPr>
                <w:sz w:val="21"/>
              </w:rPr>
              <w:t>资产所有权归乙方所有</w:t>
            </w:r>
            <w:r>
              <w:rPr>
                <w:sz w:val="21"/>
              </w:rPr>
              <w:t>。</w:t>
            </w:r>
          </w:p>
          <w:p>
            <w:pPr>
              <w:jc w:val="both"/>
            </w:pPr>
            <w:r>
              <w:rPr>
                <w:b/>
                <w:sz w:val="21"/>
              </w:rPr>
              <w:t>二、</w:t>
            </w:r>
            <w:r>
              <w:rPr>
                <w:b/>
                <w:sz w:val="21"/>
              </w:rPr>
              <w:t>招标项目具体要求</w:t>
            </w:r>
          </w:p>
          <w:p>
            <w:pPr>
              <w:ind w:firstLine="420"/>
              <w:jc w:val="center"/>
            </w:pPr>
            <w:r>
              <w:rPr>
                <w:sz w:val="21"/>
              </w:rPr>
              <w:t>第一部分</w:t>
            </w:r>
            <w:r>
              <w:rPr>
                <w:sz w:val="21"/>
              </w:rPr>
              <w:t xml:space="preserve"> </w:t>
            </w:r>
            <w:r>
              <w:rPr>
                <w:sz w:val="21"/>
              </w:rPr>
              <w:t>饭堂经营管理</w:t>
            </w:r>
          </w:p>
          <w:p>
            <w:pPr>
              <w:ind w:firstLine="420"/>
              <w:jc w:val="both"/>
            </w:pPr>
            <w:r>
              <w:rPr>
                <w:sz w:val="21"/>
              </w:rPr>
              <w:t>（</w:t>
            </w:r>
            <w:r>
              <w:rPr>
                <w:sz w:val="21"/>
              </w:rPr>
              <w:t>一</w:t>
            </w:r>
            <w:r>
              <w:rPr>
                <w:sz w:val="21"/>
              </w:rPr>
              <w:t>）</w:t>
            </w:r>
            <w:r>
              <w:rPr>
                <w:sz w:val="21"/>
              </w:rPr>
              <w:t>承包形式</w:t>
            </w:r>
          </w:p>
          <w:p>
            <w:pPr>
              <w:ind w:firstLine="420"/>
              <w:jc w:val="both"/>
            </w:pPr>
            <w:r>
              <w:rPr>
                <w:sz w:val="21"/>
              </w:rPr>
              <w:t>食堂以中式自助餐形式定额承包，如需要另行安排接待用餐，每次接待餐费独立结算</w:t>
            </w:r>
            <w:r>
              <w:rPr>
                <w:sz w:val="21"/>
              </w:rPr>
              <w:t>。</w:t>
            </w:r>
          </w:p>
          <w:p>
            <w:pPr>
              <w:ind w:firstLine="420"/>
              <w:jc w:val="both"/>
            </w:pPr>
            <w:r>
              <w:rPr>
                <w:sz w:val="21"/>
              </w:rPr>
              <w:t>（</w:t>
            </w:r>
            <w:r>
              <w:rPr>
                <w:sz w:val="21"/>
              </w:rPr>
              <w:t>二</w:t>
            </w:r>
            <w:r>
              <w:rPr>
                <w:sz w:val="21"/>
              </w:rPr>
              <w:t>）</w:t>
            </w:r>
            <w:r>
              <w:rPr>
                <w:sz w:val="21"/>
              </w:rPr>
              <w:t>服务对接</w:t>
            </w:r>
          </w:p>
          <w:p>
            <w:pPr>
              <w:ind w:firstLine="420"/>
              <w:jc w:val="both"/>
            </w:pPr>
            <w:r>
              <w:rPr>
                <w:sz w:val="21"/>
              </w:rPr>
              <w:t>1、</w:t>
            </w:r>
            <w:r>
              <w:rPr>
                <w:sz w:val="21"/>
              </w:rPr>
              <w:t>中标人需根据采购人用餐人数及需求，配备足够的管理人员、厨师及厨工。</w:t>
            </w:r>
          </w:p>
          <w:p>
            <w:pPr>
              <w:ind w:firstLine="420"/>
              <w:jc w:val="both"/>
            </w:pPr>
            <w:r>
              <w:rPr>
                <w:sz w:val="21"/>
              </w:rPr>
              <w:t>2、</w:t>
            </w:r>
            <w:r>
              <w:rPr>
                <w:sz w:val="21"/>
              </w:rPr>
              <w:t>中标人需专人负责食堂的日常工作用餐，提前一周与</w:t>
            </w:r>
            <w:r>
              <w:rPr>
                <w:sz w:val="21"/>
              </w:rPr>
              <w:t>局办公室</w:t>
            </w:r>
            <w:r>
              <w:rPr>
                <w:sz w:val="21"/>
              </w:rPr>
              <w:t>确认用餐菜品。</w:t>
            </w:r>
          </w:p>
          <w:p>
            <w:pPr>
              <w:ind w:firstLine="420"/>
              <w:jc w:val="both"/>
            </w:pPr>
            <w:r>
              <w:rPr>
                <w:sz w:val="21"/>
              </w:rPr>
              <w:t>3</w:t>
            </w:r>
            <w:r>
              <w:rPr>
                <w:sz w:val="21"/>
              </w:rPr>
              <w:t>、中标人需专人负责食堂日常接待用餐事宜，及时落实用餐菜品、服务人员等事宜。</w:t>
            </w:r>
          </w:p>
          <w:p>
            <w:pPr>
              <w:ind w:firstLine="420"/>
              <w:jc w:val="both"/>
            </w:pPr>
            <w:r>
              <w:rPr>
                <w:sz w:val="21"/>
              </w:rPr>
              <w:t>4</w:t>
            </w:r>
            <w:r>
              <w:rPr>
                <w:sz w:val="21"/>
              </w:rPr>
              <w:t>、如遇紧急接待及用餐需求</w:t>
            </w:r>
            <w:r>
              <w:rPr>
                <w:sz w:val="21"/>
              </w:rPr>
              <w:t>,必须在</w:t>
            </w:r>
            <w:r>
              <w:rPr>
                <w:sz w:val="21"/>
              </w:rPr>
              <w:t>两</w:t>
            </w:r>
            <w:r>
              <w:rPr>
                <w:sz w:val="21"/>
              </w:rPr>
              <w:t>小时内完成菜品的配送和制作。</w:t>
            </w:r>
          </w:p>
          <w:p>
            <w:pPr>
              <w:ind w:firstLine="420"/>
              <w:jc w:val="both"/>
            </w:pPr>
            <w:r>
              <w:rPr>
                <w:sz w:val="21"/>
              </w:rPr>
              <w:t>（三）质量</w:t>
            </w:r>
          </w:p>
          <w:p>
            <w:pPr>
              <w:ind w:firstLine="420"/>
              <w:jc w:val="both"/>
            </w:pPr>
            <w:r>
              <w:rPr>
                <w:sz w:val="21"/>
              </w:rPr>
              <w:t>1、确保配送的原料新鲜、干净。伪劣、过期及腐烂物品一律不予使用。</w:t>
            </w:r>
          </w:p>
          <w:p>
            <w:pPr>
              <w:ind w:firstLine="420"/>
              <w:jc w:val="both"/>
            </w:pPr>
            <w:r>
              <w:rPr>
                <w:sz w:val="21"/>
              </w:rPr>
              <w:t>2、应以色、香、味、形俱佳为原则，做到咸淡适中。</w:t>
            </w:r>
          </w:p>
          <w:p>
            <w:pPr>
              <w:ind w:firstLine="420"/>
              <w:jc w:val="both"/>
            </w:pPr>
            <w:r>
              <w:rPr>
                <w:sz w:val="21"/>
              </w:rPr>
              <w:t>3、主厨师及饭堂管理人员为成品确认负责人，负责人必须对每道成品进行尝试，确认无误后出品。</w:t>
            </w:r>
          </w:p>
          <w:p>
            <w:pPr>
              <w:ind w:firstLine="420"/>
              <w:jc w:val="both"/>
            </w:pPr>
            <w:r>
              <w:rPr>
                <w:sz w:val="21"/>
              </w:rPr>
              <w:t>4、由于人为原因（如没尝试就出品）造成投诉或不良影响，直接追究主管及厨师组长责任。</w:t>
            </w:r>
          </w:p>
          <w:p>
            <w:pPr>
              <w:ind w:firstLine="420"/>
              <w:jc w:val="both"/>
            </w:pPr>
            <w:r>
              <w:rPr>
                <w:sz w:val="21"/>
              </w:rPr>
              <w:t>5、上餐剩余的饭菜下餐一律禁用。</w:t>
            </w:r>
          </w:p>
          <w:p>
            <w:pPr>
              <w:ind w:firstLine="420"/>
              <w:jc w:val="both"/>
            </w:pPr>
            <w:r>
              <w:rPr>
                <w:sz w:val="21"/>
              </w:rPr>
              <w:t>（四）卫生</w:t>
            </w:r>
          </w:p>
          <w:p>
            <w:pPr>
              <w:ind w:firstLine="420"/>
              <w:jc w:val="both"/>
            </w:pPr>
            <w:r>
              <w:rPr>
                <w:sz w:val="21"/>
              </w:rPr>
              <w:t>1、以“一浸二泡三清洗”为原则，做到无黄叶、无烂叶、无沙无虫等。</w:t>
            </w:r>
          </w:p>
          <w:p>
            <w:pPr>
              <w:ind w:firstLine="420"/>
              <w:jc w:val="both"/>
            </w:pPr>
            <w:r>
              <w:rPr>
                <w:sz w:val="21"/>
              </w:rPr>
              <w:t>2、经常清洁、消毒餐具及厨具，保证每套餐具及厨具清洁、整齐、无油污。</w:t>
            </w:r>
          </w:p>
          <w:p>
            <w:pPr>
              <w:ind w:firstLine="420"/>
              <w:jc w:val="both"/>
            </w:pPr>
            <w:r>
              <w:rPr>
                <w:sz w:val="21"/>
              </w:rPr>
              <w:t>3、保证桌椅、地面、门窗清洁、干净、无油迹。</w:t>
            </w:r>
          </w:p>
          <w:p>
            <w:pPr>
              <w:ind w:firstLine="420"/>
              <w:jc w:val="both"/>
            </w:pPr>
            <w:r>
              <w:rPr>
                <w:sz w:val="21"/>
              </w:rPr>
              <w:t>4、饭堂工作人员一律戴工作帽、着工作服、戴卫生口罩，接触食物时必须戴卫生手套。</w:t>
            </w:r>
          </w:p>
          <w:p>
            <w:pPr>
              <w:ind w:firstLine="420"/>
              <w:jc w:val="both"/>
            </w:pPr>
            <w:r>
              <w:rPr>
                <w:sz w:val="21"/>
              </w:rPr>
              <w:t>5、清除卫生死角，防止蚊蝇滋生，防鼠、防霉，定期清扫，做到空气清新，桌面、地面整洁。</w:t>
            </w:r>
          </w:p>
          <w:p>
            <w:pPr>
              <w:ind w:firstLine="420"/>
              <w:jc w:val="both"/>
            </w:pPr>
            <w:r>
              <w:rPr>
                <w:sz w:val="21"/>
              </w:rPr>
              <w:t>6、炉灶、工作台、锅头用具使用后及时清理，保持干净整洁。</w:t>
            </w:r>
          </w:p>
          <w:p>
            <w:pPr>
              <w:ind w:firstLine="420"/>
              <w:jc w:val="both"/>
            </w:pPr>
            <w:r>
              <w:rPr>
                <w:sz w:val="21"/>
              </w:rPr>
              <w:t>（五）服务</w:t>
            </w:r>
          </w:p>
          <w:p>
            <w:pPr>
              <w:ind w:firstLine="420"/>
              <w:jc w:val="both"/>
            </w:pPr>
            <w:r>
              <w:rPr>
                <w:sz w:val="21"/>
              </w:rPr>
              <w:t>1、以用餐者为中心，绝不允许讲粗话、脏话，做到热情待客、微笑服务，让用餐者有家的温暖。</w:t>
            </w:r>
          </w:p>
          <w:p>
            <w:pPr>
              <w:ind w:firstLine="420"/>
              <w:jc w:val="both"/>
            </w:pPr>
            <w:r>
              <w:rPr>
                <w:sz w:val="21"/>
              </w:rPr>
              <w:t>2、注意炒菜时间及数量，应</w:t>
            </w:r>
            <w:r>
              <w:rPr>
                <w:sz w:val="21"/>
              </w:rPr>
              <w:t xml:space="preserve"> </w:t>
            </w:r>
            <w:r>
              <w:rPr>
                <w:sz w:val="21"/>
              </w:rPr>
              <w:t>根据需求来炒菜，做到充分计划，不能造成排队等菜等现象。</w:t>
            </w:r>
          </w:p>
          <w:p>
            <w:pPr>
              <w:ind w:firstLine="420"/>
              <w:jc w:val="both"/>
            </w:pPr>
            <w:r>
              <w:rPr>
                <w:sz w:val="21"/>
              </w:rPr>
              <w:t>3、分发菜时必须不断地对分菜分量、速度进行有效评估，当估计不够菜时，必须提前报备厨师炒菜，以免分菜中断。</w:t>
            </w:r>
          </w:p>
          <w:p>
            <w:pPr>
              <w:ind w:firstLine="420"/>
              <w:jc w:val="both"/>
            </w:pPr>
            <w:r>
              <w:rPr>
                <w:sz w:val="21"/>
              </w:rPr>
              <w:t>4、菜谱（含围餐）的更换，做到按时令季节按</w:t>
            </w:r>
            <w:r>
              <w:rPr>
                <w:sz w:val="21"/>
              </w:rPr>
              <w:t>局办公室</w:t>
            </w:r>
            <w:r>
              <w:rPr>
                <w:sz w:val="21"/>
              </w:rPr>
              <w:t>要求不断更换。</w:t>
            </w:r>
          </w:p>
          <w:p>
            <w:pPr>
              <w:ind w:firstLine="420"/>
              <w:jc w:val="both"/>
            </w:pPr>
            <w:r>
              <w:rPr>
                <w:sz w:val="21"/>
              </w:rPr>
              <w:t>（六）安全</w:t>
            </w:r>
          </w:p>
          <w:p>
            <w:pPr>
              <w:ind w:firstLine="422"/>
              <w:jc w:val="both"/>
            </w:pPr>
            <w:r>
              <w:rPr>
                <w:b/>
                <w:sz w:val="21"/>
              </w:rPr>
              <w:t>1、</w:t>
            </w:r>
            <w:r>
              <w:rPr>
                <w:sz w:val="21"/>
              </w:rPr>
              <w:t>每天上、下班要认真检查是否关好水、电、煤气、门窗等。</w:t>
            </w:r>
          </w:p>
          <w:p>
            <w:pPr>
              <w:ind w:firstLine="420"/>
              <w:jc w:val="both"/>
            </w:pPr>
            <w:r>
              <w:rPr>
                <w:sz w:val="21"/>
              </w:rPr>
              <w:t>2、中标人自觉遵守服务行业的相关规定，严格遵守</w:t>
            </w:r>
            <w:r>
              <w:rPr>
                <w:sz w:val="21"/>
              </w:rPr>
              <w:t>局办公室</w:t>
            </w:r>
            <w:r>
              <w:rPr>
                <w:sz w:val="21"/>
              </w:rPr>
              <w:t>的规章制度。中标人各类人员如携带物品出入</w:t>
            </w:r>
            <w:r>
              <w:rPr>
                <w:sz w:val="21"/>
              </w:rPr>
              <w:t>局办公室</w:t>
            </w:r>
            <w:r>
              <w:rPr>
                <w:sz w:val="21"/>
              </w:rPr>
              <w:t>，必须通过</w:t>
            </w:r>
            <w:r>
              <w:rPr>
                <w:sz w:val="21"/>
              </w:rPr>
              <w:t>局办公室</w:t>
            </w:r>
            <w:r>
              <w:rPr>
                <w:sz w:val="21"/>
              </w:rPr>
              <w:t>有关人员检查后方可放行。</w:t>
            </w:r>
          </w:p>
          <w:p>
            <w:pPr>
              <w:ind w:firstLine="420"/>
              <w:jc w:val="both"/>
            </w:pPr>
            <w:r>
              <w:rPr>
                <w:sz w:val="21"/>
              </w:rPr>
              <w:t>3、发生食物中毒或其他食源性疾患事件，所有责任由中标人承担。</w:t>
            </w:r>
          </w:p>
          <w:p>
            <w:pPr>
              <w:ind w:firstLine="420"/>
              <w:jc w:val="center"/>
            </w:pPr>
            <w:r>
              <w:rPr>
                <w:sz w:val="21"/>
              </w:rPr>
              <w:t>第二部分</w:t>
            </w:r>
            <w:r>
              <w:rPr>
                <w:sz w:val="21"/>
              </w:rPr>
              <w:t>膳食服务管理</w:t>
            </w:r>
          </w:p>
          <w:p>
            <w:pPr>
              <w:ind w:firstLine="420"/>
              <w:jc w:val="both"/>
            </w:pPr>
            <w:r>
              <w:rPr>
                <w:sz w:val="21"/>
              </w:rPr>
              <w:t>（一）膳食服务</w:t>
            </w:r>
          </w:p>
          <w:p>
            <w:pPr>
              <w:ind w:firstLine="420"/>
              <w:jc w:val="both"/>
            </w:pPr>
            <w:r>
              <w:rPr>
                <w:sz w:val="21"/>
              </w:rPr>
              <w:t>1、早、午、晚三餐均以自助餐形式。周一至周五（早餐7:00-8:20；中餐12:00-13:00），周一至周五（晚餐17:30-18:30）。采购方可根据工作需要向乙方提出变更就餐时间。</w:t>
            </w:r>
          </w:p>
          <w:p>
            <w:pPr>
              <w:ind w:firstLine="420"/>
              <w:jc w:val="both"/>
            </w:pPr>
            <w:r>
              <w:rPr>
                <w:sz w:val="21"/>
              </w:rPr>
              <w:t>2、早餐6个</w:t>
            </w:r>
            <w:r>
              <w:rPr>
                <w:sz w:val="21"/>
              </w:rPr>
              <w:t>品种</w:t>
            </w:r>
            <w:r>
              <w:rPr>
                <w:sz w:val="21"/>
              </w:rPr>
              <w:t>可选，包括各式粥、粉、面、馒头、豆浆、青菜等，以健康、营养食品为主。中餐不少于</w:t>
            </w:r>
            <w:r>
              <w:rPr>
                <w:sz w:val="21"/>
              </w:rPr>
              <w:t>8个品种可选</w:t>
            </w:r>
            <w:r>
              <w:rPr>
                <w:sz w:val="21"/>
              </w:rPr>
              <w:t>，</w:t>
            </w:r>
            <w:r>
              <w:rPr>
                <w:sz w:val="21"/>
              </w:rPr>
              <w:t>含四主荤二副荤二蔬菜汤饭免费</w:t>
            </w:r>
            <w:r>
              <w:rPr>
                <w:sz w:val="21"/>
              </w:rPr>
              <w:t>，</w:t>
            </w:r>
            <w:r>
              <w:rPr>
                <w:sz w:val="21"/>
              </w:rPr>
              <w:t>晚餐</w:t>
            </w:r>
            <w:r>
              <w:rPr>
                <w:sz w:val="21"/>
              </w:rPr>
              <w:t>不少于</w:t>
            </w:r>
            <w:r>
              <w:rPr>
                <w:sz w:val="21"/>
              </w:rPr>
              <w:t>5个品种可选</w:t>
            </w:r>
            <w:r>
              <w:rPr>
                <w:sz w:val="21"/>
              </w:rPr>
              <w:t>，</w:t>
            </w:r>
            <w:r>
              <w:rPr>
                <w:sz w:val="21"/>
              </w:rPr>
              <w:t>含一主荤二副荤二蔬菜汤饭免费，力求做到多样化、按季节更换菜式、</w:t>
            </w:r>
            <w:r>
              <w:rPr>
                <w:sz w:val="21"/>
              </w:rPr>
              <w:t>午</w:t>
            </w:r>
            <w:r>
              <w:rPr>
                <w:sz w:val="21"/>
              </w:rPr>
              <w:t>餐有水果供应等。</w:t>
            </w:r>
          </w:p>
          <w:p>
            <w:pPr>
              <w:ind w:firstLine="420"/>
              <w:jc w:val="both"/>
            </w:pPr>
            <w:r>
              <w:rPr>
                <w:sz w:val="21"/>
              </w:rPr>
              <w:t>3、供应的膳食保质保量，达到国家食品安全标准，符合国家食品卫生要求的餐饮服务。</w:t>
            </w:r>
          </w:p>
          <w:p>
            <w:pPr>
              <w:ind w:firstLine="420"/>
              <w:jc w:val="both"/>
            </w:pPr>
            <w:r>
              <w:rPr>
                <w:sz w:val="21"/>
              </w:rPr>
              <w:t>（二）食品卫生</w:t>
            </w:r>
          </w:p>
          <w:p>
            <w:pPr>
              <w:ind w:firstLine="420"/>
              <w:jc w:val="both"/>
            </w:pPr>
            <w:r>
              <w:rPr>
                <w:sz w:val="21"/>
              </w:rPr>
              <w:t>1、各种食品、调料要符合卫生要求，需带有QS标志，防止过期变质。</w:t>
            </w:r>
          </w:p>
          <w:p>
            <w:pPr>
              <w:ind w:firstLine="420"/>
              <w:jc w:val="both"/>
            </w:pPr>
            <w:r>
              <w:rPr>
                <w:sz w:val="21"/>
              </w:rPr>
              <w:t>2、处理过的原料应及时加工烹调，烹调时要煮熟，保证食用安全，防止中毒。</w:t>
            </w:r>
          </w:p>
          <w:p>
            <w:pPr>
              <w:ind w:firstLine="420"/>
              <w:jc w:val="both"/>
            </w:pPr>
            <w:r>
              <w:rPr>
                <w:sz w:val="21"/>
              </w:rPr>
              <w:t>3、存放食品、原料要做到离地，干湿物品不得同室存放。</w:t>
            </w:r>
          </w:p>
          <w:p>
            <w:pPr>
              <w:ind w:firstLine="420"/>
              <w:jc w:val="both"/>
            </w:pPr>
            <w:r>
              <w:rPr>
                <w:sz w:val="21"/>
              </w:rPr>
              <w:t>（三）饭堂环境</w:t>
            </w:r>
          </w:p>
          <w:p>
            <w:pPr>
              <w:ind w:firstLine="420"/>
              <w:jc w:val="both"/>
            </w:pPr>
            <w:r>
              <w:rPr>
                <w:sz w:val="21"/>
              </w:rPr>
              <w:t>1、物品陈列布置要整齐美观。</w:t>
            </w:r>
          </w:p>
          <w:p>
            <w:pPr>
              <w:ind w:firstLine="420"/>
              <w:jc w:val="both"/>
            </w:pPr>
            <w:r>
              <w:rPr>
                <w:sz w:val="21"/>
              </w:rPr>
              <w:t>2、餐厅、厨房及各种用具要清洁卫生。</w:t>
            </w:r>
          </w:p>
          <w:p>
            <w:pPr>
              <w:ind w:firstLine="420"/>
              <w:jc w:val="both"/>
            </w:pPr>
            <w:r>
              <w:rPr>
                <w:sz w:val="21"/>
              </w:rPr>
              <w:t>3、服务人员仪表端庄，统一服装，表情自然，能制造出一种和谐亲切的气氛。</w:t>
            </w:r>
          </w:p>
          <w:p>
            <w:pPr>
              <w:ind w:firstLine="420"/>
              <w:jc w:val="both"/>
            </w:pPr>
            <w:r>
              <w:rPr>
                <w:sz w:val="21"/>
              </w:rPr>
              <w:t>4、必须做到早、午、晚清理一次垃圾，垃圾不过夜、无灰尘、无污迹、无积水、保持光亮洁净。</w:t>
            </w:r>
          </w:p>
          <w:p>
            <w:pPr>
              <w:ind w:firstLine="420"/>
              <w:jc w:val="both"/>
            </w:pPr>
            <w:r>
              <w:rPr>
                <w:sz w:val="21"/>
              </w:rPr>
              <w:t>（四）服务礼仪</w:t>
            </w:r>
          </w:p>
          <w:p>
            <w:pPr>
              <w:ind w:firstLine="420"/>
              <w:jc w:val="both"/>
            </w:pPr>
            <w:r>
              <w:rPr>
                <w:sz w:val="21"/>
              </w:rPr>
              <w:t>1、面带微笑，举止文雅，态度友好，语言亲切，工作热心周到。</w:t>
            </w:r>
          </w:p>
          <w:p>
            <w:pPr>
              <w:ind w:firstLine="420"/>
              <w:jc w:val="both"/>
            </w:pPr>
            <w:r>
              <w:rPr>
                <w:sz w:val="21"/>
              </w:rPr>
              <w:t>2、确保饭堂及服务处的清洁，避免在单位人员用餐时做清洁工作；勿置任何东西在干净的桌布上，避免造成污损。</w:t>
            </w:r>
          </w:p>
          <w:p>
            <w:pPr>
              <w:ind w:firstLine="420"/>
              <w:jc w:val="both"/>
            </w:pPr>
            <w:r>
              <w:rPr>
                <w:sz w:val="21"/>
              </w:rPr>
              <w:t>3、保持良好仪容及机敏；有礼貌地接待单位人员及客人。</w:t>
            </w:r>
          </w:p>
          <w:p>
            <w:pPr>
              <w:ind w:firstLine="420"/>
              <w:jc w:val="both"/>
            </w:pPr>
            <w:r>
              <w:rPr>
                <w:sz w:val="21"/>
              </w:rPr>
              <w:t>4、平时多征求单位人员的要求与意见，及时将信息反馈相关管理人员，并对服务作出相应调整。</w:t>
            </w:r>
          </w:p>
          <w:p>
            <w:pPr>
              <w:ind w:firstLine="420"/>
              <w:jc w:val="both"/>
            </w:pPr>
            <w:r>
              <w:rPr>
                <w:sz w:val="21"/>
              </w:rPr>
              <w:t>（五）厨房卫生要求</w:t>
            </w:r>
          </w:p>
          <w:p>
            <w:pPr>
              <w:ind w:firstLine="420"/>
              <w:jc w:val="both"/>
            </w:pPr>
            <w:r>
              <w:rPr>
                <w:sz w:val="21"/>
              </w:rPr>
              <w:t>1、所有日常用厨具每天在工作后都必须进行严格消毒，清洗时要做到一洗、二刷、三冲、四清毒、五保洁，在消毒后要加盖保管，防止再污染，未经消毒的厨具不得使用。</w:t>
            </w:r>
          </w:p>
          <w:p>
            <w:pPr>
              <w:ind w:firstLine="420"/>
              <w:jc w:val="both"/>
            </w:pPr>
            <w:r>
              <w:rPr>
                <w:sz w:val="21"/>
              </w:rPr>
              <w:t>2、洗菜池，洗肉池、洗厨具池要分开，不得混合使用。</w:t>
            </w:r>
          </w:p>
          <w:p>
            <w:pPr>
              <w:ind w:firstLine="420"/>
              <w:jc w:val="both"/>
            </w:pPr>
            <w:r>
              <w:rPr>
                <w:sz w:val="21"/>
              </w:rPr>
              <w:t>3、下水道要每日进行清洁、彻底清除菜渣等杂物，保证排水畅通及无异味（因未进行彻底清洁，乱排菜渣、油污造成的下水道阻塞，通渠费用由中标人承担）。</w:t>
            </w:r>
          </w:p>
          <w:p>
            <w:pPr>
              <w:ind w:firstLine="420"/>
              <w:jc w:val="both"/>
            </w:pPr>
            <w:r>
              <w:rPr>
                <w:sz w:val="21"/>
              </w:rPr>
              <w:t>4、清除卫生死角，定期灭老鼠、蟑螂、苍蝇等。</w:t>
            </w:r>
          </w:p>
          <w:p>
            <w:pPr>
              <w:ind w:firstLine="420"/>
              <w:jc w:val="both"/>
            </w:pPr>
            <w:r>
              <w:rPr>
                <w:sz w:val="21"/>
              </w:rPr>
              <w:t>5、仓库物品要摆放整齐，保持室内空气流通，防止物品发霉变质。</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东莞市文化广电旅游体育局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采购包1：保证金人民币：100,000.00元整。</w:t>
            </w:r>
          </w:p>
          <w:p>
            <w:r>
              <w:rPr/>
              <w:t>开户单位：</w:t>
            </w:r>
            <w:r>
              <w:rPr/>
              <w:t>广东政通招标有限公司</w:t>
            </w:r>
          </w:p>
          <w:p>
            <w:r>
              <w:rPr/>
              <w:t>开户账号：</w:t>
            </w:r>
            <w:r>
              <w:rPr/>
              <w:t>6232590699050050366</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48463673@qq.com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文化广电旅游体育局机关饭堂餐饮服务外包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采购包1（东莞市文化广电旅游体育局机关饭堂餐饮服务外包项目）：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采购包1（东莞市文化广电旅游体育局机关饭堂餐饮服务外包项目）：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特殊资格要求</w:t>
            </w:r>
          </w:p>
        </w:tc>
        <w:tc>
          <w:tcPr>
            <w:tcW w:type="dxa" w:w="4238"/>
          </w:tcPr>
          <w:p>
            <w:r>
              <w:rPr/>
              <w:t>投标人须具有行政主管部门颁发有效期内的《食品流通许可证》或《食品经营许可证》。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采购包1（东莞市文化广电旅游体育局机关饭堂餐饮服务外包项目）：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东莞市文化广电旅游体育局机关饭堂餐饮服务外包项目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技术部分50.0分</w:t>
            </w:r>
          </w:p>
        </w:tc>
      </w:tr>
      <w:tr>
        <w:tc>
          <w:tcPr>
            <w:tcW w:type="dxa" w:w="922"/>
            <w:gridSpan w:val="2"/>
            <w:vMerge w:val="restart"/>
          </w:tcPr>
          <w:p>
            <w:pPr>
              <w:jc w:val="center"/>
            </w:pPr>
            <w:r>
              <w:rPr/>
              <w:t>技术部分</w:t>
            </w:r>
          </w:p>
        </w:tc>
        <w:tc>
          <w:tcPr>
            <w:tcW w:type="dxa" w:w="2307"/>
          </w:tcPr>
          <w:p>
            <w:pPr>
              <w:jc w:val="left"/>
            </w:pPr>
            <w:r>
              <w:rPr/>
              <w:t>项目人员情况 (12.0分)</w:t>
            </w:r>
            <w:r>
              <w:rPr/>
              <w:t>，（等次分值选择：</w:t>
            </w:r>
            <w:r>
              <w:rPr/>
              <w:t>0.0;</w:t>
            </w:r>
            <w:r>
              <w:rPr/>
              <w:t>1.0;</w:t>
            </w:r>
            <w:r>
              <w:rPr/>
              <w:t>4.0;</w:t>
            </w:r>
            <w:r>
              <w:rPr/>
              <w:t>8.0;</w:t>
            </w:r>
            <w:r>
              <w:rPr/>
              <w:t>12.0;</w:t>
            </w:r>
            <w:r>
              <w:rPr/>
              <w:t>）</w:t>
            </w:r>
          </w:p>
        </w:tc>
        <w:tc>
          <w:tcPr>
            <w:tcW w:type="dxa" w:w="5076"/>
          </w:tcPr>
          <w:p>
            <w:pPr>
              <w:jc w:val="left"/>
            </w:pPr>
            <w:r>
              <w:rPr/>
              <w:t>根据投标人拟投入本项目服务人员专业水平、综合素质、人员管理方案进行综合评审： 拟投入本项目服务人员专业水平高、综合素质强、方案详细，得12分； 拟投入本项目服务人员专业水平一般，综合素质较强，方案较完整，得8分； 拟投入本项目服务人员专业水平一般，综合素质一般，方案基本完整，得4分； 拟投入本项目服务人员没有专业技术资格、综合素质较低、方案简单，得1分； 未提供不得分。</w:t>
            </w:r>
          </w:p>
        </w:tc>
      </w:tr>
      <w:tr>
        <w:tc>
          <w:tcPr>
            <w:tcW w:type="dxa" w:w="922"/>
            <w:gridSpan w:val="2"/>
            <w:vMerge/>
          </w:tcPr>
          <w:p/>
        </w:tc>
        <w:tc>
          <w:tcPr>
            <w:tcW w:type="dxa" w:w="2307"/>
          </w:tcPr>
          <w:p>
            <w:pPr>
              <w:jc w:val="left"/>
            </w:pPr>
            <w:r>
              <w:rPr/>
              <w:t>实施方案 (12.0分)</w:t>
            </w:r>
            <w:r>
              <w:rPr/>
              <w:t>，（等次分值选择：</w:t>
            </w:r>
            <w:r>
              <w:rPr/>
              <w:t>0.0;</w:t>
            </w:r>
            <w:r>
              <w:rPr/>
              <w:t>1.0;</w:t>
            </w:r>
            <w:r>
              <w:rPr/>
              <w:t>4.0;</w:t>
            </w:r>
            <w:r>
              <w:rPr/>
              <w:t>8.0;</w:t>
            </w:r>
            <w:r>
              <w:rPr/>
              <w:t>12.0;</w:t>
            </w:r>
            <w:r>
              <w:rPr/>
              <w:t>）</w:t>
            </w:r>
          </w:p>
        </w:tc>
        <w:tc>
          <w:tcPr>
            <w:tcW w:type="dxa" w:w="5076"/>
          </w:tcPr>
          <w:p>
            <w:pPr>
              <w:jc w:val="left"/>
            </w:pPr>
            <w:r>
              <w:rPr/>
              <w:t>根据投标人对本项目熟悉程度及新合同服务期交接方案的详尽及便利性、项目服务方案的人员组织架构、分配安排、教育培训、责任监督制度等进行综合评审： 交接简单便利，方案详尽，不影响采购人正常运转，组织架构完善具体，分配安排准确到位，教育培训、责任监督体制合理可行性强，内容完整的，得12分； 有交接方案，交接方案较详尽，较简单，组织架构比较完善，分配安排较为合理，教育培训、责任监督体制合理可行性较强，内容较完整的，得8分； 有交接方案，交接方案一般，较复杂，组织架构不够完善，分配安排一般，教育培训、责任监督体制合理可行性一般，内容不够完整的，得4分； 无交接方案或交接方案复杂麻烦，组织架构缺失，分配安排不够具体，教育培训、责任监督体制合理可行性差，内容完整的，得1分； 未提供方案不得分。</w:t>
            </w:r>
          </w:p>
        </w:tc>
      </w:tr>
      <w:tr>
        <w:tc>
          <w:tcPr>
            <w:tcW w:type="dxa" w:w="922"/>
            <w:gridSpan w:val="2"/>
            <w:vMerge/>
          </w:tcPr>
          <w:p/>
        </w:tc>
        <w:tc>
          <w:tcPr>
            <w:tcW w:type="dxa" w:w="2307"/>
          </w:tcPr>
          <w:p>
            <w:pPr>
              <w:jc w:val="left"/>
            </w:pPr>
            <w:r>
              <w:rPr/>
              <w:t>伙食质量保证方案 (7.0分)</w:t>
            </w:r>
            <w:r>
              <w:rPr/>
              <w:t>，（等次分值选择：</w:t>
            </w:r>
            <w:r>
              <w:rPr/>
              <w:t>0.0;</w:t>
            </w:r>
            <w:r>
              <w:rPr/>
              <w:t>1.0;</w:t>
            </w:r>
            <w:r>
              <w:rPr/>
              <w:t>2.0;</w:t>
            </w:r>
            <w:r>
              <w:rPr/>
              <w:t>4.0;</w:t>
            </w:r>
            <w:r>
              <w:rPr/>
              <w:t>7.0;</w:t>
            </w:r>
            <w:r>
              <w:rPr/>
              <w:t>）</w:t>
            </w:r>
          </w:p>
        </w:tc>
        <w:tc>
          <w:tcPr>
            <w:tcW w:type="dxa" w:w="5076"/>
          </w:tcPr>
          <w:p>
            <w:pPr>
              <w:jc w:val="left"/>
            </w:pPr>
            <w:r>
              <w:rPr/>
              <w:t>根据投标人提供的伙食质量保证方案进行评审： 每周可提供菜单及营养配比详细方案，品种多样、体现营养合理、荤素搭配的要求，高、中、低档搭配合理，并且菜肴价格优惠，得7分； 每周可提供菜单及营养配比方案，品种较多、营养合理，搭配合理，得4分； 每周可提供菜单及营养配比方案，品种数量一般、营养搭配一般，得2分； 不能提供每周菜单及营养配比方案，或品种少，营养、荤素搭配不合理，无档次搭配的，得1分。 未提供方案不得分。</w:t>
            </w:r>
          </w:p>
        </w:tc>
      </w:tr>
      <w:tr>
        <w:tc>
          <w:tcPr>
            <w:tcW w:type="dxa" w:w="922"/>
            <w:gridSpan w:val="2"/>
            <w:vMerge/>
          </w:tcPr>
          <w:p/>
        </w:tc>
        <w:tc>
          <w:tcPr>
            <w:tcW w:type="dxa" w:w="2307"/>
          </w:tcPr>
          <w:p>
            <w:pPr>
              <w:jc w:val="left"/>
            </w:pPr>
            <w:r>
              <w:rPr/>
              <w:t>应急保障措施 (6.0分)</w:t>
            </w:r>
            <w:r>
              <w:rPr/>
              <w:t>，（等次分值选择：</w:t>
            </w:r>
            <w:r>
              <w:rPr/>
              <w:t>0.0;</w:t>
            </w:r>
            <w:r>
              <w:rPr/>
              <w:t>1.0;</w:t>
            </w:r>
            <w:r>
              <w:rPr/>
              <w:t>2.0;</w:t>
            </w:r>
            <w:r>
              <w:rPr/>
              <w:t>4.0;</w:t>
            </w:r>
            <w:r>
              <w:rPr/>
              <w:t>6.0;</w:t>
            </w:r>
            <w:r>
              <w:rPr/>
              <w:t>）</w:t>
            </w:r>
          </w:p>
        </w:tc>
        <w:tc>
          <w:tcPr>
            <w:tcW w:type="dxa" w:w="5076"/>
          </w:tcPr>
          <w:p>
            <w:pPr>
              <w:jc w:val="left"/>
            </w:pPr>
            <w:r>
              <w:rPr/>
              <w:t>对投标人制定的突发事件安全应急预案（如：停水、停电、疫情或其他特殊原因引致断餐处理的应急预案）进行综合评审： 具备完整的应急处理、资源保障体系，具备丰富的疫情等应急配餐经验，方案全面详细、科学合理，得6分； 具备较完整的应急处理、资源保障体系，具备疫情等应急配餐经验，方案较详细、较科学合理，得4分； 具备一定的应急处理、资源保障体系，基本具备疫情等应急配餐经验，方案基本合理，得2分； 应急处理、资源保障体系不完整，疫情等应急配餐经验少，方案合理性差，得 1分； 未提供应急保障措施不得分。</w:t>
            </w:r>
          </w:p>
        </w:tc>
      </w:tr>
      <w:tr>
        <w:tc>
          <w:tcPr>
            <w:tcW w:type="dxa" w:w="922"/>
            <w:gridSpan w:val="2"/>
            <w:vMerge/>
          </w:tcPr>
          <w:p/>
        </w:tc>
        <w:tc>
          <w:tcPr>
            <w:tcW w:type="dxa" w:w="2307"/>
          </w:tcPr>
          <w:p>
            <w:pPr>
              <w:jc w:val="left"/>
            </w:pPr>
            <w:r>
              <w:rPr/>
              <w:t>拟投入本项目的人员情况1 (3.0分)</w:t>
            </w:r>
            <w:r>
              <w:rPr/>
              <w:t>，（等次分值选择：</w:t>
            </w:r>
            <w:r>
              <w:rPr/>
              <w:t>0.0;</w:t>
            </w:r>
            <w:r>
              <w:rPr/>
              <w:t>1.0;</w:t>
            </w:r>
            <w:r>
              <w:rPr/>
              <w:t>2.0;</w:t>
            </w:r>
            <w:r>
              <w:rPr/>
              <w:t>3.0;</w:t>
            </w:r>
            <w:r>
              <w:rPr/>
              <w:t>）</w:t>
            </w:r>
          </w:p>
        </w:tc>
        <w:tc>
          <w:tcPr>
            <w:tcW w:type="dxa" w:w="5076"/>
          </w:tcPr>
          <w:p>
            <w:pPr>
              <w:jc w:val="left"/>
            </w:pPr>
            <w:r>
              <w:rPr/>
              <w:t>拟投入项目负责人（仅限1人）： （1）具有大专或以上学历且有高级中式烹调师资格证书得1分，本项最高得1分。 （2）具有高级公共营养师证的得2分，本项最高得2分。 注：须提供项目负责人的证书复印件及距开标日前六个月（开标当月不计算）中任意一个月投标人为其缴交的社保证明材料复印件加盖投标人公章，未按要求提供或提供不清晰导致专家无法判断的不得分。</w:t>
            </w:r>
          </w:p>
        </w:tc>
      </w:tr>
      <w:tr>
        <w:tc>
          <w:tcPr>
            <w:tcW w:type="dxa" w:w="922"/>
            <w:gridSpan w:val="2"/>
            <w:vMerge/>
          </w:tcPr>
          <w:p/>
        </w:tc>
        <w:tc>
          <w:tcPr>
            <w:tcW w:type="dxa" w:w="2307"/>
          </w:tcPr>
          <w:p>
            <w:pPr>
              <w:jc w:val="left"/>
            </w:pPr>
            <w:r>
              <w:rPr/>
              <w:t>拟投入本项目的人员情况2 (7.0分)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6.5;</w:t>
            </w:r>
            <w:r>
              <w:rPr/>
              <w:t>7.0;</w:t>
            </w:r>
            <w:r>
              <w:rPr/>
              <w:t>）</w:t>
            </w:r>
          </w:p>
        </w:tc>
        <w:tc>
          <w:tcPr>
            <w:tcW w:type="dxa" w:w="5076"/>
          </w:tcPr>
          <w:p>
            <w:pPr>
              <w:jc w:val="left"/>
            </w:pPr>
            <w:r>
              <w:rPr/>
              <w:t>拟投入项目其他人员（项目负责人除外）： （1）具有食品药品监督管理局颁发的高级食品安全管理员证书的，每人得1分；中级食品安全管理员证书的，每人得0.5分；本项最高得2分。 （2）具有食品检验员（原食品检验工）证书的，每人得0.5分；本项最高得1分。 （3）具有高级烹调师证的，每人得1分；中级烹调师证的，每人得0.5分；本项最高得2分。 （4）具有高级公共营养师证的，得2分，本项最高得2分。 注：须提供项人员的证书复印件及距开标日前六个月（开标当月不计算）中任意一个月投标人为其缴交的社保证明材料复印件加盖投标人公章，未按要求提供或提供不清晰导致专家无法判断的不得分。</w:t>
            </w:r>
          </w:p>
        </w:tc>
      </w:tr>
      <w:tr>
        <w:tc>
          <w:tcPr>
            <w:tcW w:type="dxa" w:w="922"/>
            <w:gridSpan w:val="2"/>
            <w:vMerge/>
          </w:tcPr>
          <w:p/>
        </w:tc>
        <w:tc>
          <w:tcPr>
            <w:tcW w:type="dxa" w:w="2307"/>
          </w:tcPr>
          <w:p>
            <w:pPr>
              <w:jc w:val="left"/>
            </w:pPr>
            <w:r>
              <w:rPr/>
              <w:t>投标人产品安全追溯能力 (3.0分)</w:t>
            </w:r>
            <w:r>
              <w:rPr/>
              <w:t>，（等次分值选择：</w:t>
            </w:r>
            <w:r>
              <w:rPr/>
              <w:t>0.0;</w:t>
            </w:r>
            <w:r>
              <w:rPr/>
              <w:t>1.0;</w:t>
            </w:r>
            <w:r>
              <w:rPr/>
              <w:t>2.0;</w:t>
            </w:r>
            <w:r>
              <w:rPr/>
              <w:t>3.0;</w:t>
            </w:r>
            <w:r>
              <w:rPr/>
              <w:t>）</w:t>
            </w:r>
          </w:p>
        </w:tc>
        <w:tc>
          <w:tcPr>
            <w:tcW w:type="dxa" w:w="5076"/>
          </w:tcPr>
          <w:p>
            <w:pPr>
              <w:jc w:val="left"/>
            </w:pPr>
            <w:r>
              <w:rPr/>
              <w:t>投标人能够提供食品安全可追溯管理服务，保障所供食品健康安全，自有完善的食品安全可追溯系统的： （1）提供系统首页截图，截图能清晰反映追溯管理、质量管理、追溯统计等功能的，得2分，本项最高得2分。 （2）提供系统开发建设合同、软件著作权登记证书的，得1分。 注：须提供以上材料复印件加盖投标人公章，否则不得分。</w:t>
            </w:r>
          </w:p>
        </w:tc>
      </w:tr>
      <w:tr>
        <w:tc>
          <w:tcPr>
            <w:tcW w:type="dxa" w:w="922"/>
            <w:gridSpan w:val="2"/>
            <w:vMerge w:val="restart"/>
          </w:tcPr>
          <w:p>
            <w:pPr>
              <w:jc w:val="center"/>
            </w:pPr>
            <w:r>
              <w:rPr/>
              <w:t>商务部分</w:t>
            </w:r>
          </w:p>
        </w:tc>
        <w:tc>
          <w:tcPr>
            <w:tcW w:type="dxa" w:w="2307"/>
          </w:tcPr>
          <w:p>
            <w:pPr>
              <w:jc w:val="left"/>
            </w:pPr>
            <w:r>
              <w:rPr/>
              <w:t>企业认证及荣誉 (12.0分)</w:t>
            </w:r>
            <w:r>
              <w:rPr/>
              <w:t>，（等次分值选择：</w:t>
            </w:r>
            <w:r>
              <w:rPr/>
              <w:t>0.0;</w:t>
            </w:r>
            <w:r>
              <w:rPr/>
              <w:t>2.0;</w:t>
            </w:r>
            <w:r>
              <w:rPr/>
              <w:t>4.0;</w:t>
            </w:r>
            <w:r>
              <w:rPr/>
              <w:t>6.0;</w:t>
            </w:r>
            <w:r>
              <w:rPr/>
              <w:t>8.0;</w:t>
            </w:r>
            <w:r>
              <w:rPr/>
              <w:t>10.0;</w:t>
            </w:r>
            <w:r>
              <w:rPr/>
              <w:t>12.0;</w:t>
            </w:r>
            <w:r>
              <w:rPr/>
              <w:t>）</w:t>
            </w:r>
          </w:p>
        </w:tc>
        <w:tc>
          <w:tcPr>
            <w:tcW w:type="dxa" w:w="5076"/>
          </w:tcPr>
          <w:p>
            <w:pPr>
              <w:jc w:val="left"/>
            </w:pPr>
            <w:r>
              <w:rPr/>
              <w:t>投标人具备国家认证认可监督管理部门批准设立的认证机构颁发并在有限期内以下认证证书： （1）质量管理体系认证； （2）食品安全管理体系认证； （3）环境管理体系认证； （4）职业健康安全管理体系认证； （5）HACCP危害分析与关键控制点体系认证； （6）供应链安全管理体系认证证书； 以上证书，每提供一类得2分，本项最高得12分。 注：须提供认证证书复印件加盖投标人公章，否则不得分。</w:t>
            </w:r>
          </w:p>
        </w:tc>
      </w:tr>
      <w:tr>
        <w:tc>
          <w:tcPr>
            <w:tcW w:type="dxa" w:w="922"/>
            <w:gridSpan w:val="2"/>
            <w:vMerge/>
          </w:tcPr>
          <w:p/>
        </w:tc>
        <w:tc>
          <w:tcPr>
            <w:tcW w:type="dxa" w:w="2307"/>
          </w:tcPr>
          <w:p>
            <w:pPr>
              <w:jc w:val="left"/>
            </w:pPr>
            <w:r>
              <w:rPr/>
              <w:t>业绩 (20.0分)</w:t>
            </w:r>
            <w:r>
              <w:rPr/>
              <w:t>，（等次分值选择：</w:t>
            </w:r>
            <w:r>
              <w:rPr/>
              <w:t>0.0;</w:t>
            </w:r>
            <w:r>
              <w:rPr/>
              <w:t>2.0;</w:t>
            </w:r>
            <w:r>
              <w:rPr/>
              <w:t>4.0;</w:t>
            </w:r>
            <w:r>
              <w:rPr/>
              <w:t>6.0;</w:t>
            </w:r>
            <w:r>
              <w:rPr/>
              <w:t>8.0;</w:t>
            </w:r>
            <w:r>
              <w:rPr/>
              <w:t>10.0;</w:t>
            </w:r>
            <w:r>
              <w:rPr/>
              <w:t>12.0;</w:t>
            </w:r>
            <w:r>
              <w:rPr/>
              <w:t>14.0;</w:t>
            </w:r>
            <w:r>
              <w:rPr/>
              <w:t>16.0;</w:t>
            </w:r>
            <w:r>
              <w:rPr/>
              <w:t>18.0;</w:t>
            </w:r>
            <w:r>
              <w:rPr/>
              <w:t>20.0;</w:t>
            </w:r>
            <w:r>
              <w:rPr/>
              <w:t>）</w:t>
            </w:r>
          </w:p>
        </w:tc>
        <w:tc>
          <w:tcPr>
            <w:tcW w:type="dxa" w:w="5076"/>
          </w:tcPr>
          <w:p>
            <w:pPr>
              <w:jc w:val="left"/>
            </w:pPr>
            <w:r>
              <w:rPr/>
              <w:t>投标人具有饭堂承包项目业绩的，每提供一个业绩得2分，本项最高得20分。 注：须提供中标通知书、合同复印件及合同期内任意收款发票加盖投标人公章，否则不得分。</w:t>
            </w:r>
          </w:p>
        </w:tc>
      </w:tr>
      <w:tr>
        <w:tc>
          <w:tcPr>
            <w:tcW w:type="dxa" w:w="922"/>
            <w:gridSpan w:val="2"/>
            <w:vMerge/>
          </w:tcPr>
          <w:p/>
        </w:tc>
        <w:tc>
          <w:tcPr>
            <w:tcW w:type="dxa" w:w="2307"/>
          </w:tcPr>
          <w:p>
            <w:pPr>
              <w:jc w:val="left"/>
            </w:pPr>
            <w:r>
              <w:rPr/>
              <w:t>食品安全管理1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根据投标人的食品安全检测能力进行评审： 检测项目：（1）农药残留、（2）兽药残留、（3）重金属、（4）污染物、（5）卫生学指标（微生物）、（6）食用油检测、（7）黄曲霉毒素检测、（8）ATP荧光检测，每具备一个项目的检测能力得1分，本项最高得8分。 注：须同时提供每个项目的检测方案及对应检测设备的购买发票复印件并加盖投标人公章，否则不得分。</w:t>
            </w:r>
          </w:p>
        </w:tc>
      </w:tr>
      <w:tr>
        <w:tc>
          <w:tcPr>
            <w:tcW w:type="dxa" w:w="922"/>
            <w:gridSpan w:val="2"/>
            <w:vMerge/>
          </w:tcPr>
          <w:p/>
        </w:tc>
        <w:tc>
          <w:tcPr>
            <w:tcW w:type="dxa" w:w="2307"/>
          </w:tcPr>
          <w:p>
            <w:pPr>
              <w:jc w:val="left"/>
            </w:pPr>
            <w:r>
              <w:rPr/>
              <w:t>食品安全管理2 (6.0分)</w:t>
            </w:r>
            <w:r>
              <w:rPr/>
              <w:t>，（等次分值选择：</w:t>
            </w:r>
            <w:r>
              <w:rPr/>
              <w:t>0.0;</w:t>
            </w:r>
            <w:r>
              <w:rPr/>
              <w:t>1.0;</w:t>
            </w:r>
            <w:r>
              <w:rPr/>
              <w:t>2.0;</w:t>
            </w:r>
            <w:r>
              <w:rPr/>
              <w:t>3.0;</w:t>
            </w:r>
            <w:r>
              <w:rPr/>
              <w:t>4.0;</w:t>
            </w:r>
            <w:r>
              <w:rPr/>
              <w:t>5.0;</w:t>
            </w:r>
            <w:r>
              <w:rPr/>
              <w:t>6.0;</w:t>
            </w:r>
            <w:r>
              <w:rPr/>
              <w:t>）</w:t>
            </w:r>
          </w:p>
        </w:tc>
        <w:tc>
          <w:tcPr>
            <w:tcW w:type="dxa" w:w="5076"/>
          </w:tcPr>
          <w:p>
            <w:pPr>
              <w:jc w:val="left"/>
            </w:pPr>
            <w:r>
              <w:rPr/>
              <w:t>根据投标人具有中国合格评定国家认可委员会（CNAS）认证的第三方检测机构认证出具的距开标前连续6个月内（不含开标当月）的食材合格检测报告进行评审：每提供一个月得1分，最高得6分。 注：须同时提供距开标前连续6个月内（不含开标当月）的检测结果为合格的检测报告以及对应月份检测发票的复印件加盖投标人公章。</w:t>
            </w:r>
          </w:p>
        </w:tc>
      </w:tr>
      <w:tr>
        <w:tc>
          <w:tcPr>
            <w:tcW w:type="dxa" w:w="922"/>
            <w:gridSpan w:val="2"/>
            <w:vMerge/>
          </w:tcPr>
          <w:p/>
        </w:tc>
        <w:tc>
          <w:tcPr>
            <w:tcW w:type="dxa" w:w="2307"/>
          </w:tcPr>
          <w:p>
            <w:pPr>
              <w:jc w:val="left"/>
            </w:pPr>
            <w:r>
              <w:rPr/>
              <w:t>经营管理能力 (4.0分)</w:t>
            </w:r>
            <w:r>
              <w:rPr/>
              <w:t>，（等次分值选择：</w:t>
            </w:r>
            <w:r>
              <w:rPr/>
              <w:t>0.0;</w:t>
            </w:r>
            <w:r>
              <w:rPr/>
              <w:t>1.0;</w:t>
            </w:r>
            <w:r>
              <w:rPr/>
              <w:t>2.0;</w:t>
            </w:r>
            <w:r>
              <w:rPr/>
              <w:t>3.0;</w:t>
            </w:r>
            <w:r>
              <w:rPr/>
              <w:t>4.0;</w:t>
            </w:r>
            <w:r>
              <w:rPr/>
              <w:t>）</w:t>
            </w:r>
          </w:p>
        </w:tc>
        <w:tc>
          <w:tcPr>
            <w:tcW w:type="dxa" w:w="5076"/>
          </w:tcPr>
          <w:p>
            <w:pPr>
              <w:jc w:val="left"/>
            </w:pPr>
            <w:r>
              <w:rPr/>
              <w:t>投标人在经营管理食堂过程中曾获得行政主管部门颁发的餐饮服务食品安全量化等级A级的，每个得4分；B级的，每个得2分；C级的，每个得1分；本项最高得4分。 注：须提供所经营或管理食堂的合同及现场照片证明材料复印件加盖投标人公章，否则不得分。</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52"/>
        </w:rPr>
        <w:t>食堂对外承包经营服务采购项目</w:t>
      </w:r>
    </w:p>
    <w:p>
      <w:pPr>
        <w:jc w:val="center"/>
      </w:pPr>
    </w:p>
    <w:p>
      <w:pPr>
        <w:jc w:val="center"/>
      </w:pPr>
    </w:p>
    <w:p>
      <w:pPr>
        <w:jc w:val="center"/>
      </w:pPr>
    </w:p>
    <w:p>
      <w:pPr>
        <w:jc w:val="center"/>
      </w:pPr>
      <w:r>
        <w:rPr>
          <w:b/>
          <w:sz w:val="48"/>
        </w:rPr>
        <w:t>合</w:t>
      </w:r>
      <w:r>
        <w:rPr>
          <w:b/>
          <w:sz w:val="48"/>
        </w:rPr>
        <w:t xml:space="preserve"> </w:t>
      </w:r>
      <w:r>
        <w:rPr>
          <w:b/>
          <w:sz w:val="48"/>
        </w:rPr>
        <w:t>同</w:t>
      </w:r>
      <w:r>
        <w:rPr>
          <w:b/>
          <w:sz w:val="48"/>
        </w:rPr>
        <w:t xml:space="preserve"> </w:t>
      </w:r>
      <w:r>
        <w:rPr>
          <w:b/>
          <w:sz w:val="48"/>
        </w:rPr>
        <w:t>书</w:t>
      </w:r>
    </w:p>
    <w:p>
      <w:pPr>
        <w:jc w:val="center"/>
      </w:pPr>
    </w:p>
    <w:p>
      <w:pPr>
        <w:jc w:val="center"/>
      </w:pPr>
    </w:p>
    <w:p>
      <w:pPr>
        <w:jc w:val="center"/>
      </w:pPr>
    </w:p>
    <w:p>
      <w:pPr>
        <w:jc w:val="center"/>
      </w:pPr>
    </w:p>
    <w:p>
      <w:pPr>
        <w:jc w:val="center"/>
      </w:pPr>
    </w:p>
    <w:p>
      <w:pPr>
        <w:ind w:firstLine="1102"/>
        <w:jc w:val="both"/>
      </w:pPr>
      <w:r>
        <w:rPr>
          <w:sz w:val="21"/>
        </w:rPr>
        <w:t>项目名称：</w:t>
      </w:r>
      <w:r>
        <w:rPr>
          <w:sz w:val="21"/>
          <w:u w:val="single"/>
        </w:rPr>
        <w:t xml:space="preserve">                               </w:t>
      </w:r>
    </w:p>
    <w:p>
      <w:pPr>
        <w:ind w:firstLine="970"/>
        <w:jc w:val="both"/>
      </w:pPr>
      <w:r>
        <w:rPr>
          <w:sz w:val="21"/>
        </w:rPr>
        <w:t xml:space="preserve"> </w:t>
      </w:r>
      <w:r>
        <w:rPr>
          <w:sz w:val="21"/>
        </w:rPr>
        <w:t>合同编号：</w:t>
      </w:r>
      <w:r>
        <w:rPr>
          <w:sz w:val="21"/>
          <w:u w:val="single"/>
        </w:rPr>
        <w:t xml:space="preserve">                </w:t>
      </w:r>
      <w:r>
        <w:rPr>
          <w:sz w:val="21"/>
          <w:u w:val="single"/>
        </w:rPr>
        <w:t xml:space="preserve">   </w:t>
      </w:r>
      <w:r>
        <w:rPr>
          <w:sz w:val="21"/>
          <w:u w:val="single"/>
        </w:rPr>
        <w:t xml:space="preserve">            </w:t>
      </w:r>
    </w:p>
    <w:p>
      <w:pPr>
        <w:ind w:firstLine="970"/>
        <w:jc w:val="both"/>
      </w:pPr>
      <w:r>
        <w:rPr>
          <w:sz w:val="21"/>
        </w:rPr>
        <w:t xml:space="preserve"> </w:t>
      </w:r>
      <w:r>
        <w:rPr>
          <w:sz w:val="21"/>
        </w:rPr>
        <w:t>签订地点：</w:t>
      </w:r>
      <w:r>
        <w:rPr>
          <w:sz w:val="21"/>
          <w:u w:val="single"/>
        </w:rPr>
        <w:t xml:space="preserve">                 </w:t>
      </w:r>
      <w:r>
        <w:rPr>
          <w:sz w:val="21"/>
          <w:u w:val="single"/>
        </w:rPr>
        <w:t xml:space="preserve">  </w:t>
      </w:r>
      <w:r>
        <w:rPr>
          <w:sz w:val="21"/>
          <w:u w:val="single"/>
        </w:rPr>
        <w:t xml:space="preserve">            </w:t>
      </w:r>
    </w:p>
    <w:p>
      <w:pPr>
        <w:jc w:val="center"/>
      </w:pPr>
    </w:p>
    <w:p>
      <w:pPr>
        <w:jc w:val="center"/>
      </w:pPr>
    </w:p>
    <w:p>
      <w:pPr>
        <w:jc w:val="center"/>
      </w:pPr>
    </w:p>
    <w:p>
      <w:pPr>
        <w:jc w:val="center"/>
      </w:pPr>
      <w:r>
        <w:rPr>
          <w:sz w:val="21"/>
        </w:rPr>
        <w:t>二</w:t>
      </w:r>
      <w:r>
        <w:rPr>
          <w:sz w:val="21"/>
        </w:rPr>
        <w:t>○二   年    月    日</w:t>
      </w:r>
    </w:p>
    <w:p>
      <w:pPr>
        <w:jc w:val="center"/>
      </w:pPr>
    </w:p>
    <w:p>
      <w:pPr>
        <w:jc w:val="both"/>
      </w:pPr>
    </w:p>
    <w:p>
      <w:r>
        <w:rPr>
          <w:sz w:val="21"/>
        </w:rPr>
        <w:t>甲</w:t>
      </w:r>
      <w:r>
        <w:rPr>
          <w:sz w:val="21"/>
        </w:rPr>
        <w:t>方：</w:t>
      </w:r>
      <w:r>
        <w:rPr>
          <w:sz w:val="21"/>
        </w:rPr>
        <w:t xml:space="preserve">    </w:t>
      </w:r>
    </w:p>
    <w:p>
      <w:r>
        <w:rPr/>
        <w:t xml:space="preserve"> </w:t>
      </w:r>
    </w:p>
    <w:p>
      <w:pPr>
        <w:jc w:val="both"/>
      </w:pPr>
      <w:r>
        <w:rPr>
          <w:sz w:val="21"/>
        </w:rPr>
        <w:t>乙</w:t>
      </w:r>
      <w:r>
        <w:rPr>
          <w:sz w:val="21"/>
        </w:rPr>
        <w:t>方：</w:t>
      </w:r>
    </w:p>
    <w:p>
      <w:pPr>
        <w:ind w:firstLine="420"/>
        <w:jc w:val="both"/>
      </w:pPr>
    </w:p>
    <w:p>
      <w:pPr>
        <w:ind w:firstLine="420"/>
        <w:jc w:val="both"/>
      </w:pPr>
      <w:r>
        <w:rPr>
          <w:sz w:val="21"/>
        </w:rPr>
        <w:t>根据《中华人民共和国</w:t>
      </w:r>
      <w:r>
        <w:rPr>
          <w:sz w:val="21"/>
        </w:rPr>
        <w:t>民法典</w:t>
      </w:r>
      <w:r>
        <w:rPr>
          <w:sz w:val="21"/>
        </w:rPr>
        <w:t>》及</w:t>
      </w:r>
      <w:r>
        <w:rPr>
          <w:sz w:val="21"/>
        </w:rPr>
        <w:t>食堂对外承包经营服务采购项目</w:t>
      </w:r>
      <w:r>
        <w:rPr>
          <w:sz w:val="21"/>
        </w:rPr>
        <w:t>（采购编号：</w:t>
      </w:r>
      <w:r>
        <w:rPr>
          <w:sz w:val="21"/>
        </w:rPr>
        <w:t xml:space="preserve">           </w:t>
      </w:r>
      <w:r>
        <w:rPr>
          <w:sz w:val="21"/>
        </w:rPr>
        <w:t>）招标文件的要求和招标结果；经甲乙双方协商一致，签订本合同；双方共同遵守如下条款（技术说明及其他有关合同项目的特定信息由合同附件予以说明，合同附件及本项目的招标文件、投标文件等均为本合同不可分割之一部分）：</w:t>
      </w:r>
    </w:p>
    <w:p>
      <w:pPr>
        <w:ind w:firstLine="422"/>
        <w:jc w:val="both"/>
      </w:pPr>
      <w:r>
        <w:rPr>
          <w:b/>
          <w:sz w:val="21"/>
        </w:rPr>
        <w:t>一、基本情况：</w:t>
      </w:r>
    </w:p>
    <w:p>
      <w:pPr>
        <w:ind w:firstLine="420"/>
        <w:jc w:val="both"/>
      </w:pPr>
      <w:r>
        <w:rPr>
          <w:sz w:val="21"/>
        </w:rPr>
        <w:t>1、项目内容：饭堂经营权外包；</w:t>
      </w:r>
    </w:p>
    <w:p>
      <w:pPr>
        <w:ind w:firstLine="420"/>
        <w:jc w:val="both"/>
      </w:pPr>
      <w:r>
        <w:rPr>
          <w:sz w:val="21"/>
        </w:rPr>
        <w:t>2、承包期限：三年，自20  年  月   日至20  年  月  日止</w:t>
      </w:r>
      <w:r>
        <w:rPr>
          <w:sz w:val="21"/>
        </w:rPr>
        <w:t>；</w:t>
      </w:r>
      <w:r>
        <w:rPr>
          <w:sz w:val="21"/>
        </w:rPr>
        <w:t xml:space="preserve"> </w:t>
      </w:r>
    </w:p>
    <w:p>
      <w:pPr>
        <w:ind w:firstLine="420"/>
        <w:jc w:val="both"/>
      </w:pPr>
      <w:r>
        <w:rPr>
          <w:sz w:val="21"/>
        </w:rPr>
        <w:t>3、服务地点：</w:t>
      </w:r>
      <w:r>
        <w:rPr>
          <w:sz w:val="21"/>
          <w:u w:val="single"/>
        </w:rPr>
        <w:t xml:space="preserve">                           </w:t>
      </w:r>
      <w:r>
        <w:rPr>
          <w:sz w:val="21"/>
        </w:rPr>
        <w:t>；</w:t>
      </w:r>
    </w:p>
    <w:p>
      <w:pPr>
        <w:ind w:firstLine="420"/>
        <w:jc w:val="both"/>
      </w:pPr>
      <w:r>
        <w:rPr>
          <w:sz w:val="21"/>
        </w:rPr>
        <w:t>4、承包方式：包工包料，乙方负责采购一切食物原料、配料，负责承包饭堂内务，需配置饭堂主管、主厨、洗消、采购、仓管、送餐、服务等岗位，按时完成甲方早、中、晚餐的供应工作。乙方工作人员的工资福利、工伤赔偿等由乙方负责，与甲方无关；</w:t>
      </w:r>
    </w:p>
    <w:p>
      <w:pPr>
        <w:ind w:firstLine="420"/>
        <w:jc w:val="both"/>
      </w:pPr>
      <w:r>
        <w:rPr>
          <w:sz w:val="21"/>
        </w:rPr>
        <w:t>5、禁止中途转包、转让或委托他人经营,禁止搞不法经营，禁止向供餐对象以外的其他单位经营。一经发现，甲方有权取消其承包资格；</w:t>
      </w:r>
    </w:p>
    <w:p>
      <w:pPr>
        <w:ind w:firstLine="420"/>
        <w:jc w:val="both"/>
      </w:pPr>
      <w:r>
        <w:rPr>
          <w:sz w:val="21"/>
        </w:rPr>
        <w:t>6、必须应依法经营，开展经营服务活动应符合《中华人民共和国食品安全法》、《中华人民共和国安全生产法》、国家食品药品监督管理局《餐饮服务食品安全操作规范》等法律、法规以及甲方的相关管理规定和要求。保障甲方就餐人员的合法权益，确保饮食卫生，提供优质的饮食服务；</w:t>
      </w:r>
    </w:p>
    <w:p>
      <w:pPr>
        <w:ind w:firstLine="420"/>
        <w:jc w:val="both"/>
      </w:pPr>
      <w:r>
        <w:rPr>
          <w:sz w:val="21"/>
        </w:rPr>
        <w:t>7、</w:t>
      </w:r>
      <w:r>
        <w:rPr>
          <w:sz w:val="21"/>
        </w:rPr>
        <w:t>乙方负责</w:t>
      </w:r>
      <w:r>
        <w:rPr>
          <w:sz w:val="21"/>
        </w:rPr>
        <w:t>已配置的设施日常管理、保养、维保费用；乙方工作人员的工资、保险、福利、工伤赔偿等等费用；乙方的相关税金等等。甲方不收取乙方的承包费。</w:t>
      </w:r>
    </w:p>
    <w:p>
      <w:pPr>
        <w:ind w:firstLine="422"/>
        <w:jc w:val="both"/>
      </w:pPr>
      <w:r>
        <w:rPr>
          <w:b/>
          <w:sz w:val="21"/>
        </w:rPr>
        <w:t>二、项目具体要求：</w:t>
      </w:r>
    </w:p>
    <w:p>
      <w:pPr>
        <w:ind w:firstLine="422"/>
        <w:jc w:val="both"/>
      </w:pPr>
      <w:r>
        <w:rPr>
          <w:b/>
          <w:sz w:val="21"/>
        </w:rPr>
        <w:t>（一）场地及设备要求</w:t>
      </w:r>
    </w:p>
    <w:p>
      <w:pPr>
        <w:ind w:firstLine="420"/>
        <w:jc w:val="both"/>
      </w:pPr>
      <w:r>
        <w:rPr>
          <w:sz w:val="21"/>
        </w:rPr>
        <w:t>1、</w:t>
      </w:r>
      <w:r>
        <w:rPr>
          <w:sz w:val="21"/>
        </w:rPr>
        <w:t>食堂内现有的设施设备等供采购人免费使用。</w:t>
      </w:r>
      <w:r>
        <w:rPr>
          <w:sz w:val="21"/>
        </w:rPr>
        <w:t>乙方</w:t>
      </w:r>
      <w:r>
        <w:rPr>
          <w:sz w:val="21"/>
        </w:rPr>
        <w:t>在入场前，和</w:t>
      </w:r>
      <w:r>
        <w:rPr>
          <w:sz w:val="21"/>
        </w:rPr>
        <w:t>甲方</w:t>
      </w:r>
      <w:r>
        <w:rPr>
          <w:sz w:val="21"/>
        </w:rPr>
        <w:t>后勤管理人员共同清点，形成资产登记册。如现有设施设备需要报废和维修维护的，由</w:t>
      </w:r>
      <w:r>
        <w:rPr>
          <w:sz w:val="21"/>
        </w:rPr>
        <w:t>甲方</w:t>
      </w:r>
      <w:r>
        <w:rPr>
          <w:sz w:val="21"/>
        </w:rPr>
        <w:t>负责统一处置和修缮；如在后期使用过程中出现问题的，由</w:t>
      </w:r>
      <w:r>
        <w:rPr>
          <w:sz w:val="21"/>
        </w:rPr>
        <w:t>乙方</w:t>
      </w:r>
      <w:r>
        <w:rPr>
          <w:sz w:val="21"/>
        </w:rPr>
        <w:t>提出申请，</w:t>
      </w:r>
      <w:r>
        <w:rPr>
          <w:sz w:val="21"/>
        </w:rPr>
        <w:t>甲方</w:t>
      </w:r>
      <w:r>
        <w:rPr>
          <w:sz w:val="21"/>
        </w:rPr>
        <w:t>根据实际情况进行维修。</w:t>
      </w:r>
    </w:p>
    <w:p>
      <w:pPr>
        <w:ind w:firstLine="420"/>
        <w:jc w:val="both"/>
      </w:pPr>
      <w:r>
        <w:rPr>
          <w:sz w:val="21"/>
        </w:rPr>
        <w:t>2、在后期服务过程中，如需更换或增添新设备的，由</w:t>
      </w:r>
      <w:r>
        <w:rPr>
          <w:sz w:val="21"/>
        </w:rPr>
        <w:t>乙方</w:t>
      </w:r>
      <w:r>
        <w:rPr>
          <w:sz w:val="21"/>
        </w:rPr>
        <w:t>自行购置，并负责保养及维修，在使用过程中，所有设备非正常损坏和丢失的，均由</w:t>
      </w:r>
      <w:r>
        <w:rPr>
          <w:sz w:val="21"/>
        </w:rPr>
        <w:t>乙方</w:t>
      </w:r>
      <w:r>
        <w:rPr>
          <w:sz w:val="21"/>
        </w:rPr>
        <w:t>负责维修和添置</w:t>
      </w:r>
      <w:r>
        <w:rPr>
          <w:sz w:val="21"/>
        </w:rPr>
        <w:t>，</w:t>
      </w:r>
      <w:r>
        <w:rPr>
          <w:sz w:val="21"/>
        </w:rPr>
        <w:t>资产所有权归乙方所有</w:t>
      </w:r>
      <w:r>
        <w:rPr>
          <w:sz w:val="21"/>
        </w:rPr>
        <w:t>。若下一合同周期由不同</w:t>
      </w:r>
      <w:r>
        <w:rPr>
          <w:sz w:val="21"/>
        </w:rPr>
        <w:t>乙方</w:t>
      </w:r>
      <w:r>
        <w:rPr>
          <w:sz w:val="21"/>
        </w:rPr>
        <w:t>中标，则由本合同周期的</w:t>
      </w:r>
      <w:r>
        <w:rPr>
          <w:sz w:val="21"/>
        </w:rPr>
        <w:t>乙方</w:t>
      </w:r>
      <w:r>
        <w:rPr>
          <w:sz w:val="21"/>
        </w:rPr>
        <w:t>将有关添置设备按照折旧价转新中标人接管。</w:t>
      </w:r>
    </w:p>
    <w:p>
      <w:pPr>
        <w:ind w:firstLine="420"/>
        <w:jc w:val="both"/>
      </w:pPr>
      <w:r>
        <w:rPr>
          <w:sz w:val="21"/>
        </w:rPr>
        <w:t>3、</w:t>
      </w:r>
      <w:r>
        <w:rPr>
          <w:sz w:val="21"/>
        </w:rPr>
        <w:t>甲方提供饭堂等相应的制作、供、就餐场地给乙方经营，甲方拥有该饭堂的所有权、管理权，乙方在承包期限内拥有饭堂的经营权（按安全生产微利为原则）；</w:t>
      </w:r>
    </w:p>
    <w:p>
      <w:pPr>
        <w:ind w:firstLine="420"/>
        <w:jc w:val="both"/>
      </w:pPr>
      <w:r>
        <w:rPr>
          <w:sz w:val="21"/>
        </w:rPr>
        <w:t>4、</w:t>
      </w:r>
      <w:r>
        <w:rPr>
          <w:sz w:val="21"/>
        </w:rPr>
        <w:t>甲方</w:t>
      </w:r>
      <w:r>
        <w:rPr>
          <w:sz w:val="21"/>
        </w:rPr>
        <w:t>负责与现有饭堂工作人员协商友好解除劳动（劳务）关系。</w:t>
      </w:r>
      <w:r>
        <w:rPr>
          <w:sz w:val="21"/>
        </w:rPr>
        <w:t>乙方</w:t>
      </w:r>
      <w:r>
        <w:rPr>
          <w:sz w:val="21"/>
        </w:rPr>
        <w:t>须为有意愿继续服务的现有饭堂工作人员提供就业机会。现有饭堂工作人员愿意继续服务的，由</w:t>
      </w:r>
      <w:r>
        <w:rPr>
          <w:sz w:val="21"/>
        </w:rPr>
        <w:t>乙方</w:t>
      </w:r>
      <w:r>
        <w:rPr>
          <w:sz w:val="21"/>
        </w:rPr>
        <w:t>依据《劳动合同法》规定，与其重新签订劳动协议，且新确认的薪资原则上不低于原有标准。</w:t>
      </w:r>
      <w:r>
        <w:rPr>
          <w:sz w:val="21"/>
        </w:rPr>
        <w:t>乙方</w:t>
      </w:r>
      <w:r>
        <w:rPr>
          <w:sz w:val="21"/>
        </w:rPr>
        <w:t>需要按照不低于</w:t>
      </w:r>
      <w:r>
        <w:rPr>
          <w:sz w:val="21"/>
        </w:rPr>
        <w:t>1:60的比例补齐服务人员。</w:t>
      </w:r>
    </w:p>
    <w:p>
      <w:pPr>
        <w:ind w:firstLine="420"/>
        <w:jc w:val="both"/>
      </w:pPr>
      <w:r>
        <w:rPr>
          <w:sz w:val="21"/>
        </w:rPr>
        <w:t>5、甲方和乙方双方共同努力，做好交接工作，乙方务必做好一切交接前可遇及不可遇准备工作，做好一切应急应对工作，保证在规定的时间准时、正常的供餐。如有延误，由</w:t>
      </w:r>
      <w:r>
        <w:rPr>
          <w:sz w:val="21"/>
        </w:rPr>
        <w:t>乙</w:t>
      </w:r>
      <w:r>
        <w:rPr>
          <w:sz w:val="21"/>
        </w:rPr>
        <w:t>方全部承担因此而产生的经济及相关责任。</w:t>
      </w:r>
    </w:p>
    <w:p>
      <w:pPr>
        <w:ind w:firstLine="422"/>
        <w:jc w:val="left"/>
      </w:pPr>
      <w:r>
        <w:rPr>
          <w:b/>
          <w:sz w:val="21"/>
        </w:rPr>
        <w:t>（二）经营措施</w:t>
      </w:r>
    </w:p>
    <w:p>
      <w:pPr>
        <w:ind w:firstLine="420"/>
        <w:jc w:val="both"/>
      </w:pPr>
      <w:r>
        <w:rPr>
          <w:sz w:val="21"/>
        </w:rPr>
        <w:t>1、乙方独立经营不能分包或分租等经营，负责所有原材料的采购及费用；具备用人单位资格，负责从业人员的招聘、任免、薪资、住宿、福利、保险、医疗等；负责所有设备的维护、管理；负责承担因此面牵涉的一切经济及法律责任；</w:t>
      </w:r>
    </w:p>
    <w:p>
      <w:pPr>
        <w:ind w:firstLine="420"/>
        <w:jc w:val="both"/>
      </w:pPr>
      <w:r>
        <w:rPr>
          <w:sz w:val="21"/>
        </w:rPr>
        <w:t>2、未经甲方同意（书面的认可并加盖公章）不得以甲方名义与第三方产生任何形式的交易，不得转包或分包本项目。一经发现，甲方有权立即终止合同；所产生的一切后果均由乙方自行承担；</w:t>
      </w:r>
    </w:p>
    <w:p>
      <w:pPr>
        <w:ind w:firstLine="420"/>
        <w:jc w:val="both"/>
      </w:pPr>
      <w:r>
        <w:rPr>
          <w:sz w:val="21"/>
        </w:rPr>
        <w:t>4、根据甲方的具体情况，配置饭堂主管、主厨、洗消、采购、仓管、送餐、服务等等岗位。负责早、中、晚餐、夜宵等供应送餐工作。（人员数量以饭堂实际情况配备）；</w:t>
      </w:r>
    </w:p>
    <w:p>
      <w:pPr>
        <w:ind w:firstLine="420"/>
        <w:jc w:val="both"/>
      </w:pPr>
      <w:r>
        <w:rPr>
          <w:sz w:val="21"/>
        </w:rPr>
        <w:t>5、工作人员卫生要求：</w:t>
      </w:r>
    </w:p>
    <w:p>
      <w:pPr>
        <w:ind w:firstLine="420"/>
        <w:jc w:val="both"/>
      </w:pPr>
      <w:r>
        <w:rPr>
          <w:sz w:val="21"/>
        </w:rPr>
        <w:t>5.1 饭堂工作人员的个人卫生应依据食品卫生“五四制”中的“四勤” 标准：做到：勤洗手剪指甲、勤洗澡理发、勤洗衣服被褥、勤换工作服。不得留长指甲、染指甲，工作时不戴戒指、手镯、耳环等。工作时要穿戴白色工作服、工作帽,分菜员要戴口罩,不得用工作服或围裙擦手、擦脸；</w:t>
      </w:r>
    </w:p>
    <w:p>
      <w:pPr>
        <w:ind w:firstLine="420"/>
        <w:jc w:val="both"/>
      </w:pPr>
      <w:r>
        <w:rPr>
          <w:sz w:val="21"/>
        </w:rPr>
        <w:t>5.2 饭堂工作人员在工作前、处理食品原料后、大小便后都应用肥皂及流动清水洗手，直接用手接触入口食品之前（如抓粉条，切菜，加工面粉等）还应用热水消毒；</w:t>
      </w:r>
    </w:p>
    <w:p>
      <w:pPr>
        <w:ind w:firstLine="420"/>
        <w:jc w:val="both"/>
      </w:pPr>
      <w:r>
        <w:rPr>
          <w:sz w:val="21"/>
        </w:rPr>
        <w:t>5.3 不在食品加工期间及销售食品前抽烟，不正对食品咳嗽、打喷嚏，不随处吐痰；</w:t>
      </w:r>
    </w:p>
    <w:p>
      <w:pPr>
        <w:ind w:firstLine="420"/>
        <w:jc w:val="both"/>
      </w:pPr>
      <w:r>
        <w:rPr>
          <w:sz w:val="21"/>
        </w:rPr>
        <w:t>5.4 饭堂工作人员必须持有效证件上岗（健康证）。且每年进行一次健康检查，体检不合格者或患有不适宜在饭堂工作的某种疾病，不能在饭堂工作。饭堂办公室应对工作人员建立健康档案,并对其健康体检证明进行管理验证；</w:t>
      </w:r>
    </w:p>
    <w:p>
      <w:pPr>
        <w:ind w:firstLine="420"/>
        <w:jc w:val="both"/>
      </w:pPr>
      <w:r>
        <w:rPr>
          <w:sz w:val="21"/>
        </w:rPr>
        <w:t>6、工作人员教育培训工作由乙方负责：</w:t>
      </w:r>
    </w:p>
    <w:p>
      <w:pPr>
        <w:ind w:firstLine="420"/>
        <w:jc w:val="both"/>
      </w:pPr>
      <w:r>
        <w:rPr>
          <w:sz w:val="21"/>
        </w:rPr>
        <w:t>首先，要不断进行饭堂工作人员的思想教育，使其自觉遵守国家的法纪和饭堂的规章制度。树立全心全意为客人服务的理念。树立严格的组织观念和正确的职业道德观。同时，为提高饭堂工作效率和服务质量，应不断通过业务技术方面的培训，以提高工作人员的素质，使工作人员做到：</w:t>
      </w:r>
    </w:p>
    <w:p>
      <w:pPr>
        <w:ind w:firstLine="420"/>
        <w:jc w:val="both"/>
      </w:pPr>
      <w:r>
        <w:rPr>
          <w:sz w:val="21"/>
        </w:rPr>
        <w:t>6.1 营造员工队伍的团队精神，树立员工的责任感和主人翁意识；</w:t>
      </w:r>
    </w:p>
    <w:p>
      <w:pPr>
        <w:ind w:firstLine="420"/>
        <w:jc w:val="both"/>
      </w:pPr>
      <w:r>
        <w:rPr>
          <w:sz w:val="21"/>
        </w:rPr>
        <w:t>6.2 熟练掌握服务程序。对客人热情、主动、耐心、周到、细致、尽职尽责；</w:t>
      </w:r>
    </w:p>
    <w:p>
      <w:pPr>
        <w:ind w:firstLine="420"/>
        <w:jc w:val="both"/>
      </w:pPr>
      <w:r>
        <w:rPr>
          <w:sz w:val="21"/>
        </w:rPr>
        <w:t>6.3 提高个人气质，在仪容、仪表、礼貌、礼仪、言行举止方面得体大方，着装干净整齐。让顾客感受职工饭堂正规化管理的氛围；</w:t>
      </w:r>
    </w:p>
    <w:p>
      <w:pPr>
        <w:ind w:firstLine="420"/>
        <w:jc w:val="both"/>
      </w:pPr>
      <w:r>
        <w:rPr>
          <w:sz w:val="21"/>
        </w:rPr>
        <w:t>6.4 出售饭菜合理公平、不走后门、不搞特殊；</w:t>
      </w:r>
    </w:p>
    <w:p>
      <w:pPr>
        <w:ind w:firstLine="420"/>
        <w:jc w:val="both"/>
      </w:pPr>
      <w:r>
        <w:rPr>
          <w:sz w:val="21"/>
        </w:rPr>
        <w:t>6.5 乙方制定应急预案，确定正常供餐。</w:t>
      </w:r>
    </w:p>
    <w:p>
      <w:pPr>
        <w:ind w:firstLine="420"/>
        <w:jc w:val="both"/>
      </w:pPr>
      <w:r>
        <w:rPr>
          <w:sz w:val="21"/>
        </w:rPr>
        <w:t>7、食品卫生安全：</w:t>
      </w:r>
    </w:p>
    <w:p>
      <w:pPr>
        <w:ind w:firstLine="420"/>
        <w:jc w:val="both"/>
      </w:pPr>
      <w:r>
        <w:rPr>
          <w:sz w:val="21"/>
        </w:rPr>
        <w:t>7.1 食品采购：1)</w:t>
      </w:r>
      <w:r>
        <w:rPr>
          <w:sz w:val="21"/>
        </w:rPr>
        <w:t xml:space="preserve"> </w:t>
      </w:r>
      <w:r>
        <w:rPr>
          <w:sz w:val="21"/>
        </w:rPr>
        <w:t>乙方要严把采购质量关，进入饭堂的各种原料，建立进货台帐及索票索证制度，保证原材料进货途径正规，有据可查。不采购《食品卫生法》第九条规定禁止生产经营的食品和食品原料，确保食品质量；</w:t>
      </w:r>
      <w:r>
        <w:rPr>
          <w:sz w:val="21"/>
        </w:rPr>
        <w:t>2)</w:t>
      </w:r>
      <w:r>
        <w:rPr>
          <w:sz w:val="21"/>
        </w:rPr>
        <w:t xml:space="preserve"> </w:t>
      </w:r>
      <w:r>
        <w:rPr>
          <w:sz w:val="21"/>
        </w:rPr>
        <w:t>所有采购的食物生料必须经过一定标准当场检验，确保食物安全、新鲜、无腐烂、无变质变味变色等；</w:t>
      </w:r>
      <w:r>
        <w:rPr>
          <w:sz w:val="21"/>
        </w:rPr>
        <w:t>3)</w:t>
      </w:r>
      <w:r>
        <w:rPr>
          <w:sz w:val="21"/>
        </w:rPr>
        <w:t xml:space="preserve"> </w:t>
      </w:r>
      <w:r>
        <w:rPr>
          <w:sz w:val="21"/>
        </w:rPr>
        <w:t>如有可能应建立稳定的供应商，以便对供应商进行有效管理，以确保食物供应的安全；</w:t>
      </w:r>
      <w:r>
        <w:rPr>
          <w:sz w:val="21"/>
        </w:rPr>
        <w:t>4)</w:t>
      </w:r>
      <w:r>
        <w:rPr>
          <w:sz w:val="21"/>
        </w:rPr>
        <w:t xml:space="preserve"> </w:t>
      </w:r>
      <w:r>
        <w:rPr>
          <w:sz w:val="21"/>
        </w:rPr>
        <w:t>采购大批主食或副食，应要求供货单位提供</w:t>
      </w:r>
      <w:r>
        <w:rPr>
          <w:sz w:val="21"/>
        </w:rPr>
        <w:t>食品经营</w:t>
      </w:r>
      <w:r>
        <w:rPr>
          <w:sz w:val="21"/>
        </w:rPr>
        <w:t>许可证，以便查验；</w:t>
      </w:r>
    </w:p>
    <w:p>
      <w:pPr>
        <w:ind w:firstLine="420"/>
        <w:jc w:val="both"/>
      </w:pPr>
      <w:r>
        <w:rPr>
          <w:sz w:val="21"/>
        </w:rPr>
        <w:t>7.2 食品入库：1)</w:t>
      </w:r>
      <w:r>
        <w:rPr>
          <w:sz w:val="21"/>
        </w:rPr>
        <w:t xml:space="preserve"> </w:t>
      </w:r>
      <w:r>
        <w:rPr>
          <w:sz w:val="21"/>
        </w:rPr>
        <w:t>所有采购回来入库的食品均须验收，依据《食品卫生法》制定适合</w:t>
      </w:r>
      <w:r>
        <w:rPr>
          <w:sz w:val="21"/>
        </w:rPr>
        <w:t>甲方</w:t>
      </w:r>
      <w:r>
        <w:rPr>
          <w:sz w:val="21"/>
        </w:rPr>
        <w:t>职工饭堂的《食品验收标准》，作为食品验收的参照，验收人员应按照其有关的标准进行验收；</w:t>
      </w:r>
      <w:r>
        <w:rPr>
          <w:sz w:val="21"/>
        </w:rPr>
        <w:t>2)</w:t>
      </w:r>
      <w:r>
        <w:rPr>
          <w:sz w:val="21"/>
        </w:rPr>
        <w:t xml:space="preserve"> </w:t>
      </w:r>
      <w:r>
        <w:rPr>
          <w:sz w:val="21"/>
        </w:rPr>
        <w:t>所有采购回来入库的食品必须经过数量清点、重量过秤、品质评定。对数量不足的应予扣减，品质不良的应视情况予以退换或折价处理；</w:t>
      </w:r>
    </w:p>
    <w:p>
      <w:pPr>
        <w:ind w:firstLine="420"/>
        <w:jc w:val="both"/>
      </w:pPr>
      <w:r>
        <w:rPr>
          <w:sz w:val="21"/>
        </w:rPr>
        <w:t>7.3 食品存储：1)</w:t>
      </w:r>
      <w:r>
        <w:rPr>
          <w:sz w:val="21"/>
        </w:rPr>
        <w:t xml:space="preserve"> </w:t>
      </w:r>
      <w:r>
        <w:rPr>
          <w:sz w:val="21"/>
        </w:rPr>
        <w:t>采购的货物经验收后应统一存储入食品仓库，食品仓库由乙方指定人员负责日常的管理。食品入库后依据食品卫生</w:t>
      </w:r>
      <w:r>
        <w:rPr>
          <w:sz w:val="21"/>
        </w:rPr>
        <w:t>“五四制”中的“四隔离”要求，按照品种、生熟，分类、分架、隔墙、离地放置，已做好待分发的食品必须加盖。不得随意摆放，确保物品在保质期内加工。并定期检查、处理变质或超过保质期的食品；2)</w:t>
      </w:r>
      <w:r>
        <w:rPr>
          <w:sz w:val="21"/>
        </w:rPr>
        <w:t xml:space="preserve"> </w:t>
      </w:r>
      <w:r>
        <w:rPr>
          <w:sz w:val="21"/>
        </w:rPr>
        <w:t>所有食品的储放，原则上均需用垫板垫起，不得直接放于地面，防止虫害鼠害；</w:t>
      </w:r>
      <w:r>
        <w:rPr>
          <w:sz w:val="21"/>
        </w:rPr>
        <w:t>3)</w:t>
      </w:r>
      <w:r>
        <w:rPr>
          <w:sz w:val="21"/>
        </w:rPr>
        <w:t xml:space="preserve"> </w:t>
      </w:r>
      <w:r>
        <w:rPr>
          <w:sz w:val="21"/>
        </w:rPr>
        <w:t>饭堂库房应整齐清洁，库房内的食品必须按三分原则分类、分区、分层摆放，预防食品的混杂变质和污染、发酶、腐烂等。并严格控制库存量，保持仓库内通风，干燥，防鼠防潮等；</w:t>
      </w:r>
      <w:r>
        <w:rPr>
          <w:sz w:val="21"/>
        </w:rPr>
        <w:t>4)</w:t>
      </w:r>
      <w:r>
        <w:rPr>
          <w:sz w:val="21"/>
        </w:rPr>
        <w:t xml:space="preserve"> </w:t>
      </w:r>
      <w:r>
        <w:rPr>
          <w:sz w:val="21"/>
        </w:rPr>
        <w:t>所有的鲜菜类食品实行即签收即领出，肉食类食品实行及时清洗并存放于冰柜或冰箱内保鲜，水菜类食品不得堆压以防变黄或腐烂；</w:t>
      </w:r>
    </w:p>
    <w:p>
      <w:pPr>
        <w:ind w:firstLine="420"/>
        <w:jc w:val="both"/>
      </w:pPr>
      <w:r>
        <w:rPr>
          <w:sz w:val="21"/>
        </w:rPr>
        <w:t>7.4 食品领用：1)乙方根据实际情况发放，严格控制过多的食品留在厨房，以免变质或流失；2)所有食品的领出统一进入食品仓库帐；3)仓库食品的领用要严格按照先进先出的原则发放，以确保食品能在保质期内被使用；</w:t>
      </w:r>
    </w:p>
    <w:p>
      <w:pPr>
        <w:ind w:firstLine="420"/>
        <w:jc w:val="both"/>
      </w:pPr>
      <w:r>
        <w:rPr>
          <w:sz w:val="21"/>
        </w:rPr>
        <w:t>7.5 食品制作：1)依据《食品卫生法》和食品卫生“五四制”的标准，制定适合甲方的《烹制加工管理制度》，所有食物制作过程中的拣、洗、存、切、烹饪、装、分等均须遵照其操作标准执行，保证食品加工程序的科学、安全和卫生。以确保顾客吃到放心的食物；2)不使用劣质食用油(不得使用转基因食用油)，不滥用食品添加剂，不用非食品原料加工食品；3)食物制作及销售过程中注意防蝇、防灰尘，以避免杂物混入食品。制作成熟的食品存放冰箱或冰柜时间不得多于48小时。对存放的各类食品实行“隔离”，以免串味、走味或变质；</w:t>
      </w:r>
    </w:p>
    <w:p>
      <w:pPr>
        <w:ind w:firstLine="420"/>
        <w:jc w:val="both"/>
      </w:pPr>
      <w:r>
        <w:rPr>
          <w:sz w:val="21"/>
        </w:rPr>
        <w:t>7.6 餐、厨具卫生：1)依据食品卫生“五四制”中的标准要求，对碗、盘、筷、汤勺等餐具实行用后“五过关”：洗；刷；冲；消毒；保洁。未经消毒的餐具、工具不准再次使用；2)刀、墩、板、桶、盆、筐、灶、锅、抹布等厨具做到每餐清洗,擦洗干净。保持厨具的清洁并固定摆好。生、熟食，刀，案及冷荤配餐厨具必须分开专用，并有明显标志；3)各种调料不宜久置，装盛调料各种器具经常洗涤；</w:t>
      </w:r>
    </w:p>
    <w:p>
      <w:pPr>
        <w:ind w:firstLine="420"/>
        <w:jc w:val="both"/>
      </w:pPr>
      <w:r>
        <w:rPr>
          <w:sz w:val="21"/>
        </w:rPr>
        <w:t>7.7 环境卫生：1)依据食品卫生“五四制”中的“四定”标准：定人；定物；定时间；定质量(划片分工、包干负责) ，在保证每天清理的基础上,每周至少进行一次或二次(夏天可适当增加)的彻底大扫除，做到厨房、餐厅环境卫生整洁、桌凳、地面干净、炊具摆放条理化；2)对经营范围内周围的阴沟、卫生死角及时打扫。垃圾池和泔水桶每日及时清理。坚持消灭鼠、虫害和苍蝇等。保持饭堂清洁。预防细菌感染食物；3)对存放厨具，餐具的橱柜、货架、各个角落要经常抹洗。无霉斑、鼠迹、苍蝇、蟑螂。对储藏室保持干净、干燥、通风。不存放有毒、有害物品和其他杂物，个人物件；</w:t>
      </w:r>
    </w:p>
    <w:p>
      <w:pPr>
        <w:ind w:firstLine="420"/>
        <w:jc w:val="both"/>
      </w:pPr>
      <w:r>
        <w:rPr>
          <w:sz w:val="21"/>
        </w:rPr>
        <w:t>8、供餐时间及标准规定：</w:t>
      </w:r>
    </w:p>
    <w:p>
      <w:pPr>
        <w:ind w:firstLine="540"/>
        <w:jc w:val="both"/>
      </w:pPr>
      <w:r>
        <w:rPr>
          <w:sz w:val="21"/>
        </w:rPr>
        <w:t>8.1</w:t>
      </w:r>
      <w:r>
        <w:rPr>
          <w:sz w:val="21"/>
        </w:rPr>
        <w:t>餐费标准</w:t>
      </w:r>
    </w:p>
    <w:tbl>
      <w:tblPr>
        <w:tblW w:w="0" w:type="auto"/>
        <w:tblBorders>
          <w:top w:val="none" w:color="000000" w:sz="4"/>
          <w:left w:val="none" w:color="000000" w:sz="4"/>
          <w:bottom w:val="none" w:color="000000" w:sz="4"/>
          <w:right w:val="none" w:color="000000" w:sz="4"/>
          <w:insideH w:val="none"/>
          <w:insideV w:val="none"/>
        </w:tblBorders>
      </w:tblPr>
      <w:tblGrid>
        <w:gridCol w:w="1634"/>
        <w:gridCol w:w="2411"/>
        <w:gridCol w:w="3696"/>
      </w:tblGrid>
      <w:tr>
        <w:tc>
          <w:tcPr>
            <w:tcW w:type="dxa" w:w="1634"/>
            <w:tcBorders>
              <w:top w:val="single" w:color="000000" w:sz="4"/>
              <w:left w:val="single" w:color="000000" w:sz="4"/>
              <w:bottom w:val="single" w:color="000000" w:sz="4"/>
              <w:right w:val="single" w:color="000000" w:sz="4"/>
            </w:tcBorders>
            <w:vAlign w:val="top"/>
          </w:tcPr>
          <w:p>
            <w:pPr>
              <w:jc w:val="center"/>
            </w:pPr>
            <w:r>
              <w:rPr>
                <w:sz w:val="21"/>
              </w:rPr>
              <w:t>时间</w:t>
            </w:r>
          </w:p>
        </w:tc>
        <w:tc>
          <w:tcPr>
            <w:tcW w:type="dxa" w:w="2411"/>
            <w:tcBorders>
              <w:top w:val="single" w:color="000000" w:sz="4"/>
              <w:left w:val="single" w:color="000000" w:sz="4"/>
              <w:bottom w:val="single" w:color="000000" w:sz="4"/>
              <w:right w:val="single" w:color="000000" w:sz="4"/>
            </w:tcBorders>
            <w:vAlign w:val="top"/>
          </w:tcPr>
          <w:p>
            <w:pPr>
              <w:jc w:val="center"/>
            </w:pPr>
            <w:r>
              <w:rPr>
                <w:sz w:val="21"/>
              </w:rPr>
              <w:t>总费用</w:t>
            </w:r>
            <w:r>
              <w:rPr>
                <w:sz w:val="21"/>
              </w:rPr>
              <w:t>(元/人/餐)</w:t>
            </w:r>
          </w:p>
        </w:tc>
        <w:tc>
          <w:tcPr>
            <w:tcW w:type="dxa" w:w="3696"/>
            <w:tcBorders>
              <w:top w:val="single" w:color="000000" w:sz="4"/>
              <w:left w:val="single" w:color="000000" w:sz="4"/>
              <w:bottom w:val="single" w:color="000000" w:sz="4"/>
              <w:right w:val="single" w:color="000000" w:sz="4"/>
            </w:tcBorders>
            <w:vAlign w:val="top"/>
          </w:tcPr>
          <w:p>
            <w:pPr>
              <w:jc w:val="center"/>
            </w:pPr>
            <w:r>
              <w:rPr>
                <w:sz w:val="21"/>
              </w:rPr>
              <w:t>菜式</w:t>
            </w:r>
          </w:p>
        </w:tc>
      </w:tr>
      <w:tr>
        <w:tc>
          <w:tcPr>
            <w:tcW w:type="dxa" w:w="1634"/>
            <w:tcBorders>
              <w:top w:val="none" w:color="000000" w:sz="4"/>
              <w:left w:val="single" w:color="000000" w:sz="4"/>
              <w:bottom w:val="single" w:color="000000" w:sz="4"/>
              <w:right w:val="single" w:color="000000" w:sz="4"/>
            </w:tcBorders>
            <w:vAlign w:val="top"/>
          </w:tcPr>
          <w:p>
            <w:pPr>
              <w:jc w:val="center"/>
            </w:pPr>
            <w:r>
              <w:rPr>
                <w:sz w:val="21"/>
              </w:rPr>
              <w:t>早餐</w:t>
            </w:r>
          </w:p>
        </w:tc>
        <w:tc>
          <w:tcPr>
            <w:tcW w:type="dxa" w:w="24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696"/>
            <w:tcBorders>
              <w:top w:val="none" w:color="000000" w:sz="4"/>
              <w:left w:val="single" w:color="000000" w:sz="4"/>
              <w:bottom w:val="single" w:color="000000" w:sz="4"/>
              <w:right w:val="single" w:color="000000" w:sz="4"/>
            </w:tcBorders>
            <w:vAlign w:val="top"/>
          </w:tcPr>
          <w:p>
            <w:pPr>
              <w:jc w:val="both"/>
            </w:pPr>
            <w:r>
              <w:rPr>
                <w:sz w:val="21"/>
              </w:rPr>
              <w:t>6个</w:t>
            </w:r>
            <w:r>
              <w:rPr>
                <w:sz w:val="21"/>
              </w:rPr>
              <w:t>品种</w:t>
            </w:r>
            <w:r>
              <w:rPr>
                <w:sz w:val="21"/>
              </w:rPr>
              <w:t>可选，包括各式粥、粉、面、馒头、豆浆、青菜等</w:t>
            </w:r>
          </w:p>
        </w:tc>
      </w:tr>
      <w:tr>
        <w:tc>
          <w:tcPr>
            <w:tcW w:type="dxa" w:w="1634"/>
            <w:tcBorders>
              <w:top w:val="none" w:color="000000" w:sz="4"/>
              <w:left w:val="single" w:color="000000" w:sz="4"/>
              <w:bottom w:val="single" w:color="000000" w:sz="4"/>
              <w:right w:val="single" w:color="000000" w:sz="4"/>
            </w:tcBorders>
            <w:vAlign w:val="top"/>
          </w:tcPr>
          <w:p>
            <w:pPr>
              <w:jc w:val="center"/>
            </w:pPr>
            <w:r>
              <w:rPr>
                <w:sz w:val="21"/>
              </w:rPr>
              <w:t>午餐</w:t>
            </w:r>
          </w:p>
        </w:tc>
        <w:tc>
          <w:tcPr>
            <w:tcW w:type="dxa" w:w="241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3696"/>
            <w:tcBorders>
              <w:top w:val="none" w:color="000000" w:sz="4"/>
              <w:left w:val="single" w:color="000000" w:sz="4"/>
              <w:bottom w:val="single" w:color="000000" w:sz="4"/>
              <w:right w:val="single" w:color="000000" w:sz="4"/>
            </w:tcBorders>
            <w:vAlign w:val="top"/>
          </w:tcPr>
          <w:p>
            <w:pPr>
              <w:jc w:val="both"/>
            </w:pPr>
            <w:r>
              <w:rPr>
                <w:sz w:val="21"/>
              </w:rPr>
              <w:t>不少于</w:t>
            </w:r>
            <w:r>
              <w:rPr>
                <w:sz w:val="21"/>
              </w:rPr>
              <w:t>8个品种可选</w:t>
            </w:r>
            <w:r>
              <w:rPr>
                <w:sz w:val="21"/>
              </w:rPr>
              <w:t>，</w:t>
            </w:r>
            <w:r>
              <w:rPr>
                <w:sz w:val="21"/>
              </w:rPr>
              <w:t>含四主荤二副荤二蔬菜汤饭免费</w:t>
            </w:r>
          </w:p>
        </w:tc>
      </w:tr>
      <w:tr>
        <w:tc>
          <w:tcPr>
            <w:tcW w:type="dxa" w:w="1634"/>
            <w:tcBorders>
              <w:top w:val="none" w:color="000000" w:sz="4"/>
              <w:left w:val="single" w:color="000000" w:sz="4"/>
              <w:bottom w:val="single" w:color="000000" w:sz="4"/>
              <w:right w:val="single" w:color="000000" w:sz="4"/>
            </w:tcBorders>
            <w:vAlign w:val="top"/>
          </w:tcPr>
          <w:p>
            <w:pPr>
              <w:jc w:val="center"/>
            </w:pPr>
            <w:r>
              <w:rPr>
                <w:sz w:val="21"/>
              </w:rPr>
              <w:t>晚餐</w:t>
            </w:r>
          </w:p>
        </w:tc>
        <w:tc>
          <w:tcPr>
            <w:tcW w:type="dxa" w:w="24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696"/>
            <w:tcBorders>
              <w:top w:val="none" w:color="000000" w:sz="4"/>
              <w:left w:val="single" w:color="000000" w:sz="4"/>
              <w:bottom w:val="single" w:color="000000" w:sz="4"/>
              <w:right w:val="single" w:color="000000" w:sz="4"/>
            </w:tcBorders>
            <w:vAlign w:val="top"/>
          </w:tcPr>
          <w:p>
            <w:pPr>
              <w:jc w:val="both"/>
            </w:pPr>
            <w:r>
              <w:rPr>
                <w:sz w:val="21"/>
              </w:rPr>
              <w:t>不少于</w:t>
            </w:r>
            <w:r>
              <w:rPr>
                <w:sz w:val="21"/>
              </w:rPr>
              <w:t>5个品种可选</w:t>
            </w:r>
            <w:r>
              <w:rPr>
                <w:sz w:val="21"/>
              </w:rPr>
              <w:t>，</w:t>
            </w:r>
            <w:r>
              <w:rPr>
                <w:sz w:val="21"/>
              </w:rPr>
              <w:t>含一主荤二副荤二蔬菜汤饭免费</w:t>
            </w:r>
          </w:p>
        </w:tc>
      </w:tr>
      <w:tr>
        <w:tc>
          <w:tcPr>
            <w:tcW w:type="dxa" w:w="1634"/>
            <w:tcBorders>
              <w:top w:val="none" w:color="000000" w:sz="4"/>
              <w:left w:val="single" w:color="000000" w:sz="4"/>
              <w:bottom w:val="single" w:color="000000" w:sz="4"/>
              <w:right w:val="single" w:color="000000" w:sz="4"/>
            </w:tcBorders>
            <w:vAlign w:val="top"/>
          </w:tcPr>
          <w:p>
            <w:pPr>
              <w:jc w:val="center"/>
            </w:pPr>
            <w:r>
              <w:rPr>
                <w:b/>
                <w:sz w:val="21"/>
              </w:rPr>
              <w:t>合计</w:t>
            </w:r>
          </w:p>
        </w:tc>
        <w:tc>
          <w:tcPr>
            <w:tcW w:type="dxa" w:w="2411"/>
            <w:tcBorders>
              <w:top w:val="none" w:color="000000" w:sz="4"/>
              <w:left w:val="single" w:color="000000" w:sz="4"/>
              <w:bottom w:val="single" w:color="000000" w:sz="4"/>
              <w:right w:val="single" w:color="000000" w:sz="4"/>
            </w:tcBorders>
            <w:vAlign w:val="top"/>
          </w:tcPr>
          <w:p>
            <w:pPr>
              <w:jc w:val="center"/>
            </w:pPr>
            <w:r>
              <w:rPr>
                <w:b/>
                <w:sz w:val="21"/>
              </w:rPr>
              <w:t>70</w:t>
            </w:r>
          </w:p>
        </w:tc>
        <w:tc>
          <w:tcPr>
            <w:tcW w:type="dxa" w:w="3696"/>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以上餐标</w:t>
      </w:r>
      <w:r>
        <w:rPr>
          <w:sz w:val="21"/>
        </w:rPr>
        <w:t>可以根据服务期内物价上涨的实际情况与中标人以补充协议的方式进行适当调整</w:t>
      </w:r>
      <w:r>
        <w:rPr>
          <w:sz w:val="21"/>
        </w:rPr>
        <w:t>。</w:t>
      </w:r>
    </w:p>
    <w:p>
      <w:pPr>
        <w:ind w:firstLine="420"/>
        <w:jc w:val="both"/>
      </w:pPr>
      <w:r>
        <w:rPr>
          <w:sz w:val="21"/>
        </w:rPr>
        <w:t>8.2</w:t>
      </w:r>
      <w:r>
        <w:rPr>
          <w:sz w:val="21"/>
        </w:rPr>
        <w:t>食堂管理服务</w:t>
      </w:r>
      <w:r>
        <w:rPr>
          <w:sz w:val="21"/>
        </w:rPr>
        <w:t>中标人</w:t>
      </w:r>
      <w:r>
        <w:rPr>
          <w:sz w:val="21"/>
        </w:rPr>
        <w:t>须按时准备餐品。周一至周五（早餐：</w:t>
      </w:r>
      <w:r>
        <w:rPr>
          <w:sz w:val="21"/>
        </w:rPr>
        <w:t>7:30-8:30，午餐：11:30-13:00，晚餐：17:30-18:30）。开餐时间由双方根据实际情况商定，一般情况节假日不提供就餐，特殊情况除外，如有加餐（茶歇、宵夜、临餐等）需求时，</w:t>
      </w:r>
      <w:r>
        <w:rPr>
          <w:sz w:val="21"/>
        </w:rPr>
        <w:t>乙方</w:t>
      </w:r>
      <w:r>
        <w:rPr>
          <w:sz w:val="21"/>
        </w:rPr>
        <w:t>应无条件配合。</w:t>
      </w:r>
    </w:p>
    <w:p>
      <w:pPr>
        <w:ind w:firstLine="422"/>
        <w:jc w:val="left"/>
      </w:pPr>
      <w:r>
        <w:rPr>
          <w:b/>
          <w:sz w:val="21"/>
        </w:rPr>
        <w:t>（三）废料处理及安全责任</w:t>
      </w:r>
    </w:p>
    <w:p>
      <w:pPr>
        <w:ind w:firstLine="420"/>
        <w:jc w:val="both"/>
      </w:pPr>
      <w:r>
        <w:rPr>
          <w:sz w:val="21"/>
        </w:rPr>
        <w:t>1、饭堂的剩余饭菜、废弃油脂由乙方按照相关规定进行处理，不按规定处理引起的一切责任由乙方负责；</w:t>
      </w:r>
    </w:p>
    <w:p>
      <w:pPr>
        <w:ind w:firstLine="420"/>
        <w:jc w:val="both"/>
      </w:pPr>
      <w:r>
        <w:rPr>
          <w:sz w:val="21"/>
        </w:rPr>
        <w:t>2、乙方须做好经营场地的消防安全工作，不得出现任何人为的消防安全事故隐患，并定期接受甲方的监督检查。经营场地内的消防安全及工具、电源（炉灶、各种炊事设备）操作事故均由乙方承担。</w:t>
      </w:r>
    </w:p>
    <w:p>
      <w:pPr>
        <w:ind w:firstLine="420"/>
        <w:jc w:val="both"/>
      </w:pPr>
      <w:r>
        <w:rPr>
          <w:sz w:val="21"/>
        </w:rPr>
        <w:t>3、乙方一切打包及一次性用品均需采用一次性环保用品。</w:t>
      </w:r>
    </w:p>
    <w:p>
      <w:pPr>
        <w:ind w:firstLine="422"/>
        <w:jc w:val="both"/>
      </w:pPr>
      <w:r>
        <w:rPr>
          <w:b/>
          <w:sz w:val="21"/>
        </w:rPr>
        <w:t>三、消费模式及结算方式</w:t>
      </w:r>
    </w:p>
    <w:p>
      <w:pPr>
        <w:ind w:firstLine="420"/>
        <w:jc w:val="both"/>
      </w:pPr>
      <w:r>
        <w:rPr>
          <w:sz w:val="21"/>
        </w:rPr>
        <w:t>1、乙方进场前须向</w:t>
      </w:r>
      <w:r>
        <w:rPr>
          <w:sz w:val="21"/>
        </w:rPr>
        <w:t>甲方</w:t>
      </w:r>
      <w:r>
        <w:rPr>
          <w:sz w:val="21"/>
        </w:rPr>
        <w:t>提供</w:t>
      </w:r>
      <w:r>
        <w:rPr>
          <w:sz w:val="21"/>
        </w:rPr>
        <w:t>菜单</w:t>
      </w:r>
      <w:r>
        <w:rPr>
          <w:sz w:val="21"/>
        </w:rPr>
        <w:t>及价清单，每月提供更新后菜单及价清单，不得私自提高售价，确因物价变动等原因需调整价格的情况，经</w:t>
      </w:r>
      <w:r>
        <w:rPr>
          <w:sz w:val="21"/>
        </w:rPr>
        <w:t>甲</w:t>
      </w:r>
      <w:r>
        <w:rPr>
          <w:sz w:val="21"/>
        </w:rPr>
        <w:t>方管理部门书面审核同意后方可执行。</w:t>
      </w:r>
    </w:p>
    <w:p>
      <w:pPr>
        <w:ind w:firstLine="420"/>
        <w:jc w:val="both"/>
      </w:pPr>
      <w:r>
        <w:rPr>
          <w:sz w:val="21"/>
        </w:rPr>
        <w:t>2、</w:t>
      </w:r>
      <w:r>
        <w:rPr>
          <w:sz w:val="21"/>
        </w:rPr>
        <w:t>甲</w:t>
      </w:r>
      <w:r>
        <w:rPr>
          <w:sz w:val="21"/>
        </w:rPr>
        <w:t>方工作人员就餐补贴和其余就餐费用由甲方按月支付。</w:t>
      </w:r>
    </w:p>
    <w:p>
      <w:pPr>
        <w:ind w:firstLine="420"/>
        <w:jc w:val="both"/>
      </w:pPr>
      <w:r>
        <w:rPr>
          <w:sz w:val="21"/>
        </w:rPr>
        <w:t>3、消费模式：以通过甲方智能用餐系统先充值后扣费进行。</w:t>
      </w:r>
      <w:r>
        <w:rPr>
          <w:sz w:val="21"/>
        </w:rPr>
        <w:t>。</w:t>
      </w:r>
    </w:p>
    <w:p>
      <w:pPr>
        <w:ind w:firstLine="420"/>
        <w:jc w:val="both"/>
      </w:pPr>
      <w:r>
        <w:rPr>
          <w:sz w:val="21"/>
        </w:rPr>
        <w:t>4、</w:t>
      </w:r>
      <w:r>
        <w:rPr>
          <w:sz w:val="21"/>
        </w:rPr>
        <w:t>其他服务项目。除员工餐为固定收费标准外，公务接待餐、特殊节日加餐等服务项目，按照实际消费情况，采取月结方式，</w:t>
      </w:r>
      <w:r>
        <w:rPr>
          <w:sz w:val="21"/>
        </w:rPr>
        <w:t>按月</w:t>
      </w:r>
      <w:r>
        <w:rPr>
          <w:sz w:val="21"/>
        </w:rPr>
        <w:t>结清给</w:t>
      </w:r>
      <w:r>
        <w:rPr>
          <w:sz w:val="21"/>
        </w:rPr>
        <w:t>饭堂中标人</w:t>
      </w:r>
      <w:r>
        <w:rPr>
          <w:sz w:val="21"/>
        </w:rPr>
        <w:t>。</w:t>
      </w:r>
    </w:p>
    <w:p>
      <w:pPr>
        <w:ind w:firstLine="420"/>
        <w:jc w:val="both"/>
      </w:pPr>
      <w:r>
        <w:rPr>
          <w:sz w:val="21"/>
        </w:rPr>
        <w:t>（</w:t>
      </w:r>
      <w:r>
        <w:rPr>
          <w:sz w:val="21"/>
        </w:rPr>
        <w:t>1</w:t>
      </w:r>
      <w:r>
        <w:rPr>
          <w:sz w:val="21"/>
        </w:rPr>
        <w:t>）特殊节日加餐费用收取方式：五一劳动节、端午节、中秋节、国庆节、冬至节、春节等重要节日采用加餐的方式，</w:t>
      </w:r>
      <w:r>
        <w:rPr>
          <w:sz w:val="21"/>
        </w:rPr>
        <w:t>中标人</w:t>
      </w:r>
      <w:r>
        <w:rPr>
          <w:sz w:val="21"/>
        </w:rPr>
        <w:t>根据加餐产生的食材费用据实结算。</w:t>
      </w:r>
    </w:p>
    <w:p>
      <w:pPr>
        <w:ind w:firstLine="420"/>
        <w:jc w:val="both"/>
      </w:pPr>
      <w:r>
        <w:rPr>
          <w:sz w:val="21"/>
        </w:rPr>
        <w:t>（</w:t>
      </w:r>
      <w:r>
        <w:rPr>
          <w:sz w:val="21"/>
        </w:rPr>
        <w:t>2</w:t>
      </w:r>
      <w:r>
        <w:rPr>
          <w:sz w:val="21"/>
        </w:rPr>
        <w:t>）围餐费用收取方式：由</w:t>
      </w:r>
      <w:r>
        <w:rPr>
          <w:sz w:val="21"/>
        </w:rPr>
        <w:t>采购人</w:t>
      </w:r>
      <w:r>
        <w:rPr>
          <w:sz w:val="21"/>
        </w:rPr>
        <w:t>制定接待标准，</w:t>
      </w:r>
      <w:r>
        <w:rPr>
          <w:sz w:val="21"/>
        </w:rPr>
        <w:t>中标人</w:t>
      </w:r>
      <w:r>
        <w:rPr>
          <w:sz w:val="21"/>
        </w:rPr>
        <w:t>提供对应的菜单给</w:t>
      </w:r>
      <w:r>
        <w:rPr>
          <w:sz w:val="21"/>
        </w:rPr>
        <w:t>采购人</w:t>
      </w:r>
      <w:r>
        <w:rPr>
          <w:sz w:val="21"/>
        </w:rPr>
        <w:t>审核，餐费标准包含服务人员以及食材等全部费用。</w:t>
      </w:r>
    </w:p>
    <w:p>
      <w:pPr>
        <w:ind w:firstLine="422"/>
        <w:jc w:val="both"/>
      </w:pPr>
      <w:r>
        <w:rPr>
          <w:b/>
          <w:sz w:val="21"/>
        </w:rPr>
        <w:t>四、合同终止及责任</w:t>
      </w:r>
    </w:p>
    <w:p>
      <w:pPr>
        <w:ind w:firstLine="420"/>
        <w:jc w:val="both"/>
      </w:pPr>
      <w:r>
        <w:rPr>
          <w:sz w:val="21"/>
        </w:rPr>
        <w:t>1、甲方在检查中发现乙方违反《中华人民共和国食品安全法》一次以上、违反省市有关饭堂管理的有关规定二次以上，违反质量标准三次以上等情况，甲方有权终止乙方经营权，后果由乙方负责；</w:t>
      </w:r>
    </w:p>
    <w:p>
      <w:pPr>
        <w:ind w:firstLine="420"/>
        <w:jc w:val="both"/>
      </w:pPr>
      <w:r>
        <w:rPr>
          <w:sz w:val="21"/>
        </w:rPr>
        <w:t>2、甲方每季将组织对乙方经营饭堂的情况进行一次满意度的问卷调查（详见附件），如：卫生、质量、份量、服务态度等未能达到80%满意度标准，甲方提出改进建议并处罚。任何一项调查未达标，责令限期整改并处以罚款，第一次罚500元。乙方收到警告或处罚后须在三天内改进（书面汇报并保证）。如果没有明显改善、</w:t>
      </w:r>
      <w:r>
        <w:rPr>
          <w:sz w:val="21"/>
        </w:rPr>
        <w:t>连续三次</w:t>
      </w:r>
      <w:r>
        <w:rPr>
          <w:sz w:val="21"/>
        </w:rPr>
        <w:t>满意度调查未达</w:t>
      </w:r>
      <w:r>
        <w:rPr>
          <w:sz w:val="21"/>
        </w:rPr>
        <w:t>80%，甲方有权单方面终止合同，且不做任何补偿、乙方须无条件接受；</w:t>
      </w:r>
    </w:p>
    <w:p>
      <w:pPr>
        <w:ind w:firstLine="420"/>
        <w:jc w:val="both"/>
      </w:pPr>
      <w:r>
        <w:rPr>
          <w:sz w:val="21"/>
        </w:rPr>
        <w:t>3、乙方负责承担经营饭堂过程中所牵涉的一切经济、法律责任；</w:t>
      </w:r>
    </w:p>
    <w:p>
      <w:pPr>
        <w:ind w:firstLine="420"/>
        <w:jc w:val="both"/>
      </w:pPr>
      <w:r>
        <w:rPr>
          <w:sz w:val="21"/>
        </w:rPr>
        <w:t>4、乙方工作人员在工作期间出现任何安全事故等，无论是</w:t>
      </w:r>
      <w:r>
        <w:rPr>
          <w:sz w:val="21"/>
        </w:rPr>
        <w:t>大楼</w:t>
      </w:r>
      <w:r>
        <w:rPr>
          <w:sz w:val="21"/>
        </w:rPr>
        <w:t>内、外，均由供应商负责处理；如出现不可抗力的事故，则按国家有关条例处理。</w:t>
      </w:r>
    </w:p>
    <w:p>
      <w:pPr>
        <w:ind w:firstLine="422"/>
        <w:jc w:val="both"/>
      </w:pPr>
      <w:r>
        <w:rPr>
          <w:b/>
          <w:sz w:val="21"/>
        </w:rPr>
        <w:t>五、其他事宜</w:t>
      </w:r>
    </w:p>
    <w:p>
      <w:pPr>
        <w:ind w:firstLine="420"/>
        <w:jc w:val="both"/>
      </w:pPr>
      <w:r>
        <w:rPr>
          <w:sz w:val="21"/>
        </w:rPr>
        <w:t>1、甲方有义务积极制定用餐文明纪律，维护饭堂正常秩序，做好文明有序科学用餐；</w:t>
      </w:r>
    </w:p>
    <w:p>
      <w:pPr>
        <w:ind w:firstLine="420"/>
        <w:jc w:val="both"/>
      </w:pPr>
      <w:r>
        <w:rPr>
          <w:sz w:val="21"/>
        </w:rPr>
        <w:t>2、未尽事宜，国家法律法规有规定的，按照国家相关法律法规执行，其他则由双方另行协商；</w:t>
      </w:r>
    </w:p>
    <w:p>
      <w:pPr>
        <w:ind w:firstLine="420"/>
        <w:jc w:val="both"/>
      </w:pPr>
      <w:r>
        <w:rPr>
          <w:sz w:val="21"/>
        </w:rPr>
        <w:t>3、乙方不得私自更改甲方内部设施设备，如有特殊情况要经甲方书面同意方能更改，合同到期后须恢复原样；</w:t>
      </w:r>
    </w:p>
    <w:p>
      <w:pPr>
        <w:ind w:firstLine="420"/>
        <w:jc w:val="both"/>
      </w:pPr>
      <w:r>
        <w:rPr>
          <w:sz w:val="21"/>
        </w:rPr>
        <w:t>4、乙方应购买相应覆盖承包期限的经营食堂场所责任保险，并将责任保险原件交给甲方验明，同时向甲方上交责任保险复印件。</w:t>
      </w:r>
    </w:p>
    <w:p>
      <w:pPr>
        <w:ind w:firstLine="422"/>
        <w:jc w:val="both"/>
      </w:pPr>
      <w:r>
        <w:rPr>
          <w:b/>
          <w:sz w:val="21"/>
        </w:rPr>
        <w:t>六、不可抗力</w:t>
      </w:r>
    </w:p>
    <w:p>
      <w:pPr>
        <w:ind w:firstLine="420"/>
        <w:jc w:val="both"/>
      </w:pPr>
      <w:r>
        <w:rPr>
          <w:sz w:val="21"/>
        </w:rPr>
        <w:t>1、由于不可预见、不可避免、不可克服等不可抗力的原因，一方不能履行合同义务的，应当在不可抗力发生之日起2 天内以书面形式通知对方，证明不可抗力事件的存在。</w:t>
      </w:r>
    </w:p>
    <w:p>
      <w:pPr>
        <w:ind w:firstLine="420"/>
        <w:jc w:val="both"/>
      </w:pPr>
      <w:r>
        <w:rPr>
          <w:sz w:val="21"/>
        </w:rPr>
        <w:t>2、在合同执行期内，如发生自然灾害或其他不可抗力的原因，致使当事人一方不能履行、不能完全履行或不能适当履行合同的，应向对方当事人通报理由，经有关主管部门证实后，不负违约责任，并允许变更或解除合同。</w:t>
      </w:r>
    </w:p>
    <w:p>
      <w:pPr>
        <w:ind w:firstLine="422"/>
        <w:jc w:val="both"/>
      </w:pPr>
      <w:r>
        <w:rPr>
          <w:b/>
          <w:sz w:val="21"/>
        </w:rPr>
        <w:t>七、争议和纠纷处理</w:t>
      </w:r>
    </w:p>
    <w:p>
      <w:pPr>
        <w:ind w:firstLine="420"/>
        <w:jc w:val="both"/>
      </w:pPr>
      <w:r>
        <w:rPr>
          <w:sz w:val="21"/>
        </w:rPr>
        <w:t>1、本合同在履行期间，双方发生争议时，双方可采取协商解决或请有关部门进行调解。</w:t>
      </w:r>
    </w:p>
    <w:p>
      <w:pPr>
        <w:ind w:firstLine="420"/>
        <w:jc w:val="both"/>
      </w:pPr>
      <w:r>
        <w:rPr>
          <w:sz w:val="21"/>
        </w:rPr>
        <w:t>2、争议或纠纷发生时，当事人应当尽量协商解决，协商不成或调解无效的或当事人不愿通过该方式解决的，可向甲方所在地人民法院提起诉讼。</w:t>
      </w:r>
    </w:p>
    <w:p>
      <w:pPr>
        <w:ind w:firstLine="422"/>
        <w:jc w:val="both"/>
      </w:pPr>
      <w:r>
        <w:rPr>
          <w:b/>
          <w:sz w:val="21"/>
        </w:rPr>
        <w:t>八、合同</w:t>
      </w:r>
    </w:p>
    <w:p>
      <w:pPr>
        <w:ind w:firstLine="420"/>
        <w:jc w:val="both"/>
      </w:pPr>
      <w:r>
        <w:rPr>
          <w:sz w:val="21"/>
        </w:rPr>
        <w:t>1、本合同一式  份，甲乙双方各执  份，采购代理机构执  份。合同签订之日起七个工作日内，将合同副本送至采购代理机构备案。合同自双方签字盖章之日起生效。</w:t>
      </w:r>
    </w:p>
    <w:p>
      <w:pPr>
        <w:ind w:firstLine="420"/>
        <w:jc w:val="both"/>
      </w:pPr>
      <w:r>
        <w:rPr>
          <w:sz w:val="21"/>
        </w:rPr>
        <w:t>2、本合同未尽事宜，由双方协商处理。</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甲方（公章）：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乙方（公章）：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法定代表人或</w:t>
            </w:r>
          </w:p>
          <w:p>
            <w:pPr>
              <w:jc w:val="both"/>
            </w:pPr>
            <w:r>
              <w:rPr>
                <w:sz w:val="21"/>
              </w:rPr>
              <w:t>授权代表（签字）：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法定代表人或</w:t>
            </w:r>
          </w:p>
          <w:p>
            <w:pPr>
              <w:jc w:val="both"/>
            </w:pPr>
            <w:r>
              <w:rPr>
                <w:sz w:val="21"/>
              </w:rPr>
              <w:t>授权代表（签字）：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r>
    </w:tbl>
    <w:p>
      <w:pPr>
        <w:jc w:val="both"/>
      </w:pPr>
    </w:p>
    <w:p>
      <w:pPr>
        <w:jc w:val="right"/>
      </w:pPr>
    </w:p>
    <w:p>
      <w:pPr>
        <w:jc w:val="both"/>
      </w:pPr>
    </w:p>
    <w:p/>
    <w:p>
      <w:r>
        <w:rPr/>
        <w:t xml:space="preserve"> </w:t>
      </w:r>
    </w:p>
    <w:p>
      <w:pPr>
        <w:jc w:val="both"/>
      </w:pPr>
      <w:r>
        <w:rPr>
          <w:b/>
          <w:sz w:val="21"/>
        </w:rPr>
        <w:t>附件：食堂管理考核表</w:t>
      </w:r>
    </w:p>
    <w:tbl>
      <w:tblPr>
        <w:tblW w:w="0" w:type="auto"/>
        <w:tblBorders>
          <w:top w:val="none" w:color="000000" w:sz="4"/>
          <w:left w:val="none" w:color="000000" w:sz="4"/>
          <w:bottom w:val="none" w:color="000000" w:sz="4"/>
          <w:right w:val="none" w:color="000000" w:sz="4"/>
          <w:insideH w:val="none"/>
          <w:insideV w:val="none"/>
        </w:tblBorders>
      </w:tblPr>
      <w:tblGrid>
        <w:gridCol w:w="1717"/>
        <w:gridCol w:w="5539"/>
        <w:gridCol w:w="525"/>
        <w:gridCol w:w="525"/>
      </w:tblGrid>
      <w:tr>
        <w:tc>
          <w:tcPr>
            <w:tcW w:type="dxa" w:w="8306"/>
            <w:gridSpan w:val="4"/>
            <w:tcBorders>
              <w:top w:val="single" w:color="000000" w:sz="4"/>
              <w:left w:val="single" w:color="000000" w:sz="4"/>
              <w:bottom w:val="single" w:color="000000" w:sz="4"/>
              <w:right w:val="single" w:color="000000" w:sz="4"/>
            </w:tcBorders>
            <w:vAlign w:val="top"/>
          </w:tcPr>
          <w:p>
            <w:pPr>
              <w:jc w:val="center"/>
            </w:pPr>
            <w:r>
              <w:rPr>
                <w:b/>
                <w:sz w:val="21"/>
              </w:rPr>
              <w:t>食堂日常监管检查表</w:t>
            </w:r>
          </w:p>
        </w:tc>
      </w:tr>
      <w:tr>
        <w:tc>
          <w:tcPr>
            <w:tcW w:type="dxa" w:w="1717"/>
            <w:tcBorders>
              <w:top w:val="none" w:color="000000" w:sz="4"/>
              <w:left w:val="single" w:color="000000" w:sz="4"/>
              <w:bottom w:val="single" w:color="000000" w:sz="4"/>
              <w:right w:val="single" w:color="000000" w:sz="4"/>
            </w:tcBorders>
            <w:vAlign w:val="top"/>
          </w:tcPr>
          <w:p>
            <w:pPr>
              <w:jc w:val="center"/>
            </w:pPr>
            <w:r>
              <w:rPr>
                <w:b/>
                <w:sz w:val="21"/>
              </w:rPr>
              <w:t>检查项目</w:t>
            </w:r>
          </w:p>
        </w:tc>
        <w:tc>
          <w:tcPr>
            <w:tcW w:type="dxa" w:w="5539"/>
            <w:tcBorders>
              <w:top w:val="single" w:color="000000" w:sz="4"/>
              <w:left w:val="single" w:color="000000" w:sz="4"/>
              <w:bottom w:val="single" w:color="000000" w:sz="4"/>
              <w:right w:val="single" w:color="000000" w:sz="4"/>
            </w:tcBorders>
            <w:vAlign w:val="top"/>
          </w:tcPr>
          <w:p>
            <w:pPr>
              <w:jc w:val="center"/>
            </w:pPr>
            <w:r>
              <w:rPr>
                <w:b/>
                <w:sz w:val="21"/>
              </w:rPr>
              <w:t>内容</w:t>
            </w:r>
          </w:p>
        </w:tc>
        <w:tc>
          <w:tcPr>
            <w:tcW w:type="dxa" w:w="525"/>
            <w:tcBorders>
              <w:top w:val="single" w:color="000000" w:sz="4"/>
              <w:left w:val="single" w:color="000000" w:sz="4"/>
              <w:bottom w:val="single" w:color="000000" w:sz="4"/>
              <w:right w:val="single" w:color="000000" w:sz="4"/>
            </w:tcBorders>
            <w:vAlign w:val="top"/>
          </w:tcPr>
          <w:p>
            <w:pPr>
              <w:jc w:val="center"/>
            </w:pPr>
            <w:r>
              <w:rPr>
                <w:b/>
                <w:sz w:val="21"/>
              </w:rPr>
              <w:t>分值</w:t>
            </w:r>
          </w:p>
        </w:tc>
        <w:tc>
          <w:tcPr>
            <w:tcW w:type="dxa" w:w="525"/>
            <w:tcBorders>
              <w:top w:val="single" w:color="000000" w:sz="4"/>
              <w:left w:val="single" w:color="000000" w:sz="4"/>
              <w:bottom w:val="single" w:color="000000" w:sz="4"/>
              <w:right w:val="single" w:color="000000" w:sz="4"/>
            </w:tcBorders>
            <w:vAlign w:val="top"/>
          </w:tcPr>
          <w:p>
            <w:pPr>
              <w:jc w:val="center"/>
            </w:pPr>
            <w:r>
              <w:rPr>
                <w:b/>
                <w:sz w:val="21"/>
              </w:rPr>
              <w:t>评分</w:t>
            </w:r>
          </w:p>
        </w:tc>
      </w:tr>
      <w:tr>
        <w:tc>
          <w:tcPr>
            <w:tcW w:type="dxa" w:w="1717"/>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b/>
                <w:sz w:val="21"/>
              </w:rPr>
              <w:t>人员要求（</w:t>
            </w:r>
            <w:r>
              <w:rPr>
                <w:b/>
                <w:sz w:val="21"/>
              </w:rPr>
              <w:t>30分）</w:t>
            </w:r>
          </w:p>
        </w:tc>
        <w:tc>
          <w:tcPr>
            <w:tcW w:type="dxa" w:w="5539"/>
            <w:tcBorders>
              <w:top w:val="none" w:color="000000" w:sz="4"/>
              <w:left w:val="single" w:color="000000" w:sz="4"/>
              <w:bottom w:val="single" w:color="000000" w:sz="4"/>
              <w:right w:val="single" w:color="000000" w:sz="4"/>
            </w:tcBorders>
            <w:vAlign w:val="top"/>
          </w:tcPr>
          <w:p>
            <w:pPr>
              <w:jc w:val="both"/>
            </w:pPr>
            <w:r>
              <w:rPr>
                <w:sz w:val="21"/>
              </w:rPr>
              <w:t>1、必须保持卫生部门办法的“健康证”上岗。</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2、工作衣帽穿戴整洁，并保持个人卫生（勤洗手、勤剪指甲等）</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3、服从采购人和中标人的双重管理</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4、工作期间不打闹嬉戏，不大声交谈，不拍照，不玩游戏。</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5、要微笑服务，不得发生争吵、打骂等不文明行为。</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6、能主动征求和听取意见和建议，并且虚心接受。</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val="restart"/>
            <w:tcBorders>
              <w:top w:val="none" w:color="000000" w:sz="4"/>
              <w:left w:val="single" w:color="000000" w:sz="4"/>
              <w:bottom w:val="single" w:color="000000" w:sz="4"/>
              <w:right w:val="single" w:color="000000" w:sz="4"/>
            </w:tcBorders>
            <w:vAlign w:val="top"/>
          </w:tcPr>
          <w:p>
            <w:pPr>
              <w:jc w:val="center"/>
            </w:pPr>
            <w:r>
              <w:rPr>
                <w:b/>
                <w:sz w:val="21"/>
              </w:rPr>
              <w:t>食品安全（</w:t>
            </w:r>
            <w:r>
              <w:rPr>
                <w:b/>
                <w:sz w:val="21"/>
              </w:rPr>
              <w:t>30分）</w:t>
            </w:r>
          </w:p>
        </w:tc>
        <w:tc>
          <w:tcPr>
            <w:tcW w:type="dxa" w:w="5539"/>
            <w:tcBorders>
              <w:top w:val="none" w:color="000000" w:sz="4"/>
              <w:left w:val="single" w:color="000000" w:sz="4"/>
              <w:bottom w:val="single" w:color="000000" w:sz="4"/>
              <w:right w:val="single" w:color="000000" w:sz="4"/>
            </w:tcBorders>
            <w:vAlign w:val="top"/>
          </w:tcPr>
          <w:p>
            <w:pPr>
              <w:jc w:val="both"/>
            </w:pPr>
            <w:r>
              <w:rPr>
                <w:sz w:val="21"/>
              </w:rPr>
              <w:t>7、不购进、不加工腐烂变质、有毒、有害、超过保质期的食物。</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8、分类加工和存放生、熟食品，不得混放。</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9、工作间卫生清洁、地面干净、无积水、无杂物，操作台及灶台卫生整洁。</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10、就餐场所地面及桌椅每日清扫，地面整洁，桌面洁净无污垢、无油腻。</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11、严格按照食品卫生要求操作，洗干净的餐具摆好整齐。</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12、接触熟食时，要用食品夹，而不直接用手。</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val="restart"/>
            <w:tcBorders>
              <w:top w:val="none" w:color="000000" w:sz="4"/>
              <w:left w:val="single" w:color="000000" w:sz="4"/>
              <w:bottom w:val="single" w:color="000000" w:sz="4"/>
              <w:right w:val="single" w:color="000000" w:sz="4"/>
            </w:tcBorders>
            <w:vAlign w:val="top"/>
          </w:tcPr>
          <w:p>
            <w:pPr>
              <w:jc w:val="center"/>
            </w:pPr>
            <w:r>
              <w:rPr>
                <w:b/>
                <w:sz w:val="21"/>
              </w:rPr>
              <w:t>饭菜质量（</w:t>
            </w:r>
            <w:r>
              <w:rPr>
                <w:b/>
                <w:sz w:val="21"/>
              </w:rPr>
              <w:t>30分）</w:t>
            </w:r>
          </w:p>
        </w:tc>
        <w:tc>
          <w:tcPr>
            <w:tcW w:type="dxa" w:w="5539"/>
            <w:tcBorders>
              <w:top w:val="none" w:color="000000" w:sz="4"/>
              <w:left w:val="single" w:color="000000" w:sz="4"/>
              <w:bottom w:val="single" w:color="000000" w:sz="4"/>
              <w:right w:val="single" w:color="000000" w:sz="4"/>
            </w:tcBorders>
            <w:vAlign w:val="top"/>
          </w:tcPr>
          <w:p>
            <w:pPr>
              <w:jc w:val="both"/>
            </w:pPr>
            <w:r>
              <w:rPr>
                <w:sz w:val="21"/>
              </w:rPr>
              <w:t>13、菜谱花色品种多样，正常有变换，荤素搭配合理。</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14、食品食物中不得杂物、不熟等现象。</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15、每日自助餐备菜应充足，饭菜新鲜。</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16、房间包餐的菜应及时配送。</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val="restart"/>
            <w:tcBorders>
              <w:top w:val="none" w:color="000000" w:sz="4"/>
              <w:left w:val="single" w:color="000000" w:sz="4"/>
              <w:bottom w:val="single" w:color="000000" w:sz="4"/>
              <w:right w:val="single" w:color="000000" w:sz="4"/>
            </w:tcBorders>
            <w:vAlign w:val="top"/>
          </w:tcPr>
          <w:p>
            <w:pPr>
              <w:jc w:val="center"/>
            </w:pPr>
            <w:r>
              <w:rPr>
                <w:b/>
                <w:sz w:val="21"/>
              </w:rPr>
              <w:t>其他要求（</w:t>
            </w:r>
            <w:r>
              <w:rPr>
                <w:b/>
                <w:sz w:val="21"/>
              </w:rPr>
              <w:t>10分）</w:t>
            </w:r>
          </w:p>
        </w:tc>
        <w:tc>
          <w:tcPr>
            <w:tcW w:type="dxa" w:w="5539"/>
            <w:tcBorders>
              <w:top w:val="none" w:color="000000" w:sz="4"/>
              <w:left w:val="single" w:color="000000" w:sz="4"/>
              <w:bottom w:val="single" w:color="000000" w:sz="4"/>
              <w:right w:val="single" w:color="000000" w:sz="4"/>
            </w:tcBorders>
            <w:vAlign w:val="top"/>
          </w:tcPr>
          <w:p>
            <w:pPr>
              <w:jc w:val="both"/>
            </w:pPr>
            <w:r>
              <w:rPr>
                <w:sz w:val="21"/>
              </w:rPr>
              <w:t>17、电器开关应及时开关</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vMerge/>
            <w:tcBorders>
              <w:top w:val="none" w:color="000000" w:sz="4"/>
              <w:left w:val="single" w:color="000000" w:sz="4"/>
              <w:bottom w:val="single" w:color="000000" w:sz="4"/>
              <w:right w:val="single" w:color="000000" w:sz="4"/>
            </w:tcBorders>
          </w:tcPr>
          <w:p/>
        </w:tc>
        <w:tc>
          <w:tcPr>
            <w:tcW w:type="dxa" w:w="5539"/>
            <w:tcBorders>
              <w:top w:val="none" w:color="000000" w:sz="4"/>
              <w:left w:val="single" w:color="000000" w:sz="4"/>
              <w:bottom w:val="single" w:color="000000" w:sz="4"/>
              <w:right w:val="single" w:color="000000" w:sz="4"/>
            </w:tcBorders>
            <w:vAlign w:val="top"/>
          </w:tcPr>
          <w:p>
            <w:pPr>
              <w:jc w:val="both"/>
            </w:pPr>
            <w:r>
              <w:rPr>
                <w:sz w:val="21"/>
              </w:rPr>
              <w:t>18、门窗应及时开关</w:t>
            </w:r>
          </w:p>
        </w:tc>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5"/>
            <w:tcBorders>
              <w:top w:val="none" w:color="000000" w:sz="4"/>
              <w:left w:val="single" w:color="000000" w:sz="4"/>
              <w:bottom w:val="single" w:color="000000" w:sz="4"/>
              <w:right w:val="single" w:color="000000" w:sz="4"/>
            </w:tcBorders>
            <w:vAlign w:val="top"/>
          </w:tcPr>
          <w:p>
            <w:pPr>
              <w:jc w:val="center"/>
            </w:pPr>
          </w:p>
        </w:tc>
      </w:tr>
      <w:tr>
        <w:tc>
          <w:tcPr>
            <w:tcW w:type="dxa" w:w="1717"/>
            <w:tcBorders>
              <w:top w:val="none" w:color="000000" w:sz="4"/>
              <w:left w:val="single" w:color="000000" w:sz="4"/>
              <w:bottom w:val="single" w:color="000000" w:sz="4"/>
              <w:right w:val="single" w:color="000000" w:sz="4"/>
            </w:tcBorders>
            <w:vAlign w:val="top"/>
          </w:tcPr>
          <w:p>
            <w:pPr>
              <w:jc w:val="center"/>
            </w:pPr>
            <w:r>
              <w:rPr>
                <w:b/>
                <w:sz w:val="21"/>
              </w:rPr>
              <w:t>总分</w:t>
            </w:r>
          </w:p>
        </w:tc>
        <w:tc>
          <w:tcPr>
            <w:tcW w:type="dxa" w:w="5539"/>
            <w:tcBorders>
              <w:top w:val="none" w:color="000000" w:sz="4"/>
              <w:left w:val="single" w:color="000000" w:sz="4"/>
              <w:bottom w:val="single" w:color="000000" w:sz="4"/>
              <w:right w:val="single" w:color="000000" w:sz="4"/>
            </w:tcBorders>
            <w:vAlign w:val="top"/>
          </w:tcPr>
          <w:p>
            <w:pPr>
              <w:jc w:val="center"/>
            </w:pPr>
          </w:p>
        </w:tc>
        <w:tc>
          <w:tcPr>
            <w:tcW w:type="dxa" w:w="525"/>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525"/>
            <w:tcBorders>
              <w:top w:val="none" w:color="000000" w:sz="4"/>
              <w:left w:val="single" w:color="000000" w:sz="4"/>
              <w:bottom w:val="single" w:color="000000" w:sz="4"/>
              <w:right w:val="single" w:color="000000" w:sz="4"/>
            </w:tcBorders>
            <w:vAlign w:val="top"/>
          </w:tcPr>
          <w:p>
            <w:pPr>
              <w:jc w:val="center"/>
            </w:pPr>
          </w:p>
        </w:tc>
      </w:tr>
    </w:tbl>
    <w:p>
      <w:pPr>
        <w:jc w:val="both"/>
      </w:pPr>
    </w:p>
    <w:p>
      <w:pPr>
        <w:jc w:val="left"/>
      </w:pPr>
      <w:r>
        <w:rPr>
          <w:sz w:val="21"/>
        </w:rPr>
        <w:t>此仅为合同书样本，成交人需根据实际情况和招标人签订相应的合同！</w:t>
      </w:r>
    </w:p>
    <w:p>
      <w:pPr>
        <w:jc w:val="center"/>
      </w:pPr>
      <w:r>
        <w:rPr>
          <w:b/>
          <w:sz w:val="21"/>
        </w:rPr>
        <w:t xml:space="preserve"> </w:t>
      </w:r>
    </w:p>
    <w:p>
      <w:pPr>
        <w:jc w:val="both"/>
      </w:pPr>
    </w:p>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441901-2022-06410</w:t>
      </w:r>
    </w:p>
    <w:p>
      <w:pPr>
        <w:jc w:val="center"/>
      </w:pPr>
      <w:r>
        <w:rPr>
          <w:b/>
          <w:sz w:val="24"/>
        </w:rPr>
        <w:t>采购项目编号：</w:t>
      </w:r>
      <w:r>
        <w:rPr>
          <w:b/>
          <w:sz w:val="24"/>
        </w:rPr>
        <w:t>441901-2022-06410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东莞市文化广电旅游体育局机关饭堂餐饮服务外包项目</w:t>
      </w:r>
      <w:r>
        <w:rPr/>
        <w:t>项目的招标[采购项目编号为：</w:t>
      </w:r>
      <w:r>
        <w:rPr>
          <w:u w:val="single"/>
        </w:rPr>
        <w:t>441901-2022-06410</w:t>
      </w:r>
      <w:r>
        <w:rPr/>
        <w:t>]，我方愿参与投标。</w:t>
      </w:r>
    </w:p>
    <w:p>
      <w:pPr>
        <w:ind w:firstLine="480"/>
      </w:pPr>
      <w:r>
        <w:rPr/>
        <w:t>我方确认收到贵方提供的</w:t>
      </w:r>
      <w:r>
        <w:rPr>
          <w:u w:val="single"/>
        </w:rPr>
        <w:t>东莞市文化广电旅游体育局机关饭堂餐饮服务外包项目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东莞市文化广电旅游体育局机关饭堂餐饮服务外包项目</w:t>
      </w:r>
      <w:r>
        <w:rPr/>
        <w:t>项目采购[采购项目编号为</w:t>
      </w:r>
      <w:r>
        <w:rPr/>
        <w:t>441901-2022-06410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东莞市文化广电旅游体育局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东莞市文化广电旅游体育局机关饭堂餐饮服务外包项目</w:t>
      </w:r>
      <w:r>
        <w:rPr/>
        <w:t>招标中获中标（采购项目编号：</w:t>
      </w:r>
      <w:r>
        <w:rPr/>
        <w:t>441901-2022-06410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东莞市文化广电旅游体育局机关饭堂餐饮服务外包项目</w:t>
      </w:r>
      <w:r>
        <w:rPr/>
        <w:t>项目（采购项目编号：</w:t>
      </w:r>
      <w:r>
        <w:rPr/>
        <w:t>441901-2022-06410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