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441900002-2022-00461</w:t>
      </w:r>
    </w:p>
    <w:p>
      <w:pPr>
        <w:jc w:val="center"/>
      </w:pPr>
      <w:r>
        <w:rPr>
          <w:b/>
          <w:sz w:val="24"/>
        </w:rPr>
        <w:t>采购项目编号：</w:t>
      </w:r>
      <w:r>
        <w:rPr>
          <w:b/>
          <w:sz w:val="24"/>
        </w:rPr>
        <w:t>DCCG2022054</w:t>
      </w:r>
    </w:p>
    <w:p>
      <w:pPr>
        <w:jc w:val="center"/>
      </w:pPr>
      <w:r>
        <w:rPr>
          <w:b/>
          <w:sz w:val="24"/>
        </w:rPr>
        <w:t>项目名称：</w:t>
      </w:r>
      <w:r>
        <w:rPr>
          <w:b/>
          <w:sz w:val="24"/>
        </w:rPr>
        <w:t>东莞市东城第三小学分校教辅设备（体育器材、音乐美术功能室器材）采购项目</w:t>
      </w:r>
    </w:p>
    <w:p>
      <w:pPr>
        <w:jc w:val="center"/>
      </w:pPr>
      <w:r>
        <w:rPr>
          <w:b/>
          <w:sz w:val="24"/>
        </w:rPr>
        <w:t>采购人：</w:t>
      </w:r>
      <w:r>
        <w:rPr>
          <w:b/>
          <w:sz w:val="24"/>
        </w:rPr>
        <w:t>东莞市东城教育管理中心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东莞市东城教育管理中心</w:t>
      </w:r>
      <w:r>
        <w:rPr/>
        <w:t>的委托，采用</w:t>
      </w:r>
      <w:r>
        <w:rPr/>
        <w:t>公开招标</w:t>
      </w:r>
      <w:r>
        <w:rPr/>
        <w:t>方式组织采购</w:t>
      </w:r>
      <w:r>
        <w:rPr/>
        <w:t>东莞市东城第三小学分校教辅设备（体育器材、音乐美术功能室器材）采购项目</w:t>
      </w:r>
      <w:r>
        <w:rPr/>
        <w:t>。欢迎符合资格条件的国内供应商参加投标。</w:t>
      </w:r>
    </w:p>
    <w:p>
      <w:r>
        <w:rPr>
          <w:b/>
          <w:sz w:val="28"/>
        </w:rPr>
        <w:t>一.项目概述</w:t>
      </w:r>
    </w:p>
    <w:p>
      <w:r>
        <w:rPr>
          <w:b/>
          <w:sz w:val="24"/>
        </w:rPr>
        <w:t>1.名称与编号</w:t>
      </w:r>
    </w:p>
    <w:p>
      <w:pPr>
        <w:ind w:firstLine="480"/>
      </w:pPr>
      <w:r>
        <w:rPr/>
        <w:t>项目名称：</w:t>
      </w:r>
      <w:r>
        <w:rPr/>
        <w:t>东莞市东城第三小学分校教辅设备（体育器材、音乐美术功能室器材）采购项目</w:t>
      </w:r>
    </w:p>
    <w:p>
      <w:pPr>
        <w:ind w:firstLine="480"/>
      </w:pPr>
      <w:r>
        <w:rPr/>
        <w:t>采购计划编号：</w:t>
      </w:r>
      <w:r>
        <w:rPr/>
        <w:t>441900002-2022-00461</w:t>
      </w:r>
    </w:p>
    <w:p>
      <w:pPr>
        <w:ind w:firstLine="480"/>
      </w:pPr>
      <w:r>
        <w:rPr/>
        <w:t>采购项目编号：</w:t>
      </w:r>
      <w:r>
        <w:rPr/>
        <w:t>DCCG2022054</w:t>
      </w:r>
    </w:p>
    <w:p>
      <w:pPr>
        <w:ind w:firstLine="480"/>
      </w:pPr>
      <w:r>
        <w:rPr/>
        <w:t>采购方式：</w:t>
      </w:r>
      <w:r>
        <w:rPr/>
        <w:t>公开招标</w:t>
      </w:r>
    </w:p>
    <w:p>
      <w:pPr>
        <w:ind w:firstLine="480"/>
      </w:pPr>
      <w:r>
        <w:rPr/>
        <w:t>预算金额：</w:t>
      </w:r>
      <w:r>
        <w:rPr/>
        <w:t>1,821,217.00</w:t>
      </w:r>
      <w:r>
        <w:rPr/>
        <w:t>元</w:t>
      </w:r>
    </w:p>
    <w:p>
      <w:r>
        <w:rPr>
          <w:b/>
          <w:sz w:val="24"/>
        </w:rPr>
        <w:t>2.项目内容及需求情况（采购项目技术规格、参数及要求）</w:t>
      </w:r>
    </w:p>
    <w:p>
      <w:pPr>
        <w:ind w:firstLine="480"/>
      </w:pPr>
    </w:p>
    <w:p/>
    <w:p>
      <w:r>
        <w:rPr/>
        <w:t>采购包1(教辅设备（体育器材）):</w:t>
      </w:r>
    </w:p>
    <w:p>
      <w:r>
        <w:rPr/>
        <w:t>采购包预算金额：789,231.00元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教学专用仪器</w:t>
            </w:r>
          </w:p>
        </w:tc>
        <w:tc>
          <w:tcPr>
            <w:tcW w:type="dxa" w:w="2136"/>
          </w:tcPr>
          <w:p>
            <w:r>
              <w:rPr/>
              <w:t>教辅设备（体育器材-运动场休息椅）</w:t>
            </w:r>
          </w:p>
        </w:tc>
        <w:tc>
          <w:tcPr>
            <w:tcW w:type="dxa" w:w="1187"/>
          </w:tcPr>
          <w:p>
            <w:r>
              <w:rPr/>
              <w:t>1.0000(批)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教学专用仪器</w:t>
            </w:r>
          </w:p>
        </w:tc>
        <w:tc>
          <w:tcPr>
            <w:tcW w:type="dxa" w:w="2136"/>
          </w:tcPr>
          <w:p>
            <w:r>
              <w:rPr/>
              <w:t>教辅设备（体育器材）</w:t>
            </w:r>
          </w:p>
        </w:tc>
        <w:tc>
          <w:tcPr>
            <w:tcW w:type="dxa" w:w="1187"/>
          </w:tcPr>
          <w:p>
            <w:r>
              <w:rPr/>
              <w:t>1.0000(批)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合同履行期限：自合同签订之日起20天内完成供货安装及调试。</w:t>
      </w:r>
    </w:p>
    <w:p/>
    <w:p>
      <w:r>
        <w:rPr/>
        <w:t>采购包2(教辅设备（音乐美术器材）):</w:t>
      </w:r>
    </w:p>
    <w:p>
      <w:r>
        <w:rPr/>
        <w:t>采购包预算金额：1,031,986.00元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教学专用仪器</w:t>
            </w:r>
          </w:p>
        </w:tc>
        <w:tc>
          <w:tcPr>
            <w:tcW w:type="dxa" w:w="2136"/>
          </w:tcPr>
          <w:p>
            <w:r>
              <w:rPr/>
              <w:t>教辅设备（音乐美术器材-钢琴）</w:t>
            </w:r>
          </w:p>
        </w:tc>
        <w:tc>
          <w:tcPr>
            <w:tcW w:type="dxa" w:w="1187"/>
          </w:tcPr>
          <w:p>
            <w:r>
              <w:rPr/>
              <w:t>1.0000(批)</w:t>
            </w:r>
          </w:p>
        </w:tc>
        <w:tc>
          <w:tcPr>
            <w:tcW w:type="dxa" w:w="1187"/>
          </w:tcPr>
          <w:p>
            <w:r>
              <w:rPr/>
              <w:t>详见第二章</w:t>
            </w:r>
          </w:p>
        </w:tc>
        <w:tc>
          <w:tcPr>
            <w:tcW w:type="dxa" w:w="1187"/>
          </w:tcPr>
          <w:p>
            <w:r>
              <w:rPr/>
              <w:t>否</w:t>
            </w:r>
          </w:p>
        </w:tc>
      </w:tr>
      <w:tr>
        <w:tc>
          <w:tcPr>
            <w:tcW w:type="dxa" w:w="1187"/>
          </w:tcPr>
          <w:p>
            <w:r>
              <w:rPr/>
              <w:t>2-2</w:t>
            </w:r>
          </w:p>
        </w:tc>
        <w:tc>
          <w:tcPr>
            <w:tcW w:type="dxa" w:w="1424"/>
          </w:tcPr>
          <w:p>
            <w:r>
              <w:rPr/>
              <w:t>教学专用仪器</w:t>
            </w:r>
          </w:p>
        </w:tc>
        <w:tc>
          <w:tcPr>
            <w:tcW w:type="dxa" w:w="2136"/>
          </w:tcPr>
          <w:p>
            <w:r>
              <w:rPr/>
              <w:t>教辅设备（音乐美术器材）</w:t>
            </w:r>
          </w:p>
        </w:tc>
        <w:tc>
          <w:tcPr>
            <w:tcW w:type="dxa" w:w="1187"/>
          </w:tcPr>
          <w:p>
            <w:r>
              <w:rPr/>
              <w:t>1.0000(批)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合同履行期限：自合同签订之日起20天内完成供货安装及调试。</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采购包1（教辅设备（体育器材））：</w:t>
      </w:r>
      <w:r>
        <w:rPr/>
        <w:t>本项目不属于专门面向中小企业的采购项目。</w:t>
      </w:r>
    </w:p>
    <w:p>
      <w:pPr>
        <w:jc w:val="left"/>
      </w:pPr>
    </w:p>
    <w:p>
      <w:r>
        <w:rPr/>
        <w:t>采购包2（教辅设备（音乐美术器材））：</w:t>
      </w:r>
      <w:r>
        <w:rPr/>
        <w:t>本项目不属于专门面向中小企业的采购项目。</w:t>
      </w:r>
    </w:p>
    <w:p/>
    <w:p>
      <w:r>
        <w:rPr>
          <w:b/>
          <w:sz w:val="24"/>
        </w:rPr>
        <w:t>3.本项目特定的资格要求：</w:t>
      </w:r>
    </w:p>
    <w:p>
      <w:pPr>
        <w:ind w:firstLine="480"/>
      </w:pPr>
    </w:p>
    <w:p/>
    <w:p>
      <w:r>
        <w:rPr/>
        <w:t>采购包1（教辅设备（体育器材））：</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采购包2（教辅设备（音乐美术器材））：</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东莞市东城教育管理中心</w:t>
      </w:r>
    </w:p>
    <w:p>
      <w:pPr>
        <w:ind w:firstLine="480"/>
      </w:pPr>
      <w:r>
        <w:rPr/>
        <w:t>地址：</w:t>
      </w:r>
      <w:r>
        <w:rPr/>
        <w:t>广东省东莞市东城星城学前东路1号801室</w:t>
      </w:r>
    </w:p>
    <w:p>
      <w:pPr>
        <w:ind w:firstLine="480"/>
      </w:pPr>
      <w:r>
        <w:rPr/>
        <w:t>联系方式：</w:t>
      </w:r>
      <w:r>
        <w:rPr/>
        <w:t>0769-22453793</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
      <w:r>
        <w:rPr>
          <w:b/>
          <w:sz w:val="21"/>
        </w:rPr>
        <w:t xml:space="preserve">    项目基本要求</w:t>
      </w:r>
    </w:p>
    <w:p>
      <w:pPr>
        <w:ind w:firstLine="420"/>
      </w:pPr>
      <w:r>
        <w:rPr>
          <w:sz w:val="21"/>
        </w:rPr>
        <w:t>1、投标人必须承诺提供厂商原装、全新的、符合用户提出的有关质量标准的设备、货物。</w:t>
      </w:r>
    </w:p>
    <w:p>
      <w:pPr>
        <w:ind w:firstLine="420"/>
      </w:pPr>
      <w:r>
        <w:rPr>
          <w:sz w:val="21"/>
        </w:rPr>
        <w:t>2、所有货物在开箱检验时必须完好，无破损，配置与装箱单相符。货物外观清洁，标记编号以及盘面显示等字体清晰，明确。</w:t>
      </w:r>
    </w:p>
    <w:p>
      <w:pPr>
        <w:ind w:firstLine="420"/>
      </w:pPr>
      <w:r>
        <w:rPr>
          <w:sz w:val="21"/>
        </w:rPr>
        <w:t>3、对于影响货物正常工作的必要组成部分，无论在技术规范中指出与否，投标人都应提供并在投标文件中明确列出。</w:t>
      </w:r>
    </w:p>
    <w:p>
      <w:pPr>
        <w:ind w:firstLine="420"/>
      </w:pPr>
      <w:r>
        <w:rPr>
          <w:sz w:val="21"/>
        </w:rPr>
        <w:t>4、投标人必须保证产品符合相关验收标准，并通过验收后，再移交采购人。</w:t>
      </w:r>
    </w:p>
    <w:p>
      <w:pPr>
        <w:ind w:firstLine="420"/>
      </w:pPr>
      <w:r>
        <w:rPr>
          <w:sz w:val="21"/>
        </w:rPr>
        <w:t>5、投标人所投设备应符合中华人民共和国有关规范和安全要求；</w:t>
      </w:r>
    </w:p>
    <w:p>
      <w:pPr>
        <w:ind w:firstLine="420"/>
      </w:pPr>
      <w:r>
        <w:rPr>
          <w:sz w:val="21"/>
        </w:rPr>
        <w:t>6、投标人须负责投标货物的设计、制造、运输、验收、培训；</w:t>
      </w:r>
    </w:p>
    <w:p>
      <w:pPr>
        <w:ind w:firstLine="420"/>
      </w:pPr>
      <w:r>
        <w:rPr>
          <w:sz w:val="21"/>
        </w:rPr>
        <w:t>7、投标报价应包含货物的制造、运输、验收、试运行和售后服务、培训等的全包价（含税）；</w:t>
      </w:r>
    </w:p>
    <w:p>
      <w:pPr>
        <w:ind w:firstLine="420"/>
      </w:pPr>
      <w:r>
        <w:rPr>
          <w:sz w:val="21"/>
        </w:rPr>
        <w:t>8、本项目为一个整体，投标人必须对本项目整体进行投标，不能只对其中一部分货物进行投标，且要提供详细的技术资料；</w:t>
      </w:r>
    </w:p>
    <w:p>
      <w:pPr>
        <w:ind w:firstLine="420"/>
      </w:pPr>
      <w:r>
        <w:rPr>
          <w:sz w:val="21"/>
        </w:rPr>
        <w:t>9、投标人提供的产品必须符合招标文件要求的技术参数及功能要求</w:t>
      </w:r>
      <w:r>
        <w:rPr>
          <w:sz w:val="21"/>
        </w:rPr>
        <w:t>。</w:t>
      </w:r>
    </w:p>
    <w:p>
      <w:pPr>
        <w:ind w:firstLine="420"/>
      </w:pPr>
    </w:p>
    <w:p/>
    <w:p>
      <w:pPr>
        <w:ind w:firstLine="480"/>
      </w:pPr>
    </w:p>
    <w:p/>
    <w:p>
      <w:r>
        <w:rPr/>
        <w:t>采购包1（教辅设备（体育器材））：</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自合同签订之日起20天内完成供货安装及调试。</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1期：支付比例100%，（1）签订合同后，支付合同总价的30%； （2）供货安装及调试结束，提交全部报告材料，并验收合格后，支付合同总价的70%</w:t>
            </w:r>
          </w:p>
        </w:tc>
      </w:tr>
      <w:tr>
        <w:tc>
          <w:tcPr>
            <w:tcW w:type="dxa" w:w="4153"/>
          </w:tcPr>
          <w:p>
            <w:r>
              <w:rPr/>
              <w:t>验收要求</w:t>
            </w:r>
          </w:p>
        </w:tc>
        <w:tc>
          <w:tcPr>
            <w:tcW w:type="dxa" w:w="4153"/>
          </w:tcPr>
          <w:p>
            <w:pPr>
              <w:jc w:val="left"/>
            </w:pPr>
          </w:p>
          <w:p/>
          <w:p/>
          <w:p>
            <w:r>
              <w:rPr/>
              <w:t>1期：按国家及相关行业标准进行验收</w:t>
            </w:r>
          </w:p>
        </w:tc>
      </w:tr>
      <w:tr>
        <w:tc>
          <w:tcPr>
            <w:tcW w:type="dxa" w:w="4153"/>
          </w:tcPr>
          <w:p>
            <w:r>
              <w:rPr/>
              <w:t>履约保证金</w:t>
            </w:r>
          </w:p>
        </w:tc>
        <w:tc>
          <w:tcPr>
            <w:tcW w:type="dxa" w:w="4153"/>
          </w:tcPr>
          <w:p>
            <w:pPr>
              <w:jc w:val="left"/>
            </w:pPr>
          </w:p>
          <w:p/>
          <w:p/>
          <w:p/>
          <w:p>
            <w:r>
              <w:rPr/>
              <w:t>收取比例：5%,说明：说明：中标人应在领取中标通知书之后签订合同之前递交履约保证金，履约保证金可采用保证金（银行转账、电汇）方式，或采用履约保函方式。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Pr>
              <w:jc w:val="left"/>
            </w:pPr>
          </w:p>
          <w:p/>
          <w:p>
            <w:r>
              <w:rPr/>
              <w:t>报价要求:投标报价采取打包报价的方式，投标报价包括材料、工具、人工、管理费、利润、税金、风险、招标代理费用等一切因素所有应该和可能发生的费用因素。</w:t>
            </w:r>
          </w:p>
          <w:p/>
          <w:p>
            <w:r>
              <w:rPr/>
              <w:t>质保期及售后服务要求:（1）货物质保期为采购人和中标人双方签署验收合格证书之日起至少一年，质保期内中标人必须进行质量“三包”，对质保期内中标人对所供货物实行包修、包换、包退、包维护保养，期满后可同时提供终身有偿维修保养服务。 （2）质保期内，如设备或零部件因非人为因素出现故障而造成短期停用时，则质保期和免费维修期相应顺延。如停用时间累计超过60天则质保期重新计算。 （3）中标人必须提供7×24小时电话服务热线，保证在接到采购人电话后12小时内响应，在响应后24小时内到达现场，并在48小时内完成解决方案。若在72小时内仍未能有效解决，中标人须免费提供同档次的设备予采购人临时使用。</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教学专用仪器</w:t>
            </w:r>
          </w:p>
        </w:tc>
        <w:tc>
          <w:tcPr>
            <w:tcW w:type="dxa" w:w="1923"/>
          </w:tcPr>
          <w:p>
            <w:r>
              <w:rPr/>
              <w:t>教辅设备（体育器材-运动场休息椅）</w:t>
            </w:r>
          </w:p>
        </w:tc>
        <w:tc>
          <w:tcPr>
            <w:tcW w:type="dxa" w:w="385"/>
          </w:tcPr>
          <w:p>
            <w:r>
              <w:rPr/>
              <w:t>批</w:t>
            </w:r>
          </w:p>
        </w:tc>
        <w:tc>
          <w:tcPr>
            <w:tcW w:type="dxa" w:w="769"/>
          </w:tcPr>
          <w:p>
            <w:pPr>
              <w:jc w:val="right"/>
            </w:pPr>
            <w:r>
              <w:rPr/>
              <w:t>1.0000</w:t>
            </w:r>
          </w:p>
        </w:tc>
        <w:tc>
          <w:tcPr>
            <w:tcW w:type="dxa" w:w="769"/>
          </w:tcPr>
          <w:p>
            <w:pPr>
              <w:jc w:val="right"/>
            </w:pPr>
            <w:r>
              <w:rPr/>
              <w:t>29,600.00</w:t>
            </w:r>
          </w:p>
        </w:tc>
        <w:tc>
          <w:tcPr>
            <w:tcW w:type="dxa" w:w="769"/>
          </w:tcPr>
          <w:p>
            <w:pPr>
              <w:jc w:val="right"/>
            </w:pPr>
            <w:r>
              <w:rPr/>
              <w:t>29,600.00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教学专用仪器</w:t>
            </w:r>
          </w:p>
        </w:tc>
        <w:tc>
          <w:tcPr>
            <w:tcW w:type="dxa" w:w="1923"/>
          </w:tcPr>
          <w:p>
            <w:r>
              <w:rPr/>
              <w:t>教辅设备（体育器材）</w:t>
            </w:r>
          </w:p>
        </w:tc>
        <w:tc>
          <w:tcPr>
            <w:tcW w:type="dxa" w:w="385"/>
          </w:tcPr>
          <w:p>
            <w:r>
              <w:rPr/>
              <w:t>批</w:t>
            </w:r>
          </w:p>
        </w:tc>
        <w:tc>
          <w:tcPr>
            <w:tcW w:type="dxa" w:w="769"/>
          </w:tcPr>
          <w:p>
            <w:pPr>
              <w:jc w:val="right"/>
            </w:pPr>
            <w:r>
              <w:rPr/>
              <w:t>1.0000</w:t>
            </w:r>
          </w:p>
        </w:tc>
        <w:tc>
          <w:tcPr>
            <w:tcW w:type="dxa" w:w="769"/>
          </w:tcPr>
          <w:p>
            <w:pPr>
              <w:jc w:val="right"/>
            </w:pPr>
            <w:r>
              <w:rPr/>
              <w:t>759,631.00</w:t>
            </w:r>
          </w:p>
        </w:tc>
        <w:tc>
          <w:tcPr>
            <w:tcW w:type="dxa" w:w="769"/>
          </w:tcPr>
          <w:p>
            <w:pPr>
              <w:jc w:val="right"/>
            </w:pPr>
            <w:r>
              <w:rPr/>
              <w:t>759,631.00</w:t>
            </w:r>
          </w:p>
        </w:tc>
        <w:tc>
          <w:tcPr>
            <w:tcW w:type="dxa" w:w="769"/>
          </w:tcPr>
          <w:p>
            <w:r>
              <w:rPr/>
              <w:t>工业</w:t>
            </w:r>
          </w:p>
        </w:tc>
        <w:tc>
          <w:tcPr>
            <w:tcW w:type="dxa" w:w="385"/>
          </w:tcPr>
          <w:p>
            <w:r>
              <w:rPr/>
              <w:t>详见附表二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教辅设备（体育器材-运动场休息椅）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4"/>
              </w:rPr>
              <w:t>项目采购清单及技术参数</w:t>
            </w:r>
            <w:r>
              <w:rPr>
                <w:sz w:val="24"/>
              </w:rPr>
              <w:t>：</w:t>
            </w:r>
          </w:p>
          <w:tbl>
            <w:tblPr>
              <w:tblInd w:type="dxa" w:w="105"/>
              <w:tblBorders>
                <w:top w:val="none" w:color="000000" w:sz="4"/>
                <w:left w:val="none" w:color="000000" w:sz="4"/>
                <w:bottom w:val="none" w:color="000000" w:sz="4"/>
                <w:right w:val="none" w:color="000000" w:sz="4"/>
                <w:insideH w:val="none"/>
                <w:insideV w:val="none"/>
              </w:tblBorders>
            </w:tblPr>
            <w:tblGrid>
              <w:gridCol w:w="418"/>
              <w:gridCol w:w="577"/>
              <w:gridCol w:w="448"/>
              <w:gridCol w:w="3575"/>
              <w:gridCol w:w="547"/>
            </w:tblGrid>
            <w:tr>
              <w:tc>
                <w:tcPr>
                  <w:tcW w:type="dxa" w:w="41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577"/>
                  <w:tcBorders>
                    <w:top w:val="single" w:color="000000" w:sz="4"/>
                    <w:left w:val="none" w:color="000000" w:sz="4"/>
                    <w:bottom w:val="single" w:color="000000" w:sz="4"/>
                    <w:right w:val="single" w:color="000000" w:sz="4"/>
                  </w:tcBorders>
                  <w:vAlign w:val="top"/>
                </w:tcPr>
                <w:p>
                  <w:pPr>
                    <w:jc w:val="center"/>
                  </w:pPr>
                  <w:r>
                    <w:rPr>
                      <w:b/>
                      <w:sz w:val="21"/>
                    </w:rPr>
                    <w:t>名称</w:t>
                  </w:r>
                </w:p>
              </w:tc>
              <w:tc>
                <w:tcPr>
                  <w:tcW w:type="dxa" w:w="448"/>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3575"/>
                  <w:tcBorders>
                    <w:top w:val="single" w:color="000000" w:sz="4"/>
                    <w:left w:val="none" w:color="000000" w:sz="4"/>
                    <w:bottom w:val="single" w:color="000000" w:sz="4"/>
                    <w:right w:val="single" w:color="000000" w:sz="4"/>
                  </w:tcBorders>
                  <w:vAlign w:val="top"/>
                </w:tcPr>
                <w:p>
                  <w:pPr>
                    <w:jc w:val="center"/>
                  </w:pPr>
                  <w:r>
                    <w:rPr>
                      <w:b/>
                      <w:sz w:val="21"/>
                    </w:rPr>
                    <w:t>技术参数</w:t>
                  </w:r>
                </w:p>
              </w:tc>
              <w:tc>
                <w:tcPr>
                  <w:tcW w:type="dxa" w:w="547"/>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77"/>
                  <w:tcBorders>
                    <w:top w:val="none" w:color="000000" w:sz="4"/>
                    <w:left w:val="none" w:color="000000" w:sz="4"/>
                    <w:bottom w:val="single" w:color="000000" w:sz="4"/>
                    <w:right w:val="single" w:color="000000" w:sz="4"/>
                  </w:tcBorders>
                  <w:vAlign w:val="top"/>
                </w:tcPr>
                <w:p>
                  <w:pPr>
                    <w:jc w:val="center"/>
                  </w:pPr>
                  <w:r>
                    <w:rPr>
                      <w:sz w:val="22"/>
                    </w:rPr>
                    <w:t>△</w:t>
                  </w:r>
                  <w:r>
                    <w:rPr>
                      <w:sz w:val="21"/>
                    </w:rPr>
                    <w:t>运动场休息椅</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3575"/>
                  <w:tcBorders>
                    <w:top w:val="none" w:color="000000" w:sz="4"/>
                    <w:left w:val="none" w:color="000000" w:sz="4"/>
                    <w:bottom w:val="single" w:color="000000" w:sz="4"/>
                    <w:right w:val="single" w:color="000000" w:sz="4"/>
                  </w:tcBorders>
                  <w:vAlign w:val="top"/>
                </w:tcPr>
                <w:p>
                  <w:pPr>
                    <w:jc w:val="left"/>
                  </w:pPr>
                  <w:r>
                    <w:rPr>
                      <w:sz w:val="21"/>
                    </w:rPr>
                    <w:t>材质：全铝合金型材精制而成，可完全回收利用</w:t>
                  </w:r>
                </w:p>
                <w:p>
                  <w:pPr>
                    <w:jc w:val="left"/>
                  </w:pPr>
                  <w:r>
                    <w:rPr>
                      <w:sz w:val="21"/>
                    </w:rPr>
                    <w:t>工艺：表面经超耐候聚酯粉末喷涂，颜色十年不脱落，全天候环境使用</w:t>
                  </w:r>
                </w:p>
                <w:p>
                  <w:pPr>
                    <w:jc w:val="left"/>
                  </w:pPr>
                  <w:r>
                    <w:rPr>
                      <w:sz w:val="21"/>
                    </w:rPr>
                    <w:t>设计：更舒适的人体工程学设计。</w:t>
                  </w:r>
                </w:p>
                <w:p>
                  <w:pPr>
                    <w:jc w:val="left"/>
                  </w:pPr>
                  <w:r>
                    <w:rPr>
                      <w:sz w:val="21"/>
                    </w:rPr>
                    <w:t>规格：长</w:t>
                  </w:r>
                  <w:r>
                    <w:rPr>
                      <w:sz w:val="21"/>
                    </w:rPr>
                    <w:t>4445×宽715×高1780mm（含遮阳篷）；</w:t>
                  </w:r>
                </w:p>
                <w:p>
                  <w:pPr>
                    <w:jc w:val="left"/>
                  </w:pPr>
                  <w:r>
                    <w:rPr>
                      <w:sz w:val="21"/>
                    </w:rPr>
                    <w:t>常规颜色：森林绿；</w:t>
                  </w:r>
                </w:p>
                <w:p>
                  <w:pPr>
                    <w:jc w:val="left"/>
                  </w:pPr>
                  <w:r>
                    <w:rPr>
                      <w:sz w:val="21"/>
                    </w:rPr>
                    <w:t>非标颜色：白色、木纹色；</w:t>
                  </w:r>
                </w:p>
                <w:p>
                  <w:pPr>
                    <w:jc w:val="left"/>
                  </w:pPr>
                  <w:r>
                    <w:rPr>
                      <w:sz w:val="21"/>
                    </w:rPr>
                    <w:t>标配：两张休息椅、一个储物桶、一张茶几面板</w:t>
                  </w:r>
                </w:p>
                <w:p>
                  <w:r>
                    <w:rPr>
                      <w:sz w:val="21"/>
                    </w:rPr>
                    <w:t>▲休息椅具有中国环境标志产品认证证书。注：须提供有效证书复印件并加盖投标人公章。</w:t>
                  </w:r>
                </w:p>
                <w:p>
                  <w:pPr>
                    <w:jc w:val="left"/>
                  </w:pPr>
                  <w:r>
                    <w:rPr>
                      <w:sz w:val="21"/>
                    </w:rPr>
                    <w:t>▲休息椅符合《GB 19272-2011》标准，且使用350KG重物放置于椅面中心处24小时椅面无损坏；在100KG沙袋于150mm处落下，椅面无损坏。注：须提供第三方检验/检测机构出具的检验/检测报告复印件并加盖投标人公章。</w:t>
                  </w:r>
                </w:p>
                <w:p>
                  <w:pPr>
                    <w:jc w:val="left"/>
                  </w:pPr>
                  <w:r>
                    <w:rPr>
                      <w:sz w:val="21"/>
                    </w:rPr>
                    <w:t>▲休息椅符合《HJ2547-2016》标准，通过8种可迁移元素检测，结果均符合标准要求。注：须提供第三方检验/检测机构出具的检验/检测报告复印件并加盖投标人公章。</w:t>
                  </w:r>
                  <w:r>
                    <w:rPr>
                      <w:sz w:val="22"/>
                    </w:rPr>
                    <w:t xml:space="preserve">      </w:t>
                  </w:r>
                </w:p>
              </w:tc>
              <w:tc>
                <w:tcPr>
                  <w:tcW w:type="dxa" w:w="547"/>
                  <w:tcBorders>
                    <w:top w:val="none" w:color="000000" w:sz="4"/>
                    <w:left w:val="none" w:color="000000" w:sz="4"/>
                    <w:bottom w:val="single" w:color="000000" w:sz="4"/>
                    <w:right w:val="single" w:color="000000" w:sz="4"/>
                  </w:tcBorders>
                  <w:vAlign w:val="top"/>
                </w:tcPr>
                <w:p>
                  <w:pPr>
                    <w:jc w:val="center"/>
                  </w:pPr>
                  <w:r>
                    <w:rPr>
                      <w:sz w:val="21"/>
                    </w:rPr>
                    <w:t>2.00</w:t>
                  </w:r>
                </w:p>
              </w:tc>
            </w:tr>
          </w:tbl>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教辅设备（体育器材）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4"/>
              </w:rPr>
              <w:t>项目采购清单及技术参数</w:t>
            </w:r>
            <w:r>
              <w:rPr>
                <w:sz w:val="24"/>
              </w:rPr>
              <w:t>：</w:t>
            </w:r>
          </w:p>
          <w:tbl>
            <w:tblPr>
              <w:tblInd w:type="dxa" w:w="105"/>
              <w:tblBorders>
                <w:top w:val="none" w:color="000000" w:sz="4"/>
                <w:left w:val="none" w:color="000000" w:sz="4"/>
                <w:bottom w:val="none" w:color="000000" w:sz="4"/>
                <w:right w:val="none" w:color="000000" w:sz="4"/>
                <w:insideH w:val="none"/>
                <w:insideV w:val="none"/>
              </w:tblBorders>
            </w:tblPr>
            <w:tblGrid>
              <w:gridCol w:w="418"/>
              <w:gridCol w:w="577"/>
              <w:gridCol w:w="448"/>
              <w:gridCol w:w="3575"/>
              <w:gridCol w:w="547"/>
            </w:tblGrid>
            <w:tr>
              <w:tc>
                <w:tcPr>
                  <w:tcW w:type="dxa" w:w="41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577"/>
                  <w:tcBorders>
                    <w:top w:val="single" w:color="000000" w:sz="4"/>
                    <w:left w:val="none" w:color="000000" w:sz="4"/>
                    <w:bottom w:val="single" w:color="000000" w:sz="4"/>
                    <w:right w:val="single" w:color="000000" w:sz="4"/>
                  </w:tcBorders>
                  <w:vAlign w:val="top"/>
                </w:tcPr>
                <w:p>
                  <w:pPr>
                    <w:jc w:val="center"/>
                  </w:pPr>
                  <w:r>
                    <w:rPr>
                      <w:b/>
                      <w:sz w:val="21"/>
                    </w:rPr>
                    <w:t>名称</w:t>
                  </w:r>
                </w:p>
              </w:tc>
              <w:tc>
                <w:tcPr>
                  <w:tcW w:type="dxa" w:w="448"/>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3575"/>
                  <w:tcBorders>
                    <w:top w:val="single" w:color="000000" w:sz="4"/>
                    <w:left w:val="none" w:color="000000" w:sz="4"/>
                    <w:bottom w:val="single" w:color="000000" w:sz="4"/>
                    <w:right w:val="single" w:color="000000" w:sz="4"/>
                  </w:tcBorders>
                  <w:vAlign w:val="top"/>
                </w:tcPr>
                <w:p>
                  <w:pPr>
                    <w:jc w:val="center"/>
                  </w:pPr>
                  <w:r>
                    <w:rPr>
                      <w:b/>
                      <w:sz w:val="21"/>
                    </w:rPr>
                    <w:t>技术参数</w:t>
                  </w:r>
                </w:p>
              </w:tc>
              <w:tc>
                <w:tcPr>
                  <w:tcW w:type="dxa" w:w="547"/>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合金接力棒</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575"/>
                  <w:tcBorders>
                    <w:top w:val="none" w:color="000000" w:sz="4"/>
                    <w:left w:val="none" w:color="000000" w:sz="4"/>
                    <w:bottom w:val="single" w:color="000000" w:sz="4"/>
                    <w:right w:val="single" w:color="000000" w:sz="4"/>
                  </w:tcBorders>
                  <w:vAlign w:val="top"/>
                </w:tcPr>
                <w:p>
                  <w:pPr>
                    <w:jc w:val="left"/>
                  </w:pPr>
                  <w:r>
                    <w:rPr>
                      <w:sz w:val="21"/>
                    </w:rPr>
                    <w:t>①接力棒为铝合金制成。②接力棒通过国际田联认证（IAAF）。③接力棒通过国家质量检测中心认证。④接力棒上LOGO激光打标刻字⑤表面处理采用于手工抛光、阳极氧化8种颜色。⑥接力棒用300X38X0.6的铝管。⑦接力棒两端采用数控卷边制成。</w:t>
                  </w:r>
                </w:p>
              </w:tc>
              <w:tc>
                <w:tcPr>
                  <w:tcW w:type="dxa" w:w="547"/>
                  <w:tcBorders>
                    <w:top w:val="none" w:color="000000" w:sz="4"/>
                    <w:left w:val="none" w:color="000000" w:sz="4"/>
                    <w:bottom w:val="single" w:color="000000" w:sz="4"/>
                    <w:right w:val="single" w:color="000000" w:sz="4"/>
                  </w:tcBorders>
                  <w:vAlign w:val="top"/>
                </w:tcPr>
                <w:p>
                  <w:pPr>
                    <w:jc w:val="center"/>
                  </w:pPr>
                  <w:r>
                    <w:rPr>
                      <w:sz w:val="21"/>
                    </w:rPr>
                    <w:t>32.00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77"/>
                  <w:tcBorders>
                    <w:top w:val="none" w:color="000000" w:sz="4"/>
                    <w:left w:val="none" w:color="000000" w:sz="4"/>
                    <w:bottom w:val="single" w:color="000000" w:sz="4"/>
                    <w:right w:val="single" w:color="000000" w:sz="4"/>
                  </w:tcBorders>
                  <w:vAlign w:val="top"/>
                </w:tcPr>
                <w:p>
                  <w:pPr>
                    <w:jc w:val="center"/>
                  </w:pPr>
                  <w:r>
                    <w:rPr>
                      <w:sz w:val="21"/>
                    </w:rPr>
                    <w:t>跨栏架</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1、跨栏架为全铝合金制成.2、通过国际田联认证（IAAF）3、通过国家质量检验中心认证5、表面处理采用拉丝、阳极氧化，底部方管着蓝色，伸缩管着红色.6、跨栏架采用拆装式.7、底部方管700*50*50mm厚度2mm的铝型材制成.、配重用φ40*300mm的圆钢.9、竖向立柱用φ33*545mm厚度1.5mm圆铝管制成.10、伸缩管用φ37*650mm厚度2mm圆铝管制成.11、栏板用1200*70*20mm厚度1mm的椭圆形铝管制成.12、底部方管连接管用φ33*1048mm厚1.5mm铝管制成,13,重量11公斤</w:t>
                  </w:r>
                </w:p>
              </w:tc>
              <w:tc>
                <w:tcPr>
                  <w:tcW w:type="dxa" w:w="547"/>
                  <w:tcBorders>
                    <w:top w:val="none" w:color="000000" w:sz="4"/>
                    <w:left w:val="none" w:color="000000" w:sz="4"/>
                    <w:bottom w:val="single" w:color="000000" w:sz="4"/>
                    <w:right w:val="single" w:color="000000" w:sz="4"/>
                  </w:tcBorders>
                  <w:vAlign w:val="top"/>
                </w:tcPr>
                <w:p>
                  <w:pPr>
                    <w:jc w:val="center"/>
                  </w:pPr>
                  <w:r>
                    <w:rPr>
                      <w:sz w:val="21"/>
                    </w:rPr>
                    <w:t>50.00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发令枪</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3575"/>
                  <w:tcBorders>
                    <w:top w:val="none" w:color="000000" w:sz="4"/>
                    <w:left w:val="none" w:color="000000" w:sz="4"/>
                    <w:bottom w:val="single" w:color="000000" w:sz="4"/>
                    <w:right w:val="single" w:color="000000" w:sz="4"/>
                  </w:tcBorders>
                  <w:vAlign w:val="top"/>
                </w:tcPr>
                <w:p>
                  <w:pPr>
                    <w:jc w:val="left"/>
                  </w:pPr>
                  <w:r>
                    <w:rPr>
                      <w:sz w:val="21"/>
                    </w:rPr>
                    <w:t>1．容弹量为两发</w:t>
                  </w:r>
                </w:p>
                <w:p>
                  <w:pPr>
                    <w:jc w:val="left"/>
                  </w:pPr>
                  <w:r>
                    <w:rPr>
                      <w:sz w:val="21"/>
                    </w:rPr>
                    <w:t>2．发射方式：单发，总质量≥260克。</w:t>
                  </w:r>
                </w:p>
                <w:p>
                  <w:pPr>
                    <w:jc w:val="left"/>
                  </w:pPr>
                  <w:r>
                    <w:rPr>
                      <w:sz w:val="21"/>
                    </w:rPr>
                    <w:t>3．声响：镗口水平正前方100米处，声强值不小于60分贝。</w:t>
                  </w:r>
                </w:p>
                <w:p>
                  <w:pPr>
                    <w:jc w:val="left"/>
                  </w:pPr>
                  <w:r>
                    <w:rPr>
                      <w:sz w:val="21"/>
                    </w:rPr>
                    <w:t>4．扣动扳机可发出枪声、烟和闪光。</w:t>
                  </w:r>
                </w:p>
              </w:tc>
              <w:tc>
                <w:tcPr>
                  <w:tcW w:type="dxa" w:w="547"/>
                  <w:tcBorders>
                    <w:top w:val="none" w:color="000000" w:sz="4"/>
                    <w:left w:val="none" w:color="000000" w:sz="4"/>
                    <w:bottom w:val="single" w:color="000000" w:sz="4"/>
                    <w:right w:val="single" w:color="000000" w:sz="4"/>
                  </w:tcBorders>
                  <w:vAlign w:val="top"/>
                </w:tcPr>
                <w:p>
                  <w:pPr>
                    <w:jc w:val="center"/>
                  </w:pPr>
                  <w:r>
                    <w:rPr>
                      <w:sz w:val="21"/>
                    </w:rPr>
                    <w:t>4.00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发令弹</w:t>
                  </w:r>
                </w:p>
              </w:tc>
              <w:tc>
                <w:tcPr>
                  <w:tcW w:type="dxa" w:w="448"/>
                  <w:tcBorders>
                    <w:top w:val="none" w:color="000000" w:sz="4"/>
                    <w:left w:val="none" w:color="000000" w:sz="4"/>
                    <w:bottom w:val="single" w:color="000000" w:sz="4"/>
                    <w:right w:val="single" w:color="000000" w:sz="4"/>
                  </w:tcBorders>
                  <w:vAlign w:val="top"/>
                </w:tcPr>
                <w:p>
                  <w:pPr>
                    <w:jc w:val="center"/>
                  </w:pPr>
                  <w:r>
                    <w:rPr>
                      <w:sz w:val="21"/>
                    </w:rPr>
                    <w:t>盒</w:t>
                  </w:r>
                </w:p>
              </w:tc>
              <w:tc>
                <w:tcPr>
                  <w:tcW w:type="dxa" w:w="3575"/>
                  <w:tcBorders>
                    <w:top w:val="none" w:color="000000" w:sz="4"/>
                    <w:left w:val="none" w:color="000000" w:sz="4"/>
                    <w:bottom w:val="single" w:color="000000" w:sz="4"/>
                    <w:right w:val="single" w:color="000000" w:sz="4"/>
                  </w:tcBorders>
                  <w:vAlign w:val="top"/>
                </w:tcPr>
                <w:p>
                  <w:pPr>
                    <w:jc w:val="left"/>
                  </w:pPr>
                  <w:r>
                    <w:rPr>
                      <w:sz w:val="21"/>
                    </w:rPr>
                    <w:t>100发/盒</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12.00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77"/>
                  <w:tcBorders>
                    <w:top w:val="none" w:color="000000" w:sz="4"/>
                    <w:left w:val="none" w:color="000000" w:sz="4"/>
                    <w:bottom w:val="single" w:color="000000" w:sz="4"/>
                    <w:right w:val="single" w:color="000000" w:sz="4"/>
                  </w:tcBorders>
                  <w:vAlign w:val="top"/>
                </w:tcPr>
                <w:p>
                  <w:pPr>
                    <w:jc w:val="center"/>
                  </w:pPr>
                  <w:r>
                    <w:rPr>
                      <w:sz w:val="21"/>
                    </w:rPr>
                    <w:t>雪糕筒</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材料为：</w:t>
                  </w:r>
                  <w:r>
                    <w:rPr>
                      <w:sz w:val="21"/>
                    </w:rPr>
                    <w:t>PE具有良好的柔韧性、抗挤性、硬物撞击，</w:t>
                  </w:r>
                </w:p>
                <w:p>
                  <w:pPr>
                    <w:jc w:val="left"/>
                  </w:pPr>
                  <w:r>
                    <w:rPr>
                      <w:sz w:val="21"/>
                    </w:rPr>
                    <w:t>不易损坏；具有防日晒、不怕风吹雨打、耐热、耐寒、不龟裂、不变色等优点；颜色醒目</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100.00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577"/>
                  <w:tcBorders>
                    <w:top w:val="none" w:color="000000" w:sz="4"/>
                    <w:left w:val="none" w:color="000000" w:sz="4"/>
                    <w:bottom w:val="single" w:color="000000" w:sz="4"/>
                    <w:right w:val="single" w:color="000000" w:sz="4"/>
                  </w:tcBorders>
                  <w:vAlign w:val="top"/>
                </w:tcPr>
                <w:p>
                  <w:pPr>
                    <w:jc w:val="center"/>
                  </w:pPr>
                  <w:r>
                    <w:rPr>
                      <w:sz w:val="21"/>
                    </w:rPr>
                    <w:t>标志杆</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575"/>
                  <w:tcBorders>
                    <w:top w:val="none" w:color="000000" w:sz="4"/>
                    <w:left w:val="none" w:color="000000" w:sz="4"/>
                    <w:bottom w:val="single" w:color="000000" w:sz="4"/>
                    <w:right w:val="single" w:color="000000" w:sz="4"/>
                  </w:tcBorders>
                  <w:vAlign w:val="top"/>
                </w:tcPr>
                <w:p>
                  <w:pPr>
                    <w:jc w:val="left"/>
                  </w:pPr>
                  <w:r>
                    <w:rPr>
                      <w:sz w:val="21"/>
                    </w:rPr>
                    <w:t>橡胶底座</w:t>
                  </w:r>
                  <w:r>
                    <w:rPr>
                      <w:sz w:val="21"/>
                    </w:rPr>
                    <w:t>+铁柱</w:t>
                  </w:r>
                </w:p>
              </w:tc>
              <w:tc>
                <w:tcPr>
                  <w:tcW w:type="dxa" w:w="547"/>
                  <w:tcBorders>
                    <w:top w:val="none" w:color="000000" w:sz="4"/>
                    <w:left w:val="none" w:color="000000" w:sz="4"/>
                    <w:bottom w:val="single" w:color="000000" w:sz="4"/>
                    <w:right w:val="single" w:color="000000" w:sz="4"/>
                  </w:tcBorders>
                  <w:vAlign w:val="top"/>
                </w:tcPr>
                <w:p>
                  <w:pPr>
                    <w:jc w:val="center"/>
                  </w:pPr>
                  <w:r>
                    <w:rPr>
                      <w:sz w:val="21"/>
                    </w:rPr>
                    <w:t>80.00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秒表</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块</w:t>
                  </w:r>
                </w:p>
              </w:tc>
              <w:tc>
                <w:tcPr>
                  <w:tcW w:type="dxa" w:w="3575"/>
                  <w:tcBorders>
                    <w:top w:val="none" w:color="000000" w:sz="4"/>
                    <w:left w:val="none" w:color="000000" w:sz="4"/>
                    <w:bottom w:val="single" w:color="000000" w:sz="4"/>
                    <w:right w:val="single" w:color="000000" w:sz="4"/>
                  </w:tcBorders>
                  <w:vAlign w:val="top"/>
                </w:tcPr>
                <w:p>
                  <w:pPr>
                    <w:jc w:val="left"/>
                  </w:pPr>
                  <w:r>
                    <w:rPr>
                      <w:sz w:val="21"/>
                    </w:rPr>
                    <w:t>三排</w:t>
                  </w:r>
                  <w:r>
                    <w:rPr>
                      <w:sz w:val="21"/>
                    </w:rPr>
                    <w:t>60道记忆秒表</w:t>
                  </w:r>
                </w:p>
                <w:p>
                  <w:pPr>
                    <w:jc w:val="left"/>
                  </w:pPr>
                  <w:r>
                    <w:rPr>
                      <w:sz w:val="21"/>
                    </w:rPr>
                    <w:t>- 1/100秒为计时单位, 最大计时为10小时</w:t>
                  </w:r>
                </w:p>
                <w:p>
                  <w:pPr>
                    <w:jc w:val="left"/>
                  </w:pPr>
                  <w:r>
                    <w:rPr>
                      <w:sz w:val="21"/>
                    </w:rPr>
                    <w:t>- 3行, 23位大数字液晶显示</w:t>
                  </w:r>
                </w:p>
                <w:p>
                  <w:pPr>
                    <w:jc w:val="left"/>
                  </w:pPr>
                  <w:r>
                    <w:rPr>
                      <w:sz w:val="21"/>
                    </w:rPr>
                    <w:t>- 分段、总段和连续时间显示</w:t>
                  </w:r>
                </w:p>
                <w:p>
                  <w:pPr>
                    <w:jc w:val="left"/>
                  </w:pPr>
                  <w:r>
                    <w:rPr>
                      <w:sz w:val="21"/>
                    </w:rPr>
                    <w:t>- 每分钟10次到320次的节拍响闹</w:t>
                  </w:r>
                </w:p>
                <w:p>
                  <w:pPr>
                    <w:jc w:val="left"/>
                  </w:pPr>
                  <w:r>
                    <w:rPr>
                      <w:sz w:val="21"/>
                    </w:rPr>
                    <w:t>- 9999次的节拍次数</w:t>
                  </w:r>
                </w:p>
                <w:p>
                  <w:pPr>
                    <w:jc w:val="left"/>
                  </w:pPr>
                  <w:r>
                    <w:rPr>
                      <w:sz w:val="21"/>
                    </w:rPr>
                    <w:t>- 可显示最快、最慢和平均时间</w:t>
                  </w:r>
                </w:p>
                <w:p>
                  <w:pPr>
                    <w:jc w:val="left"/>
                  </w:pPr>
                  <w:r>
                    <w:rPr>
                      <w:sz w:val="21"/>
                    </w:rPr>
                    <w:t>- 倒数计时, 最长倒计时为10小时</w:t>
                  </w:r>
                </w:p>
                <w:p>
                  <w:pPr>
                    <w:jc w:val="left"/>
                  </w:pPr>
                  <w:r>
                    <w:rPr>
                      <w:sz w:val="21"/>
                    </w:rPr>
                    <w:t>- 12/24小时显示</w:t>
                  </w:r>
                </w:p>
                <w:p>
                  <w:pPr>
                    <w:jc w:val="left"/>
                  </w:pPr>
                  <w:r>
                    <w:rPr>
                      <w:sz w:val="21"/>
                    </w:rPr>
                    <w:t>- 钮扣锂电池</w:t>
                  </w:r>
                </w:p>
                <w:p>
                  <w:pPr>
                    <w:jc w:val="left"/>
                  </w:pPr>
                  <w:r>
                    <w:rPr>
                      <w:sz w:val="21"/>
                    </w:rPr>
                    <w:t>- 产品尺寸: 74.5 x 58.0 x 19.4 mm</w:t>
                  </w:r>
                </w:p>
                <w:p>
                  <w:pPr>
                    <w:jc w:val="left"/>
                  </w:pPr>
                  <w:r>
                    <w:rPr>
                      <w:sz w:val="21"/>
                    </w:rPr>
                    <w:t>- 产品净重: 64.2g</w:t>
                  </w:r>
                </w:p>
              </w:tc>
              <w:tc>
                <w:tcPr>
                  <w:tcW w:type="dxa" w:w="547"/>
                  <w:tcBorders>
                    <w:top w:val="none" w:color="000000" w:sz="4"/>
                    <w:left w:val="none" w:color="000000" w:sz="4"/>
                    <w:bottom w:val="single" w:color="000000" w:sz="4"/>
                    <w:right w:val="single" w:color="000000" w:sz="4"/>
                  </w:tcBorders>
                  <w:vAlign w:val="top"/>
                </w:tcPr>
                <w:p>
                  <w:pPr>
                    <w:jc w:val="center"/>
                  </w:pPr>
                  <w:r>
                    <w:rPr>
                      <w:sz w:val="21"/>
                    </w:rPr>
                    <w:t>20.00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577"/>
                  <w:tcBorders>
                    <w:top w:val="none" w:color="000000" w:sz="4"/>
                    <w:left w:val="none" w:color="000000" w:sz="4"/>
                    <w:bottom w:val="single" w:color="000000" w:sz="4"/>
                    <w:right w:val="single" w:color="000000" w:sz="4"/>
                  </w:tcBorders>
                  <w:vAlign w:val="top"/>
                </w:tcPr>
                <w:p>
                  <w:pPr>
                    <w:jc w:val="center"/>
                  </w:pPr>
                  <w:r>
                    <w:rPr>
                      <w:sz w:val="21"/>
                    </w:rPr>
                    <w:t>比赛跳高架</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①跳高架立柱为铝合金制成，底座用铁板制成②立柱采用拉丝阳极氧化着灰色.③固定立柱用1450*60*45mm厚度1.5mm的方管制成④伸缩立柱用1380*40*45mm厚度1.5mm的方管制成固定立柱和伸缩立柱两边堵头用4mm厚铝板制成.⑥底座用3mm铁板制成.7，通过国际田联认证，8通过国家质量检验中心认证</w:t>
                  </w:r>
                </w:p>
                <w:p>
                  <w:pPr>
                    <w:jc w:val="left"/>
                  </w:pPr>
                  <w:r>
                    <w:rPr>
                      <w:sz w:val="21"/>
                    </w:rPr>
                    <w:t>规格：</w:t>
                  </w:r>
                  <w:r>
                    <w:rPr>
                      <w:sz w:val="21"/>
                    </w:rPr>
                    <w:t>0.6～2.6（m）铝合金</w:t>
                  </w:r>
                </w:p>
              </w:tc>
              <w:tc>
                <w:tcPr>
                  <w:tcW w:type="dxa" w:w="547"/>
                  <w:tcBorders>
                    <w:top w:val="none" w:color="000000" w:sz="4"/>
                    <w:left w:val="none" w:color="000000" w:sz="4"/>
                    <w:bottom w:val="single" w:color="000000" w:sz="4"/>
                    <w:right w:val="single" w:color="000000" w:sz="4"/>
                  </w:tcBorders>
                  <w:vAlign w:val="top"/>
                </w:tcPr>
                <w:p>
                  <w:pPr>
                    <w:jc w:val="center"/>
                  </w:pPr>
                  <w:r>
                    <w:rPr>
                      <w:sz w:val="21"/>
                    </w:rPr>
                    <w:t>8.00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577"/>
                  <w:tcBorders>
                    <w:top w:val="none" w:color="000000" w:sz="4"/>
                    <w:left w:val="none" w:color="000000" w:sz="4"/>
                    <w:bottom w:val="single" w:color="000000" w:sz="4"/>
                    <w:right w:val="single" w:color="000000" w:sz="4"/>
                  </w:tcBorders>
                  <w:vAlign w:val="top"/>
                </w:tcPr>
                <w:p>
                  <w:pPr>
                    <w:jc w:val="center"/>
                  </w:pPr>
                  <w:r>
                    <w:rPr>
                      <w:sz w:val="21"/>
                    </w:rPr>
                    <w:t>跳高垫</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张</w:t>
                  </w:r>
                </w:p>
              </w:tc>
              <w:tc>
                <w:tcPr>
                  <w:tcW w:type="dxa" w:w="3575"/>
                  <w:tcBorders>
                    <w:top w:val="none" w:color="000000" w:sz="4"/>
                    <w:left w:val="none" w:color="000000" w:sz="4"/>
                    <w:bottom w:val="single" w:color="000000" w:sz="4"/>
                    <w:right w:val="single" w:color="000000" w:sz="4"/>
                  </w:tcBorders>
                  <w:vAlign w:val="top"/>
                </w:tcPr>
                <w:p>
                  <w:pPr>
                    <w:jc w:val="left"/>
                  </w:pPr>
                  <w:r>
                    <w:rPr>
                      <w:sz w:val="21"/>
                    </w:rPr>
                    <w:t>2×3×0.3（m）材质：水晶棉；帆布套，</w:t>
                  </w:r>
                </w:p>
                <w:p>
                  <w:pPr>
                    <w:jc w:val="left"/>
                  </w:pPr>
                  <w:r>
                    <w:rPr>
                      <w:sz w:val="21"/>
                    </w:rPr>
                    <w:t>规格：</w:t>
                  </w:r>
                  <w:r>
                    <w:rPr>
                      <w:sz w:val="21"/>
                    </w:rPr>
                    <w:t>2×3×0.3（m），高弹海绵垫。</w:t>
                  </w:r>
                </w:p>
              </w:tc>
              <w:tc>
                <w:tcPr>
                  <w:tcW w:type="dxa" w:w="547"/>
                  <w:tcBorders>
                    <w:top w:val="none" w:color="000000" w:sz="4"/>
                    <w:left w:val="none" w:color="000000" w:sz="4"/>
                    <w:bottom w:val="single" w:color="000000" w:sz="4"/>
                    <w:right w:val="single" w:color="000000" w:sz="4"/>
                  </w:tcBorders>
                  <w:vAlign w:val="top"/>
                </w:tcPr>
                <w:p>
                  <w:pPr>
                    <w:jc w:val="center"/>
                  </w:pPr>
                  <w:r>
                    <w:rPr>
                      <w:sz w:val="21"/>
                    </w:rPr>
                    <w:t>8.00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577"/>
                  <w:tcBorders>
                    <w:top w:val="none" w:color="000000" w:sz="4"/>
                    <w:left w:val="none" w:color="000000" w:sz="4"/>
                    <w:bottom w:val="single" w:color="000000" w:sz="4"/>
                    <w:right w:val="single" w:color="000000" w:sz="4"/>
                  </w:tcBorders>
                  <w:vAlign w:val="top"/>
                </w:tcPr>
                <w:p>
                  <w:pPr>
                    <w:jc w:val="center"/>
                  </w:pPr>
                  <w:r>
                    <w:rPr>
                      <w:sz w:val="21"/>
                    </w:rPr>
                    <w:t>跳高横秆</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条</w:t>
                  </w:r>
                </w:p>
              </w:tc>
              <w:tc>
                <w:tcPr>
                  <w:tcW w:type="dxa" w:w="3575"/>
                  <w:tcBorders>
                    <w:top w:val="none" w:color="000000" w:sz="4"/>
                    <w:left w:val="none" w:color="000000" w:sz="4"/>
                    <w:bottom w:val="single" w:color="000000" w:sz="4"/>
                    <w:right w:val="single" w:color="000000" w:sz="4"/>
                  </w:tcBorders>
                  <w:vAlign w:val="top"/>
                </w:tcPr>
                <w:p>
                  <w:pPr>
                    <w:jc w:val="left"/>
                  </w:pPr>
                  <w:r>
                    <w:rPr>
                      <w:sz w:val="21"/>
                    </w:rPr>
                    <w:t>碳纤维材质，经久耐用，高韧性，不易折断，两端配有防滑胶套，长</w:t>
                  </w:r>
                  <w:r>
                    <w:rPr>
                      <w:sz w:val="21"/>
                    </w:rPr>
                    <w:t>4米。</w:t>
                  </w:r>
                </w:p>
              </w:tc>
              <w:tc>
                <w:tcPr>
                  <w:tcW w:type="dxa" w:w="547"/>
                  <w:tcBorders>
                    <w:top w:val="none" w:color="000000" w:sz="4"/>
                    <w:left w:val="none" w:color="000000" w:sz="4"/>
                    <w:bottom w:val="single" w:color="000000" w:sz="4"/>
                    <w:right w:val="single" w:color="000000" w:sz="4"/>
                  </w:tcBorders>
                  <w:vAlign w:val="top"/>
                </w:tcPr>
                <w:p>
                  <w:pPr>
                    <w:jc w:val="center"/>
                  </w:pPr>
                  <w:r>
                    <w:rPr>
                      <w:sz w:val="21"/>
                    </w:rPr>
                    <w:t>9.00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山羊</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台</w:t>
                  </w:r>
                </w:p>
              </w:tc>
              <w:tc>
                <w:tcPr>
                  <w:tcW w:type="dxa" w:w="3575"/>
                  <w:tcBorders>
                    <w:top w:val="none" w:color="000000" w:sz="4"/>
                    <w:left w:val="none" w:color="000000" w:sz="4"/>
                    <w:bottom w:val="single" w:color="000000" w:sz="4"/>
                    <w:right w:val="single" w:color="000000" w:sz="4"/>
                  </w:tcBorders>
                  <w:vAlign w:val="top"/>
                </w:tcPr>
                <w:p>
                  <w:pPr>
                    <w:jc w:val="left"/>
                  </w:pPr>
                  <w:r>
                    <w:rPr>
                      <w:sz w:val="21"/>
                    </w:rPr>
                    <w:t>内管：</w:t>
                  </w:r>
                  <w:r>
                    <w:rPr>
                      <w:sz w:val="21"/>
                    </w:rPr>
                    <w:t>φ32x2圆管；外管：φ42x3圆管；</w:t>
                  </w:r>
                </w:p>
                <w:p>
                  <w:pPr>
                    <w:jc w:val="left"/>
                  </w:pPr>
                  <w:r>
                    <w:rPr>
                      <w:sz w:val="21"/>
                    </w:rPr>
                    <w:t>木箱：长</w:t>
                  </w:r>
                  <w:r>
                    <w:rPr>
                      <w:sz w:val="21"/>
                    </w:rPr>
                    <w:t>440，宽280，高210；高度可调：700~1500</w:t>
                  </w:r>
                </w:p>
              </w:tc>
              <w:tc>
                <w:tcPr>
                  <w:tcW w:type="dxa" w:w="547"/>
                  <w:tcBorders>
                    <w:top w:val="none" w:color="000000" w:sz="4"/>
                    <w:left w:val="none" w:color="000000" w:sz="4"/>
                    <w:bottom w:val="single" w:color="000000" w:sz="4"/>
                    <w:right w:val="single" w:color="000000" w:sz="4"/>
                  </w:tcBorders>
                  <w:vAlign w:val="top"/>
                </w:tcPr>
                <w:p>
                  <w:pPr>
                    <w:jc w:val="center"/>
                  </w:pPr>
                  <w:r>
                    <w:rPr>
                      <w:sz w:val="21"/>
                    </w:rPr>
                    <w:t>9.00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577"/>
                  <w:tcBorders>
                    <w:top w:val="none" w:color="000000" w:sz="4"/>
                    <w:left w:val="none" w:color="000000" w:sz="4"/>
                    <w:bottom w:val="single" w:color="000000" w:sz="4"/>
                    <w:right w:val="single" w:color="000000" w:sz="4"/>
                  </w:tcBorders>
                  <w:vAlign w:val="top"/>
                </w:tcPr>
                <w:p>
                  <w:pPr>
                    <w:jc w:val="center"/>
                  </w:pPr>
                  <w:r>
                    <w:rPr>
                      <w:sz w:val="21"/>
                    </w:rPr>
                    <w:t>跳箱</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每级板高</w:t>
                  </w:r>
                  <w:r>
                    <w:rPr>
                      <w:sz w:val="21"/>
                    </w:rPr>
                    <w:t>150，整体尺寸：长1000，下宽600，上宽300，</w:t>
                  </w:r>
                </w:p>
                <w:p>
                  <w:pPr>
                    <w:jc w:val="left"/>
                  </w:pPr>
                  <w:r>
                    <w:rPr>
                      <w:sz w:val="21"/>
                    </w:rPr>
                    <w:t>高</w:t>
                  </w:r>
                  <w:r>
                    <w:rPr>
                      <w:sz w:val="21"/>
                    </w:rPr>
                    <w:t>950（跳箱上级板包有珍珠绵、海绵及人革皮，</w:t>
                  </w:r>
                </w:p>
                <w:p>
                  <w:pPr>
                    <w:jc w:val="left"/>
                  </w:pPr>
                  <w:r>
                    <w:rPr>
                      <w:sz w:val="21"/>
                    </w:rPr>
                    <w:t>该高度为整体完成后的高度）</w:t>
                  </w:r>
                </w:p>
              </w:tc>
              <w:tc>
                <w:tcPr>
                  <w:tcW w:type="dxa" w:w="547"/>
                  <w:tcBorders>
                    <w:top w:val="none" w:color="000000" w:sz="4"/>
                    <w:left w:val="none" w:color="000000" w:sz="4"/>
                    <w:bottom w:val="single" w:color="000000" w:sz="4"/>
                    <w:right w:val="single" w:color="000000" w:sz="4"/>
                  </w:tcBorders>
                  <w:vAlign w:val="top"/>
                </w:tcPr>
                <w:p>
                  <w:pPr>
                    <w:jc w:val="center"/>
                  </w:pPr>
                  <w:r>
                    <w:rPr>
                      <w:sz w:val="21"/>
                    </w:rPr>
                    <w:t>6.00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小沙包</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帆布</w:t>
                  </w:r>
                  <w:r>
                    <w:rPr>
                      <w:sz w:val="21"/>
                    </w:rPr>
                    <w:t>250克</w:t>
                  </w:r>
                </w:p>
              </w:tc>
              <w:tc>
                <w:tcPr>
                  <w:tcW w:type="dxa" w:w="547"/>
                  <w:tcBorders>
                    <w:top w:val="none" w:color="000000" w:sz="4"/>
                    <w:left w:val="none" w:color="000000" w:sz="4"/>
                    <w:bottom w:val="single" w:color="000000" w:sz="4"/>
                    <w:right w:val="single" w:color="000000" w:sz="4"/>
                  </w:tcBorders>
                  <w:vAlign w:val="top"/>
                </w:tcPr>
                <w:p>
                  <w:pPr>
                    <w:jc w:val="center"/>
                  </w:pPr>
                  <w:r>
                    <w:rPr>
                      <w:sz w:val="21"/>
                    </w:rPr>
                    <w:t>60.00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助跳板</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块</w:t>
                  </w:r>
                </w:p>
              </w:tc>
              <w:tc>
                <w:tcPr>
                  <w:tcW w:type="dxa" w:w="3575"/>
                  <w:tcBorders>
                    <w:top w:val="none" w:color="000000" w:sz="4"/>
                    <w:left w:val="none" w:color="000000" w:sz="4"/>
                    <w:bottom w:val="single" w:color="000000" w:sz="4"/>
                    <w:right w:val="single" w:color="000000" w:sz="4"/>
                  </w:tcBorders>
                  <w:vAlign w:val="top"/>
                </w:tcPr>
                <w:p>
                  <w:pPr>
                    <w:jc w:val="left"/>
                  </w:pPr>
                  <w:r>
                    <w:rPr>
                      <w:sz w:val="21"/>
                    </w:rPr>
                    <w:t>尺寸：</w:t>
                  </w:r>
                  <w:r>
                    <w:rPr>
                      <w:sz w:val="21"/>
                    </w:rPr>
                    <w:t>1.0×0.6×0.1m，材料：加厚硬木，表面毛毡，重量：约16kg</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13.00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垒球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产品名称：</w:t>
                  </w:r>
                  <w:r>
                    <w:rPr>
                      <w:sz w:val="21"/>
                    </w:rPr>
                    <w:t>9寸</w:t>
                  </w:r>
                </w:p>
                <w:p>
                  <w:pPr>
                    <w:jc w:val="left"/>
                  </w:pPr>
                  <w:r>
                    <w:rPr>
                      <w:sz w:val="21"/>
                    </w:rPr>
                    <w:t>垒球重量：</w:t>
                  </w:r>
                  <w:r>
                    <w:rPr>
                      <w:sz w:val="21"/>
                    </w:rPr>
                    <w:t>90克</w:t>
                  </w:r>
                </w:p>
                <w:p>
                  <w:pPr>
                    <w:jc w:val="left"/>
                  </w:pPr>
                  <w:r>
                    <w:rPr>
                      <w:sz w:val="21"/>
                    </w:rPr>
                    <w:t>周长：</w:t>
                  </w:r>
                  <w:r>
                    <w:rPr>
                      <w:sz w:val="21"/>
                    </w:rPr>
                    <w:t>23厘米</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110.00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实心球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kg实心球，材质：橡胶（里面填充沙子），</w:t>
                  </w:r>
                </w:p>
                <w:p>
                  <w:pPr>
                    <w:jc w:val="left"/>
                  </w:pPr>
                  <w:r>
                    <w:rPr>
                      <w:sz w:val="21"/>
                    </w:rPr>
                    <w:t>重量：</w:t>
                  </w:r>
                  <w:r>
                    <w:rPr>
                      <w:sz w:val="21"/>
                    </w:rPr>
                    <w:t>kg</w:t>
                  </w:r>
                </w:p>
              </w:tc>
              <w:tc>
                <w:tcPr>
                  <w:tcW w:type="dxa" w:w="547"/>
                  <w:tcBorders>
                    <w:top w:val="none" w:color="000000" w:sz="4"/>
                    <w:left w:val="none" w:color="000000" w:sz="4"/>
                    <w:bottom w:val="single" w:color="000000" w:sz="4"/>
                    <w:right w:val="single" w:color="000000" w:sz="4"/>
                  </w:tcBorders>
                  <w:vAlign w:val="top"/>
                </w:tcPr>
                <w:p>
                  <w:pPr>
                    <w:jc w:val="center"/>
                  </w:pPr>
                  <w:r>
                    <w:rPr>
                      <w:sz w:val="21"/>
                    </w:rPr>
                    <w:t>90.00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577"/>
                  <w:tcBorders>
                    <w:top w:val="none" w:color="000000" w:sz="4"/>
                    <w:left w:val="none" w:color="000000" w:sz="4"/>
                    <w:bottom w:val="single" w:color="000000" w:sz="4"/>
                    <w:right w:val="single" w:color="000000" w:sz="4"/>
                  </w:tcBorders>
                  <w:vAlign w:val="top"/>
                </w:tcPr>
                <w:p>
                  <w:pPr>
                    <w:jc w:val="center"/>
                  </w:pPr>
                  <w:r>
                    <w:rPr>
                      <w:sz w:val="21"/>
                    </w:rPr>
                    <w:t>投掷靶</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3575"/>
                  <w:tcBorders>
                    <w:top w:val="none" w:color="000000" w:sz="4"/>
                    <w:left w:val="none" w:color="000000" w:sz="4"/>
                    <w:bottom w:val="single" w:color="000000" w:sz="4"/>
                    <w:right w:val="single" w:color="000000" w:sz="4"/>
                  </w:tcBorders>
                  <w:vAlign w:val="top"/>
                </w:tcPr>
                <w:p>
                  <w:pPr>
                    <w:jc w:val="left"/>
                  </w:pPr>
                  <w:r>
                    <w:rPr>
                      <w:sz w:val="21"/>
                    </w:rPr>
                    <w:t>主架：</w:t>
                  </w:r>
                  <w:r>
                    <w:rPr>
                      <w:sz w:val="21"/>
                    </w:rPr>
                    <w:t>30*30*1.2钢管，投掷板为1.5厘钢板：尺寸为：630mm*500mm*1530mm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4.00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577"/>
                  <w:tcBorders>
                    <w:top w:val="none" w:color="000000" w:sz="4"/>
                    <w:left w:val="none" w:color="000000" w:sz="4"/>
                    <w:bottom w:val="single" w:color="000000" w:sz="4"/>
                    <w:right w:val="single" w:color="000000" w:sz="4"/>
                  </w:tcBorders>
                  <w:vAlign w:val="top"/>
                </w:tcPr>
                <w:p>
                  <w:pPr>
                    <w:jc w:val="center"/>
                  </w:pPr>
                  <w:r>
                    <w:rPr>
                      <w:sz w:val="21"/>
                    </w:rPr>
                    <w:t>铅球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4KG(男生)</w:t>
                  </w:r>
                </w:p>
              </w:tc>
              <w:tc>
                <w:tcPr>
                  <w:tcW w:type="dxa" w:w="547"/>
                  <w:tcBorders>
                    <w:top w:val="none" w:color="000000" w:sz="4"/>
                    <w:left w:val="none" w:color="000000" w:sz="4"/>
                    <w:bottom w:val="single" w:color="000000" w:sz="4"/>
                    <w:right w:val="single" w:color="000000" w:sz="4"/>
                  </w:tcBorders>
                  <w:vAlign w:val="top"/>
                </w:tcPr>
                <w:p>
                  <w:pPr>
                    <w:jc w:val="center"/>
                  </w:pPr>
                  <w:r>
                    <w:rPr>
                      <w:sz w:val="21"/>
                    </w:rPr>
                    <w:t>5.00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577"/>
                  <w:tcBorders>
                    <w:top w:val="none" w:color="000000" w:sz="4"/>
                    <w:left w:val="none" w:color="000000" w:sz="4"/>
                    <w:bottom w:val="single" w:color="000000" w:sz="4"/>
                    <w:right w:val="single" w:color="000000" w:sz="4"/>
                  </w:tcBorders>
                  <w:vAlign w:val="top"/>
                </w:tcPr>
                <w:p>
                  <w:pPr>
                    <w:jc w:val="center"/>
                  </w:pPr>
                  <w:r>
                    <w:rPr>
                      <w:sz w:val="21"/>
                    </w:rPr>
                    <w:t>铅球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3KG(女生)</w:t>
                  </w:r>
                </w:p>
              </w:tc>
              <w:tc>
                <w:tcPr>
                  <w:tcW w:type="dxa" w:w="547"/>
                  <w:tcBorders>
                    <w:top w:val="none" w:color="000000" w:sz="4"/>
                    <w:left w:val="none" w:color="000000" w:sz="4"/>
                    <w:bottom w:val="single" w:color="000000" w:sz="4"/>
                    <w:right w:val="single" w:color="000000" w:sz="4"/>
                  </w:tcBorders>
                  <w:vAlign w:val="top"/>
                </w:tcPr>
                <w:p>
                  <w:pPr>
                    <w:jc w:val="center"/>
                  </w:pPr>
                  <w:r>
                    <w:rPr>
                      <w:sz w:val="21"/>
                    </w:rPr>
                    <w:t>5.00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皮尺</w:t>
                  </w:r>
                </w:p>
              </w:tc>
              <w:tc>
                <w:tcPr>
                  <w:tcW w:type="dxa" w:w="448"/>
                  <w:tcBorders>
                    <w:top w:val="none" w:color="000000" w:sz="4"/>
                    <w:left w:val="none" w:color="000000" w:sz="4"/>
                    <w:bottom w:val="single" w:color="000000" w:sz="4"/>
                    <w:right w:val="single" w:color="000000" w:sz="4"/>
                  </w:tcBorders>
                  <w:vAlign w:val="top"/>
                </w:tcPr>
                <w:p>
                  <w:pPr>
                    <w:jc w:val="center"/>
                  </w:pPr>
                </w:p>
              </w:tc>
              <w:tc>
                <w:tcPr>
                  <w:tcW w:type="dxa" w:w="3575"/>
                  <w:tcBorders>
                    <w:top w:val="none" w:color="000000" w:sz="4"/>
                    <w:left w:val="none" w:color="000000" w:sz="4"/>
                    <w:bottom w:val="single" w:color="000000" w:sz="4"/>
                    <w:right w:val="single" w:color="000000" w:sz="4"/>
                  </w:tcBorders>
                  <w:vAlign w:val="top"/>
                </w:tcPr>
                <w:p>
                  <w:pPr>
                    <w:jc w:val="left"/>
                  </w:pPr>
                  <w:r>
                    <w:rPr>
                      <w:sz w:val="21"/>
                    </w:rPr>
                    <w:t>50米皮尺</w:t>
                  </w:r>
                </w:p>
                <w:p>
                  <w:pPr>
                    <w:jc w:val="left"/>
                  </w:pPr>
                  <w:r>
                    <w:rPr>
                      <w:sz w:val="21"/>
                    </w:rPr>
                    <w:t>尺带采用纤维皮带。挺直度好。表面加强图层。耐磨性好</w:t>
                  </w:r>
                </w:p>
                <w:p>
                  <w:pPr>
                    <w:jc w:val="left"/>
                  </w:pPr>
                  <w:r>
                    <w:rPr>
                      <w:sz w:val="21"/>
                    </w:rPr>
                    <w:t>尺带刻度清晰可读、精度准确、伸缩自如，</w:t>
                  </w:r>
                  <w:r>
                    <w:rPr>
                      <w:sz w:val="21"/>
                    </w:rPr>
                    <w:t>50M纤维皮尺</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11.00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大体垫</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张</w:t>
                  </w:r>
                </w:p>
              </w:tc>
              <w:tc>
                <w:tcPr>
                  <w:tcW w:type="dxa" w:w="3575"/>
                  <w:tcBorders>
                    <w:top w:val="none" w:color="000000" w:sz="4"/>
                    <w:left w:val="none" w:color="000000" w:sz="4"/>
                    <w:bottom w:val="single" w:color="000000" w:sz="4"/>
                    <w:right w:val="single" w:color="000000" w:sz="4"/>
                  </w:tcBorders>
                  <w:vAlign w:val="top"/>
                </w:tcPr>
                <w:p>
                  <w:pPr>
                    <w:jc w:val="left"/>
                  </w:pPr>
                  <w:r>
                    <w:rPr>
                      <w:sz w:val="21"/>
                    </w:rPr>
                    <w:t>材质：高压棉，牛津布垫套，尺寸：</w:t>
                  </w:r>
                  <w:r>
                    <w:rPr>
                      <w:sz w:val="21"/>
                    </w:rPr>
                    <w:t>2×1×0.1m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577"/>
                  <w:tcBorders>
                    <w:top w:val="none" w:color="000000" w:sz="4"/>
                    <w:left w:val="none" w:color="000000" w:sz="4"/>
                    <w:bottom w:val="single" w:color="000000" w:sz="4"/>
                    <w:right w:val="single" w:color="000000" w:sz="4"/>
                  </w:tcBorders>
                  <w:vAlign w:val="top"/>
                </w:tcPr>
                <w:p>
                  <w:pPr>
                    <w:jc w:val="center"/>
                  </w:pPr>
                  <w:r>
                    <w:rPr>
                      <w:sz w:val="21"/>
                    </w:rPr>
                    <w:t>折叠小体垫</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张</w:t>
                  </w:r>
                </w:p>
              </w:tc>
              <w:tc>
                <w:tcPr>
                  <w:tcW w:type="dxa" w:w="3575"/>
                  <w:tcBorders>
                    <w:top w:val="none" w:color="000000" w:sz="4"/>
                    <w:left w:val="none" w:color="000000" w:sz="4"/>
                    <w:bottom w:val="single" w:color="000000" w:sz="4"/>
                    <w:right w:val="single" w:color="000000" w:sz="4"/>
                  </w:tcBorders>
                  <w:vAlign w:val="top"/>
                </w:tcPr>
                <w:p>
                  <w:pPr>
                    <w:jc w:val="left"/>
                  </w:pPr>
                  <w:r>
                    <w:rPr>
                      <w:sz w:val="21"/>
                    </w:rPr>
                    <w:t>材质：高压棉，牛津布垫套，</w:t>
                  </w:r>
                </w:p>
                <w:p>
                  <w:pPr>
                    <w:jc w:val="left"/>
                  </w:pPr>
                  <w:r>
                    <w:rPr>
                      <w:sz w:val="21"/>
                    </w:rPr>
                    <w:t>尺寸：</w:t>
                  </w:r>
                  <w:r>
                    <w:rPr>
                      <w:sz w:val="21"/>
                    </w:rPr>
                    <w:t>100*50*5cm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200.00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577"/>
                  <w:tcBorders>
                    <w:top w:val="none" w:color="000000" w:sz="4"/>
                    <w:left w:val="none" w:color="000000" w:sz="4"/>
                    <w:bottom w:val="single" w:color="000000" w:sz="4"/>
                    <w:right w:val="single" w:color="000000" w:sz="4"/>
                  </w:tcBorders>
                  <w:vAlign w:val="top"/>
                </w:tcPr>
                <w:p>
                  <w:pPr>
                    <w:jc w:val="center"/>
                  </w:pPr>
                  <w:r>
                    <w:rPr>
                      <w:sz w:val="21"/>
                    </w:rPr>
                    <w:t>低单杠普通低单杠</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both"/>
                  </w:pPr>
                  <w:r>
                    <w:rPr>
                      <w:sz w:val="21"/>
                    </w:rPr>
                    <w:t>产品采用</w:t>
                  </w:r>
                  <w:r>
                    <w:rPr>
                      <w:sz w:val="21"/>
                    </w:rPr>
                    <w:t>Q235钢材，主柱114*2.5mm圆管，护柱/32*3.0mm圆管，杠手连接部件采用冲压活动扣件/产品表面经过大型抛沙除锈机处理再采用全天候防紫外线户外塑粉静电喷粉烤漆至180度而成，规格：规格：175*12*200cm，卡扣式1.5米长杠手，可任意调高低。国体认证</w:t>
                  </w:r>
                </w:p>
              </w:tc>
              <w:tc>
                <w:tcPr>
                  <w:tcW w:type="dxa" w:w="547"/>
                  <w:tcBorders>
                    <w:top w:val="none" w:color="000000" w:sz="4"/>
                    <w:left w:val="none" w:color="000000" w:sz="4"/>
                    <w:bottom w:val="single" w:color="000000" w:sz="4"/>
                    <w:right w:val="single" w:color="000000" w:sz="4"/>
                  </w:tcBorders>
                  <w:vAlign w:val="top"/>
                </w:tcPr>
                <w:p>
                  <w:pPr>
                    <w:jc w:val="center"/>
                  </w:pPr>
                  <w:r>
                    <w:rPr>
                      <w:sz w:val="21"/>
                    </w:rPr>
                    <w:t>8.00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577"/>
                  <w:tcBorders>
                    <w:top w:val="none" w:color="000000" w:sz="4"/>
                    <w:left w:val="none" w:color="000000" w:sz="4"/>
                    <w:bottom w:val="single" w:color="000000" w:sz="4"/>
                    <w:right w:val="single" w:color="000000" w:sz="4"/>
                  </w:tcBorders>
                  <w:vAlign w:val="top"/>
                </w:tcPr>
                <w:p>
                  <w:pPr>
                    <w:jc w:val="center"/>
                  </w:pPr>
                  <w:r>
                    <w:rPr>
                      <w:sz w:val="21"/>
                    </w:rPr>
                    <w:t>高单杠普通单杠</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both"/>
                  </w:pPr>
                  <w:r>
                    <w:rPr>
                      <w:sz w:val="21"/>
                    </w:rPr>
                    <w:t>产品采用</w:t>
                  </w:r>
                  <w:r>
                    <w:rPr>
                      <w:sz w:val="21"/>
                    </w:rPr>
                    <w:t>Q235钢材，主柱114*2.5mm圆管，护柱/32*3.0mm圆管，杠手连接部件采用冲压活动扣件/产品表面经过大型抛沙除锈机处理再采用全天候防紫外线户外塑粉静电喷粉烤漆至180度而成，规格：规格：175*12*230cm，卡扣式1.5米长杠手，可任意调高低。国体认证</w:t>
                  </w:r>
                </w:p>
              </w:tc>
              <w:tc>
                <w:tcPr>
                  <w:tcW w:type="dxa" w:w="547"/>
                  <w:tcBorders>
                    <w:top w:val="none" w:color="000000" w:sz="4"/>
                    <w:left w:val="none" w:color="000000" w:sz="4"/>
                    <w:bottom w:val="single" w:color="000000" w:sz="4"/>
                    <w:right w:val="single" w:color="000000" w:sz="4"/>
                  </w:tcBorders>
                  <w:vAlign w:val="top"/>
                </w:tcPr>
                <w:p>
                  <w:pPr>
                    <w:jc w:val="center"/>
                  </w:pPr>
                  <w:r>
                    <w:rPr>
                      <w:sz w:val="21"/>
                    </w:rPr>
                    <w:t>5.00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剑或刀</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3575"/>
                  <w:tcBorders>
                    <w:top w:val="none" w:color="000000" w:sz="4"/>
                    <w:left w:val="none" w:color="000000" w:sz="4"/>
                    <w:bottom w:val="single" w:color="000000" w:sz="4"/>
                    <w:right w:val="single" w:color="000000" w:sz="4"/>
                  </w:tcBorders>
                  <w:vAlign w:val="top"/>
                </w:tcPr>
                <w:p>
                  <w:pPr>
                    <w:jc w:val="left"/>
                  </w:pPr>
                  <w:r>
                    <w:rPr>
                      <w:sz w:val="21"/>
                    </w:rPr>
                    <w:t>剑身材质：高碳钢</w:t>
                  </w:r>
                </w:p>
                <w:p>
                  <w:pPr>
                    <w:jc w:val="left"/>
                  </w:pPr>
                  <w:r>
                    <w:rPr>
                      <w:sz w:val="21"/>
                    </w:rPr>
                    <w:t>剑鞘材质：</w:t>
                  </w:r>
                  <w:r>
                    <w:rPr>
                      <w:sz w:val="21"/>
                    </w:rPr>
                    <w:t>ABS</w:t>
                  </w:r>
                </w:p>
              </w:tc>
              <w:tc>
                <w:tcPr>
                  <w:tcW w:type="dxa" w:w="547"/>
                  <w:tcBorders>
                    <w:top w:val="none" w:color="000000" w:sz="4"/>
                    <w:left w:val="none" w:color="000000" w:sz="4"/>
                    <w:bottom w:val="single" w:color="000000" w:sz="4"/>
                    <w:right w:val="single" w:color="000000" w:sz="4"/>
                  </w:tcBorders>
                  <w:vAlign w:val="top"/>
                </w:tcPr>
                <w:p>
                  <w:pPr>
                    <w:jc w:val="center"/>
                  </w:pPr>
                  <w:r>
                    <w:rPr>
                      <w:sz w:val="21"/>
                    </w:rPr>
                    <w:t>50.00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577"/>
                  <w:tcBorders>
                    <w:top w:val="none" w:color="000000" w:sz="4"/>
                    <w:left w:val="none" w:color="000000" w:sz="4"/>
                    <w:bottom w:val="single" w:color="000000" w:sz="4"/>
                    <w:right w:val="single" w:color="000000" w:sz="4"/>
                  </w:tcBorders>
                  <w:vAlign w:val="top"/>
                </w:tcPr>
                <w:p>
                  <w:pPr>
                    <w:jc w:val="center"/>
                  </w:pPr>
                  <w:r>
                    <w:rPr>
                      <w:sz w:val="21"/>
                    </w:rPr>
                    <w:t>武术棍</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条</w:t>
                  </w:r>
                </w:p>
              </w:tc>
              <w:tc>
                <w:tcPr>
                  <w:tcW w:type="dxa" w:w="3575"/>
                  <w:tcBorders>
                    <w:top w:val="none" w:color="000000" w:sz="4"/>
                    <w:left w:val="none" w:color="000000" w:sz="4"/>
                    <w:bottom w:val="single" w:color="000000" w:sz="4"/>
                    <w:right w:val="single" w:color="000000" w:sz="4"/>
                  </w:tcBorders>
                  <w:vAlign w:val="top"/>
                </w:tcPr>
                <w:p>
                  <w:pPr>
                    <w:jc w:val="left"/>
                  </w:pPr>
                  <w:r>
                    <w:rPr>
                      <w:sz w:val="21"/>
                    </w:rPr>
                    <w:t>精选白蜡杆</w:t>
                  </w:r>
                </w:p>
                <w:p>
                  <w:pPr>
                    <w:jc w:val="left"/>
                  </w:pPr>
                  <w:r>
                    <w:rPr>
                      <w:sz w:val="21"/>
                    </w:rPr>
                    <w:t>尺寸</w:t>
                  </w:r>
                  <w:r>
                    <w:rPr>
                      <w:sz w:val="21"/>
                    </w:rPr>
                    <w:t>1600-2200，φ3cm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50.00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577"/>
                  <w:tcBorders>
                    <w:top w:val="none" w:color="000000" w:sz="4"/>
                    <w:left w:val="none" w:color="000000" w:sz="4"/>
                    <w:bottom w:val="single" w:color="000000" w:sz="4"/>
                    <w:right w:val="single" w:color="000000" w:sz="4"/>
                  </w:tcBorders>
                  <w:vAlign w:val="top"/>
                </w:tcPr>
                <w:p>
                  <w:pPr>
                    <w:jc w:val="center"/>
                  </w:pPr>
                  <w:r>
                    <w:rPr>
                      <w:sz w:val="21"/>
                    </w:rPr>
                    <w:t>高双杠</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产品采用</w:t>
                  </w:r>
                  <w:r>
                    <w:rPr>
                      <w:sz w:val="21"/>
                    </w:rPr>
                    <w:t>Q235钢材，主柱114*2.5mm，护柱38*3.0mm圆管，产品表面经过大型抛沙除锈机处理再采用全天候防紫外线户外塑粉静电喷粉烤漆至180度而成，规格：300*70*130cm。国体认证</w:t>
                  </w:r>
                </w:p>
              </w:tc>
              <w:tc>
                <w:tcPr>
                  <w:tcW w:type="dxa" w:w="547"/>
                  <w:tcBorders>
                    <w:top w:val="none" w:color="000000" w:sz="4"/>
                    <w:left w:val="none" w:color="000000" w:sz="4"/>
                    <w:bottom w:val="single" w:color="000000" w:sz="4"/>
                    <w:right w:val="single" w:color="000000" w:sz="4"/>
                  </w:tcBorders>
                  <w:vAlign w:val="top"/>
                </w:tcPr>
                <w:p>
                  <w:pPr>
                    <w:jc w:val="center"/>
                  </w:pPr>
                  <w:r>
                    <w:rPr>
                      <w:sz w:val="21"/>
                    </w:rPr>
                    <w:t>5.00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577"/>
                  <w:tcBorders>
                    <w:top w:val="none" w:color="000000" w:sz="4"/>
                    <w:left w:val="none" w:color="000000" w:sz="4"/>
                    <w:bottom w:val="single" w:color="000000" w:sz="4"/>
                    <w:right w:val="single" w:color="000000" w:sz="4"/>
                  </w:tcBorders>
                  <w:vAlign w:val="top"/>
                </w:tcPr>
                <w:p>
                  <w:pPr>
                    <w:jc w:val="center"/>
                  </w:pPr>
                  <w:r>
                    <w:rPr>
                      <w:sz w:val="21"/>
                    </w:rPr>
                    <w:t>胁木</w:t>
                  </w:r>
                </w:p>
              </w:tc>
              <w:tc>
                <w:tcPr>
                  <w:tcW w:type="dxa" w:w="448"/>
                  <w:tcBorders>
                    <w:top w:val="none" w:color="000000" w:sz="4"/>
                    <w:left w:val="none" w:color="000000" w:sz="4"/>
                    <w:bottom w:val="single" w:color="000000" w:sz="4"/>
                    <w:right w:val="single" w:color="000000" w:sz="4"/>
                  </w:tcBorders>
                  <w:vAlign w:val="top"/>
                </w:tcPr>
                <w:p>
                  <w:pPr>
                    <w:jc w:val="center"/>
                  </w:pPr>
                  <w:r>
                    <w:rPr>
                      <w:sz w:val="21"/>
                    </w:rPr>
                    <w:t>间</w:t>
                  </w:r>
                </w:p>
              </w:tc>
              <w:tc>
                <w:tcPr>
                  <w:tcW w:type="dxa" w:w="3575"/>
                  <w:tcBorders>
                    <w:top w:val="none" w:color="000000" w:sz="4"/>
                    <w:left w:val="none" w:color="000000" w:sz="4"/>
                    <w:bottom w:val="single" w:color="000000" w:sz="4"/>
                    <w:right w:val="single" w:color="000000" w:sz="4"/>
                  </w:tcBorders>
                  <w:vAlign w:val="top"/>
                </w:tcPr>
                <w:p>
                  <w:pPr>
                    <w:jc w:val="left"/>
                  </w:pPr>
                  <w:r>
                    <w:rPr>
                      <w:sz w:val="21"/>
                    </w:rPr>
                    <w:t>产品采用</w:t>
                  </w:r>
                  <w:r>
                    <w:rPr>
                      <w:sz w:val="21"/>
                    </w:rPr>
                    <w:t>Q235钢材，主柱114*2.5mm，护柱32*2.5mm圆管，产品表面经过大型抛沙除锈机处理再采用全天候防紫外线户外塑粉静电喷粉烤漆至180度而成，规格：200*12*240cm。国体认证</w:t>
                  </w:r>
                </w:p>
              </w:tc>
              <w:tc>
                <w:tcPr>
                  <w:tcW w:type="dxa" w:w="547"/>
                  <w:tcBorders>
                    <w:top w:val="none" w:color="000000" w:sz="4"/>
                    <w:left w:val="none" w:color="000000" w:sz="4"/>
                    <w:bottom w:val="single" w:color="000000" w:sz="4"/>
                    <w:right w:val="single" w:color="000000" w:sz="4"/>
                  </w:tcBorders>
                  <w:vAlign w:val="top"/>
                </w:tcPr>
                <w:p>
                  <w:pPr>
                    <w:jc w:val="center"/>
                  </w:pPr>
                  <w:r>
                    <w:rPr>
                      <w:sz w:val="21"/>
                    </w:rPr>
                    <w:t>4.00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平梯</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架</w:t>
                  </w:r>
                </w:p>
              </w:tc>
              <w:tc>
                <w:tcPr>
                  <w:tcW w:type="dxa" w:w="3575"/>
                  <w:tcBorders>
                    <w:top w:val="none" w:color="000000" w:sz="4"/>
                    <w:left w:val="none" w:color="000000" w:sz="4"/>
                    <w:bottom w:val="single" w:color="000000" w:sz="4"/>
                    <w:right w:val="single" w:color="000000" w:sz="4"/>
                  </w:tcBorders>
                  <w:vAlign w:val="top"/>
                </w:tcPr>
                <w:p>
                  <w:pPr>
                    <w:jc w:val="left"/>
                  </w:pPr>
                  <w:r>
                    <w:rPr>
                      <w:sz w:val="21"/>
                    </w:rPr>
                    <w:t>产品采用</w:t>
                  </w:r>
                  <w:r>
                    <w:rPr>
                      <w:sz w:val="21"/>
                    </w:rPr>
                    <w:t>Q235钢材，主柱114*2.5mm护柱48*2.5/32*2.5mm圆管，连接部件采用铸铁扣件，防盗件采用不锈钢注件，产品表面经过大型抛沙除锈机处理再采用全天候防紫外线户外塑粉静电喷粉烤漆至180度而成，规格：400*85*250cm，卡扣式梯面，可任意调高度。国体认证</w:t>
                  </w:r>
                </w:p>
              </w:tc>
              <w:tc>
                <w:tcPr>
                  <w:tcW w:type="dxa" w:w="547"/>
                  <w:tcBorders>
                    <w:top w:val="none" w:color="000000" w:sz="4"/>
                    <w:left w:val="none" w:color="000000" w:sz="4"/>
                    <w:bottom w:val="single" w:color="000000" w:sz="4"/>
                    <w:right w:val="single" w:color="000000" w:sz="4"/>
                  </w:tcBorders>
                  <w:vAlign w:val="top"/>
                </w:tcPr>
                <w:p>
                  <w:pPr>
                    <w:jc w:val="center"/>
                  </w:pPr>
                  <w:r>
                    <w:rPr>
                      <w:sz w:val="21"/>
                    </w:rPr>
                    <w:t>2.00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爬杆或爬绳</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产品采用</w:t>
                  </w:r>
                  <w:r>
                    <w:rPr>
                      <w:sz w:val="21"/>
                    </w:rPr>
                    <w:t>Q235钢材，主柱114*2.5mm，护柱60*2.5mm圆管，产品表面经过大型抛沙除锈机处理再采用全天候防紫外线户外塑粉静电喷粉烤漆至180度而成，规格：外形尺寸（长×宽×高）： 200cm×12cm×300cm。国体认证</w:t>
                  </w:r>
                </w:p>
              </w:tc>
              <w:tc>
                <w:tcPr>
                  <w:tcW w:type="dxa" w:w="547"/>
                  <w:tcBorders>
                    <w:top w:val="none" w:color="000000" w:sz="4"/>
                    <w:left w:val="none" w:color="000000" w:sz="4"/>
                    <w:bottom w:val="single" w:color="000000" w:sz="4"/>
                    <w:right w:val="single" w:color="000000" w:sz="4"/>
                  </w:tcBorders>
                  <w:vAlign w:val="top"/>
                </w:tcPr>
                <w:p>
                  <w:pPr>
                    <w:jc w:val="center"/>
                  </w:pPr>
                  <w:r>
                    <w:rPr>
                      <w:sz w:val="21"/>
                    </w:rPr>
                    <w:t>2.00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577"/>
                  <w:tcBorders>
                    <w:top w:val="none" w:color="000000" w:sz="4"/>
                    <w:left w:val="none" w:color="000000" w:sz="4"/>
                    <w:bottom w:val="single" w:color="000000" w:sz="4"/>
                    <w:right w:val="single" w:color="000000" w:sz="4"/>
                  </w:tcBorders>
                  <w:vAlign w:val="top"/>
                </w:tcPr>
                <w:p>
                  <w:pPr>
                    <w:jc w:val="center"/>
                  </w:pPr>
                  <w:r>
                    <w:rPr>
                      <w:sz w:val="21"/>
                    </w:rPr>
                    <w:t>毽子</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只</w:t>
                  </w:r>
                </w:p>
              </w:tc>
              <w:tc>
                <w:tcPr>
                  <w:tcW w:type="dxa" w:w="3575"/>
                  <w:tcBorders>
                    <w:top w:val="none" w:color="000000" w:sz="4"/>
                    <w:left w:val="none" w:color="000000" w:sz="4"/>
                    <w:bottom w:val="single" w:color="000000" w:sz="4"/>
                    <w:right w:val="single" w:color="000000" w:sz="4"/>
                  </w:tcBorders>
                  <w:vAlign w:val="top"/>
                </w:tcPr>
                <w:p>
                  <w:pPr>
                    <w:jc w:val="left"/>
                  </w:pPr>
                  <w:r>
                    <w:rPr>
                      <w:sz w:val="21"/>
                    </w:rPr>
                    <w:t>鹅毛毽球，橡胶底，高</w:t>
                  </w:r>
                  <w:r>
                    <w:rPr>
                      <w:sz w:val="21"/>
                    </w:rPr>
                    <w:t>16-25cm，</w:t>
                  </w:r>
                </w:p>
                <w:p>
                  <w:pPr>
                    <w:jc w:val="left"/>
                  </w:pPr>
                  <w:r>
                    <w:rPr>
                      <w:sz w:val="21"/>
                    </w:rPr>
                    <w:t>颜色鲜艳</w:t>
                  </w:r>
                  <w:r>
                    <w:rPr>
                      <w:sz w:val="21"/>
                    </w:rPr>
                    <w:t>.</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150.00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短跳绳</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条</w:t>
                  </w:r>
                </w:p>
              </w:tc>
              <w:tc>
                <w:tcPr>
                  <w:tcW w:type="dxa" w:w="3575"/>
                  <w:tcBorders>
                    <w:top w:val="none" w:color="000000" w:sz="4"/>
                    <w:left w:val="none" w:color="000000" w:sz="4"/>
                    <w:bottom w:val="single" w:color="000000" w:sz="4"/>
                    <w:right w:val="single" w:color="000000" w:sz="4"/>
                  </w:tcBorders>
                  <w:vAlign w:val="top"/>
                </w:tcPr>
                <w:p>
                  <w:pPr>
                    <w:jc w:val="left"/>
                  </w:pPr>
                  <w:r>
                    <w:rPr>
                      <w:sz w:val="21"/>
                    </w:rPr>
                    <w:t>橡胶。绳子长度：</w:t>
                  </w:r>
                  <w:r>
                    <w:rPr>
                      <w:sz w:val="21"/>
                    </w:rPr>
                    <w:t>2.8m，</w:t>
                  </w:r>
                </w:p>
                <w:p>
                  <w:pPr>
                    <w:jc w:val="left"/>
                  </w:pPr>
                  <w:r>
                    <w:rPr>
                      <w:sz w:val="21"/>
                    </w:rPr>
                    <w:t>绳子直径</w:t>
                  </w:r>
                  <w:r>
                    <w:rPr>
                      <w:sz w:val="21"/>
                    </w:rPr>
                    <w:t>: ø5.6mm，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120.00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577"/>
                  <w:tcBorders>
                    <w:top w:val="none" w:color="000000" w:sz="4"/>
                    <w:left w:val="none" w:color="000000" w:sz="4"/>
                    <w:bottom w:val="single" w:color="000000" w:sz="4"/>
                    <w:right w:val="single" w:color="000000" w:sz="4"/>
                  </w:tcBorders>
                  <w:vAlign w:val="top"/>
                </w:tcPr>
                <w:p>
                  <w:pPr>
                    <w:jc w:val="center"/>
                  </w:pPr>
                  <w:r>
                    <w:rPr>
                      <w:sz w:val="21"/>
                    </w:rPr>
                    <w:t>长跳绳</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条</w:t>
                  </w:r>
                </w:p>
              </w:tc>
              <w:tc>
                <w:tcPr>
                  <w:tcW w:type="dxa" w:w="3575"/>
                  <w:tcBorders>
                    <w:top w:val="none" w:color="000000" w:sz="4"/>
                    <w:left w:val="none" w:color="000000" w:sz="4"/>
                    <w:bottom w:val="single" w:color="000000" w:sz="4"/>
                    <w:right w:val="single" w:color="000000" w:sz="4"/>
                  </w:tcBorders>
                  <w:vAlign w:val="top"/>
                </w:tcPr>
                <w:p>
                  <w:pPr>
                    <w:jc w:val="left"/>
                  </w:pPr>
                  <w:r>
                    <w:rPr>
                      <w:sz w:val="21"/>
                    </w:rPr>
                    <w:t>5-10米，材橡胶。绳子长度：2.8m，</w:t>
                  </w:r>
                </w:p>
                <w:p>
                  <w:pPr>
                    <w:jc w:val="left"/>
                  </w:pPr>
                  <w:r>
                    <w:rPr>
                      <w:sz w:val="21"/>
                    </w:rPr>
                    <w:t>绳子直径</w:t>
                  </w:r>
                  <w:r>
                    <w:rPr>
                      <w:sz w:val="21"/>
                    </w:rPr>
                    <w:t>: ø5.6mm，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60.00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577"/>
                  <w:tcBorders>
                    <w:top w:val="none" w:color="000000" w:sz="4"/>
                    <w:left w:val="none" w:color="000000" w:sz="4"/>
                    <w:bottom w:val="single" w:color="000000" w:sz="4"/>
                    <w:right w:val="single" w:color="000000" w:sz="4"/>
                  </w:tcBorders>
                  <w:vAlign w:val="top"/>
                </w:tcPr>
                <w:p>
                  <w:pPr>
                    <w:jc w:val="center"/>
                  </w:pPr>
                  <w:r>
                    <w:rPr>
                      <w:sz w:val="21"/>
                    </w:rPr>
                    <w:t>拨河绳</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条</w:t>
                  </w:r>
                </w:p>
              </w:tc>
              <w:tc>
                <w:tcPr>
                  <w:tcW w:type="dxa" w:w="3575"/>
                  <w:tcBorders>
                    <w:top w:val="none" w:color="000000" w:sz="4"/>
                    <w:left w:val="none" w:color="000000" w:sz="4"/>
                    <w:bottom w:val="single" w:color="000000" w:sz="4"/>
                    <w:right w:val="single" w:color="000000" w:sz="4"/>
                  </w:tcBorders>
                  <w:vAlign w:val="top"/>
                </w:tcPr>
                <w:p>
                  <w:pPr>
                    <w:jc w:val="left"/>
                  </w:pPr>
                  <w:r>
                    <w:rPr>
                      <w:sz w:val="21"/>
                    </w:rPr>
                    <w:t>3*30米，材质：黄麻，耐摩擦，抗风化，不扎手，不易断裂</w:t>
                  </w:r>
                </w:p>
              </w:tc>
              <w:tc>
                <w:tcPr>
                  <w:tcW w:type="dxa" w:w="547"/>
                  <w:tcBorders>
                    <w:top w:val="none" w:color="000000" w:sz="4"/>
                    <w:left w:val="none" w:color="000000" w:sz="4"/>
                    <w:bottom w:val="single" w:color="000000" w:sz="4"/>
                    <w:right w:val="single" w:color="000000" w:sz="4"/>
                  </w:tcBorders>
                  <w:vAlign w:val="top"/>
                </w:tcPr>
                <w:p>
                  <w:pPr>
                    <w:jc w:val="center"/>
                  </w:pPr>
                  <w:r>
                    <w:rPr>
                      <w:sz w:val="21"/>
                    </w:rPr>
                    <w:t>5.00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篮球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pu耐磨表皮，橡胶中胎，严密尼龙缠纱了，耐老化内胎，室内外通用，重量600-650g，圆周75-76cm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70.00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篮球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pu耐磨表皮，橡胶中胎，严密尼龙缠纱了，耐老化内胎，室内外通用，重量510-550g，圆周70-71cm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80.00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篮球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pu耐磨表皮，橡胶中胎，严密尼龙缠纱了，</w:t>
                  </w:r>
                </w:p>
                <w:p>
                  <w:pPr>
                    <w:jc w:val="left"/>
                  </w:pPr>
                  <w:r>
                    <w:rPr>
                      <w:sz w:val="21"/>
                    </w:rPr>
                    <w:t>耐老化内胎，室内外通用</w:t>
                  </w:r>
                  <w:r>
                    <w:rPr>
                      <w:sz w:val="21"/>
                    </w:rPr>
                    <w:t>,重量470-500g，</w:t>
                  </w:r>
                </w:p>
                <w:p>
                  <w:pPr>
                    <w:jc w:val="left"/>
                  </w:pPr>
                  <w:r>
                    <w:rPr>
                      <w:sz w:val="21"/>
                    </w:rPr>
                    <w:t>圆周</w:t>
                  </w:r>
                  <w:r>
                    <w:rPr>
                      <w:sz w:val="21"/>
                    </w:rPr>
                    <w:t>69-71cm。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80.00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577"/>
                  <w:tcBorders>
                    <w:top w:val="none" w:color="000000" w:sz="4"/>
                    <w:left w:val="none" w:color="000000" w:sz="4"/>
                    <w:bottom w:val="single" w:color="000000" w:sz="4"/>
                    <w:right w:val="single" w:color="000000" w:sz="4"/>
                  </w:tcBorders>
                  <w:vAlign w:val="top"/>
                </w:tcPr>
                <w:p>
                  <w:pPr>
                    <w:jc w:val="center"/>
                  </w:pPr>
                  <w:r>
                    <w:rPr>
                      <w:sz w:val="21"/>
                    </w:rPr>
                    <w:t>未来之星篮球架</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伸臂伸出范围：</w:t>
                  </w:r>
                  <w:r>
                    <w:rPr>
                      <w:sz w:val="21"/>
                    </w:rPr>
                    <w:t>1.08m-0.55m</w:t>
                  </w:r>
                </w:p>
                <w:p>
                  <w:pPr>
                    <w:jc w:val="left"/>
                  </w:pPr>
                  <w:r>
                    <w:rPr>
                      <w:sz w:val="21"/>
                    </w:rPr>
                    <w:t>篮圈调节高度：</w:t>
                  </w:r>
                  <w:r>
                    <w:rPr>
                      <w:sz w:val="21"/>
                    </w:rPr>
                    <w:t>2.0m、2.35m、</w:t>
                  </w:r>
                </w:p>
                <w:p>
                  <w:pPr>
                    <w:jc w:val="left"/>
                  </w:pPr>
                  <w:r>
                    <w:rPr>
                      <w:sz w:val="21"/>
                    </w:rPr>
                    <w:t>2.65、2.75m、3.05m</w:t>
                  </w:r>
                </w:p>
                <w:p>
                  <w:pPr>
                    <w:jc w:val="left"/>
                  </w:pPr>
                  <w:r>
                    <w:rPr>
                      <w:sz w:val="21"/>
                    </w:rPr>
                    <w:t>配高强度安全玻璃小篮板、</w:t>
                  </w:r>
                </w:p>
                <w:p>
                  <w:pPr>
                    <w:jc w:val="left"/>
                  </w:pPr>
                  <w:r>
                    <w:rPr>
                      <w:sz w:val="21"/>
                    </w:rPr>
                    <w:t>含护套</w:t>
                  </w:r>
                </w:p>
              </w:tc>
              <w:tc>
                <w:tcPr>
                  <w:tcW w:type="dxa" w:w="547"/>
                  <w:tcBorders>
                    <w:top w:val="none" w:color="000000" w:sz="4"/>
                    <w:left w:val="none" w:color="000000" w:sz="4"/>
                    <w:bottom w:val="single" w:color="000000" w:sz="4"/>
                    <w:right w:val="single" w:color="000000" w:sz="4"/>
                  </w:tcBorders>
                  <w:vAlign w:val="top"/>
                </w:tcPr>
                <w:p>
                  <w:pPr>
                    <w:jc w:val="center"/>
                  </w:pPr>
                  <w:r>
                    <w:rPr>
                      <w:sz w:val="21"/>
                    </w:rPr>
                    <w:t>4.00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篮球架</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底座长</w:t>
                  </w:r>
                  <w:r>
                    <w:rPr>
                      <w:sz w:val="21"/>
                    </w:rPr>
                    <w:t>2.0m、伸臂2.25m 适合最小场地尺寸 34.1m FIBA 认证</w:t>
                  </w:r>
                </w:p>
                <w:p>
                  <w:pPr>
                    <w:jc w:val="left"/>
                  </w:pPr>
                  <w:r>
                    <w:rPr>
                      <w:sz w:val="21"/>
                    </w:rPr>
                    <w:t>配高强度安全玻璃篮板护套另配</w:t>
                  </w:r>
                </w:p>
              </w:tc>
              <w:tc>
                <w:tcPr>
                  <w:tcW w:type="dxa" w:w="547"/>
                  <w:tcBorders>
                    <w:top w:val="none" w:color="000000" w:sz="4"/>
                    <w:left w:val="none" w:color="000000" w:sz="4"/>
                    <w:bottom w:val="single" w:color="000000" w:sz="4"/>
                    <w:right w:val="single" w:color="000000" w:sz="4"/>
                  </w:tcBorders>
                  <w:vAlign w:val="top"/>
                </w:tcPr>
                <w:p>
                  <w:pPr>
                    <w:jc w:val="center"/>
                  </w:pPr>
                  <w:r>
                    <w:rPr>
                      <w:sz w:val="21"/>
                    </w:rPr>
                    <w:t>3.00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577"/>
                  <w:tcBorders>
                    <w:top w:val="none" w:color="000000" w:sz="4"/>
                    <w:left w:val="none" w:color="000000" w:sz="4"/>
                    <w:bottom w:val="single" w:color="000000" w:sz="4"/>
                    <w:right w:val="single" w:color="000000" w:sz="4"/>
                  </w:tcBorders>
                  <w:vAlign w:val="top"/>
                </w:tcPr>
                <w:p>
                  <w:pPr>
                    <w:jc w:val="center"/>
                  </w:pPr>
                  <w:r>
                    <w:rPr>
                      <w:sz w:val="21"/>
                    </w:rPr>
                    <w:t>足球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足球</w:t>
                  </w:r>
                  <w:r>
                    <w:rPr>
                      <w:sz w:val="21"/>
                    </w:rPr>
                    <w:t>3#</w:t>
                  </w:r>
                </w:p>
                <w:p>
                  <w:pPr>
                    <w:jc w:val="left"/>
                  </w:pPr>
                  <w:r>
                    <w:rPr>
                      <w:sz w:val="21"/>
                    </w:rPr>
                    <w:t>耐磨</w:t>
                  </w:r>
                  <w:r>
                    <w:rPr>
                      <w:sz w:val="21"/>
                    </w:rPr>
                    <w:t>PU手缝，丁基内胆，弹性十足，</w:t>
                  </w:r>
                </w:p>
                <w:p>
                  <w:pPr>
                    <w:jc w:val="left"/>
                  </w:pPr>
                  <w:r>
                    <w:rPr>
                      <w:sz w:val="21"/>
                    </w:rPr>
                    <w:t>重量</w:t>
                  </w:r>
                  <w:r>
                    <w:rPr>
                      <w:sz w:val="21"/>
                    </w:rPr>
                    <w:t>380g。</w:t>
                  </w:r>
                </w:p>
              </w:tc>
              <w:tc>
                <w:tcPr>
                  <w:tcW w:type="dxa" w:w="547"/>
                  <w:tcBorders>
                    <w:top w:val="none" w:color="000000" w:sz="4"/>
                    <w:left w:val="none" w:color="000000" w:sz="4"/>
                    <w:bottom w:val="single" w:color="000000" w:sz="4"/>
                    <w:right w:val="single" w:color="000000" w:sz="4"/>
                  </w:tcBorders>
                  <w:vAlign w:val="top"/>
                </w:tcPr>
                <w:p>
                  <w:pPr>
                    <w:jc w:val="center"/>
                  </w:pPr>
                  <w:r>
                    <w:rPr>
                      <w:sz w:val="21"/>
                    </w:rPr>
                    <w:t>80.00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577"/>
                  <w:tcBorders>
                    <w:top w:val="none" w:color="000000" w:sz="4"/>
                    <w:left w:val="none" w:color="000000" w:sz="4"/>
                    <w:bottom w:val="single" w:color="000000" w:sz="4"/>
                    <w:right w:val="single" w:color="000000" w:sz="4"/>
                  </w:tcBorders>
                  <w:vAlign w:val="top"/>
                </w:tcPr>
                <w:p>
                  <w:pPr>
                    <w:jc w:val="center"/>
                  </w:pPr>
                  <w:r>
                    <w:rPr>
                      <w:sz w:val="21"/>
                    </w:rPr>
                    <w:t>足球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足球</w:t>
                  </w:r>
                  <w:r>
                    <w:rPr>
                      <w:sz w:val="21"/>
                    </w:rPr>
                    <w:t>4#</w:t>
                  </w:r>
                </w:p>
                <w:p>
                  <w:pPr>
                    <w:jc w:val="left"/>
                  </w:pPr>
                  <w:r>
                    <w:rPr>
                      <w:sz w:val="21"/>
                    </w:rPr>
                    <w:t>耐磨</w:t>
                  </w:r>
                  <w:r>
                    <w:rPr>
                      <w:sz w:val="21"/>
                    </w:rPr>
                    <w:t>PU手缝，丁基内胆，弹性十足，</w:t>
                  </w:r>
                </w:p>
                <w:p>
                  <w:pPr>
                    <w:jc w:val="left"/>
                  </w:pPr>
                  <w:r>
                    <w:rPr>
                      <w:sz w:val="21"/>
                    </w:rPr>
                    <w:t>重量</w:t>
                  </w:r>
                  <w:r>
                    <w:rPr>
                      <w:sz w:val="21"/>
                    </w:rPr>
                    <w:t>400g。</w:t>
                  </w:r>
                </w:p>
              </w:tc>
              <w:tc>
                <w:tcPr>
                  <w:tcW w:type="dxa" w:w="547"/>
                  <w:tcBorders>
                    <w:top w:val="none" w:color="000000" w:sz="4"/>
                    <w:left w:val="none" w:color="000000" w:sz="4"/>
                    <w:bottom w:val="single" w:color="000000" w:sz="4"/>
                    <w:right w:val="single" w:color="000000" w:sz="4"/>
                  </w:tcBorders>
                  <w:vAlign w:val="top"/>
                </w:tcPr>
                <w:p>
                  <w:pPr>
                    <w:jc w:val="center"/>
                  </w:pPr>
                  <w:r>
                    <w:rPr>
                      <w:sz w:val="21"/>
                    </w:rPr>
                    <w:t>80.00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577"/>
                  <w:tcBorders>
                    <w:top w:val="none" w:color="000000" w:sz="4"/>
                    <w:left w:val="none" w:color="000000" w:sz="4"/>
                    <w:bottom w:val="single" w:color="000000" w:sz="4"/>
                    <w:right w:val="single" w:color="000000" w:sz="4"/>
                  </w:tcBorders>
                  <w:vAlign w:val="top"/>
                </w:tcPr>
                <w:p>
                  <w:pPr>
                    <w:jc w:val="center"/>
                  </w:pPr>
                  <w:r>
                    <w:rPr>
                      <w:sz w:val="21"/>
                    </w:rPr>
                    <w:t>5人足球门</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五人制铝合金</w:t>
                  </w:r>
                  <w:r>
                    <w:rPr>
                      <w:sz w:val="21"/>
                    </w:rPr>
                    <w:t>1、球门内净基本尺寸：长×高=3000×2000（mm）</w:t>
                  </w:r>
                </w:p>
                <w:p>
                  <w:pPr>
                    <w:jc w:val="left"/>
                  </w:pPr>
                  <w:r>
                    <w:rPr>
                      <w:sz w:val="21"/>
                    </w:rPr>
                    <w:t>2、足球门由立杆、横梁、两侧撑杆、两侧横杆和后侧横杆组成。</w:t>
                  </w:r>
                </w:p>
                <w:p>
                  <w:pPr>
                    <w:jc w:val="left"/>
                  </w:pPr>
                  <w:r>
                    <w:rPr>
                      <w:sz w:val="21"/>
                    </w:rPr>
                    <w:t>3、球门立杆和横梁均采用□80×80铝合金型材制成，上设塑料网勾，置网方便，球网两侧撑杆采用φ32×2.5的钢管制成，两侧横杆和后侧连杆采用□80×40×2.5方管制作。</w:t>
                  </w:r>
                </w:p>
                <w:p>
                  <w:pPr>
                    <w:jc w:val="left"/>
                  </w:pPr>
                  <w:r>
                    <w:rPr>
                      <w:sz w:val="21"/>
                    </w:rPr>
                    <w:t>4、横梁和立杆上没有可能危害到运动员安全的连接物件露在外面。球门组装完成后，立杆与地面垂直，横梁与立杆的夹角为90°，连接件周边处理圆滑，无棱角。球门两侧撑杆采用钢丝绳连接紧固，既可增强球门整体稳定性，又可起到撑网的作用。</w:t>
                  </w:r>
                </w:p>
                <w:p>
                  <w:pPr>
                    <w:jc w:val="left"/>
                  </w:pPr>
                  <w:r>
                    <w:rPr>
                      <w:sz w:val="21"/>
                    </w:rPr>
                    <w:t>5、为保证球门的整体稳定性，在球门后侧横杆位置配置了球门固定压板，保证球门的位置不因运动员的冲撞而移动位置。</w:t>
                  </w:r>
                </w:p>
                <w:p>
                  <w:pPr>
                    <w:jc w:val="left"/>
                  </w:pPr>
                  <w:r>
                    <w:rPr>
                      <w:sz w:val="21"/>
                    </w:rPr>
                    <w:t>6、球门整体可装拆，便于运输和安装。</w:t>
                  </w:r>
                </w:p>
                <w:p>
                  <w:pPr>
                    <w:jc w:val="left"/>
                  </w:pPr>
                  <w:r>
                    <w:rPr>
                      <w:sz w:val="21"/>
                    </w:rPr>
                    <w:t>7、喷涂工件的表面处理分二个阶段，前处理阶段使工件获得质量优良的介质层，增加防锈涂膜与金属基体的结合力，是提高产品表面处理能力的必备基础措施。表面处理阶段是将粉末通过高压静电作用均匀涂敷在被涂物体上的过程。当涂层达到一定厚度后，进入烘炉加热，涂料熔融固化，形成厚度均匀、质地牢固的涂层。产品所有器材均在全自动喷涂流水线上作业，经抛丸--脱脂--水洗--无磷转化--水洗--烘干--静电粉末--固化等过程。产品涂层厚度70-80um，铅笔硬度达3H+。产品具有耐酸碱、耐湿热、抗老化、外观美观等优点，能适合潮湿和酸雨环境，且前处理过程以及产品涂料配方均不含有毒元素，避免损害使用者的健康</w:t>
                  </w:r>
                </w:p>
              </w:tc>
              <w:tc>
                <w:tcPr>
                  <w:tcW w:type="dxa" w:w="547"/>
                  <w:tcBorders>
                    <w:top w:val="none" w:color="000000" w:sz="4"/>
                    <w:left w:val="none" w:color="000000" w:sz="4"/>
                    <w:bottom w:val="single" w:color="000000" w:sz="4"/>
                    <w:right w:val="single" w:color="000000" w:sz="4"/>
                  </w:tcBorders>
                  <w:vAlign w:val="top"/>
                </w:tcPr>
                <w:p>
                  <w:pPr>
                    <w:jc w:val="center"/>
                  </w:pPr>
                  <w:r>
                    <w:rPr>
                      <w:sz w:val="21"/>
                    </w:rPr>
                    <w:t>3.00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577"/>
                  <w:tcBorders>
                    <w:top w:val="none" w:color="000000" w:sz="4"/>
                    <w:left w:val="none" w:color="000000" w:sz="4"/>
                    <w:bottom w:val="single" w:color="000000" w:sz="4"/>
                    <w:right w:val="single" w:color="000000" w:sz="4"/>
                  </w:tcBorders>
                  <w:vAlign w:val="top"/>
                </w:tcPr>
                <w:p>
                  <w:pPr>
                    <w:jc w:val="center"/>
                  </w:pPr>
                  <w:r>
                    <w:rPr>
                      <w:sz w:val="21"/>
                    </w:rPr>
                    <w:t>7人足球门</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七人制铝合金</w:t>
                  </w:r>
                  <w:r>
                    <w:rPr>
                      <w:sz w:val="21"/>
                    </w:rPr>
                    <w:t>1、球门内净基本尺寸：长×高=5000×2000（㎜）</w:t>
                  </w:r>
                </w:p>
                <w:p>
                  <w:pPr>
                    <w:jc w:val="left"/>
                  </w:pPr>
                  <w:r>
                    <w:rPr>
                      <w:sz w:val="21"/>
                    </w:rPr>
                    <w:t>2、足球门由立杆、横梁、两侧撑杆、两侧横杆和后侧横杆组成。</w:t>
                  </w:r>
                </w:p>
                <w:p>
                  <w:pPr>
                    <w:jc w:val="left"/>
                  </w:pPr>
                  <w:r>
                    <w:rPr>
                      <w:sz w:val="21"/>
                    </w:rPr>
                    <w:t>3、球门立杆和横梁均采用φ89×2.75钢管制成，上设网勾，置网方便，球网系线柱两侧撑杆采用φ32×2的钢管制成，两侧横杆和后侧横杆均采用□80×40×2.5方管制作。</w:t>
                  </w:r>
                </w:p>
                <w:p>
                  <w:pPr>
                    <w:jc w:val="left"/>
                  </w:pPr>
                  <w:r>
                    <w:rPr>
                      <w:sz w:val="21"/>
                    </w:rPr>
                    <w:t>4、横梁和立杆上没有可能危害到运动员安全的连接物件露在外面。球门组装完成后，立杆与地面垂直，横梁与立杆的夹角为90°，连接件周边处理圆滑，无棱角。</w:t>
                  </w:r>
                </w:p>
                <w:p>
                  <w:pPr>
                    <w:jc w:val="left"/>
                  </w:pPr>
                  <w:r>
                    <w:rPr>
                      <w:sz w:val="21"/>
                    </w:rPr>
                    <w:t>5、球门两侧撑杆采用钢丝绳连接紧固，既可增强球门整体稳定性，又可起到撑网的作用。</w:t>
                  </w:r>
                </w:p>
                <w:p>
                  <w:pPr>
                    <w:jc w:val="left"/>
                  </w:pPr>
                  <w:r>
                    <w:rPr>
                      <w:sz w:val="21"/>
                    </w:rPr>
                    <w:t>6、为保证球门的整体稳定性，在球门后侧横杆位置配置了球门固定压板，保证球门的位置不因运动员的冲撞而移动位置。</w:t>
                  </w:r>
                </w:p>
                <w:p>
                  <w:pPr>
                    <w:jc w:val="left"/>
                  </w:pPr>
                  <w:r>
                    <w:rPr>
                      <w:sz w:val="21"/>
                    </w:rPr>
                    <w:t>7、球门整体可装拆，便于运输和安装。</w:t>
                  </w:r>
                </w:p>
                <w:p>
                  <w:pPr>
                    <w:jc w:val="left"/>
                  </w:pPr>
                  <w:r>
                    <w:rPr>
                      <w:sz w:val="21"/>
                    </w:rPr>
                    <w:t>8、喷涂工件的表面处理分二个阶段，前处理阶段使工件获得质量优良的介质层，增加防锈涂膜与金属基体的结合力，是提高产品表面处理能力的必备基础措施。表面处理阶段是将粉末通过高压静电作用均匀涂敷在被涂物体上的过程。当涂层达到一定厚度后，进入烘炉加热，涂料熔融固化，形成厚度均匀、质地牢固的涂层。产品所有器材均在全自动喷涂流水线上作业，经抛丸--脱脂--水洗--无磷转化--水洗--烘干--静电粉末--固化等过程。产品涂层厚度70-80um，铅笔硬度达3H+。产品具有耐酸碱、耐湿热、抗老化、外观美观等优点，能适合潮湿和酸雨环境，且前处理过程以及产品涂料配方均不含有毒元素，避免损害使用者的健康。</w:t>
                  </w:r>
                </w:p>
              </w:tc>
              <w:tc>
                <w:tcPr>
                  <w:tcW w:type="dxa" w:w="547"/>
                  <w:tcBorders>
                    <w:top w:val="none" w:color="000000" w:sz="4"/>
                    <w:left w:val="none" w:color="000000" w:sz="4"/>
                    <w:bottom w:val="single" w:color="000000" w:sz="4"/>
                    <w:right w:val="single" w:color="000000" w:sz="4"/>
                  </w:tcBorders>
                  <w:vAlign w:val="top"/>
                </w:tcPr>
                <w:p>
                  <w:pPr>
                    <w:jc w:val="center"/>
                  </w:pPr>
                  <w:r>
                    <w:rPr>
                      <w:sz w:val="21"/>
                    </w:rPr>
                    <w:t>2.00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577"/>
                  <w:tcBorders>
                    <w:top w:val="none" w:color="000000" w:sz="4"/>
                    <w:left w:val="none" w:color="000000" w:sz="4"/>
                    <w:bottom w:val="single" w:color="000000" w:sz="4"/>
                    <w:right w:val="single" w:color="000000" w:sz="4"/>
                  </w:tcBorders>
                  <w:vAlign w:val="top"/>
                </w:tcPr>
                <w:p>
                  <w:pPr>
                    <w:jc w:val="center"/>
                  </w:pPr>
                  <w:r>
                    <w:rPr>
                      <w:sz w:val="21"/>
                    </w:rPr>
                    <w:t>软式排球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5号 免充气，柔软不伤手，海绵软式排球，室内外通用，重量约280-290g，周长约655-675mm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60.00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577"/>
                  <w:tcBorders>
                    <w:top w:val="none" w:color="000000" w:sz="4"/>
                    <w:left w:val="none" w:color="000000" w:sz="4"/>
                    <w:bottom w:val="single" w:color="000000" w:sz="4"/>
                    <w:right w:val="single" w:color="000000" w:sz="4"/>
                  </w:tcBorders>
                  <w:vAlign w:val="top"/>
                </w:tcPr>
                <w:p>
                  <w:pPr>
                    <w:jc w:val="center"/>
                  </w:pPr>
                  <w:r>
                    <w:rPr>
                      <w:sz w:val="21"/>
                    </w:rPr>
                    <w:t>排球架</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付</w:t>
                  </w:r>
                </w:p>
              </w:tc>
              <w:tc>
                <w:tcPr>
                  <w:tcW w:type="dxa" w:w="3575"/>
                  <w:tcBorders>
                    <w:top w:val="none" w:color="000000" w:sz="4"/>
                    <w:left w:val="none" w:color="000000" w:sz="4"/>
                    <w:bottom w:val="single" w:color="000000" w:sz="4"/>
                    <w:right w:val="single" w:color="000000" w:sz="4"/>
                  </w:tcBorders>
                  <w:vAlign w:val="top"/>
                </w:tcPr>
                <w:p>
                  <w:pPr>
                    <w:jc w:val="left"/>
                  </w:pPr>
                  <w:r>
                    <w:rPr>
                      <w:sz w:val="21"/>
                    </w:rPr>
                    <w:t>箱式排球柱</w:t>
                  </w:r>
                </w:p>
                <w:p>
                  <w:pPr>
                    <w:jc w:val="left"/>
                  </w:pPr>
                  <w:r>
                    <w:rPr>
                      <w:sz w:val="21"/>
                    </w:rPr>
                    <w:t>箱体</w:t>
                  </w:r>
                  <w:r>
                    <w:rPr>
                      <w:sz w:val="21"/>
                    </w:rPr>
                    <w:t>620mm*400mm*高320mm，排球柱总长度1160mm，箱体铁板厚度为1.5个厚，立柱采用钢管材质89管变76管，壁厚3mm，齿轮升降，男女排球，男女气排球，尺寸2.43米，2.24米，2.1米，1.9米</w:t>
                  </w:r>
                </w:p>
              </w:tc>
              <w:tc>
                <w:tcPr>
                  <w:tcW w:type="dxa" w:w="547"/>
                  <w:tcBorders>
                    <w:top w:val="none" w:color="000000" w:sz="4"/>
                    <w:left w:val="none" w:color="000000" w:sz="4"/>
                    <w:bottom w:val="single" w:color="000000" w:sz="4"/>
                    <w:right w:val="single" w:color="000000" w:sz="4"/>
                  </w:tcBorders>
                  <w:vAlign w:val="top"/>
                </w:tcPr>
                <w:p>
                  <w:pPr>
                    <w:jc w:val="center"/>
                  </w:pPr>
                  <w:r>
                    <w:rPr>
                      <w:sz w:val="21"/>
                    </w:rPr>
                    <w:t>4.00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577"/>
                  <w:tcBorders>
                    <w:top w:val="none" w:color="000000" w:sz="4"/>
                    <w:left w:val="none" w:color="000000" w:sz="4"/>
                    <w:bottom w:val="single" w:color="000000" w:sz="4"/>
                    <w:right w:val="single" w:color="000000" w:sz="4"/>
                  </w:tcBorders>
                  <w:vAlign w:val="top"/>
                </w:tcPr>
                <w:p>
                  <w:pPr>
                    <w:jc w:val="center"/>
                  </w:pPr>
                  <w:r>
                    <w:rPr>
                      <w:sz w:val="21"/>
                    </w:rPr>
                    <w:t>乒乓球台</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张</w:t>
                  </w:r>
                </w:p>
              </w:tc>
              <w:tc>
                <w:tcPr>
                  <w:tcW w:type="dxa" w:w="3575"/>
                  <w:tcBorders>
                    <w:top w:val="none" w:color="000000" w:sz="4"/>
                    <w:left w:val="none" w:color="000000" w:sz="4"/>
                    <w:bottom w:val="single" w:color="000000" w:sz="4"/>
                    <w:right w:val="single" w:color="000000" w:sz="4"/>
                  </w:tcBorders>
                  <w:vAlign w:val="top"/>
                </w:tcPr>
                <w:p>
                  <w:pPr>
                    <w:jc w:val="left"/>
                  </w:pPr>
                  <w:r>
                    <w:rPr>
                      <w:sz w:val="21"/>
                    </w:rPr>
                    <w:t>1．球台采用乒乓球台面，由SMC片状模塑料整体高温模压一次成型。球台长度2740mm，宽度1525mm，高度760mm。2．台板材料厚度不低于5mm，台面翻边高度50mm,翻边厚度不低于7mm；台板背面采用米字型与井字型相结合结构的加强筋来增强台面的强度和耐撞击性，加强筋厚度不低于8mm，加强筋高度不低于20mm，网格均不大于220×210m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14.00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577"/>
                  <w:tcBorders>
                    <w:top w:val="none" w:color="000000" w:sz="4"/>
                    <w:left w:val="none" w:color="000000" w:sz="4"/>
                    <w:bottom w:val="single" w:color="000000" w:sz="4"/>
                    <w:right w:val="single" w:color="000000" w:sz="4"/>
                  </w:tcBorders>
                  <w:vAlign w:val="top"/>
                </w:tcPr>
                <w:p>
                  <w:pPr>
                    <w:jc w:val="center"/>
                  </w:pPr>
                  <w:r>
                    <w:rPr>
                      <w:sz w:val="21"/>
                    </w:rPr>
                    <w:t>乓乓球拍</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乒乓球拍</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100.00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577"/>
                  <w:tcBorders>
                    <w:top w:val="none" w:color="000000" w:sz="4"/>
                    <w:left w:val="none" w:color="000000" w:sz="4"/>
                    <w:bottom w:val="single" w:color="000000" w:sz="4"/>
                    <w:right w:val="single" w:color="000000" w:sz="4"/>
                  </w:tcBorders>
                  <w:vAlign w:val="top"/>
                </w:tcPr>
                <w:p>
                  <w:pPr>
                    <w:jc w:val="center"/>
                  </w:pPr>
                  <w:r>
                    <w:rPr>
                      <w:sz w:val="21"/>
                    </w:rPr>
                    <w:t>乒乓球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盒</w:t>
                  </w:r>
                </w:p>
              </w:tc>
              <w:tc>
                <w:tcPr>
                  <w:tcW w:type="dxa" w:w="3575"/>
                  <w:tcBorders>
                    <w:top w:val="none" w:color="000000" w:sz="4"/>
                    <w:left w:val="none" w:color="000000" w:sz="4"/>
                    <w:bottom w:val="single" w:color="000000" w:sz="4"/>
                    <w:right w:val="single" w:color="000000" w:sz="4"/>
                  </w:tcBorders>
                  <w:vAlign w:val="top"/>
                </w:tcPr>
                <w:p>
                  <w:pPr>
                    <w:jc w:val="left"/>
                  </w:pPr>
                  <w:r>
                    <w:rPr>
                      <w:sz w:val="21"/>
                    </w:rPr>
                    <w:t>100个装</w:t>
                  </w:r>
                </w:p>
              </w:tc>
              <w:tc>
                <w:tcPr>
                  <w:tcW w:type="dxa" w:w="547"/>
                  <w:tcBorders>
                    <w:top w:val="none" w:color="000000" w:sz="4"/>
                    <w:left w:val="none" w:color="000000" w:sz="4"/>
                    <w:bottom w:val="single" w:color="000000" w:sz="4"/>
                    <w:right w:val="single" w:color="000000" w:sz="4"/>
                  </w:tcBorders>
                  <w:vAlign w:val="top"/>
                </w:tcPr>
                <w:p>
                  <w:pPr>
                    <w:jc w:val="center"/>
                  </w:pPr>
                  <w:r>
                    <w:rPr>
                      <w:sz w:val="21"/>
                    </w:rPr>
                    <w:t>20.00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移动式羽毛球柱</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铸铁羽毛球柱</w:t>
                  </w:r>
                </w:p>
                <w:p>
                  <w:pPr>
                    <w:jc w:val="left"/>
                  </w:pPr>
                  <w:r>
                    <w:rPr>
                      <w:sz w:val="21"/>
                    </w:rPr>
                    <w:t>底座长</w:t>
                  </w:r>
                  <w:r>
                    <w:rPr>
                      <w:sz w:val="21"/>
                    </w:rPr>
                    <w:t>60公分宽40公分，高10公分；重量80公斤，</w:t>
                  </w:r>
                </w:p>
                <w:p>
                  <w:pPr>
                    <w:jc w:val="left"/>
                  </w:pPr>
                  <w:r>
                    <w:rPr>
                      <w:sz w:val="21"/>
                    </w:rPr>
                    <w:t>立柱为直径</w:t>
                  </w:r>
                  <w:r>
                    <w:rPr>
                      <w:sz w:val="21"/>
                    </w:rPr>
                    <w:t>42mm厚3mm的钢管，高度为155mm，上滑轮是圆钢加工而成的，再电镀，底座移动轮为原包料注塑，轮子加大加宽、更稳更耐用，紧线器为好调节紧线器，更方便更耐用</w:t>
                  </w:r>
                </w:p>
                <w:p>
                  <w:pPr>
                    <w:jc w:val="left"/>
                  </w:pPr>
                  <w:r>
                    <w:rPr>
                      <w:sz w:val="21"/>
                    </w:rPr>
                    <w:t>底座为钢板加工而成，表面磨床铣床加工而成，全身静电喷塑</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14.00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羽毛拍</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碳素一体</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100.00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羽毛球网</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羽毛球网带钢丝，网线材质：锦纶，</w:t>
                  </w:r>
                </w:p>
                <w:p>
                  <w:pPr>
                    <w:jc w:val="left"/>
                  </w:pPr>
                  <w:r>
                    <w:rPr>
                      <w:sz w:val="21"/>
                    </w:rPr>
                    <w:t>尺寸：</w:t>
                  </w:r>
                  <w:r>
                    <w:rPr>
                      <w:sz w:val="21"/>
                    </w:rPr>
                    <w:t>6100*760mm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25.00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羽毛球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筒</w:t>
                  </w:r>
                </w:p>
              </w:tc>
              <w:tc>
                <w:tcPr>
                  <w:tcW w:type="dxa" w:w="3575"/>
                  <w:tcBorders>
                    <w:top w:val="none" w:color="000000" w:sz="4"/>
                    <w:left w:val="none" w:color="000000" w:sz="4"/>
                    <w:bottom w:val="single" w:color="000000" w:sz="4"/>
                    <w:right w:val="single" w:color="000000" w:sz="4"/>
                  </w:tcBorders>
                  <w:vAlign w:val="top"/>
                </w:tcPr>
                <w:p>
                  <w:pPr>
                    <w:jc w:val="left"/>
                  </w:pPr>
                  <w:r>
                    <w:rPr>
                      <w:sz w:val="21"/>
                    </w:rPr>
                    <w:t>12个/筒，材料为鸭毛，复木双拼球头，</w:t>
                  </w:r>
                </w:p>
                <w:p>
                  <w:pPr>
                    <w:jc w:val="left"/>
                  </w:pPr>
                  <w:r>
                    <w:rPr>
                      <w:sz w:val="21"/>
                    </w:rPr>
                    <w:t>环保树脂胶水，环保绵线</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100.00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577"/>
                  <w:tcBorders>
                    <w:top w:val="none" w:color="000000" w:sz="4"/>
                    <w:left w:val="none" w:color="000000" w:sz="4"/>
                    <w:bottom w:val="single" w:color="000000" w:sz="4"/>
                    <w:right w:val="single" w:color="000000" w:sz="4"/>
                  </w:tcBorders>
                  <w:vAlign w:val="top"/>
                </w:tcPr>
                <w:p>
                  <w:pPr>
                    <w:jc w:val="center"/>
                  </w:pPr>
                  <w:r>
                    <w:rPr>
                      <w:sz w:val="21"/>
                    </w:rPr>
                    <w:t>麦克风扩音器</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台</w:t>
                  </w:r>
                </w:p>
              </w:tc>
              <w:tc>
                <w:tcPr>
                  <w:tcW w:type="dxa" w:w="3575"/>
                  <w:tcBorders>
                    <w:top w:val="none" w:color="000000" w:sz="4"/>
                    <w:left w:val="none" w:color="000000" w:sz="4"/>
                    <w:bottom w:val="single" w:color="000000" w:sz="4"/>
                    <w:right w:val="single" w:color="000000" w:sz="4"/>
                  </w:tcBorders>
                  <w:vAlign w:val="top"/>
                </w:tcPr>
                <w:p>
                  <w:pPr>
                    <w:jc w:val="left"/>
                  </w:pPr>
                  <w:r>
                    <w:rPr>
                      <w:sz w:val="21"/>
                    </w:rPr>
                    <w:t>129mm*87.5mm*40mm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6.00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577"/>
                  <w:tcBorders>
                    <w:top w:val="none" w:color="000000" w:sz="4"/>
                    <w:left w:val="none" w:color="000000" w:sz="4"/>
                    <w:bottom w:val="single" w:color="000000" w:sz="4"/>
                    <w:right w:val="single" w:color="000000" w:sz="4"/>
                  </w:tcBorders>
                  <w:vAlign w:val="top"/>
                </w:tcPr>
                <w:p>
                  <w:pPr>
                    <w:jc w:val="center"/>
                  </w:pPr>
                  <w:r>
                    <w:rPr>
                      <w:sz w:val="21"/>
                    </w:rPr>
                    <w:t>肺活量测试仪</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台</w:t>
                  </w:r>
                </w:p>
              </w:tc>
              <w:tc>
                <w:tcPr>
                  <w:tcW w:type="dxa" w:w="3575"/>
                  <w:tcBorders>
                    <w:top w:val="none" w:color="000000" w:sz="4"/>
                    <w:left w:val="none" w:color="000000" w:sz="4"/>
                    <w:bottom w:val="single" w:color="000000" w:sz="4"/>
                    <w:right w:val="single" w:color="000000" w:sz="4"/>
                  </w:tcBorders>
                  <w:vAlign w:val="top"/>
                </w:tcPr>
                <w:p>
                  <w:pPr>
                    <w:jc w:val="left"/>
                  </w:pPr>
                  <w:r>
                    <w:rPr>
                      <w:sz w:val="21"/>
                    </w:rPr>
                    <w:t>功能：测试人体呼吸的最大通气能力其数值反映的容积和肺的扩张能力。</w:t>
                  </w:r>
                </w:p>
                <w:p>
                  <w:pPr>
                    <w:jc w:val="left"/>
                  </w:pPr>
                  <w:r>
                    <w:rPr>
                      <w:sz w:val="21"/>
                    </w:rPr>
                    <w:t>特点：准确性好，可防水，可进行三次测试，并可显示其最大值。</w:t>
                  </w:r>
                </w:p>
                <w:p>
                  <w:pPr>
                    <w:jc w:val="left"/>
                  </w:pPr>
                  <w:r>
                    <w:rPr>
                      <w:sz w:val="21"/>
                    </w:rPr>
                    <w:t>量程：</w:t>
                  </w:r>
                  <w:r>
                    <w:rPr>
                      <w:sz w:val="21"/>
                    </w:rPr>
                    <w:t xml:space="preserve">0～9999ML    </w:t>
                  </w:r>
                </w:p>
                <w:p>
                  <w:pPr>
                    <w:jc w:val="left"/>
                  </w:pPr>
                  <w:r>
                    <w:rPr>
                      <w:sz w:val="21"/>
                    </w:rPr>
                    <w:t>精度：</w:t>
                  </w:r>
                  <w:r>
                    <w:rPr>
                      <w:sz w:val="21"/>
                    </w:rPr>
                    <w:t>2%</w:t>
                  </w:r>
                </w:p>
                <w:p>
                  <w:pPr>
                    <w:jc w:val="left"/>
                  </w:pPr>
                  <w:r>
                    <w:rPr>
                      <w:sz w:val="21"/>
                    </w:rPr>
                    <w:t>分辨率：</w:t>
                  </w:r>
                  <w:r>
                    <w:rPr>
                      <w:sz w:val="21"/>
                    </w:rPr>
                    <w:t>0.1毫升</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577"/>
                  <w:tcBorders>
                    <w:top w:val="none" w:color="000000" w:sz="4"/>
                    <w:left w:val="none" w:color="000000" w:sz="4"/>
                    <w:bottom w:val="single" w:color="000000" w:sz="4"/>
                    <w:right w:val="single" w:color="000000" w:sz="4"/>
                  </w:tcBorders>
                  <w:vAlign w:val="top"/>
                </w:tcPr>
                <w:p>
                  <w:pPr>
                    <w:jc w:val="center"/>
                  </w:pPr>
                  <w:r>
                    <w:rPr>
                      <w:sz w:val="21"/>
                    </w:rPr>
                    <w:t>液压篮球架</w:t>
                  </w:r>
                  <w:r>
                    <w:rPr>
                      <w:sz w:val="21"/>
                    </w:rPr>
                    <w:t>(体育馆）</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液压泵手动升降</w:t>
                  </w:r>
                </w:p>
                <w:p>
                  <w:pPr>
                    <w:jc w:val="left"/>
                  </w:pPr>
                  <w:r>
                    <w:rPr>
                      <w:sz w:val="21"/>
                    </w:rPr>
                    <w:t>FIBA 认证</w:t>
                  </w:r>
                </w:p>
                <w:p>
                  <w:pPr>
                    <w:jc w:val="left"/>
                  </w:pPr>
                  <w:r>
                    <w:rPr>
                      <w:sz w:val="21"/>
                    </w:rPr>
                    <w:t>配高强度安全玻璃篮板篮架</w:t>
                  </w:r>
                </w:p>
                <w:p>
                  <w:pPr>
                    <w:jc w:val="left"/>
                  </w:pPr>
                  <w:r>
                    <w:rPr>
                      <w:sz w:val="21"/>
                    </w:rPr>
                    <w:t>二十四秒另配</w:t>
                  </w:r>
                </w:p>
                <w:p>
                  <w:pPr>
                    <w:jc w:val="left"/>
                  </w:pPr>
                  <w:r>
                    <w:rPr>
                      <w:sz w:val="21"/>
                    </w:rPr>
                    <w:t>适合最小场地尺寸</w:t>
                  </w:r>
                  <w:r>
                    <w:rPr>
                      <w:sz w:val="21"/>
                    </w:rPr>
                    <w:t>34.7m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577"/>
                  <w:tcBorders>
                    <w:top w:val="none" w:color="000000" w:sz="4"/>
                    <w:left w:val="none" w:color="000000" w:sz="4"/>
                    <w:bottom w:val="single" w:color="000000" w:sz="4"/>
                    <w:right w:val="single" w:color="000000" w:sz="4"/>
                  </w:tcBorders>
                  <w:vAlign w:val="top"/>
                </w:tcPr>
                <w:p>
                  <w:pPr>
                    <w:jc w:val="center"/>
                  </w:pPr>
                  <w:r>
                    <w:rPr>
                      <w:sz w:val="21"/>
                    </w:rPr>
                    <w:t>预埋式网球柱（方型）</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材质：加强型铝合金型材精制而成，可完全回收利用</w:t>
                  </w:r>
                </w:p>
                <w:p>
                  <w:pPr>
                    <w:jc w:val="left"/>
                  </w:pPr>
                  <w:r>
                    <w:rPr>
                      <w:sz w:val="21"/>
                    </w:rPr>
                    <w:t>工艺：表面经超耐候聚酯粉末喷涂，颜色十年不脱落，全天候环境使用</w:t>
                  </w:r>
                </w:p>
                <w:p>
                  <w:pPr>
                    <w:jc w:val="left"/>
                  </w:pPr>
                  <w:r>
                    <w:rPr>
                      <w:sz w:val="21"/>
                    </w:rPr>
                    <w:t>结构：全内置涡杆涡轮式收紧装置；防回弹的自动锁定装置，球柱内侧焊接</w:t>
                  </w:r>
                  <w:r>
                    <w:rPr>
                      <w:sz w:val="21"/>
                    </w:rPr>
                    <w:t>V型边杆，网球网中心承重达1000N以上。</w:t>
                  </w:r>
                </w:p>
                <w:p>
                  <w:pPr>
                    <w:jc w:val="left"/>
                  </w:pPr>
                  <w:r>
                    <w:rPr>
                      <w:sz w:val="21"/>
                    </w:rPr>
                    <w:t>规格（方形）：长</w:t>
                  </w:r>
                  <w:r>
                    <w:rPr>
                      <w:sz w:val="21"/>
                    </w:rPr>
                    <w:t>90×宽90×高1570mm，壁厚4mm；</w:t>
                  </w:r>
                </w:p>
                <w:p>
                  <w:pPr>
                    <w:jc w:val="left"/>
                  </w:pPr>
                  <w:r>
                    <w:rPr>
                      <w:sz w:val="21"/>
                    </w:rPr>
                    <w:t>地面高度：</w:t>
                  </w:r>
                  <w:r>
                    <w:rPr>
                      <w:sz w:val="21"/>
                    </w:rPr>
                    <w:t>1070mm；</w:t>
                  </w:r>
                </w:p>
                <w:p>
                  <w:pPr>
                    <w:jc w:val="left"/>
                  </w:pPr>
                  <w:r>
                    <w:rPr>
                      <w:sz w:val="21"/>
                    </w:rPr>
                    <w:t>颜色：森林绿；</w:t>
                  </w:r>
                </w:p>
                <w:p>
                  <w:pPr>
                    <w:jc w:val="left"/>
                  </w:pPr>
                  <w:r>
                    <w:rPr>
                      <w:sz w:val="21"/>
                    </w:rPr>
                    <w:t>标配：网球柱、预埋件、主柱摇把；</w:t>
                  </w:r>
                </w:p>
                <w:p>
                  <w:pPr>
                    <w:jc w:val="left"/>
                  </w:pPr>
                </w:p>
              </w:tc>
              <w:tc>
                <w:tcPr>
                  <w:tcW w:type="dxa" w:w="547"/>
                  <w:tcBorders>
                    <w:top w:val="none" w:color="000000" w:sz="4"/>
                    <w:left w:val="none" w:color="000000" w:sz="4"/>
                    <w:bottom w:val="single" w:color="000000" w:sz="4"/>
                    <w:right w:val="single" w:color="000000" w:sz="4"/>
                  </w:tcBorders>
                  <w:vAlign w:val="top"/>
                </w:tcPr>
                <w:p>
                  <w:pPr>
                    <w:jc w:val="center"/>
                  </w:pPr>
                  <w:r>
                    <w:rPr>
                      <w:sz w:val="21"/>
                    </w:rPr>
                    <w:t>1.00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577"/>
                  <w:tcBorders>
                    <w:top w:val="none" w:color="000000" w:sz="4"/>
                    <w:left w:val="none" w:color="000000" w:sz="4"/>
                    <w:bottom w:val="single" w:color="000000" w:sz="4"/>
                    <w:right w:val="single" w:color="000000" w:sz="4"/>
                  </w:tcBorders>
                  <w:vAlign w:val="top"/>
                </w:tcPr>
                <w:p>
                  <w:pPr>
                    <w:jc w:val="center"/>
                  </w:pPr>
                  <w:r>
                    <w:rPr>
                      <w:sz w:val="21"/>
                    </w:rPr>
                    <w:t>专业型网球网</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标</w:t>
                  </w:r>
                  <w:r>
                    <w:rPr>
                      <w:sz w:val="21"/>
                    </w:rPr>
                    <w:t xml:space="preserve">   </w:t>
                  </w:r>
                  <w:r>
                    <w:rPr>
                      <w:sz w:val="21"/>
                    </w:rPr>
                    <w:t>配：网球网、钢丝绳、中心索带、中心索带预埋件</w:t>
                  </w:r>
                </w:p>
                <w:p>
                  <w:pPr>
                    <w:jc w:val="left"/>
                  </w:pPr>
                  <w:r>
                    <w:rPr>
                      <w:sz w:val="21"/>
                    </w:rPr>
                    <w:t>产品参数</w:t>
                  </w:r>
                  <w:r>
                    <w:rPr>
                      <w:sz w:val="21"/>
                    </w:rPr>
                    <w:t>:</w:t>
                  </w:r>
                </w:p>
                <w:p>
                  <w:pPr>
                    <w:jc w:val="left"/>
                  </w:pPr>
                  <w:r>
                    <w:rPr>
                      <w:sz w:val="21"/>
                    </w:rPr>
                    <w:t>规格：长</w:t>
                  </w:r>
                  <w:r>
                    <w:rPr>
                      <w:sz w:val="21"/>
                    </w:rPr>
                    <w:t>12.7×宽1.07m</w:t>
                  </w:r>
                </w:p>
                <w:p>
                  <w:pPr>
                    <w:jc w:val="left"/>
                  </w:pPr>
                  <w:r>
                    <w:rPr>
                      <w:sz w:val="21"/>
                    </w:rPr>
                    <w:t>网孔</w:t>
                  </w:r>
                  <w:r>
                    <w:rPr>
                      <w:sz w:val="21"/>
                    </w:rPr>
                    <w:t>35×35mm</w:t>
                  </w:r>
                </w:p>
                <w:p>
                  <w:pPr>
                    <w:jc w:val="left"/>
                  </w:pPr>
                  <w:r>
                    <w:rPr>
                      <w:sz w:val="21"/>
                    </w:rPr>
                    <w:t>线径：</w:t>
                  </w:r>
                  <w:r>
                    <w:rPr>
                      <w:sz w:val="21"/>
                    </w:rPr>
                    <w:t>3mm</w:t>
                  </w:r>
                </w:p>
                <w:p>
                  <w:pPr>
                    <w:jc w:val="left"/>
                  </w:pPr>
                  <w:r>
                    <w:rPr>
                      <w:sz w:val="21"/>
                    </w:rPr>
                    <w:t>颜色：黑色</w:t>
                  </w:r>
                </w:p>
                <w:p>
                  <w:pPr>
                    <w:jc w:val="left"/>
                  </w:pPr>
                </w:p>
              </w:tc>
              <w:tc>
                <w:tcPr>
                  <w:tcW w:type="dxa" w:w="547"/>
                  <w:tcBorders>
                    <w:top w:val="none" w:color="000000" w:sz="4"/>
                    <w:left w:val="none" w:color="000000" w:sz="4"/>
                    <w:bottom w:val="single" w:color="000000" w:sz="4"/>
                    <w:right w:val="single" w:color="000000" w:sz="4"/>
                  </w:tcBorders>
                  <w:vAlign w:val="top"/>
                </w:tcPr>
                <w:p>
                  <w:pPr>
                    <w:jc w:val="center"/>
                  </w:pPr>
                  <w:r>
                    <w:rPr>
                      <w:sz w:val="21"/>
                    </w:rPr>
                    <w:t>1.00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577"/>
                  <w:tcBorders>
                    <w:top w:val="none" w:color="000000" w:sz="4"/>
                    <w:left w:val="none" w:color="000000" w:sz="4"/>
                    <w:bottom w:val="single" w:color="000000" w:sz="4"/>
                    <w:right w:val="single" w:color="000000" w:sz="4"/>
                  </w:tcBorders>
                  <w:vAlign w:val="top"/>
                </w:tcPr>
                <w:p>
                  <w:pPr>
                    <w:jc w:val="center"/>
                  </w:pPr>
                  <w:r>
                    <w:rPr>
                      <w:sz w:val="21"/>
                    </w:rPr>
                    <w:t>铝合金推水器</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产品特点：全铝合金型材精制而成，可回收重复利用。加厚型胶条夹紧型材，胶条可更换。底部采用万向轮，更方便使用。适合全天候环境使用。</w:t>
                  </w:r>
                </w:p>
                <w:p>
                  <w:pPr>
                    <w:jc w:val="left"/>
                  </w:pPr>
                  <w:r>
                    <w:rPr>
                      <w:sz w:val="21"/>
                    </w:rPr>
                    <w:t>适用范围：专业赛事及高级运动场。</w:t>
                  </w:r>
                </w:p>
                <w:p>
                  <w:pPr>
                    <w:jc w:val="left"/>
                  </w:pPr>
                  <w:r>
                    <w:rPr>
                      <w:sz w:val="21"/>
                    </w:rPr>
                    <w:t>产品参数：</w:t>
                  </w:r>
                </w:p>
                <w:p>
                  <w:pPr>
                    <w:jc w:val="left"/>
                  </w:pPr>
                  <w:r>
                    <w:rPr>
                      <w:sz w:val="21"/>
                    </w:rPr>
                    <w:t>规格：长</w:t>
                  </w:r>
                  <w:r>
                    <w:rPr>
                      <w:sz w:val="21"/>
                    </w:rPr>
                    <w:t>890×宽1380×高850mm</w:t>
                  </w:r>
                </w:p>
                <w:p>
                  <w:pPr>
                    <w:jc w:val="left"/>
                  </w:pPr>
                  <w:r>
                    <w:rPr>
                      <w:sz w:val="21"/>
                    </w:rPr>
                    <w:t>颜色：森林绿</w:t>
                  </w:r>
                </w:p>
                <w:p>
                  <w:pPr>
                    <w:jc w:val="left"/>
                  </w:pPr>
                  <w:r>
                    <w:rPr>
                      <w:sz w:val="21"/>
                    </w:rPr>
                    <w:t>▲推水器通过《GB 19272-2011》标准检测。注：须提供第三方检验/检测机构出具的检验/检测报告复印件并加盖投标人公章。</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网球裁判椅</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张</w:t>
                  </w:r>
                </w:p>
              </w:tc>
              <w:tc>
                <w:tcPr>
                  <w:tcW w:type="dxa" w:w="3575"/>
                  <w:tcBorders>
                    <w:top w:val="none" w:color="000000" w:sz="4"/>
                    <w:left w:val="none" w:color="000000" w:sz="4"/>
                    <w:bottom w:val="single" w:color="000000" w:sz="4"/>
                    <w:right w:val="single" w:color="000000" w:sz="4"/>
                  </w:tcBorders>
                  <w:vAlign w:val="top"/>
                </w:tcPr>
                <w:p>
                  <w:pPr>
                    <w:jc w:val="left"/>
                  </w:pPr>
                  <w:r>
                    <w:rPr>
                      <w:sz w:val="21"/>
                    </w:rPr>
                    <w:t>材</w:t>
                  </w:r>
                  <w:r>
                    <w:rPr>
                      <w:sz w:val="21"/>
                    </w:rPr>
                    <w:t xml:space="preserve">   </w:t>
                  </w:r>
                  <w:r>
                    <w:rPr>
                      <w:sz w:val="21"/>
                    </w:rPr>
                    <w:t>质：全铝合金型材精制而成，可完全回收重复利用。</w:t>
                  </w:r>
                </w:p>
                <w:p>
                  <w:pPr>
                    <w:jc w:val="left"/>
                  </w:pPr>
                  <w:r>
                    <w:rPr>
                      <w:sz w:val="21"/>
                    </w:rPr>
                    <w:t>工</w:t>
                  </w:r>
                  <w:r>
                    <w:rPr>
                      <w:sz w:val="21"/>
                    </w:rPr>
                    <w:t xml:space="preserve">   </w:t>
                  </w:r>
                  <w:r>
                    <w:rPr>
                      <w:sz w:val="21"/>
                    </w:rPr>
                    <w:t>艺：表面经超耐候纯聚脂粉末喷涂，颜色十年不脱落，全天候环境使用。</w:t>
                  </w:r>
                </w:p>
                <w:p>
                  <w:pPr>
                    <w:jc w:val="left"/>
                  </w:pPr>
                  <w:r>
                    <w:rPr>
                      <w:sz w:val="21"/>
                    </w:rPr>
                    <w:t>设</w:t>
                  </w:r>
                  <w:r>
                    <w:rPr>
                      <w:sz w:val="21"/>
                    </w:rPr>
                    <w:t xml:space="preserve">   </w:t>
                  </w:r>
                  <w:r>
                    <w:rPr>
                      <w:sz w:val="21"/>
                    </w:rPr>
                    <w:t>计：裁判椅支架采用全新八字型可分拆组合设计，结构稳固，上下安全方便。</w:t>
                  </w:r>
                </w:p>
                <w:p>
                  <w:pPr>
                    <w:jc w:val="left"/>
                  </w:pPr>
                  <w:r>
                    <w:rPr>
                      <w:sz w:val="21"/>
                    </w:rPr>
                    <w:t>产品参数：</w:t>
                  </w:r>
                </w:p>
                <w:p>
                  <w:pPr>
                    <w:jc w:val="left"/>
                  </w:pPr>
                  <w:r>
                    <w:rPr>
                      <w:sz w:val="21"/>
                    </w:rPr>
                    <w:t>座位高度：</w:t>
                  </w:r>
                  <w:r>
                    <w:rPr>
                      <w:sz w:val="21"/>
                    </w:rPr>
                    <w:t>2100mm</w:t>
                  </w:r>
                </w:p>
                <w:p>
                  <w:pPr>
                    <w:jc w:val="left"/>
                  </w:pPr>
                  <w:r>
                    <w:rPr>
                      <w:sz w:val="21"/>
                    </w:rPr>
                    <w:t>占地尺寸：长</w:t>
                  </w:r>
                  <w:r>
                    <w:rPr>
                      <w:sz w:val="21"/>
                    </w:rPr>
                    <w:t>1950 X 宽1010 X 高2590mm</w:t>
                  </w:r>
                </w:p>
                <w:p>
                  <w:pPr>
                    <w:jc w:val="left"/>
                  </w:pPr>
                  <w:r>
                    <w:rPr>
                      <w:sz w:val="21"/>
                    </w:rPr>
                    <w:t>颜色：森林绿</w:t>
                  </w:r>
                </w:p>
                <w:p>
                  <w:r>
                    <w:rPr>
                      <w:sz w:val="21"/>
                    </w:rPr>
                    <w:t>▲裁判椅符合GB/T24021-2001idtISO14021:1999标准，获得中国环境标志（II型）产品认证。注：须提供有效期内的证书复印件并加盖投标人公章。</w:t>
                  </w:r>
                </w:p>
                <w:p>
                  <w:r>
                    <w:rPr>
                      <w:sz w:val="21"/>
                    </w:rPr>
                    <w:t>▲裁判椅通过《GB 19272-2011》标准，其中铅、镉、可溶性铅、邻苯二甲酸酯含量、多环芳烃含量均未检出。注：须提供第三方检验/检测机构出具的检验/检测报告复印件并加盖投标人公章。</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网球场专用捡球车</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台</w:t>
                  </w:r>
                </w:p>
              </w:tc>
              <w:tc>
                <w:tcPr>
                  <w:tcW w:type="dxa" w:w="3575"/>
                  <w:tcBorders>
                    <w:top w:val="none" w:color="000000" w:sz="4"/>
                    <w:left w:val="none" w:color="000000" w:sz="4"/>
                    <w:bottom w:val="single" w:color="000000" w:sz="4"/>
                    <w:right w:val="single" w:color="000000" w:sz="4"/>
                  </w:tcBorders>
                  <w:vAlign w:val="top"/>
                </w:tcPr>
                <w:p>
                  <w:pPr>
                    <w:jc w:val="left"/>
                  </w:pPr>
                  <w:r>
                    <w:rPr>
                      <w:sz w:val="21"/>
                    </w:rPr>
                    <w:t>1、结构简单紧凑，方便实用，造型前卫；</w:t>
                  </w:r>
                </w:p>
                <w:p>
                  <w:pPr>
                    <w:jc w:val="left"/>
                  </w:pPr>
                  <w:r>
                    <w:rPr>
                      <w:sz w:val="21"/>
                    </w:rPr>
                    <w:t>2、非电动，仅凭人工推动捡球车前行即可轻松收集散落的网球；</w:t>
                  </w:r>
                </w:p>
                <w:p>
                  <w:pPr>
                    <w:jc w:val="left"/>
                  </w:pPr>
                  <w:r>
                    <w:rPr>
                      <w:sz w:val="21"/>
                    </w:rPr>
                    <w:t>3、节能环保、捡球效率高；</w:t>
                  </w:r>
                </w:p>
                <w:p>
                  <w:pPr>
                    <w:jc w:val="left"/>
                  </w:pPr>
                  <w:r>
                    <w:rPr>
                      <w:sz w:val="21"/>
                    </w:rPr>
                    <w:t>4、一车两用，底部球篮实现快速捡球功能，顶部球篮实现大容量装球功能；</w:t>
                  </w:r>
                </w:p>
                <w:p>
                  <w:pPr>
                    <w:jc w:val="left"/>
                  </w:pPr>
                  <w:r>
                    <w:rPr>
                      <w:sz w:val="21"/>
                    </w:rPr>
                    <w:t>5、机身主体采用全铝合金结构，保证持久使用永不生锈</w:t>
                  </w:r>
                </w:p>
                <w:p>
                  <w:pPr>
                    <w:jc w:val="left"/>
                  </w:pPr>
                  <w:r>
                    <w:rPr>
                      <w:sz w:val="21"/>
                    </w:rPr>
                    <w:t>产品参数</w:t>
                  </w:r>
                </w:p>
                <w:p>
                  <w:pPr>
                    <w:jc w:val="left"/>
                  </w:pPr>
                  <w:r>
                    <w:rPr>
                      <w:sz w:val="21"/>
                    </w:rPr>
                    <w:t>1、外形尺寸（工作状态）：1250*850*960mm(660-1060可调)</w:t>
                  </w:r>
                </w:p>
                <w:p>
                  <w:pPr>
                    <w:jc w:val="left"/>
                  </w:pPr>
                  <w:r>
                    <w:rPr>
                      <w:sz w:val="21"/>
                    </w:rPr>
                    <w:t>包装箱尺寸：</w:t>
                  </w:r>
                  <w:r>
                    <w:rPr>
                      <w:sz w:val="21"/>
                    </w:rPr>
                    <w:t>670*635*290mm</w:t>
                  </w:r>
                </w:p>
                <w:p>
                  <w:pPr>
                    <w:jc w:val="left"/>
                  </w:pPr>
                  <w:r>
                    <w:rPr>
                      <w:sz w:val="21"/>
                    </w:rPr>
                    <w:t>2、净重：15.8KG</w:t>
                  </w:r>
                </w:p>
                <w:p>
                  <w:pPr>
                    <w:jc w:val="left"/>
                  </w:pPr>
                  <w:r>
                    <w:rPr>
                      <w:sz w:val="21"/>
                    </w:rPr>
                    <w:t xml:space="preserve">  </w:t>
                  </w:r>
                  <w:r>
                    <w:rPr>
                      <w:sz w:val="21"/>
                    </w:rPr>
                    <w:t>毛重：</w:t>
                  </w:r>
                  <w:r>
                    <w:rPr>
                      <w:sz w:val="21"/>
                    </w:rPr>
                    <w:t>17.6KG（包装后重量）</w:t>
                  </w:r>
                </w:p>
                <w:p>
                  <w:pPr>
                    <w:jc w:val="left"/>
                  </w:pPr>
                  <w:r>
                    <w:rPr>
                      <w:sz w:val="21"/>
                    </w:rPr>
                    <w:t>3、捡球速度：正常使用状态，半场150个球均匀散落，全部捡入篮子约需2-3分钟。</w:t>
                  </w:r>
                </w:p>
                <w:p>
                  <w:pPr>
                    <w:jc w:val="left"/>
                  </w:pPr>
                  <w:r>
                    <w:rPr>
                      <w:sz w:val="21"/>
                    </w:rPr>
                    <w:t>4、颜色：中国红、活力橙</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577"/>
                  <w:tcBorders>
                    <w:top w:val="none" w:color="000000" w:sz="4"/>
                    <w:left w:val="none" w:color="000000" w:sz="4"/>
                    <w:bottom w:val="single" w:color="000000" w:sz="4"/>
                    <w:right w:val="single" w:color="000000" w:sz="4"/>
                  </w:tcBorders>
                  <w:vAlign w:val="top"/>
                </w:tcPr>
                <w:p>
                  <w:pPr>
                    <w:jc w:val="center"/>
                  </w:pPr>
                  <w:r>
                    <w:rPr>
                      <w:sz w:val="21"/>
                    </w:rPr>
                    <w:t>专业网球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筒</w:t>
                  </w:r>
                </w:p>
              </w:tc>
              <w:tc>
                <w:tcPr>
                  <w:tcW w:type="dxa" w:w="3575"/>
                  <w:tcBorders>
                    <w:top w:val="none" w:color="000000" w:sz="4"/>
                    <w:left w:val="none" w:color="000000" w:sz="4"/>
                    <w:bottom w:val="single" w:color="000000" w:sz="4"/>
                    <w:right w:val="single" w:color="000000" w:sz="4"/>
                  </w:tcBorders>
                  <w:vAlign w:val="top"/>
                </w:tcPr>
                <w:p>
                  <w:pPr>
                    <w:jc w:val="left"/>
                  </w:pPr>
                  <w:r>
                    <w:rPr>
                      <w:sz w:val="21"/>
                    </w:rPr>
                    <w:t>数量</w:t>
                  </w:r>
                  <w:r>
                    <w:rPr>
                      <w:sz w:val="21"/>
                    </w:rPr>
                    <w:t>:3 粒装每筒</w:t>
                  </w:r>
                </w:p>
                <w:p>
                  <w:pPr>
                    <w:jc w:val="left"/>
                  </w:pPr>
                  <w:r>
                    <w:rPr>
                      <w:sz w:val="21"/>
                    </w:rPr>
                    <w:t>包装</w:t>
                  </w:r>
                  <w:r>
                    <w:rPr>
                      <w:sz w:val="21"/>
                    </w:rPr>
                    <w:t>:真空铁罐装</w:t>
                  </w:r>
                </w:p>
                <w:p>
                  <w:pPr>
                    <w:jc w:val="left"/>
                  </w:pPr>
                  <w:r>
                    <w:rPr>
                      <w:sz w:val="21"/>
                    </w:rPr>
                    <w:t>材质</w:t>
                  </w:r>
                  <w:r>
                    <w:rPr>
                      <w:sz w:val="21"/>
                    </w:rPr>
                    <w:t>:高纯度羊毛+涤纶+棉</w:t>
                  </w:r>
                </w:p>
              </w:tc>
              <w:tc>
                <w:tcPr>
                  <w:tcW w:type="dxa" w:w="547"/>
                  <w:tcBorders>
                    <w:top w:val="none" w:color="000000" w:sz="4"/>
                    <w:left w:val="none" w:color="000000" w:sz="4"/>
                    <w:bottom w:val="single" w:color="000000" w:sz="4"/>
                    <w:right w:val="single" w:color="000000" w:sz="4"/>
                  </w:tcBorders>
                  <w:vAlign w:val="top"/>
                </w:tcPr>
                <w:p>
                  <w:pPr>
                    <w:jc w:val="center"/>
                  </w:pPr>
                  <w:r>
                    <w:rPr>
                      <w:sz w:val="21"/>
                    </w:rPr>
                    <w:t>24.00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全碳素网球拍</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575"/>
                  <w:tcBorders>
                    <w:top w:val="none" w:color="000000" w:sz="4"/>
                    <w:left w:val="none" w:color="000000" w:sz="4"/>
                    <w:bottom w:val="single" w:color="000000" w:sz="4"/>
                    <w:right w:val="single" w:color="000000" w:sz="4"/>
                  </w:tcBorders>
                  <w:vAlign w:val="top"/>
                </w:tcPr>
                <w:p>
                  <w:pPr>
                    <w:jc w:val="left"/>
                  </w:pPr>
                  <w:r>
                    <w:rPr>
                      <w:sz w:val="21"/>
                    </w:rPr>
                    <w:t>面</w:t>
                  </w:r>
                  <w:r>
                    <w:rPr>
                      <w:sz w:val="21"/>
                    </w:rPr>
                    <w:t>:110平方英寸穿线</w:t>
                  </w:r>
                </w:p>
                <w:p>
                  <w:pPr>
                    <w:jc w:val="left"/>
                  </w:pPr>
                  <w:r>
                    <w:rPr>
                      <w:sz w:val="21"/>
                    </w:rPr>
                    <w:t>重量</w:t>
                  </w:r>
                  <w:r>
                    <w:rPr>
                      <w:sz w:val="21"/>
                    </w:rPr>
                    <w:t>:295G</w:t>
                  </w:r>
                </w:p>
                <w:p>
                  <w:pPr>
                    <w:jc w:val="left"/>
                  </w:pPr>
                  <w:r>
                    <w:rPr>
                      <w:sz w:val="21"/>
                    </w:rPr>
                    <w:t>穿线方式</w:t>
                  </w:r>
                  <w:r>
                    <w:rPr>
                      <w:sz w:val="21"/>
                    </w:rPr>
                    <w:t>:18X20</w:t>
                  </w:r>
                </w:p>
                <w:p>
                  <w:pPr>
                    <w:jc w:val="left"/>
                  </w:pPr>
                  <w:r>
                    <w:rPr>
                      <w:sz w:val="21"/>
                    </w:rPr>
                    <w:t>拍柄</w:t>
                  </w:r>
                  <w:r>
                    <w:rPr>
                      <w:sz w:val="21"/>
                    </w:rPr>
                    <w:t>:2号</w:t>
                  </w:r>
                </w:p>
                <w:p>
                  <w:pPr>
                    <w:jc w:val="left"/>
                  </w:pPr>
                  <w:r>
                    <w:rPr>
                      <w:sz w:val="21"/>
                    </w:rPr>
                    <w:t>空拍平衡点</w:t>
                  </w:r>
                  <w:r>
                    <w:rPr>
                      <w:sz w:val="21"/>
                    </w:rPr>
                    <w:t>:4点头重</w:t>
                  </w:r>
                </w:p>
              </w:tc>
              <w:tc>
                <w:tcPr>
                  <w:tcW w:type="dxa" w:w="547"/>
                  <w:tcBorders>
                    <w:top w:val="none" w:color="000000" w:sz="4"/>
                    <w:left w:val="none" w:color="000000" w:sz="4"/>
                    <w:bottom w:val="single" w:color="000000" w:sz="4"/>
                    <w:right w:val="single" w:color="000000" w:sz="4"/>
                  </w:tcBorders>
                  <w:vAlign w:val="top"/>
                </w:tcPr>
                <w:p>
                  <w:pPr>
                    <w:jc w:val="center"/>
                  </w:pPr>
                  <w:r>
                    <w:rPr>
                      <w:sz w:val="21"/>
                    </w:rPr>
                    <w:t>4.00</w:t>
                  </w:r>
                </w:p>
              </w:tc>
            </w:tr>
          </w:tbl>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采购包2（教辅设备（音乐美术器材））：</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自合同签订之日起20天内完成供货安装及调试。</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1期：支付比例100%，（1）签订合同后，支付合同总价的30%； （2）供货安装及调试结束，提交全部报告材料，并验收合格后，支付合同总价的70%</w:t>
            </w:r>
          </w:p>
        </w:tc>
      </w:tr>
      <w:tr>
        <w:tc>
          <w:tcPr>
            <w:tcW w:type="dxa" w:w="4153"/>
          </w:tcPr>
          <w:p>
            <w:r>
              <w:rPr/>
              <w:t>验收要求</w:t>
            </w:r>
          </w:p>
        </w:tc>
        <w:tc>
          <w:tcPr>
            <w:tcW w:type="dxa" w:w="4153"/>
          </w:tcPr>
          <w:p>
            <w:pPr>
              <w:jc w:val="left"/>
            </w:pPr>
          </w:p>
          <w:p/>
          <w:p/>
          <w:p>
            <w:r>
              <w:rPr/>
              <w:t>1期：按国家及相关行业标准进行验收</w:t>
            </w:r>
          </w:p>
        </w:tc>
      </w:tr>
      <w:tr>
        <w:tc>
          <w:tcPr>
            <w:tcW w:type="dxa" w:w="4153"/>
          </w:tcPr>
          <w:p>
            <w:r>
              <w:rPr/>
              <w:t>履约保证金</w:t>
            </w:r>
          </w:p>
        </w:tc>
        <w:tc>
          <w:tcPr>
            <w:tcW w:type="dxa" w:w="4153"/>
          </w:tcPr>
          <w:p>
            <w:pPr>
              <w:jc w:val="left"/>
            </w:pPr>
          </w:p>
          <w:p/>
          <w:p/>
          <w:p/>
          <w:p>
            <w:r>
              <w:rPr/>
              <w:t>收取比例：5%,说明：说明：中标人应在领取中标通知书之后签订合同之前递交履约保证金，履约保证金可采用保证金（银行转账、电汇）方式，或采用履约保函方式。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Pr>
              <w:jc w:val="left"/>
            </w:pPr>
          </w:p>
          <w:p/>
          <w:p>
            <w:r>
              <w:rPr/>
              <w:t>报价要求:投标报价采取打包报价的方式，投标报价包括材料、工具、人工、管理费、利润、税金、风险、招标代理费用等一切因素所有应该和可能发生的费用因素。</w:t>
            </w:r>
          </w:p>
          <w:p/>
          <w:p>
            <w:r>
              <w:rPr/>
              <w:t>质保期及售后服务要求:（1）货物质保期为采购人和中标人双方签署验收合格证书之日起至少一年，质保期内中标人必须进行质量“三包”，对质保期内中标人对所供货物实行包修、包换、包退、包维护保养，期满后可同时提供终身有偿维修保养服务。 （2）质保期内，如设备或零部件因非人为因素出现故障而造成短期停用时，则质保期和免费维修期相应顺延。如停用时间累计超过60天则质保期重新计算。 （3）中标人必须提供7×24小时电话服务热线，保证在接到采购人电话后12小时内响应，在响应后24小时内到达现场，并在48小时内完成解决方案。若在72小时内仍未能有效解决，中标人须免费提供同档次的设备予采购人临时使用。</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教学专用仪器</w:t>
            </w:r>
          </w:p>
        </w:tc>
        <w:tc>
          <w:tcPr>
            <w:tcW w:type="dxa" w:w="1923"/>
          </w:tcPr>
          <w:p>
            <w:r>
              <w:rPr/>
              <w:t>教辅设备（音乐美术器材-钢琴）</w:t>
            </w:r>
          </w:p>
        </w:tc>
        <w:tc>
          <w:tcPr>
            <w:tcW w:type="dxa" w:w="385"/>
          </w:tcPr>
          <w:p>
            <w:r>
              <w:rPr/>
              <w:t>批</w:t>
            </w:r>
          </w:p>
        </w:tc>
        <w:tc>
          <w:tcPr>
            <w:tcW w:type="dxa" w:w="769"/>
          </w:tcPr>
          <w:p>
            <w:pPr>
              <w:jc w:val="right"/>
            </w:pPr>
            <w:r>
              <w:rPr/>
              <w:t>1.0000</w:t>
            </w:r>
          </w:p>
        </w:tc>
        <w:tc>
          <w:tcPr>
            <w:tcW w:type="dxa" w:w="769"/>
          </w:tcPr>
          <w:p>
            <w:pPr>
              <w:jc w:val="right"/>
            </w:pPr>
            <w:r>
              <w:rPr/>
              <w:t>204,000.00</w:t>
            </w:r>
          </w:p>
        </w:tc>
        <w:tc>
          <w:tcPr>
            <w:tcW w:type="dxa" w:w="769"/>
          </w:tcPr>
          <w:p>
            <w:pPr>
              <w:jc w:val="right"/>
            </w:pPr>
            <w:r>
              <w:rPr/>
              <w:t>204,000.00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教学专用仪器</w:t>
            </w:r>
          </w:p>
        </w:tc>
        <w:tc>
          <w:tcPr>
            <w:tcW w:type="dxa" w:w="1923"/>
          </w:tcPr>
          <w:p>
            <w:r>
              <w:rPr/>
              <w:t>教辅设备（音乐美术器材）</w:t>
            </w:r>
          </w:p>
        </w:tc>
        <w:tc>
          <w:tcPr>
            <w:tcW w:type="dxa" w:w="385"/>
          </w:tcPr>
          <w:p>
            <w:r>
              <w:rPr/>
              <w:t>批</w:t>
            </w:r>
          </w:p>
        </w:tc>
        <w:tc>
          <w:tcPr>
            <w:tcW w:type="dxa" w:w="769"/>
          </w:tcPr>
          <w:p>
            <w:pPr>
              <w:jc w:val="right"/>
            </w:pPr>
            <w:r>
              <w:rPr/>
              <w:t>1.0000</w:t>
            </w:r>
          </w:p>
        </w:tc>
        <w:tc>
          <w:tcPr>
            <w:tcW w:type="dxa" w:w="769"/>
          </w:tcPr>
          <w:p>
            <w:pPr>
              <w:jc w:val="right"/>
            </w:pPr>
            <w:r>
              <w:rPr/>
              <w:t>827,986.00</w:t>
            </w:r>
          </w:p>
        </w:tc>
        <w:tc>
          <w:tcPr>
            <w:tcW w:type="dxa" w:w="769"/>
          </w:tcPr>
          <w:p>
            <w:pPr>
              <w:jc w:val="right"/>
            </w:pPr>
            <w:r>
              <w:rPr/>
              <w:t>827,986.00</w:t>
            </w:r>
          </w:p>
        </w:tc>
        <w:tc>
          <w:tcPr>
            <w:tcW w:type="dxa" w:w="769"/>
          </w:tcPr>
          <w:p>
            <w:r>
              <w:rPr/>
              <w:t>工业</w:t>
            </w:r>
          </w:p>
        </w:tc>
        <w:tc>
          <w:tcPr>
            <w:tcW w:type="dxa" w:w="385"/>
          </w:tcPr>
          <w:p>
            <w:r>
              <w:rPr/>
              <w:t>详见附表二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教辅设备（音乐美术器材-钢琴）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项目采购清单及技术参数</w:t>
            </w:r>
          </w:p>
          <w:p>
            <w:r>
              <w:rPr>
                <w:b/>
                <w:sz w:val="21"/>
              </w:rPr>
              <w:t>1、清单汇总</w:t>
            </w:r>
          </w:p>
          <w:tbl>
            <w:tblPr>
              <w:tblInd w:type="dxa" w:w="105"/>
              <w:tblBorders>
                <w:top w:val="none" w:color="000000" w:sz="4"/>
                <w:left w:val="none" w:color="000000" w:sz="4"/>
                <w:bottom w:val="none" w:color="000000" w:sz="4"/>
                <w:right w:val="none" w:color="000000" w:sz="4"/>
                <w:insideH w:val="none"/>
                <w:insideV w:val="none"/>
              </w:tblBorders>
            </w:tblPr>
            <w:tblGrid>
              <w:gridCol w:w="424"/>
              <w:gridCol w:w="1110"/>
              <w:gridCol w:w="2582"/>
              <w:gridCol w:w="686"/>
              <w:gridCol w:w="797"/>
            </w:tblGrid>
            <w:tr>
              <w:tc>
                <w:tcPr>
                  <w:tcW w:type="dxa" w:w="424"/>
                  <w:tcBorders>
                    <w:top w:val="single" w:color="000000" w:sz="4"/>
                    <w:left w:val="single" w:color="000000" w:sz="4"/>
                    <w:bottom w:val="single" w:color="000000" w:sz="4"/>
                    <w:right w:val="single" w:color="000000" w:sz="4"/>
                  </w:tcBorders>
                  <w:vAlign w:val="bottom"/>
                </w:tcPr>
                <w:p>
                  <w:pPr>
                    <w:jc w:val="center"/>
                  </w:pPr>
                  <w:r>
                    <w:rPr>
                      <w:sz w:val="21"/>
                    </w:rPr>
                    <w:t>序号</w:t>
                  </w:r>
                </w:p>
              </w:tc>
              <w:tc>
                <w:tcPr>
                  <w:tcW w:type="dxa" w:w="1110"/>
                  <w:tcBorders>
                    <w:top w:val="single" w:color="000000" w:sz="4"/>
                    <w:left w:val="none" w:color="000000" w:sz="4"/>
                    <w:bottom w:val="single" w:color="000000" w:sz="4"/>
                    <w:right w:val="single" w:color="000000" w:sz="4"/>
                  </w:tcBorders>
                  <w:vAlign w:val="bottom"/>
                </w:tcPr>
                <w:p>
                  <w:pPr>
                    <w:jc w:val="center"/>
                  </w:pPr>
                  <w:r>
                    <w:rPr>
                      <w:sz w:val="21"/>
                    </w:rPr>
                    <w:t>类别楼层</w:t>
                  </w:r>
                </w:p>
              </w:tc>
              <w:tc>
                <w:tcPr>
                  <w:tcW w:type="dxa" w:w="2582"/>
                  <w:tcBorders>
                    <w:top w:val="single" w:color="000000" w:sz="4"/>
                    <w:left w:val="none" w:color="000000" w:sz="4"/>
                    <w:bottom w:val="single" w:color="000000" w:sz="4"/>
                    <w:right w:val="single" w:color="000000" w:sz="4"/>
                  </w:tcBorders>
                  <w:vAlign w:val="bottom"/>
                </w:tcPr>
                <w:p>
                  <w:pPr>
                    <w:jc w:val="center"/>
                  </w:pPr>
                  <w:r>
                    <w:rPr>
                      <w:sz w:val="21"/>
                    </w:rPr>
                    <w:t>名称</w:t>
                  </w:r>
                </w:p>
              </w:tc>
              <w:tc>
                <w:tcPr>
                  <w:tcW w:type="dxa" w:w="686"/>
                  <w:tcBorders>
                    <w:top w:val="single" w:color="000000" w:sz="4"/>
                    <w:left w:val="none" w:color="000000" w:sz="4"/>
                    <w:bottom w:val="single" w:color="000000" w:sz="4"/>
                    <w:right w:val="single" w:color="000000" w:sz="4"/>
                  </w:tcBorders>
                  <w:vAlign w:val="bottom"/>
                </w:tcPr>
                <w:p>
                  <w:pPr>
                    <w:jc w:val="center"/>
                  </w:pPr>
                  <w:r>
                    <w:rPr>
                      <w:sz w:val="21"/>
                    </w:rPr>
                    <w:t>数量</w:t>
                  </w:r>
                </w:p>
              </w:tc>
              <w:tc>
                <w:tcPr>
                  <w:tcW w:type="dxa" w:w="797"/>
                  <w:tcBorders>
                    <w:top w:val="single" w:color="000000" w:sz="4"/>
                    <w:left w:val="none" w:color="000000" w:sz="4"/>
                    <w:bottom w:val="single" w:color="000000" w:sz="4"/>
                    <w:right w:val="single" w:color="000000" w:sz="4"/>
                  </w:tcBorders>
                  <w:vAlign w:val="bottom"/>
                </w:tcPr>
                <w:p>
                  <w:pPr>
                    <w:jc w:val="center"/>
                  </w:pPr>
                  <w:r>
                    <w:rPr>
                      <w:sz w:val="21"/>
                    </w:rPr>
                    <w:t>单位</w:t>
                  </w:r>
                </w:p>
              </w:tc>
            </w:tr>
            <w:tr>
              <w:tc>
                <w:tcPr>
                  <w:tcW w:type="dxa" w:w="424"/>
                  <w:tcBorders>
                    <w:top w:val="none" w:color="000000" w:sz="4"/>
                    <w:left w:val="single" w:color="000000" w:sz="4"/>
                    <w:bottom w:val="single" w:color="000000" w:sz="4"/>
                    <w:right w:val="single" w:color="000000" w:sz="4"/>
                  </w:tcBorders>
                  <w:vAlign w:val="bottom"/>
                </w:tcPr>
                <w:p>
                  <w:pPr>
                    <w:jc w:val="center"/>
                  </w:pPr>
                  <w:r>
                    <w:rPr>
                      <w:sz w:val="21"/>
                    </w:rPr>
                    <w:t>1</w:t>
                  </w:r>
                </w:p>
              </w:tc>
              <w:tc>
                <w:tcPr>
                  <w:tcW w:type="dxa" w:w="1110"/>
                  <w:tcBorders>
                    <w:top w:val="none" w:color="000000" w:sz="4"/>
                    <w:left w:val="none" w:color="000000" w:sz="4"/>
                    <w:bottom w:val="single" w:color="000000" w:sz="4"/>
                    <w:right w:val="single" w:color="000000" w:sz="4"/>
                  </w:tcBorders>
                  <w:vAlign w:val="bottom"/>
                </w:tcPr>
                <w:p>
                  <w:pPr>
                    <w:jc w:val="center"/>
                  </w:pPr>
                  <w:r>
                    <w:rPr>
                      <w:sz w:val="21"/>
                    </w:rPr>
                    <w:t>行政楼</w:t>
                  </w:r>
                  <w:r>
                    <w:rPr>
                      <w:sz w:val="21"/>
                    </w:rPr>
                    <w:t>2-4层</w:t>
                  </w:r>
                </w:p>
              </w:tc>
              <w:tc>
                <w:tcPr>
                  <w:tcW w:type="dxa" w:w="2582"/>
                  <w:tcBorders>
                    <w:top w:val="none" w:color="000000" w:sz="4"/>
                    <w:left w:val="none" w:color="000000" w:sz="4"/>
                    <w:bottom w:val="single" w:color="000000" w:sz="4"/>
                    <w:right w:val="single" w:color="000000" w:sz="4"/>
                  </w:tcBorders>
                  <w:vAlign w:val="bottom"/>
                </w:tcPr>
                <w:p>
                  <w:pPr>
                    <w:jc w:val="center"/>
                  </w:pPr>
                  <w:r>
                    <w:rPr>
                      <w:sz w:val="21"/>
                    </w:rPr>
                    <w:t>器乐排练室</w:t>
                  </w:r>
                </w:p>
              </w:tc>
              <w:tc>
                <w:tcPr>
                  <w:tcW w:type="dxa" w:w="686"/>
                  <w:tcBorders>
                    <w:top w:val="none" w:color="000000" w:sz="4"/>
                    <w:left w:val="none" w:color="000000" w:sz="4"/>
                    <w:bottom w:val="single" w:color="000000" w:sz="4"/>
                    <w:right w:val="single" w:color="000000" w:sz="4"/>
                  </w:tcBorders>
                  <w:vAlign w:val="bottom"/>
                </w:tcPr>
                <w:p>
                  <w:pPr>
                    <w:jc w:val="center"/>
                  </w:pPr>
                  <w:r>
                    <w:rPr>
                      <w:sz w:val="21"/>
                    </w:rPr>
                    <w:t>1</w:t>
                  </w:r>
                </w:p>
              </w:tc>
              <w:tc>
                <w:tcPr>
                  <w:tcW w:type="dxa" w:w="797"/>
                  <w:tcBorders>
                    <w:top w:val="none" w:color="000000" w:sz="4"/>
                    <w:left w:val="none" w:color="000000" w:sz="4"/>
                    <w:bottom w:val="single" w:color="000000" w:sz="4"/>
                    <w:right w:val="single" w:color="000000" w:sz="4"/>
                  </w:tcBorders>
                  <w:vAlign w:val="bottom"/>
                </w:tcPr>
                <w:p>
                  <w:pPr>
                    <w:jc w:val="center"/>
                  </w:pPr>
                  <w:r>
                    <w:rPr>
                      <w:sz w:val="21"/>
                    </w:rPr>
                    <w:t>间</w:t>
                  </w:r>
                </w:p>
              </w:tc>
            </w:tr>
            <w:tr>
              <w:tc>
                <w:tcPr>
                  <w:tcW w:type="dxa" w:w="424"/>
                  <w:tcBorders>
                    <w:top w:val="none" w:color="000000" w:sz="4"/>
                    <w:left w:val="single" w:color="000000" w:sz="4"/>
                    <w:bottom w:val="single" w:color="000000" w:sz="4"/>
                    <w:right w:val="single" w:color="000000" w:sz="4"/>
                  </w:tcBorders>
                  <w:vAlign w:val="bottom"/>
                </w:tcPr>
                <w:p>
                  <w:pPr>
                    <w:jc w:val="center"/>
                  </w:pPr>
                  <w:r>
                    <w:rPr>
                      <w:sz w:val="21"/>
                    </w:rPr>
                    <w:t>2</w:t>
                  </w:r>
                </w:p>
              </w:tc>
              <w:tc>
                <w:tcPr>
                  <w:tcW w:type="dxa" w:w="1110"/>
                  <w:tcBorders>
                    <w:top w:val="none" w:color="000000" w:sz="4"/>
                    <w:left w:val="none" w:color="000000" w:sz="4"/>
                    <w:bottom w:val="single" w:color="000000" w:sz="4"/>
                    <w:right w:val="single" w:color="000000" w:sz="4"/>
                  </w:tcBorders>
                  <w:vAlign w:val="bottom"/>
                </w:tcPr>
                <w:p>
                  <w:pPr>
                    <w:jc w:val="center"/>
                  </w:pPr>
                </w:p>
              </w:tc>
              <w:tc>
                <w:tcPr>
                  <w:tcW w:type="dxa" w:w="2582"/>
                  <w:tcBorders>
                    <w:top w:val="none" w:color="000000" w:sz="4"/>
                    <w:left w:val="none" w:color="000000" w:sz="4"/>
                    <w:bottom w:val="single" w:color="000000" w:sz="4"/>
                    <w:right w:val="single" w:color="000000" w:sz="4"/>
                  </w:tcBorders>
                  <w:vAlign w:val="bottom"/>
                </w:tcPr>
                <w:p>
                  <w:pPr>
                    <w:jc w:val="center"/>
                  </w:pPr>
                  <w:r>
                    <w:rPr>
                      <w:sz w:val="21"/>
                    </w:rPr>
                    <w:t>音乐器材室</w:t>
                  </w:r>
                </w:p>
              </w:tc>
              <w:tc>
                <w:tcPr>
                  <w:tcW w:type="dxa" w:w="686"/>
                  <w:tcBorders>
                    <w:top w:val="none" w:color="000000" w:sz="4"/>
                    <w:left w:val="none" w:color="000000" w:sz="4"/>
                    <w:bottom w:val="single" w:color="000000" w:sz="4"/>
                    <w:right w:val="single" w:color="000000" w:sz="4"/>
                  </w:tcBorders>
                  <w:vAlign w:val="bottom"/>
                </w:tcPr>
                <w:p>
                  <w:pPr>
                    <w:jc w:val="center"/>
                  </w:pPr>
                  <w:r>
                    <w:rPr>
                      <w:sz w:val="21"/>
                    </w:rPr>
                    <w:t>1</w:t>
                  </w:r>
                </w:p>
              </w:tc>
              <w:tc>
                <w:tcPr>
                  <w:tcW w:type="dxa" w:w="797"/>
                  <w:tcBorders>
                    <w:top w:val="none" w:color="000000" w:sz="4"/>
                    <w:left w:val="none" w:color="000000" w:sz="4"/>
                    <w:bottom w:val="single" w:color="000000" w:sz="4"/>
                    <w:right w:val="single" w:color="000000" w:sz="4"/>
                  </w:tcBorders>
                  <w:vAlign w:val="bottom"/>
                </w:tcPr>
                <w:p>
                  <w:pPr>
                    <w:jc w:val="center"/>
                  </w:pPr>
                  <w:r>
                    <w:rPr>
                      <w:sz w:val="21"/>
                    </w:rPr>
                    <w:t>间</w:t>
                  </w:r>
                </w:p>
              </w:tc>
            </w:tr>
            <w:tr>
              <w:tc>
                <w:tcPr>
                  <w:tcW w:type="dxa" w:w="424"/>
                  <w:tcBorders>
                    <w:top w:val="none" w:color="000000" w:sz="4"/>
                    <w:left w:val="single" w:color="000000" w:sz="4"/>
                    <w:bottom w:val="single" w:color="000000" w:sz="4"/>
                    <w:right w:val="single" w:color="000000" w:sz="4"/>
                  </w:tcBorders>
                  <w:vAlign w:val="bottom"/>
                </w:tcPr>
                <w:p>
                  <w:pPr>
                    <w:jc w:val="center"/>
                  </w:pPr>
                  <w:r>
                    <w:rPr>
                      <w:sz w:val="21"/>
                    </w:rPr>
                    <w:t>3</w:t>
                  </w:r>
                </w:p>
              </w:tc>
              <w:tc>
                <w:tcPr>
                  <w:tcW w:type="dxa" w:w="1110"/>
                  <w:tcBorders>
                    <w:top w:val="none" w:color="000000" w:sz="4"/>
                    <w:left w:val="none" w:color="000000" w:sz="4"/>
                    <w:bottom w:val="single" w:color="000000" w:sz="4"/>
                    <w:right w:val="single" w:color="000000" w:sz="4"/>
                  </w:tcBorders>
                  <w:vAlign w:val="bottom"/>
                </w:tcPr>
                <w:p>
                  <w:pPr>
                    <w:jc w:val="center"/>
                  </w:pPr>
                </w:p>
              </w:tc>
              <w:tc>
                <w:tcPr>
                  <w:tcW w:type="dxa" w:w="2582"/>
                  <w:tcBorders>
                    <w:top w:val="none" w:color="000000" w:sz="4"/>
                    <w:left w:val="none" w:color="000000" w:sz="4"/>
                    <w:bottom w:val="single" w:color="000000" w:sz="4"/>
                    <w:right w:val="single" w:color="000000" w:sz="4"/>
                  </w:tcBorders>
                  <w:vAlign w:val="bottom"/>
                </w:tcPr>
                <w:p>
                  <w:pPr>
                    <w:jc w:val="center"/>
                  </w:pPr>
                  <w:r>
                    <w:rPr>
                      <w:sz w:val="21"/>
                    </w:rPr>
                    <w:t>音乐教室</w:t>
                  </w:r>
                </w:p>
              </w:tc>
              <w:tc>
                <w:tcPr>
                  <w:tcW w:type="dxa" w:w="686"/>
                  <w:tcBorders>
                    <w:top w:val="none" w:color="000000" w:sz="4"/>
                    <w:left w:val="none" w:color="000000" w:sz="4"/>
                    <w:bottom w:val="single" w:color="000000" w:sz="4"/>
                    <w:right w:val="single" w:color="000000" w:sz="4"/>
                  </w:tcBorders>
                  <w:vAlign w:val="bottom"/>
                </w:tcPr>
                <w:p>
                  <w:pPr>
                    <w:jc w:val="center"/>
                  </w:pPr>
                  <w:r>
                    <w:rPr>
                      <w:sz w:val="21"/>
                    </w:rPr>
                    <w:t>3</w:t>
                  </w:r>
                </w:p>
              </w:tc>
              <w:tc>
                <w:tcPr>
                  <w:tcW w:type="dxa" w:w="797"/>
                  <w:tcBorders>
                    <w:top w:val="none" w:color="000000" w:sz="4"/>
                    <w:left w:val="none" w:color="000000" w:sz="4"/>
                    <w:bottom w:val="single" w:color="000000" w:sz="4"/>
                    <w:right w:val="single" w:color="000000" w:sz="4"/>
                  </w:tcBorders>
                  <w:vAlign w:val="bottom"/>
                </w:tcPr>
                <w:p>
                  <w:pPr>
                    <w:jc w:val="center"/>
                  </w:pPr>
                  <w:r>
                    <w:rPr>
                      <w:sz w:val="21"/>
                    </w:rPr>
                    <w:t>间</w:t>
                  </w:r>
                </w:p>
              </w:tc>
            </w:tr>
          </w:tbl>
          <w:p>
            <w:r>
              <w:rPr>
                <w:b/>
                <w:sz w:val="21"/>
              </w:rPr>
              <w:t>2、分项清单</w:t>
            </w:r>
          </w:p>
          <w:p>
            <w:pPr>
              <w:jc w:val="both"/>
            </w:pPr>
            <w:r>
              <w:rPr>
                <w:b/>
                <w:sz w:val="21"/>
              </w:rPr>
              <w:t>（一）器乐排练室</w:t>
            </w:r>
          </w:p>
          <w:tbl>
            <w:tblPr>
              <w:tblBorders>
                <w:top w:val="none" w:color="000000" w:sz="4"/>
                <w:left w:val="none" w:color="000000" w:sz="4"/>
                <w:bottom w:val="none" w:color="000000" w:sz="4"/>
                <w:right w:val="none" w:color="000000" w:sz="4"/>
                <w:insideH w:val="none"/>
                <w:insideV w:val="none"/>
              </w:tblBorders>
            </w:tblPr>
            <w:tblGrid>
              <w:gridCol w:w="361"/>
              <w:gridCol w:w="1066"/>
              <w:gridCol w:w="3449"/>
              <w:gridCol w:w="361"/>
              <w:gridCol w:w="361"/>
            </w:tblGrid>
            <w:tr>
              <w:tc>
                <w:tcPr>
                  <w:tcW w:type="dxa" w:w="361"/>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1066"/>
                  <w:tcBorders>
                    <w:top w:val="single" w:color="000000" w:sz="4"/>
                    <w:left w:val="none" w:color="000000" w:sz="4"/>
                    <w:bottom w:val="single" w:color="000000" w:sz="4"/>
                    <w:right w:val="single" w:color="000000" w:sz="4"/>
                  </w:tcBorders>
                  <w:shd w:fill="FFFFFF"/>
                  <w:vAlign w:val="top"/>
                </w:tcPr>
                <w:p>
                  <w:pPr>
                    <w:jc w:val="center"/>
                  </w:pPr>
                  <w:r>
                    <w:rPr>
                      <w:sz w:val="21"/>
                    </w:rPr>
                    <w:t>设备名称</w:t>
                  </w:r>
                </w:p>
              </w:tc>
              <w:tc>
                <w:tcPr>
                  <w:tcW w:type="dxa" w:w="3449"/>
                  <w:tcBorders>
                    <w:top w:val="single" w:color="000000" w:sz="4"/>
                    <w:left w:val="none" w:color="000000" w:sz="4"/>
                    <w:bottom w:val="single" w:color="000000" w:sz="4"/>
                    <w:right w:val="single" w:color="000000" w:sz="4"/>
                  </w:tcBorders>
                  <w:shd w:fill="FFFFFF"/>
                  <w:vAlign w:val="top"/>
                </w:tcPr>
                <w:p>
                  <w:pPr>
                    <w:jc w:val="center"/>
                  </w:pPr>
                  <w:r>
                    <w:rPr>
                      <w:sz w:val="21"/>
                    </w:rPr>
                    <w:t>参数规格</w:t>
                  </w:r>
                </w:p>
              </w:tc>
              <w:tc>
                <w:tcPr>
                  <w:tcW w:type="dxa" w:w="361"/>
                  <w:tcBorders>
                    <w:top w:val="single" w:color="000000" w:sz="4"/>
                    <w:left w:val="none" w:color="000000" w:sz="4"/>
                    <w:bottom w:val="single" w:color="000000" w:sz="4"/>
                    <w:right w:val="single" w:color="000000" w:sz="4"/>
                  </w:tcBorders>
                  <w:shd w:fill="FFFFFF"/>
                  <w:vAlign w:val="top"/>
                </w:tcPr>
                <w:p>
                  <w:pPr>
                    <w:jc w:val="center"/>
                  </w:pPr>
                  <w:r>
                    <w:rPr>
                      <w:sz w:val="21"/>
                    </w:rPr>
                    <w:t>数量</w:t>
                  </w:r>
                </w:p>
              </w:tc>
              <w:tc>
                <w:tcPr>
                  <w:tcW w:type="dxa" w:w="361"/>
                  <w:tcBorders>
                    <w:top w:val="single" w:color="000000" w:sz="4"/>
                    <w:left w:val="none" w:color="000000" w:sz="4"/>
                    <w:bottom w:val="single" w:color="000000" w:sz="4"/>
                    <w:right w:val="single" w:color="000000" w:sz="4"/>
                  </w:tcBorders>
                  <w:shd w:fill="FFFFFF"/>
                  <w:vAlign w:val="top"/>
                </w:tcPr>
                <w:p>
                  <w:pPr>
                    <w:jc w:val="center"/>
                  </w:pPr>
                  <w:r>
                    <w:rPr>
                      <w:sz w:val="21"/>
                    </w:rPr>
                    <w:t>单位</w:t>
                  </w:r>
                </w:p>
              </w:tc>
            </w:tr>
            <w:tr>
              <w:tc>
                <w:tcPr>
                  <w:tcW w:type="dxa" w:w="361"/>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066"/>
                  <w:tcBorders>
                    <w:top w:val="none" w:color="000000" w:sz="4"/>
                    <w:left w:val="none" w:color="000000" w:sz="4"/>
                    <w:bottom w:val="single" w:color="000000" w:sz="4"/>
                    <w:right w:val="single" w:color="000000" w:sz="4"/>
                  </w:tcBorders>
                  <w:shd w:fill="FFFFFF"/>
                  <w:vAlign w:val="top"/>
                </w:tcPr>
                <w:p>
                  <w:pPr>
                    <w:jc w:val="center"/>
                  </w:pPr>
                  <w:r>
                    <w:rPr>
                      <w:sz w:val="21"/>
                    </w:rPr>
                    <w:t>△教师钢琴（含琴凳）</w:t>
                  </w:r>
                </w:p>
              </w:tc>
              <w:tc>
                <w:tcPr>
                  <w:tcW w:type="dxa" w:w="3449"/>
                  <w:tcBorders>
                    <w:top w:val="none" w:color="000000" w:sz="4"/>
                    <w:left w:val="none" w:color="000000" w:sz="4"/>
                    <w:bottom w:val="single" w:color="000000" w:sz="4"/>
                    <w:right w:val="single" w:color="000000" w:sz="4"/>
                  </w:tcBorders>
                  <w:shd w:fill="FFFFFF"/>
                  <w:vAlign w:val="top"/>
                </w:tcPr>
                <w:p>
                  <w:pPr>
                    <w:jc w:val="both"/>
                  </w:pPr>
                  <w:r>
                    <w:rPr>
                      <w:sz w:val="21"/>
                    </w:rPr>
                    <w:t>1、琴键数：88键</w:t>
                  </w:r>
                </w:p>
                <w:p>
                  <w:pPr>
                    <w:jc w:val="both"/>
                  </w:pPr>
                  <w:r>
                    <w:rPr>
                      <w:sz w:val="21"/>
                    </w:rPr>
                    <w:t>2、白键面：采用丙烯树脂</w:t>
                  </w:r>
                </w:p>
                <w:p>
                  <w:pPr>
                    <w:jc w:val="both"/>
                  </w:pPr>
                  <w:r>
                    <w:rPr>
                      <w:sz w:val="21"/>
                    </w:rPr>
                    <w:t>3、黑键面：酚醛树脂</w:t>
                  </w:r>
                </w:p>
                <w:p>
                  <w:pPr>
                    <w:jc w:val="both"/>
                  </w:pPr>
                  <w:r>
                    <w:rPr>
                      <w:sz w:val="21"/>
                    </w:rPr>
                    <w:t>4、颜色：黑色亮光、镜面涂装</w:t>
                  </w:r>
                </w:p>
                <w:p>
                  <w:pPr>
                    <w:jc w:val="both"/>
                  </w:pPr>
                  <w:r>
                    <w:rPr>
                      <w:sz w:val="21"/>
                    </w:rPr>
                    <w:t>5、高度：121cm</w:t>
                  </w:r>
                </w:p>
                <w:p>
                  <w:pPr>
                    <w:jc w:val="both"/>
                  </w:pPr>
                  <w:r>
                    <w:rPr>
                      <w:sz w:val="21"/>
                    </w:rPr>
                    <w:t>6、击弦机材料：铝合金材质总档、运动部件材质以实木为主</w:t>
                  </w:r>
                </w:p>
                <w:p>
                  <w:pPr>
                    <w:jc w:val="both"/>
                  </w:pPr>
                  <w:r>
                    <w:rPr>
                      <w:sz w:val="21"/>
                    </w:rPr>
                    <w:t>7、击弦机标准：高精密度平衡式击弦机</w:t>
                  </w:r>
                </w:p>
                <w:p>
                  <w:pPr>
                    <w:jc w:val="both"/>
                  </w:pPr>
                  <w:r>
                    <w:rPr>
                      <w:sz w:val="21"/>
                    </w:rPr>
                    <w:t>8、键盘：云杉实木制作、键体木材部分不能涂油漆、键皮与木材部分无痕粘接</w:t>
                  </w:r>
                </w:p>
                <w:p>
                  <w:pPr>
                    <w:jc w:val="both"/>
                  </w:pPr>
                  <w:r>
                    <w:rPr>
                      <w:sz w:val="21"/>
                    </w:rPr>
                    <w:t>9、音板：云杉木单层实木音板</w:t>
                  </w:r>
                </w:p>
                <w:p>
                  <w:pPr>
                    <w:jc w:val="both"/>
                  </w:pPr>
                  <w:r>
                    <w:rPr>
                      <w:sz w:val="21"/>
                    </w:rPr>
                    <w:t>10、弦槌：羊毛毡冷压工艺制作、弦槌木芯采用硬枫木，</w:t>
                  </w:r>
                </w:p>
                <w:p>
                  <w:pPr>
                    <w:jc w:val="both"/>
                  </w:pPr>
                  <w:r>
                    <w:rPr>
                      <w:sz w:val="21"/>
                    </w:rPr>
                    <w:t>11、弦轴板：多层坚硬色木交错拼接而成，使用防潮密封胶粘合</w:t>
                  </w:r>
                </w:p>
                <w:p>
                  <w:pPr>
                    <w:jc w:val="both"/>
                  </w:pPr>
                  <w:r>
                    <w:rPr>
                      <w:sz w:val="21"/>
                    </w:rPr>
                    <w:t>12、键盘盖：带双侧内置缓降器</w:t>
                  </w:r>
                </w:p>
                <w:p>
                  <w:pPr>
                    <w:jc w:val="both"/>
                  </w:pPr>
                  <w:r>
                    <w:rPr>
                      <w:sz w:val="21"/>
                    </w:rPr>
                    <w:t>13、上门板：上门板一体不开孔（一片式）</w:t>
                  </w:r>
                </w:p>
                <w:p>
                  <w:pPr>
                    <w:jc w:val="both"/>
                  </w:pPr>
                  <w:r>
                    <w:rPr>
                      <w:sz w:val="21"/>
                    </w:rPr>
                    <w:t>14、琴弦：高级抛光琴弦、音色纯净音准稳定，表面无镀铬涂层</w:t>
                  </w:r>
                </w:p>
                <w:p>
                  <w:pPr>
                    <w:jc w:val="both"/>
                  </w:pPr>
                  <w:r>
                    <w:rPr>
                      <w:sz w:val="21"/>
                    </w:rPr>
                    <w:t>15、码桥：纯实木制作，不含合板材料、以粘接方式固定在音板上，正面不可用螺丝固定</w:t>
                  </w:r>
                </w:p>
                <w:p>
                  <w:pPr>
                    <w:jc w:val="both"/>
                  </w:pPr>
                  <w:r>
                    <w:rPr>
                      <w:sz w:val="21"/>
                    </w:rPr>
                    <w:t>16、踏板材料：实心纯铜制作</w:t>
                  </w:r>
                </w:p>
                <w:p>
                  <w:pPr>
                    <w:jc w:val="both"/>
                  </w:pPr>
                  <w:r>
                    <w:rPr>
                      <w:sz w:val="21"/>
                    </w:rPr>
                    <w:t>17、 踏板连杆：金属连杆方式机械传动</w:t>
                  </w:r>
                </w:p>
                <w:p>
                  <w:pPr>
                    <w:jc w:val="both"/>
                  </w:pPr>
                  <w:r>
                    <w:rPr>
                      <w:sz w:val="21"/>
                    </w:rPr>
                    <w:t>18、 铸铁板：使用真空铸造铸铁板,口字型全框架结构设计</w:t>
                  </w:r>
                </w:p>
                <w:p>
                  <w:pPr>
                    <w:jc w:val="both"/>
                  </w:pPr>
                  <w:r>
                    <w:rPr>
                      <w:sz w:val="21"/>
                    </w:rPr>
                    <w:t>19、 制造方式：整琴由品牌原厂研发并生产</w:t>
                  </w:r>
                </w:p>
                <w:p>
                  <w:pPr>
                    <w:jc w:val="both"/>
                  </w:pPr>
                  <w:r>
                    <w:rPr>
                      <w:sz w:val="21"/>
                    </w:rPr>
                    <w:t>20、 油漆：无铅环保油漆</w:t>
                  </w:r>
                </w:p>
                <w:p>
                  <w:pPr>
                    <w:jc w:val="both"/>
                  </w:pPr>
                  <w:r>
                    <w:rPr>
                      <w:sz w:val="21"/>
                    </w:rPr>
                    <w:t>21、 附属品：每架钢琴原配琴凳</w:t>
                  </w:r>
                </w:p>
              </w:tc>
              <w:tc>
                <w:tcPr>
                  <w:tcW w:type="dxa" w:w="36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361"/>
                  <w:tcBorders>
                    <w:top w:val="none" w:color="000000" w:sz="4"/>
                    <w:left w:val="none" w:color="000000" w:sz="4"/>
                    <w:bottom w:val="single" w:color="000000" w:sz="4"/>
                    <w:right w:val="single" w:color="000000" w:sz="4"/>
                  </w:tcBorders>
                  <w:shd w:fill="FFFFFF"/>
                  <w:vAlign w:val="top"/>
                </w:tcPr>
                <w:p>
                  <w:pPr>
                    <w:jc w:val="center"/>
                  </w:pPr>
                  <w:r>
                    <w:rPr>
                      <w:sz w:val="21"/>
                    </w:rPr>
                    <w:t>台</w:t>
                  </w:r>
                </w:p>
              </w:tc>
            </w:tr>
          </w:tbl>
          <w:p>
            <w:pPr>
              <w:jc w:val="both"/>
            </w:pPr>
            <w:r>
              <w:rPr>
                <w:b/>
                <w:sz w:val="21"/>
              </w:rPr>
              <w:t>（二）音乐器材室</w:t>
            </w:r>
          </w:p>
          <w:tbl>
            <w:tblPr>
              <w:tblBorders>
                <w:top w:val="none" w:color="000000" w:sz="4"/>
                <w:left w:val="none" w:color="000000" w:sz="4"/>
                <w:bottom w:val="none" w:color="000000" w:sz="4"/>
                <w:right w:val="none" w:color="000000" w:sz="4"/>
                <w:insideH w:val="none"/>
                <w:insideV w:val="none"/>
              </w:tblBorders>
            </w:tblPr>
            <w:tblGrid>
              <w:gridCol w:w="361"/>
              <w:gridCol w:w="1066"/>
              <w:gridCol w:w="3449"/>
              <w:gridCol w:w="361"/>
              <w:gridCol w:w="361"/>
            </w:tblGrid>
            <w:tr>
              <w:tc>
                <w:tcPr>
                  <w:tcW w:type="dxa" w:w="36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066"/>
                  <w:tcBorders>
                    <w:top w:val="single" w:color="000000" w:sz="4"/>
                    <w:left w:val="none" w:color="000000" w:sz="4"/>
                    <w:bottom w:val="single" w:color="000000" w:sz="4"/>
                    <w:right w:val="single" w:color="000000" w:sz="4"/>
                  </w:tcBorders>
                  <w:vAlign w:val="top"/>
                </w:tcPr>
                <w:p>
                  <w:pPr>
                    <w:jc w:val="center"/>
                  </w:pPr>
                  <w:r>
                    <w:rPr>
                      <w:sz w:val="21"/>
                    </w:rPr>
                    <w:t>设备名称</w:t>
                  </w:r>
                </w:p>
              </w:tc>
              <w:tc>
                <w:tcPr>
                  <w:tcW w:type="dxa" w:w="3449"/>
                  <w:tcBorders>
                    <w:top w:val="single" w:color="000000" w:sz="4"/>
                    <w:left w:val="none" w:color="000000" w:sz="4"/>
                    <w:bottom w:val="single" w:color="000000" w:sz="4"/>
                    <w:right w:val="single" w:color="000000" w:sz="4"/>
                  </w:tcBorders>
                  <w:vAlign w:val="top"/>
                </w:tcPr>
                <w:p>
                  <w:pPr>
                    <w:jc w:val="center"/>
                  </w:pPr>
                  <w:r>
                    <w:rPr>
                      <w:sz w:val="21"/>
                    </w:rPr>
                    <w:t>参数规格</w:t>
                  </w:r>
                </w:p>
              </w:tc>
              <w:tc>
                <w:tcPr>
                  <w:tcW w:type="dxa" w:w="361"/>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361"/>
                  <w:tcBorders>
                    <w:top w:val="single" w:color="000000" w:sz="4"/>
                    <w:left w:val="none" w:color="000000" w:sz="4"/>
                    <w:bottom w:val="single" w:color="000000" w:sz="4"/>
                    <w:right w:val="single" w:color="000000" w:sz="4"/>
                  </w:tcBorders>
                  <w:vAlign w:val="top"/>
                </w:tcPr>
                <w:p>
                  <w:pPr>
                    <w:jc w:val="center"/>
                  </w:pPr>
                  <w:r>
                    <w:rPr>
                      <w:sz w:val="21"/>
                    </w:rPr>
                    <w:t>单位</w:t>
                  </w:r>
                </w:p>
              </w:tc>
            </w:tr>
            <w:tr>
              <w:tc>
                <w:tcPr>
                  <w:tcW w:type="dxa" w:w="36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66"/>
                  <w:tcBorders>
                    <w:top w:val="none" w:color="000000" w:sz="4"/>
                    <w:left w:val="none" w:color="000000" w:sz="4"/>
                    <w:bottom w:val="single" w:color="000000" w:sz="4"/>
                    <w:right w:val="single" w:color="000000" w:sz="4"/>
                  </w:tcBorders>
                  <w:vAlign w:val="top"/>
                </w:tcPr>
                <w:p>
                  <w:pPr>
                    <w:jc w:val="center"/>
                  </w:pPr>
                  <w:r>
                    <w:rPr>
                      <w:sz w:val="21"/>
                    </w:rPr>
                    <w:t>△教师钢琴（含琴凳）</w:t>
                  </w:r>
                </w:p>
              </w:tc>
              <w:tc>
                <w:tcPr>
                  <w:tcW w:type="dxa" w:w="3449"/>
                  <w:tcBorders>
                    <w:top w:val="none" w:color="000000" w:sz="4"/>
                    <w:left w:val="none" w:color="000000" w:sz="4"/>
                    <w:bottom w:val="single" w:color="000000" w:sz="4"/>
                    <w:right w:val="single" w:color="000000" w:sz="4"/>
                  </w:tcBorders>
                  <w:vAlign w:val="top"/>
                </w:tcPr>
                <w:p>
                  <w:pPr>
                    <w:jc w:val="both"/>
                  </w:pPr>
                  <w:r>
                    <w:rPr>
                      <w:sz w:val="21"/>
                    </w:rPr>
                    <w:t>1、琴键数：88键</w:t>
                  </w:r>
                </w:p>
                <w:p>
                  <w:pPr>
                    <w:jc w:val="both"/>
                  </w:pPr>
                  <w:r>
                    <w:rPr>
                      <w:sz w:val="21"/>
                    </w:rPr>
                    <w:t>2、白键面：采用丙烯树脂</w:t>
                  </w:r>
                </w:p>
                <w:p>
                  <w:pPr>
                    <w:jc w:val="both"/>
                  </w:pPr>
                  <w:r>
                    <w:rPr>
                      <w:sz w:val="21"/>
                    </w:rPr>
                    <w:t>3、黑键面：酚醛树脂</w:t>
                  </w:r>
                </w:p>
                <w:p>
                  <w:pPr>
                    <w:jc w:val="both"/>
                  </w:pPr>
                  <w:r>
                    <w:rPr>
                      <w:sz w:val="21"/>
                    </w:rPr>
                    <w:t>4、颜色：黑色亮光、镜面涂装</w:t>
                  </w:r>
                </w:p>
                <w:p>
                  <w:pPr>
                    <w:jc w:val="both"/>
                  </w:pPr>
                  <w:r>
                    <w:rPr>
                      <w:sz w:val="21"/>
                    </w:rPr>
                    <w:t>5、高度：121cm</w:t>
                  </w:r>
                </w:p>
                <w:p>
                  <w:pPr>
                    <w:jc w:val="both"/>
                  </w:pPr>
                  <w:r>
                    <w:rPr>
                      <w:sz w:val="21"/>
                    </w:rPr>
                    <w:t>6、击弦机材料：铝合金材质总档、运动部件材质以实木为主</w:t>
                  </w:r>
                </w:p>
                <w:p>
                  <w:pPr>
                    <w:jc w:val="both"/>
                  </w:pPr>
                  <w:r>
                    <w:rPr>
                      <w:sz w:val="21"/>
                    </w:rPr>
                    <w:t>7、击弦机标准：高精密度平衡式击弦机</w:t>
                  </w:r>
                </w:p>
                <w:p>
                  <w:pPr>
                    <w:jc w:val="both"/>
                  </w:pPr>
                  <w:r>
                    <w:rPr>
                      <w:sz w:val="21"/>
                    </w:rPr>
                    <w:t>8、键盘：云杉实木制作、键体木材部分不能涂油漆、键皮与木材部分无痕粘接</w:t>
                  </w:r>
                </w:p>
                <w:p>
                  <w:pPr>
                    <w:jc w:val="both"/>
                  </w:pPr>
                  <w:r>
                    <w:rPr>
                      <w:sz w:val="21"/>
                    </w:rPr>
                    <w:t>9、音板：云杉木单层实木音板</w:t>
                  </w:r>
                </w:p>
                <w:p>
                  <w:pPr>
                    <w:jc w:val="both"/>
                  </w:pPr>
                  <w:r>
                    <w:rPr>
                      <w:sz w:val="21"/>
                    </w:rPr>
                    <w:t>10、弦槌：羊毛毡冷压工艺制作、弦槌木芯采用硬枫木，</w:t>
                  </w:r>
                </w:p>
                <w:p>
                  <w:pPr>
                    <w:jc w:val="both"/>
                  </w:pPr>
                  <w:r>
                    <w:rPr>
                      <w:sz w:val="21"/>
                    </w:rPr>
                    <w:t>11、弦轴板：多层坚硬色木交错拼接而成，使用防潮密封胶粘合</w:t>
                  </w:r>
                </w:p>
                <w:p>
                  <w:pPr>
                    <w:jc w:val="both"/>
                  </w:pPr>
                  <w:r>
                    <w:rPr>
                      <w:sz w:val="21"/>
                    </w:rPr>
                    <w:t>12、键盘盖：带双侧内置缓降器</w:t>
                  </w:r>
                </w:p>
                <w:p>
                  <w:pPr>
                    <w:jc w:val="both"/>
                  </w:pPr>
                  <w:r>
                    <w:rPr>
                      <w:sz w:val="21"/>
                    </w:rPr>
                    <w:t>13、上门板：上门板一体不开孔（一片式）</w:t>
                  </w:r>
                </w:p>
                <w:p>
                  <w:pPr>
                    <w:jc w:val="both"/>
                  </w:pPr>
                  <w:r>
                    <w:rPr>
                      <w:sz w:val="21"/>
                    </w:rPr>
                    <w:t>14、琴弦：高级抛光琴弦、音色纯净音准稳定，表面无镀铬涂层</w:t>
                  </w:r>
                </w:p>
                <w:p>
                  <w:pPr>
                    <w:jc w:val="both"/>
                  </w:pPr>
                  <w:r>
                    <w:rPr>
                      <w:sz w:val="21"/>
                    </w:rPr>
                    <w:t>15、码桥：纯实木制作，不含合板材料、以粘接方式固定在音板上，正面不可用螺丝固定</w:t>
                  </w:r>
                </w:p>
                <w:p>
                  <w:pPr>
                    <w:jc w:val="both"/>
                  </w:pPr>
                  <w:r>
                    <w:rPr>
                      <w:sz w:val="21"/>
                    </w:rPr>
                    <w:t>16、踏板材料：实心纯铜制作</w:t>
                  </w:r>
                </w:p>
                <w:p>
                  <w:pPr>
                    <w:jc w:val="both"/>
                  </w:pPr>
                  <w:r>
                    <w:rPr>
                      <w:sz w:val="21"/>
                    </w:rPr>
                    <w:t>17、 踏板连杆：金属连杆方式机械传动</w:t>
                  </w:r>
                </w:p>
                <w:p>
                  <w:pPr>
                    <w:jc w:val="both"/>
                  </w:pPr>
                  <w:r>
                    <w:rPr>
                      <w:sz w:val="21"/>
                    </w:rPr>
                    <w:t>18、 铸铁板：使用真空铸造铸铁板,口字型全框架结构设计</w:t>
                  </w:r>
                </w:p>
                <w:p>
                  <w:pPr>
                    <w:jc w:val="both"/>
                  </w:pPr>
                  <w:r>
                    <w:rPr>
                      <w:sz w:val="21"/>
                    </w:rPr>
                    <w:t>19、 制造方式：整琴由品牌原厂研发并生产</w:t>
                  </w:r>
                </w:p>
                <w:p>
                  <w:pPr>
                    <w:jc w:val="both"/>
                  </w:pPr>
                  <w:r>
                    <w:rPr>
                      <w:sz w:val="21"/>
                    </w:rPr>
                    <w:t>20、 油漆：无铅环保油漆</w:t>
                  </w:r>
                </w:p>
                <w:p>
                  <w:pPr>
                    <w:jc w:val="both"/>
                  </w:pPr>
                  <w:r>
                    <w:rPr>
                      <w:sz w:val="21"/>
                    </w:rPr>
                    <w:t>21、 附属品：每架钢琴原配琴凳</w:t>
                  </w:r>
                </w:p>
              </w:tc>
              <w:tc>
                <w:tcPr>
                  <w:tcW w:type="dxa" w:w="361"/>
                  <w:tcBorders>
                    <w:top w:val="none" w:color="000000" w:sz="4"/>
                    <w:left w:val="none" w:color="000000" w:sz="4"/>
                    <w:bottom w:val="single" w:color="000000" w:sz="4"/>
                    <w:right w:val="single" w:color="000000" w:sz="4"/>
                  </w:tcBorders>
                  <w:vAlign w:val="top"/>
                </w:tcPr>
                <w:p>
                  <w:pPr>
                    <w:jc w:val="center"/>
                  </w:pPr>
                  <w:r>
                    <w:rPr>
                      <w:sz w:val="21"/>
                    </w:rPr>
                    <w:t>2</w:t>
                  </w:r>
                </w:p>
              </w:tc>
              <w:tc>
                <w:tcPr>
                  <w:tcW w:type="dxa" w:w="361"/>
                  <w:tcBorders>
                    <w:top w:val="none" w:color="000000" w:sz="4"/>
                    <w:left w:val="none" w:color="000000" w:sz="4"/>
                    <w:bottom w:val="single" w:color="000000" w:sz="4"/>
                    <w:right w:val="single" w:color="000000" w:sz="4"/>
                  </w:tcBorders>
                  <w:vAlign w:val="top"/>
                </w:tcPr>
                <w:p>
                  <w:pPr>
                    <w:jc w:val="center"/>
                  </w:pPr>
                  <w:r>
                    <w:rPr>
                      <w:sz w:val="21"/>
                    </w:rPr>
                    <w:t>台</w:t>
                  </w:r>
                </w:p>
              </w:tc>
            </w:tr>
          </w:tbl>
          <w:p>
            <w:pPr>
              <w:jc w:val="both"/>
            </w:pPr>
            <w:r>
              <w:rPr>
                <w:b/>
                <w:sz w:val="21"/>
              </w:rPr>
              <w:t>（三）音乐教室</w:t>
            </w:r>
            <w:r>
              <w:rPr>
                <w:b/>
                <w:sz w:val="21"/>
              </w:rPr>
              <w:t xml:space="preserve"> </w:t>
            </w:r>
          </w:p>
          <w:tbl>
            <w:tblPr>
              <w:tblBorders>
                <w:top w:val="none" w:color="000000" w:sz="4"/>
                <w:left w:val="none" w:color="000000" w:sz="4"/>
                <w:bottom w:val="none" w:color="000000" w:sz="4"/>
                <w:right w:val="none" w:color="000000" w:sz="4"/>
                <w:insideH w:val="none"/>
                <w:insideV w:val="none"/>
              </w:tblBorders>
            </w:tblPr>
            <w:tblGrid>
              <w:gridCol w:w="361"/>
              <w:gridCol w:w="1066"/>
              <w:gridCol w:w="3449"/>
              <w:gridCol w:w="361"/>
              <w:gridCol w:w="361"/>
            </w:tblGrid>
            <w:tr>
              <w:tc>
                <w:tcPr>
                  <w:tcW w:type="dxa" w:w="361"/>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1066"/>
                  <w:tcBorders>
                    <w:top w:val="single" w:color="000000" w:sz="4"/>
                    <w:left w:val="none" w:color="000000" w:sz="4"/>
                    <w:bottom w:val="single" w:color="000000" w:sz="4"/>
                    <w:right w:val="single" w:color="000000" w:sz="4"/>
                  </w:tcBorders>
                  <w:shd w:fill="FFFFFF"/>
                  <w:vAlign w:val="top"/>
                </w:tcPr>
                <w:p>
                  <w:pPr>
                    <w:jc w:val="center"/>
                  </w:pPr>
                  <w:r>
                    <w:rPr>
                      <w:sz w:val="21"/>
                    </w:rPr>
                    <w:t>设备名称</w:t>
                  </w:r>
                </w:p>
              </w:tc>
              <w:tc>
                <w:tcPr>
                  <w:tcW w:type="dxa" w:w="3449"/>
                  <w:tcBorders>
                    <w:top w:val="single" w:color="000000" w:sz="4"/>
                    <w:left w:val="none" w:color="000000" w:sz="4"/>
                    <w:bottom w:val="single" w:color="000000" w:sz="4"/>
                    <w:right w:val="single" w:color="000000" w:sz="4"/>
                  </w:tcBorders>
                  <w:shd w:fill="FFFFFF"/>
                  <w:vAlign w:val="top"/>
                </w:tcPr>
                <w:p>
                  <w:pPr>
                    <w:jc w:val="center"/>
                  </w:pPr>
                  <w:r>
                    <w:rPr>
                      <w:sz w:val="21"/>
                    </w:rPr>
                    <w:t>参数规格</w:t>
                  </w:r>
                </w:p>
              </w:tc>
              <w:tc>
                <w:tcPr>
                  <w:tcW w:type="dxa" w:w="361"/>
                  <w:tcBorders>
                    <w:top w:val="single" w:color="000000" w:sz="4"/>
                    <w:left w:val="none" w:color="000000" w:sz="4"/>
                    <w:bottom w:val="single" w:color="000000" w:sz="4"/>
                    <w:right w:val="single" w:color="000000" w:sz="4"/>
                  </w:tcBorders>
                  <w:shd w:fill="FFFFFF"/>
                  <w:vAlign w:val="top"/>
                </w:tcPr>
                <w:p>
                  <w:pPr>
                    <w:jc w:val="center"/>
                  </w:pPr>
                  <w:r>
                    <w:rPr>
                      <w:sz w:val="21"/>
                    </w:rPr>
                    <w:t>数量</w:t>
                  </w:r>
                </w:p>
              </w:tc>
              <w:tc>
                <w:tcPr>
                  <w:tcW w:type="dxa" w:w="361"/>
                  <w:tcBorders>
                    <w:top w:val="single" w:color="000000" w:sz="4"/>
                    <w:left w:val="none" w:color="000000" w:sz="4"/>
                    <w:bottom w:val="single" w:color="000000" w:sz="4"/>
                    <w:right w:val="single" w:color="000000" w:sz="4"/>
                  </w:tcBorders>
                  <w:shd w:fill="FFFFFF"/>
                  <w:vAlign w:val="top"/>
                </w:tcPr>
                <w:p>
                  <w:pPr>
                    <w:jc w:val="center"/>
                  </w:pPr>
                  <w:r>
                    <w:rPr>
                      <w:sz w:val="21"/>
                    </w:rPr>
                    <w:t>单位</w:t>
                  </w:r>
                </w:p>
              </w:tc>
            </w:tr>
            <w:tr>
              <w:tc>
                <w:tcPr>
                  <w:tcW w:type="dxa" w:w="361"/>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066"/>
                  <w:tcBorders>
                    <w:top w:val="none" w:color="000000" w:sz="4"/>
                    <w:left w:val="none" w:color="000000" w:sz="4"/>
                    <w:bottom w:val="single" w:color="000000" w:sz="4"/>
                    <w:right w:val="single" w:color="000000" w:sz="4"/>
                  </w:tcBorders>
                  <w:shd w:fill="FFFFFF"/>
                  <w:vAlign w:val="top"/>
                </w:tcPr>
                <w:p>
                  <w:pPr>
                    <w:jc w:val="center"/>
                  </w:pPr>
                  <w:r>
                    <w:rPr>
                      <w:sz w:val="21"/>
                    </w:rPr>
                    <w:t>△教师钢琴（含琴凳）</w:t>
                  </w:r>
                </w:p>
              </w:tc>
              <w:tc>
                <w:tcPr>
                  <w:tcW w:type="dxa" w:w="3449"/>
                  <w:tcBorders>
                    <w:top w:val="none" w:color="000000" w:sz="4"/>
                    <w:left w:val="none" w:color="000000" w:sz="4"/>
                    <w:bottom w:val="single" w:color="000000" w:sz="4"/>
                    <w:right w:val="single" w:color="000000" w:sz="4"/>
                  </w:tcBorders>
                  <w:vAlign w:val="top"/>
                </w:tcPr>
                <w:p>
                  <w:pPr>
                    <w:jc w:val="both"/>
                  </w:pPr>
                  <w:r>
                    <w:rPr>
                      <w:sz w:val="21"/>
                    </w:rPr>
                    <w:t>1、琴键数：88键</w:t>
                  </w:r>
                </w:p>
                <w:p>
                  <w:pPr>
                    <w:jc w:val="both"/>
                  </w:pPr>
                  <w:r>
                    <w:rPr>
                      <w:sz w:val="21"/>
                    </w:rPr>
                    <w:t>2、白键面：采用丙烯树脂</w:t>
                  </w:r>
                </w:p>
                <w:p>
                  <w:pPr>
                    <w:jc w:val="both"/>
                  </w:pPr>
                  <w:r>
                    <w:rPr>
                      <w:sz w:val="21"/>
                    </w:rPr>
                    <w:t>3、黑键面：酚醛树脂</w:t>
                  </w:r>
                </w:p>
                <w:p>
                  <w:pPr>
                    <w:jc w:val="both"/>
                  </w:pPr>
                  <w:r>
                    <w:rPr>
                      <w:sz w:val="21"/>
                    </w:rPr>
                    <w:t>4、颜色：黑色亮光、镜面涂装</w:t>
                  </w:r>
                </w:p>
                <w:p>
                  <w:pPr>
                    <w:jc w:val="both"/>
                  </w:pPr>
                  <w:r>
                    <w:rPr>
                      <w:sz w:val="21"/>
                    </w:rPr>
                    <w:t>5、高度：121cm</w:t>
                  </w:r>
                </w:p>
                <w:p>
                  <w:pPr>
                    <w:jc w:val="both"/>
                  </w:pPr>
                  <w:r>
                    <w:rPr>
                      <w:sz w:val="21"/>
                    </w:rPr>
                    <w:t>6、击弦机材料：铝合金材质总档、运动部件材质以实木为主</w:t>
                  </w:r>
                </w:p>
                <w:p>
                  <w:pPr>
                    <w:jc w:val="both"/>
                  </w:pPr>
                  <w:r>
                    <w:rPr>
                      <w:sz w:val="21"/>
                    </w:rPr>
                    <w:t>7、击弦机标准：高精密度平衡式击弦机</w:t>
                  </w:r>
                </w:p>
                <w:p>
                  <w:pPr>
                    <w:jc w:val="both"/>
                  </w:pPr>
                  <w:r>
                    <w:rPr>
                      <w:sz w:val="21"/>
                    </w:rPr>
                    <w:t>8、键盘：云杉实木制作、键体木材部分不能涂油漆、键皮与木材部分无痕粘接</w:t>
                  </w:r>
                </w:p>
                <w:p>
                  <w:pPr>
                    <w:jc w:val="both"/>
                  </w:pPr>
                  <w:r>
                    <w:rPr>
                      <w:sz w:val="21"/>
                    </w:rPr>
                    <w:t>9、音板：云杉木单层实木音板</w:t>
                  </w:r>
                </w:p>
                <w:p>
                  <w:pPr>
                    <w:jc w:val="both"/>
                  </w:pPr>
                  <w:r>
                    <w:rPr>
                      <w:sz w:val="21"/>
                    </w:rPr>
                    <w:t>10、弦槌：羊毛毡冷压工艺制作、弦槌木芯采用硬枫木，</w:t>
                  </w:r>
                </w:p>
                <w:p>
                  <w:pPr>
                    <w:jc w:val="both"/>
                  </w:pPr>
                  <w:r>
                    <w:rPr>
                      <w:sz w:val="21"/>
                    </w:rPr>
                    <w:t>11、弦轴板：多层坚硬色木交错拼接而成，使用防潮密封胶粘合</w:t>
                  </w:r>
                </w:p>
                <w:p>
                  <w:pPr>
                    <w:jc w:val="both"/>
                  </w:pPr>
                  <w:r>
                    <w:rPr>
                      <w:sz w:val="21"/>
                    </w:rPr>
                    <w:t>12、键盘盖：带双侧内置缓降器</w:t>
                  </w:r>
                </w:p>
                <w:p>
                  <w:pPr>
                    <w:jc w:val="both"/>
                  </w:pPr>
                  <w:r>
                    <w:rPr>
                      <w:sz w:val="21"/>
                    </w:rPr>
                    <w:t>13、上门板：上门板一体不开孔（一片式）</w:t>
                  </w:r>
                </w:p>
                <w:p>
                  <w:pPr>
                    <w:jc w:val="both"/>
                  </w:pPr>
                  <w:r>
                    <w:rPr>
                      <w:sz w:val="21"/>
                    </w:rPr>
                    <w:t>14、琴弦：高级抛光琴弦、音色纯净音准稳定，表面无镀铬涂层</w:t>
                  </w:r>
                </w:p>
                <w:p>
                  <w:pPr>
                    <w:jc w:val="both"/>
                  </w:pPr>
                  <w:r>
                    <w:rPr>
                      <w:sz w:val="21"/>
                    </w:rPr>
                    <w:t>15、码桥：纯实木制作，不含合板材料、以粘接方式固定在音板上，正面不可用螺丝固定</w:t>
                  </w:r>
                </w:p>
                <w:p>
                  <w:pPr>
                    <w:jc w:val="both"/>
                  </w:pPr>
                  <w:r>
                    <w:rPr>
                      <w:sz w:val="21"/>
                    </w:rPr>
                    <w:t>16、踏板材料：实心纯铜制作</w:t>
                  </w:r>
                </w:p>
                <w:p>
                  <w:pPr>
                    <w:jc w:val="both"/>
                  </w:pPr>
                  <w:r>
                    <w:rPr>
                      <w:sz w:val="21"/>
                    </w:rPr>
                    <w:t>17、 踏板连杆：金属连杆方式机械传动</w:t>
                  </w:r>
                </w:p>
                <w:p>
                  <w:pPr>
                    <w:jc w:val="both"/>
                  </w:pPr>
                  <w:r>
                    <w:rPr>
                      <w:sz w:val="21"/>
                    </w:rPr>
                    <w:t>18、 铸铁板：使用真空铸造铸铁板,口字型全框架结构设计</w:t>
                  </w:r>
                </w:p>
                <w:p>
                  <w:pPr>
                    <w:jc w:val="both"/>
                  </w:pPr>
                  <w:r>
                    <w:rPr>
                      <w:sz w:val="21"/>
                    </w:rPr>
                    <w:t>19、 制造方式：整琴由品牌原厂研发并生产</w:t>
                  </w:r>
                </w:p>
                <w:p>
                  <w:pPr>
                    <w:jc w:val="both"/>
                  </w:pPr>
                  <w:r>
                    <w:rPr>
                      <w:sz w:val="21"/>
                    </w:rPr>
                    <w:t>20、 油漆：无铅环保油漆</w:t>
                  </w:r>
                </w:p>
                <w:p>
                  <w:pPr>
                    <w:jc w:val="both"/>
                  </w:pPr>
                  <w:r>
                    <w:rPr>
                      <w:sz w:val="21"/>
                    </w:rPr>
                    <w:t>21、 附属品：每架钢琴原配琴凳</w:t>
                  </w:r>
                </w:p>
              </w:tc>
              <w:tc>
                <w:tcPr>
                  <w:tcW w:type="dxa" w:w="36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361"/>
                  <w:tcBorders>
                    <w:top w:val="none" w:color="000000" w:sz="4"/>
                    <w:left w:val="none" w:color="000000" w:sz="4"/>
                    <w:bottom w:val="single" w:color="000000" w:sz="4"/>
                    <w:right w:val="single" w:color="000000" w:sz="4"/>
                  </w:tcBorders>
                  <w:shd w:fill="FFFFFF"/>
                  <w:vAlign w:val="top"/>
                </w:tcPr>
                <w:p>
                  <w:pPr>
                    <w:jc w:val="center"/>
                  </w:pPr>
                  <w:r>
                    <w:rPr>
                      <w:sz w:val="21"/>
                    </w:rPr>
                    <w:t>台</w:t>
                  </w:r>
                </w:p>
              </w:tc>
            </w:tr>
          </w:tbl>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教辅设备（音乐美术器材）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项目采购清单及技术参数</w:t>
            </w:r>
          </w:p>
          <w:p>
            <w:r>
              <w:rPr>
                <w:b/>
                <w:sz w:val="21"/>
              </w:rPr>
              <w:t>1、清单汇总</w:t>
            </w:r>
          </w:p>
          <w:tbl>
            <w:tblPr>
              <w:tblInd w:type="dxa" w:w="105"/>
              <w:tblBorders>
                <w:top w:val="none" w:color="000000" w:sz="4"/>
                <w:left w:val="none" w:color="000000" w:sz="4"/>
                <w:bottom w:val="none" w:color="000000" w:sz="4"/>
                <w:right w:val="none" w:color="000000" w:sz="4"/>
                <w:insideH w:val="none"/>
                <w:insideV w:val="none"/>
              </w:tblBorders>
            </w:tblPr>
            <w:tblGrid>
              <w:gridCol w:w="424"/>
              <w:gridCol w:w="1110"/>
              <w:gridCol w:w="2582"/>
              <w:gridCol w:w="686"/>
              <w:gridCol w:w="797"/>
            </w:tblGrid>
            <w:tr>
              <w:tc>
                <w:tcPr>
                  <w:tcW w:type="dxa" w:w="424"/>
                  <w:tcBorders>
                    <w:top w:val="single" w:color="000000" w:sz="4"/>
                    <w:left w:val="single" w:color="000000" w:sz="4"/>
                    <w:bottom w:val="single" w:color="000000" w:sz="4"/>
                    <w:right w:val="single" w:color="000000" w:sz="4"/>
                  </w:tcBorders>
                  <w:vAlign w:val="bottom"/>
                </w:tcPr>
                <w:p>
                  <w:pPr>
                    <w:jc w:val="center"/>
                  </w:pPr>
                  <w:r>
                    <w:rPr>
                      <w:sz w:val="21"/>
                    </w:rPr>
                    <w:t>序号</w:t>
                  </w:r>
                </w:p>
              </w:tc>
              <w:tc>
                <w:tcPr>
                  <w:tcW w:type="dxa" w:w="1110"/>
                  <w:tcBorders>
                    <w:top w:val="single" w:color="000000" w:sz="4"/>
                    <w:left w:val="none" w:color="000000" w:sz="4"/>
                    <w:bottom w:val="single" w:color="000000" w:sz="4"/>
                    <w:right w:val="single" w:color="000000" w:sz="4"/>
                  </w:tcBorders>
                  <w:vAlign w:val="bottom"/>
                </w:tcPr>
                <w:p>
                  <w:pPr>
                    <w:jc w:val="center"/>
                  </w:pPr>
                  <w:r>
                    <w:rPr>
                      <w:sz w:val="21"/>
                    </w:rPr>
                    <w:t>类别楼层</w:t>
                  </w:r>
                </w:p>
              </w:tc>
              <w:tc>
                <w:tcPr>
                  <w:tcW w:type="dxa" w:w="2582"/>
                  <w:tcBorders>
                    <w:top w:val="single" w:color="000000" w:sz="4"/>
                    <w:left w:val="none" w:color="000000" w:sz="4"/>
                    <w:bottom w:val="single" w:color="000000" w:sz="4"/>
                    <w:right w:val="single" w:color="000000" w:sz="4"/>
                  </w:tcBorders>
                  <w:vAlign w:val="bottom"/>
                </w:tcPr>
                <w:p>
                  <w:pPr>
                    <w:jc w:val="center"/>
                  </w:pPr>
                  <w:r>
                    <w:rPr>
                      <w:sz w:val="21"/>
                    </w:rPr>
                    <w:t>名称</w:t>
                  </w:r>
                </w:p>
              </w:tc>
              <w:tc>
                <w:tcPr>
                  <w:tcW w:type="dxa" w:w="686"/>
                  <w:tcBorders>
                    <w:top w:val="single" w:color="000000" w:sz="4"/>
                    <w:left w:val="none" w:color="000000" w:sz="4"/>
                    <w:bottom w:val="single" w:color="000000" w:sz="4"/>
                    <w:right w:val="single" w:color="000000" w:sz="4"/>
                  </w:tcBorders>
                  <w:vAlign w:val="bottom"/>
                </w:tcPr>
                <w:p>
                  <w:pPr>
                    <w:jc w:val="center"/>
                  </w:pPr>
                  <w:r>
                    <w:rPr>
                      <w:sz w:val="21"/>
                    </w:rPr>
                    <w:t>数量</w:t>
                  </w:r>
                </w:p>
              </w:tc>
              <w:tc>
                <w:tcPr>
                  <w:tcW w:type="dxa" w:w="797"/>
                  <w:tcBorders>
                    <w:top w:val="single" w:color="000000" w:sz="4"/>
                    <w:left w:val="none" w:color="000000" w:sz="4"/>
                    <w:bottom w:val="single" w:color="000000" w:sz="4"/>
                    <w:right w:val="single" w:color="000000" w:sz="4"/>
                  </w:tcBorders>
                  <w:vAlign w:val="bottom"/>
                </w:tcPr>
                <w:p>
                  <w:pPr>
                    <w:jc w:val="center"/>
                  </w:pPr>
                  <w:r>
                    <w:rPr>
                      <w:sz w:val="21"/>
                    </w:rPr>
                    <w:t>单位</w:t>
                  </w:r>
                </w:p>
              </w:tc>
            </w:tr>
            <w:tr>
              <w:tc>
                <w:tcPr>
                  <w:tcW w:type="dxa" w:w="424"/>
                  <w:tcBorders>
                    <w:top w:val="none" w:color="000000" w:sz="4"/>
                    <w:left w:val="single" w:color="000000" w:sz="4"/>
                    <w:bottom w:val="single" w:color="000000" w:sz="4"/>
                    <w:right w:val="single" w:color="000000" w:sz="4"/>
                  </w:tcBorders>
                  <w:vAlign w:val="bottom"/>
                </w:tcPr>
                <w:p>
                  <w:pPr>
                    <w:jc w:val="center"/>
                  </w:pPr>
                  <w:r>
                    <w:rPr>
                      <w:sz w:val="21"/>
                    </w:rPr>
                    <w:t>1</w:t>
                  </w:r>
                </w:p>
              </w:tc>
              <w:tc>
                <w:tcPr>
                  <w:tcW w:type="dxa" w:w="1110"/>
                  <w:tcBorders>
                    <w:top w:val="none" w:color="000000" w:sz="4"/>
                    <w:left w:val="none" w:color="000000" w:sz="4"/>
                    <w:bottom w:val="single" w:color="000000" w:sz="4"/>
                    <w:right w:val="single" w:color="000000" w:sz="4"/>
                  </w:tcBorders>
                  <w:vAlign w:val="bottom"/>
                </w:tcPr>
                <w:p>
                  <w:pPr>
                    <w:jc w:val="center"/>
                  </w:pPr>
                  <w:r>
                    <w:rPr>
                      <w:sz w:val="21"/>
                    </w:rPr>
                    <w:t>行政楼</w:t>
                  </w:r>
                  <w:r>
                    <w:rPr>
                      <w:sz w:val="21"/>
                    </w:rPr>
                    <w:t>2-4层</w:t>
                  </w:r>
                </w:p>
              </w:tc>
              <w:tc>
                <w:tcPr>
                  <w:tcW w:type="dxa" w:w="2582"/>
                  <w:tcBorders>
                    <w:top w:val="none" w:color="000000" w:sz="4"/>
                    <w:left w:val="none" w:color="000000" w:sz="4"/>
                    <w:bottom w:val="single" w:color="000000" w:sz="4"/>
                    <w:right w:val="single" w:color="000000" w:sz="4"/>
                  </w:tcBorders>
                  <w:vAlign w:val="bottom"/>
                </w:tcPr>
                <w:p>
                  <w:pPr>
                    <w:jc w:val="center"/>
                  </w:pPr>
                  <w:r>
                    <w:rPr>
                      <w:sz w:val="21"/>
                    </w:rPr>
                    <w:t>器乐排练室</w:t>
                  </w:r>
                </w:p>
              </w:tc>
              <w:tc>
                <w:tcPr>
                  <w:tcW w:type="dxa" w:w="686"/>
                  <w:tcBorders>
                    <w:top w:val="none" w:color="000000" w:sz="4"/>
                    <w:left w:val="none" w:color="000000" w:sz="4"/>
                    <w:bottom w:val="single" w:color="000000" w:sz="4"/>
                    <w:right w:val="single" w:color="000000" w:sz="4"/>
                  </w:tcBorders>
                  <w:vAlign w:val="bottom"/>
                </w:tcPr>
                <w:p>
                  <w:pPr>
                    <w:jc w:val="center"/>
                  </w:pPr>
                  <w:r>
                    <w:rPr>
                      <w:sz w:val="21"/>
                    </w:rPr>
                    <w:t>1</w:t>
                  </w:r>
                </w:p>
              </w:tc>
              <w:tc>
                <w:tcPr>
                  <w:tcW w:type="dxa" w:w="797"/>
                  <w:tcBorders>
                    <w:top w:val="none" w:color="000000" w:sz="4"/>
                    <w:left w:val="none" w:color="000000" w:sz="4"/>
                    <w:bottom w:val="single" w:color="000000" w:sz="4"/>
                    <w:right w:val="single" w:color="000000" w:sz="4"/>
                  </w:tcBorders>
                  <w:vAlign w:val="bottom"/>
                </w:tcPr>
                <w:p>
                  <w:pPr>
                    <w:jc w:val="center"/>
                  </w:pPr>
                  <w:r>
                    <w:rPr>
                      <w:sz w:val="21"/>
                    </w:rPr>
                    <w:t>间</w:t>
                  </w:r>
                </w:p>
              </w:tc>
            </w:tr>
            <w:tr>
              <w:tc>
                <w:tcPr>
                  <w:tcW w:type="dxa" w:w="424"/>
                  <w:tcBorders>
                    <w:top w:val="none" w:color="000000" w:sz="4"/>
                    <w:left w:val="single" w:color="000000" w:sz="4"/>
                    <w:bottom w:val="single" w:color="000000" w:sz="4"/>
                    <w:right w:val="single" w:color="000000" w:sz="4"/>
                  </w:tcBorders>
                  <w:vAlign w:val="bottom"/>
                </w:tcPr>
                <w:p>
                  <w:pPr>
                    <w:jc w:val="center"/>
                  </w:pPr>
                  <w:r>
                    <w:rPr>
                      <w:sz w:val="21"/>
                    </w:rPr>
                    <w:t>2</w:t>
                  </w:r>
                </w:p>
              </w:tc>
              <w:tc>
                <w:tcPr>
                  <w:tcW w:type="dxa" w:w="1110"/>
                  <w:tcBorders>
                    <w:top w:val="none" w:color="000000" w:sz="4"/>
                    <w:left w:val="none" w:color="000000" w:sz="4"/>
                    <w:bottom w:val="single" w:color="000000" w:sz="4"/>
                    <w:right w:val="single" w:color="000000" w:sz="4"/>
                  </w:tcBorders>
                  <w:vAlign w:val="bottom"/>
                </w:tcPr>
                <w:p>
                  <w:pPr>
                    <w:jc w:val="center"/>
                  </w:pPr>
                </w:p>
              </w:tc>
              <w:tc>
                <w:tcPr>
                  <w:tcW w:type="dxa" w:w="2582"/>
                  <w:tcBorders>
                    <w:top w:val="none" w:color="000000" w:sz="4"/>
                    <w:left w:val="none" w:color="000000" w:sz="4"/>
                    <w:bottom w:val="single" w:color="000000" w:sz="4"/>
                    <w:right w:val="single" w:color="000000" w:sz="4"/>
                  </w:tcBorders>
                  <w:vAlign w:val="bottom"/>
                </w:tcPr>
                <w:p>
                  <w:pPr>
                    <w:jc w:val="center"/>
                  </w:pPr>
                  <w:r>
                    <w:rPr>
                      <w:sz w:val="21"/>
                    </w:rPr>
                    <w:t>音乐器材室</w:t>
                  </w:r>
                </w:p>
              </w:tc>
              <w:tc>
                <w:tcPr>
                  <w:tcW w:type="dxa" w:w="686"/>
                  <w:tcBorders>
                    <w:top w:val="none" w:color="000000" w:sz="4"/>
                    <w:left w:val="none" w:color="000000" w:sz="4"/>
                    <w:bottom w:val="single" w:color="000000" w:sz="4"/>
                    <w:right w:val="single" w:color="000000" w:sz="4"/>
                  </w:tcBorders>
                  <w:vAlign w:val="bottom"/>
                </w:tcPr>
                <w:p>
                  <w:pPr>
                    <w:jc w:val="center"/>
                  </w:pPr>
                  <w:r>
                    <w:rPr>
                      <w:sz w:val="21"/>
                    </w:rPr>
                    <w:t>1</w:t>
                  </w:r>
                </w:p>
              </w:tc>
              <w:tc>
                <w:tcPr>
                  <w:tcW w:type="dxa" w:w="797"/>
                  <w:tcBorders>
                    <w:top w:val="none" w:color="000000" w:sz="4"/>
                    <w:left w:val="none" w:color="000000" w:sz="4"/>
                    <w:bottom w:val="single" w:color="000000" w:sz="4"/>
                    <w:right w:val="single" w:color="000000" w:sz="4"/>
                  </w:tcBorders>
                  <w:vAlign w:val="bottom"/>
                </w:tcPr>
                <w:p>
                  <w:pPr>
                    <w:jc w:val="center"/>
                  </w:pPr>
                  <w:r>
                    <w:rPr>
                      <w:sz w:val="21"/>
                    </w:rPr>
                    <w:t>间</w:t>
                  </w:r>
                </w:p>
              </w:tc>
            </w:tr>
            <w:tr>
              <w:tc>
                <w:tcPr>
                  <w:tcW w:type="dxa" w:w="424"/>
                  <w:tcBorders>
                    <w:top w:val="none" w:color="000000" w:sz="4"/>
                    <w:left w:val="single" w:color="000000" w:sz="4"/>
                    <w:bottom w:val="single" w:color="000000" w:sz="4"/>
                    <w:right w:val="single" w:color="000000" w:sz="4"/>
                  </w:tcBorders>
                  <w:vAlign w:val="bottom"/>
                </w:tcPr>
                <w:p>
                  <w:pPr>
                    <w:jc w:val="center"/>
                  </w:pPr>
                  <w:r>
                    <w:rPr>
                      <w:sz w:val="21"/>
                    </w:rPr>
                    <w:t>3</w:t>
                  </w:r>
                </w:p>
              </w:tc>
              <w:tc>
                <w:tcPr>
                  <w:tcW w:type="dxa" w:w="1110"/>
                  <w:tcBorders>
                    <w:top w:val="none" w:color="000000" w:sz="4"/>
                    <w:left w:val="none" w:color="000000" w:sz="4"/>
                    <w:bottom w:val="single" w:color="000000" w:sz="4"/>
                    <w:right w:val="single" w:color="000000" w:sz="4"/>
                  </w:tcBorders>
                  <w:vAlign w:val="bottom"/>
                </w:tcPr>
                <w:p>
                  <w:pPr>
                    <w:jc w:val="center"/>
                  </w:pPr>
                </w:p>
              </w:tc>
              <w:tc>
                <w:tcPr>
                  <w:tcW w:type="dxa" w:w="2582"/>
                  <w:tcBorders>
                    <w:top w:val="none" w:color="000000" w:sz="4"/>
                    <w:left w:val="none" w:color="000000" w:sz="4"/>
                    <w:bottom w:val="single" w:color="000000" w:sz="4"/>
                    <w:right w:val="single" w:color="000000" w:sz="4"/>
                  </w:tcBorders>
                  <w:vAlign w:val="bottom"/>
                </w:tcPr>
                <w:p>
                  <w:pPr>
                    <w:jc w:val="center"/>
                  </w:pPr>
                  <w:r>
                    <w:rPr>
                      <w:sz w:val="21"/>
                    </w:rPr>
                    <w:t>音乐教室</w:t>
                  </w:r>
                </w:p>
              </w:tc>
              <w:tc>
                <w:tcPr>
                  <w:tcW w:type="dxa" w:w="686"/>
                  <w:tcBorders>
                    <w:top w:val="none" w:color="000000" w:sz="4"/>
                    <w:left w:val="none" w:color="000000" w:sz="4"/>
                    <w:bottom w:val="single" w:color="000000" w:sz="4"/>
                    <w:right w:val="single" w:color="000000" w:sz="4"/>
                  </w:tcBorders>
                  <w:vAlign w:val="bottom"/>
                </w:tcPr>
                <w:p>
                  <w:pPr>
                    <w:jc w:val="center"/>
                  </w:pPr>
                  <w:r>
                    <w:rPr>
                      <w:sz w:val="21"/>
                    </w:rPr>
                    <w:t>3</w:t>
                  </w:r>
                </w:p>
              </w:tc>
              <w:tc>
                <w:tcPr>
                  <w:tcW w:type="dxa" w:w="797"/>
                  <w:tcBorders>
                    <w:top w:val="none" w:color="000000" w:sz="4"/>
                    <w:left w:val="none" w:color="000000" w:sz="4"/>
                    <w:bottom w:val="single" w:color="000000" w:sz="4"/>
                    <w:right w:val="single" w:color="000000" w:sz="4"/>
                  </w:tcBorders>
                  <w:vAlign w:val="bottom"/>
                </w:tcPr>
                <w:p>
                  <w:pPr>
                    <w:jc w:val="center"/>
                  </w:pPr>
                  <w:r>
                    <w:rPr>
                      <w:sz w:val="21"/>
                    </w:rPr>
                    <w:t>间</w:t>
                  </w:r>
                </w:p>
              </w:tc>
            </w:tr>
            <w:tr>
              <w:tc>
                <w:tcPr>
                  <w:tcW w:type="dxa" w:w="424"/>
                  <w:tcBorders>
                    <w:top w:val="none" w:color="000000" w:sz="4"/>
                    <w:left w:val="single" w:color="000000" w:sz="4"/>
                    <w:bottom w:val="single" w:color="000000" w:sz="4"/>
                    <w:right w:val="single" w:color="000000" w:sz="4"/>
                  </w:tcBorders>
                  <w:vAlign w:val="bottom"/>
                </w:tcPr>
                <w:p>
                  <w:pPr>
                    <w:jc w:val="center"/>
                  </w:pPr>
                  <w:r>
                    <w:rPr>
                      <w:sz w:val="21"/>
                    </w:rPr>
                    <w:t>4</w:t>
                  </w:r>
                </w:p>
              </w:tc>
              <w:tc>
                <w:tcPr>
                  <w:tcW w:type="dxa" w:w="1110"/>
                  <w:tcBorders>
                    <w:top w:val="none" w:color="000000" w:sz="4"/>
                    <w:left w:val="none" w:color="000000" w:sz="4"/>
                    <w:bottom w:val="single" w:color="000000" w:sz="4"/>
                    <w:right w:val="single" w:color="000000" w:sz="4"/>
                  </w:tcBorders>
                  <w:vAlign w:val="bottom"/>
                </w:tcPr>
                <w:p>
                  <w:pPr>
                    <w:jc w:val="center"/>
                  </w:pPr>
                  <w:r>
                    <w:rPr>
                      <w:sz w:val="21"/>
                    </w:rPr>
                    <w:t>行政楼</w:t>
                  </w:r>
                  <w:r>
                    <w:rPr>
                      <w:sz w:val="21"/>
                    </w:rPr>
                    <w:t>2-4层</w:t>
                  </w:r>
                </w:p>
              </w:tc>
              <w:tc>
                <w:tcPr>
                  <w:tcW w:type="dxa" w:w="2582"/>
                  <w:tcBorders>
                    <w:top w:val="none" w:color="000000" w:sz="4"/>
                    <w:left w:val="none" w:color="000000" w:sz="4"/>
                    <w:bottom w:val="single" w:color="000000" w:sz="4"/>
                    <w:right w:val="single" w:color="000000" w:sz="4"/>
                  </w:tcBorders>
                  <w:vAlign w:val="bottom"/>
                </w:tcPr>
                <w:p>
                  <w:pPr>
                    <w:jc w:val="center"/>
                  </w:pPr>
                  <w:r>
                    <w:rPr>
                      <w:sz w:val="21"/>
                    </w:rPr>
                    <w:t>书法教室</w:t>
                  </w:r>
                </w:p>
              </w:tc>
              <w:tc>
                <w:tcPr>
                  <w:tcW w:type="dxa" w:w="686"/>
                  <w:tcBorders>
                    <w:top w:val="none" w:color="000000" w:sz="4"/>
                    <w:left w:val="none" w:color="000000" w:sz="4"/>
                    <w:bottom w:val="single" w:color="000000" w:sz="4"/>
                    <w:right w:val="single" w:color="000000" w:sz="4"/>
                  </w:tcBorders>
                  <w:vAlign w:val="bottom"/>
                </w:tcPr>
                <w:p>
                  <w:pPr>
                    <w:jc w:val="center"/>
                  </w:pPr>
                  <w:r>
                    <w:rPr>
                      <w:sz w:val="21"/>
                    </w:rPr>
                    <w:t>1</w:t>
                  </w:r>
                </w:p>
              </w:tc>
              <w:tc>
                <w:tcPr>
                  <w:tcW w:type="dxa" w:w="797"/>
                  <w:tcBorders>
                    <w:top w:val="none" w:color="000000" w:sz="4"/>
                    <w:left w:val="none" w:color="000000" w:sz="4"/>
                    <w:bottom w:val="single" w:color="000000" w:sz="4"/>
                    <w:right w:val="single" w:color="000000" w:sz="4"/>
                  </w:tcBorders>
                  <w:vAlign w:val="bottom"/>
                </w:tcPr>
                <w:p>
                  <w:pPr>
                    <w:jc w:val="center"/>
                  </w:pPr>
                  <w:r>
                    <w:rPr>
                      <w:sz w:val="21"/>
                    </w:rPr>
                    <w:t>间</w:t>
                  </w:r>
                </w:p>
              </w:tc>
            </w:tr>
            <w:tr>
              <w:tc>
                <w:tcPr>
                  <w:tcW w:type="dxa" w:w="424"/>
                  <w:tcBorders>
                    <w:top w:val="none" w:color="000000" w:sz="4"/>
                    <w:left w:val="single" w:color="000000" w:sz="4"/>
                    <w:bottom w:val="single" w:color="000000" w:sz="4"/>
                    <w:right w:val="single" w:color="000000" w:sz="4"/>
                  </w:tcBorders>
                  <w:vAlign w:val="bottom"/>
                </w:tcPr>
                <w:p>
                  <w:pPr>
                    <w:jc w:val="center"/>
                  </w:pPr>
                  <w:r>
                    <w:rPr>
                      <w:sz w:val="21"/>
                    </w:rPr>
                    <w:t>5</w:t>
                  </w:r>
                </w:p>
              </w:tc>
              <w:tc>
                <w:tcPr>
                  <w:tcW w:type="dxa" w:w="1110"/>
                  <w:tcBorders>
                    <w:top w:val="none" w:color="000000" w:sz="4"/>
                    <w:left w:val="none" w:color="000000" w:sz="4"/>
                    <w:bottom w:val="single" w:color="000000" w:sz="4"/>
                    <w:right w:val="single" w:color="000000" w:sz="4"/>
                  </w:tcBorders>
                  <w:vAlign w:val="bottom"/>
                </w:tcPr>
                <w:p>
                  <w:pPr>
                    <w:jc w:val="center"/>
                  </w:pPr>
                </w:p>
              </w:tc>
              <w:tc>
                <w:tcPr>
                  <w:tcW w:type="dxa" w:w="2582"/>
                  <w:tcBorders>
                    <w:top w:val="none" w:color="000000" w:sz="4"/>
                    <w:left w:val="none" w:color="000000" w:sz="4"/>
                    <w:bottom w:val="single" w:color="000000" w:sz="4"/>
                    <w:right w:val="single" w:color="000000" w:sz="4"/>
                  </w:tcBorders>
                  <w:vAlign w:val="bottom"/>
                </w:tcPr>
                <w:p>
                  <w:pPr>
                    <w:jc w:val="center"/>
                  </w:pPr>
                  <w:r>
                    <w:rPr>
                      <w:sz w:val="21"/>
                    </w:rPr>
                    <w:t>美术教室</w:t>
                  </w:r>
                </w:p>
              </w:tc>
              <w:tc>
                <w:tcPr>
                  <w:tcW w:type="dxa" w:w="686"/>
                  <w:tcBorders>
                    <w:top w:val="none" w:color="000000" w:sz="4"/>
                    <w:left w:val="none" w:color="000000" w:sz="4"/>
                    <w:bottom w:val="single" w:color="000000" w:sz="4"/>
                    <w:right w:val="single" w:color="000000" w:sz="4"/>
                  </w:tcBorders>
                  <w:vAlign w:val="bottom"/>
                </w:tcPr>
                <w:p>
                  <w:pPr>
                    <w:jc w:val="center"/>
                  </w:pPr>
                  <w:r>
                    <w:rPr>
                      <w:sz w:val="21"/>
                    </w:rPr>
                    <w:t>3</w:t>
                  </w:r>
                </w:p>
              </w:tc>
              <w:tc>
                <w:tcPr>
                  <w:tcW w:type="dxa" w:w="797"/>
                  <w:tcBorders>
                    <w:top w:val="none" w:color="000000" w:sz="4"/>
                    <w:left w:val="none" w:color="000000" w:sz="4"/>
                    <w:bottom w:val="single" w:color="000000" w:sz="4"/>
                    <w:right w:val="single" w:color="000000" w:sz="4"/>
                  </w:tcBorders>
                  <w:vAlign w:val="bottom"/>
                </w:tcPr>
                <w:p>
                  <w:pPr>
                    <w:jc w:val="center"/>
                  </w:pPr>
                  <w:r>
                    <w:rPr>
                      <w:sz w:val="21"/>
                    </w:rPr>
                    <w:t>间</w:t>
                  </w:r>
                </w:p>
              </w:tc>
            </w:tr>
            <w:tr>
              <w:tc>
                <w:tcPr>
                  <w:tcW w:type="dxa" w:w="424"/>
                  <w:tcBorders>
                    <w:top w:val="none" w:color="000000" w:sz="4"/>
                    <w:left w:val="single" w:color="000000" w:sz="4"/>
                    <w:bottom w:val="single" w:color="000000" w:sz="4"/>
                    <w:right w:val="single" w:color="000000" w:sz="4"/>
                  </w:tcBorders>
                  <w:vAlign w:val="bottom"/>
                </w:tcPr>
                <w:p>
                  <w:pPr>
                    <w:jc w:val="center"/>
                  </w:pPr>
                  <w:r>
                    <w:rPr>
                      <w:sz w:val="21"/>
                    </w:rPr>
                    <w:t>6</w:t>
                  </w:r>
                </w:p>
              </w:tc>
              <w:tc>
                <w:tcPr>
                  <w:tcW w:type="dxa" w:w="1110"/>
                  <w:tcBorders>
                    <w:top w:val="none" w:color="000000" w:sz="4"/>
                    <w:left w:val="none" w:color="000000" w:sz="4"/>
                    <w:bottom w:val="single" w:color="000000" w:sz="4"/>
                    <w:right w:val="single" w:color="000000" w:sz="4"/>
                  </w:tcBorders>
                  <w:vAlign w:val="bottom"/>
                </w:tcPr>
                <w:p>
                  <w:pPr>
                    <w:jc w:val="center"/>
                  </w:pPr>
                </w:p>
              </w:tc>
              <w:tc>
                <w:tcPr>
                  <w:tcW w:type="dxa" w:w="2582"/>
                  <w:tcBorders>
                    <w:top w:val="none" w:color="000000" w:sz="4"/>
                    <w:left w:val="none" w:color="000000" w:sz="4"/>
                    <w:bottom w:val="single" w:color="000000" w:sz="4"/>
                    <w:right w:val="single" w:color="000000" w:sz="4"/>
                  </w:tcBorders>
                  <w:vAlign w:val="bottom"/>
                </w:tcPr>
                <w:p>
                  <w:pPr>
                    <w:jc w:val="center"/>
                  </w:pPr>
                  <w:r>
                    <w:rPr>
                      <w:sz w:val="21"/>
                    </w:rPr>
                    <w:t>美术辅助室</w:t>
                  </w:r>
                </w:p>
              </w:tc>
              <w:tc>
                <w:tcPr>
                  <w:tcW w:type="dxa" w:w="686"/>
                  <w:tcBorders>
                    <w:top w:val="none" w:color="000000" w:sz="4"/>
                    <w:left w:val="none" w:color="000000" w:sz="4"/>
                    <w:bottom w:val="single" w:color="000000" w:sz="4"/>
                    <w:right w:val="single" w:color="000000" w:sz="4"/>
                  </w:tcBorders>
                  <w:vAlign w:val="bottom"/>
                </w:tcPr>
                <w:p>
                  <w:pPr>
                    <w:jc w:val="center"/>
                  </w:pPr>
                  <w:r>
                    <w:rPr>
                      <w:sz w:val="21"/>
                    </w:rPr>
                    <w:t>1</w:t>
                  </w:r>
                </w:p>
              </w:tc>
              <w:tc>
                <w:tcPr>
                  <w:tcW w:type="dxa" w:w="797"/>
                  <w:tcBorders>
                    <w:top w:val="none" w:color="000000" w:sz="4"/>
                    <w:left w:val="none" w:color="000000" w:sz="4"/>
                    <w:bottom w:val="single" w:color="000000" w:sz="4"/>
                    <w:right w:val="single" w:color="000000" w:sz="4"/>
                  </w:tcBorders>
                  <w:vAlign w:val="bottom"/>
                </w:tcPr>
                <w:p>
                  <w:pPr>
                    <w:jc w:val="center"/>
                  </w:pPr>
                  <w:r>
                    <w:rPr>
                      <w:sz w:val="21"/>
                    </w:rPr>
                    <w:t>间</w:t>
                  </w:r>
                </w:p>
              </w:tc>
            </w:tr>
          </w:tbl>
          <w:p>
            <w:r>
              <w:rPr>
                <w:b/>
                <w:sz w:val="21"/>
              </w:rPr>
              <w:t>2、分项清单</w:t>
            </w:r>
          </w:p>
          <w:p>
            <w:pPr>
              <w:ind w:firstLine="420"/>
            </w:pPr>
            <w:r>
              <w:rPr>
                <w:b/>
                <w:sz w:val="21"/>
              </w:rPr>
              <w:t>（</w:t>
            </w:r>
            <w:r>
              <w:rPr>
                <w:b/>
                <w:sz w:val="21"/>
              </w:rPr>
              <w:t>一</w:t>
            </w:r>
            <w:r>
              <w:rPr>
                <w:b/>
                <w:sz w:val="21"/>
              </w:rPr>
              <w:t>）</w:t>
            </w:r>
            <w:r>
              <w:rPr>
                <w:b/>
                <w:sz w:val="21"/>
              </w:rPr>
              <w:t>器乐排练室</w:t>
            </w:r>
          </w:p>
          <w:tbl>
            <w:tblPr>
              <w:tblBorders>
                <w:top w:val="none" w:color="000000" w:sz="4"/>
                <w:left w:val="none" w:color="000000" w:sz="4"/>
                <w:bottom w:val="none" w:color="000000" w:sz="4"/>
                <w:right w:val="none" w:color="000000" w:sz="4"/>
                <w:insideH w:val="none"/>
                <w:insideV w:val="none"/>
              </w:tblBorders>
            </w:tblPr>
            <w:tblGrid>
              <w:gridCol w:w="310"/>
              <w:gridCol w:w="458"/>
              <w:gridCol w:w="4209"/>
              <w:gridCol w:w="311"/>
              <w:gridCol w:w="309"/>
            </w:tblGrid>
            <w:tr>
              <w:tc>
                <w:tcPr>
                  <w:tcW w:type="dxa" w:w="310"/>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458"/>
                  <w:tcBorders>
                    <w:top w:val="single" w:color="000000" w:sz="4"/>
                    <w:left w:val="none" w:color="000000" w:sz="4"/>
                    <w:bottom w:val="single" w:color="000000" w:sz="4"/>
                    <w:right w:val="single" w:color="000000" w:sz="4"/>
                  </w:tcBorders>
                  <w:shd w:fill="FFFFFF"/>
                  <w:vAlign w:val="top"/>
                </w:tcPr>
                <w:p>
                  <w:pPr>
                    <w:jc w:val="center"/>
                  </w:pPr>
                  <w:r>
                    <w:rPr>
                      <w:sz w:val="21"/>
                    </w:rPr>
                    <w:t>设备名称</w:t>
                  </w:r>
                </w:p>
              </w:tc>
              <w:tc>
                <w:tcPr>
                  <w:tcW w:type="dxa" w:w="4209"/>
                  <w:tcBorders>
                    <w:top w:val="single" w:color="000000" w:sz="4"/>
                    <w:left w:val="none" w:color="000000" w:sz="4"/>
                    <w:bottom w:val="single" w:color="000000" w:sz="4"/>
                    <w:right w:val="single" w:color="000000" w:sz="4"/>
                  </w:tcBorders>
                  <w:shd w:fill="FFFFFF"/>
                  <w:vAlign w:val="top"/>
                </w:tcPr>
                <w:p>
                  <w:pPr>
                    <w:jc w:val="center"/>
                  </w:pPr>
                  <w:r>
                    <w:rPr>
                      <w:sz w:val="21"/>
                    </w:rPr>
                    <w:t>参数规格</w:t>
                  </w:r>
                </w:p>
              </w:tc>
              <w:tc>
                <w:tcPr>
                  <w:tcW w:type="dxa" w:w="311"/>
                  <w:tcBorders>
                    <w:top w:val="single" w:color="000000" w:sz="4"/>
                    <w:left w:val="none" w:color="000000" w:sz="4"/>
                    <w:bottom w:val="single" w:color="000000" w:sz="4"/>
                    <w:right w:val="single" w:color="000000" w:sz="4"/>
                  </w:tcBorders>
                  <w:shd w:fill="FFFFFF"/>
                  <w:vAlign w:val="top"/>
                </w:tcPr>
                <w:p>
                  <w:pPr>
                    <w:jc w:val="center"/>
                  </w:pPr>
                  <w:r>
                    <w:rPr>
                      <w:sz w:val="21"/>
                    </w:rPr>
                    <w:t>数量</w:t>
                  </w:r>
                </w:p>
              </w:tc>
              <w:tc>
                <w:tcPr>
                  <w:tcW w:type="dxa" w:w="309"/>
                  <w:tcBorders>
                    <w:top w:val="single" w:color="000000" w:sz="4"/>
                    <w:left w:val="none" w:color="000000" w:sz="4"/>
                    <w:bottom w:val="single" w:color="000000" w:sz="4"/>
                    <w:right w:val="single" w:color="000000" w:sz="4"/>
                  </w:tcBorders>
                  <w:shd w:fill="FFFFFF"/>
                  <w:vAlign w:val="top"/>
                </w:tcPr>
                <w:p>
                  <w:pPr>
                    <w:jc w:val="center"/>
                  </w:pPr>
                  <w:r>
                    <w:rPr>
                      <w:sz w:val="21"/>
                    </w:rPr>
                    <w:t>单位</w:t>
                  </w:r>
                </w:p>
              </w:tc>
            </w:tr>
            <w:tr>
              <w:tc>
                <w:tcPr>
                  <w:tcW w:type="dxa" w:w="310"/>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458"/>
                  <w:tcBorders>
                    <w:top w:val="none" w:color="000000" w:sz="4"/>
                    <w:left w:val="none" w:color="000000" w:sz="4"/>
                    <w:bottom w:val="single" w:color="000000" w:sz="4"/>
                    <w:right w:val="single" w:color="000000" w:sz="4"/>
                  </w:tcBorders>
                  <w:shd w:fill="FFFFFF"/>
                  <w:vAlign w:val="top"/>
                </w:tcPr>
                <w:p>
                  <w:pPr>
                    <w:jc w:val="center"/>
                  </w:pPr>
                  <w:r>
                    <w:rPr>
                      <w:sz w:val="21"/>
                    </w:rPr>
                    <w:t>节拍器</w:t>
                  </w:r>
                </w:p>
              </w:tc>
              <w:tc>
                <w:tcPr>
                  <w:tcW w:type="dxa" w:w="4209"/>
                  <w:tcBorders>
                    <w:top w:val="none" w:color="000000" w:sz="4"/>
                    <w:left w:val="none" w:color="000000" w:sz="4"/>
                    <w:bottom w:val="single" w:color="000000" w:sz="4"/>
                    <w:right w:val="single" w:color="000000" w:sz="4"/>
                  </w:tcBorders>
                  <w:shd w:fill="FFFFFF"/>
                  <w:vAlign w:val="top"/>
                </w:tcPr>
                <w:p>
                  <w:pPr>
                    <w:jc w:val="left"/>
                  </w:pPr>
                  <w:r>
                    <w:rPr>
                      <w:sz w:val="21"/>
                    </w:rPr>
                    <w:t>电子式，适用范围：定音功能、校音适用：吉他、贝司、小提琴、古筝、二胡、管乐等乐器</w:t>
                  </w:r>
                </w:p>
                <w:p>
                  <w:pPr>
                    <w:jc w:val="left"/>
                  </w:pPr>
                  <w:r>
                    <w:rPr>
                      <w:sz w:val="21"/>
                    </w:rPr>
                    <w:t>产品特点：时尚的外观设计、独有的强抗干扰功能、校音反映灵敏、精确度高</w:t>
                  </w:r>
                </w:p>
                <w:p>
                  <w:pPr>
                    <w:jc w:val="left"/>
                  </w:pPr>
                  <w:r>
                    <w:rPr>
                      <w:sz w:val="21"/>
                    </w:rPr>
                    <w:t>技术参数：节拍速度范围：</w:t>
                  </w:r>
                  <w:r>
                    <w:rPr>
                      <w:sz w:val="21"/>
                    </w:rPr>
                    <w:t>30-240</w:t>
                  </w:r>
                  <w:r>
                    <w:rPr>
                      <w:sz w:val="21"/>
                    </w:rPr>
                    <w:t>、</w:t>
                  </w:r>
                  <w:r>
                    <w:rPr>
                      <w:sz w:val="21"/>
                    </w:rPr>
                    <w:t>A4</w:t>
                  </w:r>
                  <w:r>
                    <w:rPr>
                      <w:sz w:val="21"/>
                    </w:rPr>
                    <w:t>音的频率范围：</w:t>
                  </w:r>
                  <w:r>
                    <w:rPr>
                      <w:sz w:val="21"/>
                    </w:rPr>
                    <w:t>430</w:t>
                  </w:r>
                  <w:r>
                    <w:rPr>
                      <w:sz w:val="21"/>
                    </w:rPr>
                    <w:t>～</w:t>
                  </w:r>
                  <w:r>
                    <w:rPr>
                      <w:sz w:val="21"/>
                    </w:rPr>
                    <w:t>450Hz</w:t>
                  </w:r>
                </w:p>
                <w:p>
                  <w:pPr>
                    <w:jc w:val="left"/>
                  </w:pPr>
                  <w:r>
                    <w:rPr>
                      <w:sz w:val="21"/>
                    </w:rPr>
                    <w:t>产品规格：品规格尺寸：</w:t>
                  </w:r>
                  <w:r>
                    <w:rPr>
                      <w:sz w:val="21"/>
                    </w:rPr>
                    <w:t>97×65×16mm</w:t>
                  </w:r>
                  <w:r>
                    <w:rPr>
                      <w:sz w:val="21"/>
                    </w:rPr>
                    <w:t>重量：</w:t>
                  </w:r>
                  <w:r>
                    <w:rPr>
                      <w:sz w:val="21"/>
                    </w:rPr>
                    <w:t>100g  100</w:t>
                  </w:r>
                  <w:r>
                    <w:rPr>
                      <w:sz w:val="21"/>
                    </w:rPr>
                    <w:t>个</w:t>
                  </w:r>
                  <w:r>
                    <w:rPr>
                      <w:sz w:val="21"/>
                    </w:rPr>
                    <w:t>/</w:t>
                  </w:r>
                  <w:r>
                    <w:rPr>
                      <w:sz w:val="21"/>
                    </w:rPr>
                    <w:t>箱</w:t>
                  </w:r>
                </w:p>
                <w:p>
                  <w:pPr>
                    <w:jc w:val="left"/>
                  </w:pPr>
                  <w:r>
                    <w:rPr>
                      <w:sz w:val="21"/>
                    </w:rPr>
                    <w:t>产品颜色：黑色</w:t>
                  </w:r>
                </w:p>
                <w:p>
                  <w:pPr>
                    <w:jc w:val="left"/>
                  </w:pPr>
                  <w:r>
                    <w:rPr>
                      <w:sz w:val="21"/>
                    </w:rPr>
                    <w:t>附件：拾音器、两节</w:t>
                  </w:r>
                  <w:r>
                    <w:rPr>
                      <w:sz w:val="21"/>
                    </w:rPr>
                    <w:t>7</w:t>
                  </w:r>
                  <w:r>
                    <w:rPr>
                      <w:sz w:val="21"/>
                    </w:rPr>
                    <w:t>号电池</w:t>
                  </w:r>
                </w:p>
              </w:tc>
              <w:tc>
                <w:tcPr>
                  <w:tcW w:type="dxa" w:w="311"/>
                  <w:tcBorders>
                    <w:top w:val="none" w:color="000000" w:sz="4"/>
                    <w:left w:val="none" w:color="000000" w:sz="4"/>
                    <w:bottom w:val="single" w:color="000000" w:sz="4"/>
                    <w:right w:val="single" w:color="000000" w:sz="4"/>
                  </w:tcBorders>
                  <w:shd w:fill="FFFFFF"/>
                  <w:vAlign w:val="top"/>
                </w:tcPr>
                <w:p>
                  <w:pPr>
                    <w:jc w:val="center"/>
                  </w:pPr>
                  <w:r>
                    <w:rPr>
                      <w:sz w:val="21"/>
                    </w:rPr>
                    <w:t>20</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个</w:t>
                  </w:r>
                </w:p>
              </w:tc>
            </w:tr>
            <w:tr>
              <w:tc>
                <w:tcPr>
                  <w:tcW w:type="dxa" w:w="310"/>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458"/>
                  <w:tcBorders>
                    <w:top w:val="none" w:color="000000" w:sz="4"/>
                    <w:left w:val="none" w:color="000000" w:sz="4"/>
                    <w:bottom w:val="single" w:color="000000" w:sz="4"/>
                    <w:right w:val="single" w:color="000000" w:sz="4"/>
                  </w:tcBorders>
                  <w:shd w:fill="FFFFFF"/>
                  <w:vAlign w:val="top"/>
                </w:tcPr>
                <w:p>
                  <w:pPr>
                    <w:jc w:val="center"/>
                  </w:pPr>
                  <w:r>
                    <w:rPr>
                      <w:sz w:val="21"/>
                    </w:rPr>
                    <w:t>教师电子琴</w:t>
                  </w:r>
                </w:p>
              </w:tc>
              <w:tc>
                <w:tcPr>
                  <w:tcW w:type="dxa" w:w="4209"/>
                  <w:tcBorders>
                    <w:top w:val="none" w:color="000000" w:sz="4"/>
                    <w:left w:val="none" w:color="000000" w:sz="4"/>
                    <w:bottom w:val="single" w:color="000000" w:sz="4"/>
                    <w:right w:val="single" w:color="000000" w:sz="4"/>
                  </w:tcBorders>
                  <w:shd w:fill="FFFFFF"/>
                  <w:vAlign w:val="top"/>
                </w:tcPr>
                <w:p>
                  <w:pPr>
                    <w:jc w:val="left"/>
                  </w:pPr>
                  <w:r>
                    <w:rPr>
                      <w:sz w:val="21"/>
                    </w:rPr>
                    <w:t>琴体</w:t>
                  </w:r>
                  <w:r>
                    <w:rPr>
                      <w:sz w:val="21"/>
                    </w:rPr>
                    <w:t>颜色</w:t>
                  </w:r>
                  <w:r>
                    <w:rPr>
                      <w:sz w:val="21"/>
                    </w:rPr>
                    <w:t>黑色</w:t>
                  </w:r>
                </w:p>
                <w:p>
                  <w:pPr>
                    <w:jc w:val="left"/>
                  </w:pPr>
                  <w:r>
                    <w:rPr>
                      <w:sz w:val="21"/>
                    </w:rPr>
                    <w:t>尺寸</w:t>
                  </w:r>
                  <w:r>
                    <w:rPr>
                      <w:sz w:val="21"/>
                    </w:rPr>
                    <w:t>/</w:t>
                  </w:r>
                  <w:r>
                    <w:rPr>
                      <w:sz w:val="21"/>
                    </w:rPr>
                    <w:t>重量</w:t>
                  </w:r>
                </w:p>
                <w:p>
                  <w:pPr>
                    <w:jc w:val="left"/>
                  </w:pPr>
                  <w:r>
                    <w:rPr>
                      <w:sz w:val="21"/>
                    </w:rPr>
                    <w:t>尺寸</w:t>
                  </w:r>
                  <w:r>
                    <w:rPr>
                      <w:sz w:val="21"/>
                    </w:rPr>
                    <w:t>宽</w:t>
                  </w:r>
                  <w:r>
                    <w:rPr>
                      <w:sz w:val="21"/>
                    </w:rPr>
                    <w:t>992 mm</w:t>
                  </w:r>
                </w:p>
                <w:p>
                  <w:pPr>
                    <w:jc w:val="left"/>
                  </w:pPr>
                  <w:r>
                    <w:rPr>
                      <w:sz w:val="21"/>
                    </w:rPr>
                    <w:t>高</w:t>
                  </w:r>
                  <w:r>
                    <w:rPr>
                      <w:sz w:val="21"/>
                    </w:rPr>
                    <w:t>136 mm</w:t>
                  </w:r>
                </w:p>
                <w:p>
                  <w:pPr>
                    <w:jc w:val="left"/>
                  </w:pPr>
                  <w:r>
                    <w:rPr>
                      <w:sz w:val="21"/>
                    </w:rPr>
                    <w:t>深</w:t>
                  </w:r>
                  <w:r>
                    <w:rPr>
                      <w:sz w:val="21"/>
                    </w:rPr>
                    <w:t>404 mm</w:t>
                  </w:r>
                </w:p>
                <w:p>
                  <w:pPr>
                    <w:jc w:val="left"/>
                  </w:pPr>
                  <w:r>
                    <w:rPr>
                      <w:sz w:val="21"/>
                    </w:rPr>
                    <w:t>重量</w:t>
                  </w:r>
                  <w:r>
                    <w:rPr>
                      <w:sz w:val="21"/>
                    </w:rPr>
                    <w:t>重量</w:t>
                  </w:r>
                  <w:r>
                    <w:rPr>
                      <w:sz w:val="21"/>
                    </w:rPr>
                    <w:t>7.0 kg</w:t>
                  </w:r>
                  <w:r>
                    <w:rPr>
                      <w:sz w:val="21"/>
                    </w:rPr>
                    <w:t>（不包括电池）</w:t>
                  </w:r>
                </w:p>
                <w:p>
                  <w:pPr>
                    <w:jc w:val="left"/>
                  </w:pPr>
                  <w:r>
                    <w:rPr>
                      <w:sz w:val="21"/>
                    </w:rPr>
                    <w:t>控制接口</w:t>
                  </w:r>
                </w:p>
                <w:p>
                  <w:pPr>
                    <w:jc w:val="left"/>
                  </w:pPr>
                  <w:r>
                    <w:rPr>
                      <w:sz w:val="21"/>
                    </w:rPr>
                    <w:t>键盘</w:t>
                  </w:r>
                  <w:r>
                    <w:rPr>
                      <w:sz w:val="21"/>
                    </w:rPr>
                    <w:t>琴键数</w:t>
                  </w:r>
                  <w:r>
                    <w:rPr>
                      <w:sz w:val="21"/>
                    </w:rPr>
                    <w:t>61</w:t>
                  </w:r>
                </w:p>
                <w:p>
                  <w:pPr>
                    <w:jc w:val="left"/>
                  </w:pPr>
                  <w:r>
                    <w:rPr>
                      <w:sz w:val="21"/>
                    </w:rPr>
                    <w:t>力度感响应</w:t>
                  </w:r>
                  <w:r>
                    <w:rPr>
                      <w:sz w:val="21"/>
                    </w:rPr>
                    <w:t>有</w:t>
                  </w:r>
                  <w:r>
                    <w:rPr>
                      <w:sz w:val="21"/>
                    </w:rPr>
                    <w:t>(</w:t>
                  </w:r>
                  <w:r>
                    <w:rPr>
                      <w:sz w:val="21"/>
                    </w:rPr>
                    <w:t>柔和、中等、强力、固定</w:t>
                  </w:r>
                  <w:r>
                    <w:rPr>
                      <w:sz w:val="21"/>
                    </w:rPr>
                    <w:t>)</w:t>
                  </w:r>
                </w:p>
                <w:p>
                  <w:pPr>
                    <w:jc w:val="left"/>
                  </w:pPr>
                  <w:r>
                    <w:rPr>
                      <w:sz w:val="21"/>
                    </w:rPr>
                    <w:t>类型</w:t>
                  </w:r>
                  <w:r>
                    <w:rPr>
                      <w:sz w:val="21"/>
                    </w:rPr>
                    <w:t>风琴式</w:t>
                  </w:r>
                </w:p>
                <w:p>
                  <w:pPr>
                    <w:jc w:val="left"/>
                  </w:pPr>
                  <w:r>
                    <w:rPr>
                      <w:sz w:val="21"/>
                    </w:rPr>
                    <w:t>其他控制器</w:t>
                  </w:r>
                  <w:r>
                    <w:rPr>
                      <w:sz w:val="21"/>
                    </w:rPr>
                    <w:t>弯音轮</w:t>
                  </w:r>
                  <w:r>
                    <w:rPr>
                      <w:sz w:val="21"/>
                    </w:rPr>
                    <w:t>有</w:t>
                  </w:r>
                </w:p>
                <w:p>
                  <w:pPr>
                    <w:jc w:val="left"/>
                  </w:pPr>
                  <w:r>
                    <w:rPr>
                      <w:sz w:val="21"/>
                    </w:rPr>
                    <w:t>演奏法控制按键</w:t>
                  </w:r>
                  <w:r>
                    <w:rPr>
                      <w:sz w:val="21"/>
                    </w:rPr>
                    <w:t>有</w:t>
                  </w:r>
                </w:p>
                <w:p>
                  <w:pPr>
                    <w:jc w:val="left"/>
                  </w:pPr>
                  <w:r>
                    <w:rPr>
                      <w:sz w:val="21"/>
                    </w:rPr>
                    <w:t>控制旋钮</w:t>
                  </w:r>
                  <w:r>
                    <w:rPr>
                      <w:sz w:val="21"/>
                    </w:rPr>
                    <w:t>2</w:t>
                  </w:r>
                </w:p>
                <w:p>
                  <w:pPr>
                    <w:jc w:val="left"/>
                  </w:pPr>
                  <w:r>
                    <w:rPr>
                      <w:sz w:val="21"/>
                    </w:rPr>
                    <w:t>显示屏</w:t>
                  </w:r>
                  <w:r>
                    <w:rPr>
                      <w:sz w:val="21"/>
                    </w:rPr>
                    <w:t>类型</w:t>
                  </w:r>
                  <w:r>
                    <w:rPr>
                      <w:sz w:val="21"/>
                    </w:rPr>
                    <w:t>LCD</w:t>
                  </w:r>
                </w:p>
                <w:p>
                  <w:pPr>
                    <w:jc w:val="left"/>
                  </w:pPr>
                  <w:r>
                    <w:rPr>
                      <w:sz w:val="21"/>
                    </w:rPr>
                    <w:t>背景灯</w:t>
                  </w:r>
                  <w:r>
                    <w:rPr>
                      <w:sz w:val="21"/>
                    </w:rPr>
                    <w:t>有</w:t>
                  </w:r>
                </w:p>
                <w:p>
                  <w:pPr>
                    <w:jc w:val="left"/>
                  </w:pPr>
                  <w:r>
                    <w:rPr>
                      <w:sz w:val="21"/>
                    </w:rPr>
                    <w:t>面板</w:t>
                  </w:r>
                  <w:r>
                    <w:rPr>
                      <w:sz w:val="21"/>
                    </w:rPr>
                    <w:t>语言</w:t>
                  </w:r>
                  <w:r>
                    <w:rPr>
                      <w:sz w:val="21"/>
                    </w:rPr>
                    <w:t>中文</w:t>
                  </w:r>
                </w:p>
                <w:p>
                  <w:pPr>
                    <w:jc w:val="left"/>
                  </w:pPr>
                  <w:r>
                    <w:rPr>
                      <w:sz w:val="21"/>
                    </w:rPr>
                    <w:t>音色</w:t>
                  </w:r>
                </w:p>
                <w:p>
                  <w:pPr>
                    <w:jc w:val="left"/>
                  </w:pPr>
                  <w:r>
                    <w:rPr>
                      <w:sz w:val="21"/>
                    </w:rPr>
                    <w:t>音源</w:t>
                  </w:r>
                  <w:r>
                    <w:rPr>
                      <w:sz w:val="21"/>
                    </w:rPr>
                    <w:t>音源技术</w:t>
                  </w:r>
                  <w:r>
                    <w:rPr>
                      <w:sz w:val="21"/>
                    </w:rPr>
                    <w:t>AWM</w:t>
                  </w:r>
                  <w:r>
                    <w:rPr>
                      <w:sz w:val="21"/>
                    </w:rPr>
                    <w:t>立体声采样</w:t>
                  </w:r>
                </w:p>
                <w:p>
                  <w:pPr>
                    <w:jc w:val="left"/>
                  </w:pPr>
                  <w:r>
                    <w:rPr>
                      <w:sz w:val="21"/>
                    </w:rPr>
                    <w:t>复音数</w:t>
                  </w:r>
                  <w:r>
                    <w:rPr>
                      <w:sz w:val="21"/>
                    </w:rPr>
                    <w:t>最大复音数</w:t>
                  </w:r>
                  <w:r>
                    <w:rPr>
                      <w:sz w:val="21"/>
                    </w:rPr>
                    <w:t>64</w:t>
                  </w:r>
                </w:p>
                <w:p>
                  <w:pPr>
                    <w:jc w:val="left"/>
                  </w:pPr>
                  <w:r>
                    <w:rPr>
                      <w:sz w:val="21"/>
                    </w:rPr>
                    <w:t>预置</w:t>
                  </w:r>
                  <w:r>
                    <w:rPr>
                      <w:sz w:val="21"/>
                    </w:rPr>
                    <w:t>音色数</w:t>
                  </w:r>
                  <w:r>
                    <w:rPr>
                      <w:sz w:val="21"/>
                    </w:rPr>
                    <w:t>820</w:t>
                  </w:r>
                  <w:r>
                    <w:rPr>
                      <w:sz w:val="21"/>
                    </w:rPr>
                    <w:t>（</w:t>
                  </w:r>
                  <w:r>
                    <w:rPr>
                      <w:sz w:val="21"/>
                    </w:rPr>
                    <w:t>294</w:t>
                  </w:r>
                  <w:r>
                    <w:rPr>
                      <w:sz w:val="21"/>
                    </w:rPr>
                    <w:t>种面板音色</w:t>
                  </w:r>
                  <w:r>
                    <w:rPr>
                      <w:sz w:val="21"/>
                    </w:rPr>
                    <w:t>+ 28</w:t>
                  </w:r>
                  <w:r>
                    <w:rPr>
                      <w:sz w:val="21"/>
                    </w:rPr>
                    <w:t>组打击乐</w:t>
                  </w:r>
                  <w:r>
                    <w:rPr>
                      <w:sz w:val="21"/>
                    </w:rPr>
                    <w:t>/FX</w:t>
                  </w:r>
                  <w:r>
                    <w:rPr>
                      <w:sz w:val="21"/>
                    </w:rPr>
                    <w:t>音效</w:t>
                  </w:r>
                  <w:r>
                    <w:rPr>
                      <w:sz w:val="21"/>
                    </w:rPr>
                    <w:t>+ 40</w:t>
                  </w:r>
                  <w:r>
                    <w:rPr>
                      <w:sz w:val="21"/>
                    </w:rPr>
                    <w:t>个琶音</w:t>
                  </w:r>
                  <w:r>
                    <w:rPr>
                      <w:sz w:val="21"/>
                    </w:rPr>
                    <w:t>+ 458</w:t>
                  </w:r>
                  <w:r>
                    <w:rPr>
                      <w:sz w:val="21"/>
                    </w:rPr>
                    <w:t>种</w:t>
                  </w:r>
                  <w:r>
                    <w:rPr>
                      <w:sz w:val="21"/>
                    </w:rPr>
                    <w:t>XGlite</w:t>
                  </w:r>
                  <w:r>
                    <w:rPr>
                      <w:sz w:val="21"/>
                    </w:rPr>
                    <w:t>音色）</w:t>
                  </w:r>
                </w:p>
                <w:p>
                  <w:pPr>
                    <w:jc w:val="left"/>
                  </w:pPr>
                  <w:r>
                    <w:rPr>
                      <w:sz w:val="21"/>
                    </w:rPr>
                    <w:t>特色音色数</w:t>
                  </w:r>
                  <w:r>
                    <w:rPr>
                      <w:sz w:val="21"/>
                    </w:rPr>
                    <w:t>3</w:t>
                  </w:r>
                  <w:r>
                    <w:rPr>
                      <w:sz w:val="21"/>
                    </w:rPr>
                    <w:t>个现场音色，</w:t>
                  </w:r>
                  <w:r>
                    <w:rPr>
                      <w:sz w:val="21"/>
                    </w:rPr>
                    <w:t>9</w:t>
                  </w:r>
                  <w:r>
                    <w:rPr>
                      <w:sz w:val="21"/>
                    </w:rPr>
                    <w:t>个甜美音色，</w:t>
                  </w:r>
                  <w:r>
                    <w:rPr>
                      <w:sz w:val="21"/>
                    </w:rPr>
                    <w:t>6</w:t>
                  </w:r>
                  <w:r>
                    <w:rPr>
                      <w:sz w:val="21"/>
                    </w:rPr>
                    <w:t>个超酷音色，</w:t>
                  </w:r>
                  <w:r>
                    <w:rPr>
                      <w:sz w:val="21"/>
                    </w:rPr>
                    <w:t>14</w:t>
                  </w:r>
                  <w:r>
                    <w:rPr>
                      <w:sz w:val="21"/>
                    </w:rPr>
                    <w:t>个超清晰</w:t>
                  </w:r>
                  <w:r>
                    <w:rPr>
                      <w:sz w:val="21"/>
                    </w:rPr>
                    <w:t>Lite</w:t>
                  </w:r>
                  <w:r>
                    <w:rPr>
                      <w:sz w:val="21"/>
                    </w:rPr>
                    <w:t>音色</w:t>
                  </w:r>
                </w:p>
                <w:p>
                  <w:pPr>
                    <w:jc w:val="left"/>
                  </w:pPr>
                  <w:r>
                    <w:rPr>
                      <w:sz w:val="21"/>
                    </w:rPr>
                    <w:t>兼容性</w:t>
                  </w:r>
                  <w:r>
                    <w:rPr>
                      <w:sz w:val="21"/>
                    </w:rPr>
                    <w:t>GM</w:t>
                  </w:r>
                  <w:r>
                    <w:rPr>
                      <w:sz w:val="21"/>
                    </w:rPr>
                    <w:t>有</w:t>
                  </w:r>
                </w:p>
                <w:p>
                  <w:pPr>
                    <w:jc w:val="left"/>
                  </w:pPr>
                  <w:r>
                    <w:rPr>
                      <w:sz w:val="21"/>
                    </w:rPr>
                    <w:t>XGlite</w:t>
                  </w:r>
                  <w:r>
                    <w:rPr>
                      <w:sz w:val="21"/>
                    </w:rPr>
                    <w:t>有</w:t>
                  </w:r>
                </w:p>
                <w:p>
                  <w:pPr>
                    <w:jc w:val="left"/>
                  </w:pPr>
                  <w:r>
                    <w:rPr>
                      <w:sz w:val="21"/>
                    </w:rPr>
                    <w:t>效果</w:t>
                  </w:r>
                </w:p>
                <w:p>
                  <w:pPr>
                    <w:jc w:val="left"/>
                  </w:pPr>
                  <w:r>
                    <w:rPr>
                      <w:sz w:val="21"/>
                    </w:rPr>
                    <w:t>类型</w:t>
                  </w:r>
                  <w:r>
                    <w:rPr>
                      <w:sz w:val="21"/>
                    </w:rPr>
                    <w:t>DSP DSP1: 41</w:t>
                  </w:r>
                  <w:r>
                    <w:rPr>
                      <w:sz w:val="21"/>
                    </w:rPr>
                    <w:t>，</w:t>
                  </w:r>
                  <w:r>
                    <w:rPr>
                      <w:sz w:val="21"/>
                    </w:rPr>
                    <w:t>DSP2: 12</w:t>
                  </w:r>
                </w:p>
                <w:p>
                  <w:pPr>
                    <w:jc w:val="left"/>
                  </w:pPr>
                  <w:r>
                    <w:rPr>
                      <w:sz w:val="21"/>
                    </w:rPr>
                    <w:t>混响</w:t>
                  </w:r>
                  <w:r>
                    <w:rPr>
                      <w:sz w:val="21"/>
                    </w:rPr>
                    <w:t>12</w:t>
                  </w:r>
                </w:p>
                <w:p>
                  <w:pPr>
                    <w:jc w:val="left"/>
                  </w:pPr>
                  <w:r>
                    <w:rPr>
                      <w:sz w:val="21"/>
                    </w:rPr>
                    <w:t>合唱</w:t>
                  </w:r>
                  <w:r>
                    <w:rPr>
                      <w:sz w:val="21"/>
                    </w:rPr>
                    <w:t>5</w:t>
                  </w:r>
                </w:p>
                <w:p>
                  <w:pPr>
                    <w:jc w:val="left"/>
                  </w:pPr>
                  <w:r>
                    <w:rPr>
                      <w:sz w:val="21"/>
                    </w:rPr>
                    <w:t>主</w:t>
                  </w:r>
                  <w:r>
                    <w:rPr>
                      <w:sz w:val="21"/>
                    </w:rPr>
                    <w:t>EQ 4</w:t>
                  </w:r>
                </w:p>
                <w:p>
                  <w:pPr>
                    <w:jc w:val="left"/>
                  </w:pPr>
                  <w:r>
                    <w:rPr>
                      <w:sz w:val="21"/>
                    </w:rPr>
                    <w:t>功能</w:t>
                  </w:r>
                  <w:r>
                    <w:rPr>
                      <w:sz w:val="21"/>
                    </w:rPr>
                    <w:t>双音色</w:t>
                  </w:r>
                  <w:r>
                    <w:rPr>
                      <w:sz w:val="21"/>
                    </w:rPr>
                    <w:t>/</w:t>
                  </w:r>
                  <w:r>
                    <w:rPr>
                      <w:sz w:val="21"/>
                    </w:rPr>
                    <w:t>叠加音色 有</w:t>
                  </w:r>
                </w:p>
                <w:p>
                  <w:pPr>
                    <w:jc w:val="left"/>
                  </w:pPr>
                  <w:r>
                    <w:rPr>
                      <w:sz w:val="21"/>
                    </w:rPr>
                    <w:t>分割音色</w:t>
                  </w:r>
                  <w:r>
                    <w:rPr>
                      <w:sz w:val="21"/>
                    </w:rPr>
                    <w:t>有</w:t>
                  </w:r>
                </w:p>
                <w:p>
                  <w:pPr>
                    <w:jc w:val="left"/>
                  </w:pPr>
                  <w:r>
                    <w:rPr>
                      <w:sz w:val="21"/>
                    </w:rPr>
                    <w:t>旋律消除</w:t>
                  </w:r>
                  <w:r>
                    <w:rPr>
                      <w:sz w:val="21"/>
                    </w:rPr>
                    <w:t>有</w:t>
                  </w:r>
                </w:p>
                <w:p>
                  <w:pPr>
                    <w:jc w:val="left"/>
                  </w:pPr>
                  <w:r>
                    <w:rPr>
                      <w:sz w:val="21"/>
                    </w:rPr>
                    <w:t>交叉淡化</w:t>
                  </w:r>
                  <w:r>
                    <w:rPr>
                      <w:sz w:val="21"/>
                    </w:rPr>
                    <w:t>有</w:t>
                  </w:r>
                </w:p>
                <w:p>
                  <w:pPr>
                    <w:jc w:val="left"/>
                  </w:pPr>
                  <w:r>
                    <w:rPr>
                      <w:sz w:val="21"/>
                    </w:rPr>
                    <w:t>伴奏型</w:t>
                  </w:r>
                </w:p>
                <w:p>
                  <w:pPr>
                    <w:jc w:val="left"/>
                  </w:pPr>
                  <w:r>
                    <w:rPr>
                      <w:sz w:val="21"/>
                    </w:rPr>
                    <w:t>预置</w:t>
                  </w:r>
                  <w:r>
                    <w:rPr>
                      <w:sz w:val="21"/>
                    </w:rPr>
                    <w:t>伴奏型数量</w:t>
                  </w:r>
                  <w:r>
                    <w:rPr>
                      <w:sz w:val="21"/>
                    </w:rPr>
                    <w:t>290</w:t>
                  </w:r>
                </w:p>
                <w:p>
                  <w:pPr>
                    <w:jc w:val="left"/>
                  </w:pPr>
                  <w:r>
                    <w:rPr>
                      <w:sz w:val="21"/>
                    </w:rPr>
                    <w:t>和弦指法</w:t>
                  </w:r>
                  <w:r>
                    <w:rPr>
                      <w:sz w:val="21"/>
                    </w:rPr>
                    <w:t>多重指法，智能和弦</w:t>
                  </w:r>
                </w:p>
                <w:p>
                  <w:pPr>
                    <w:jc w:val="left"/>
                  </w:pPr>
                  <w:r>
                    <w:rPr>
                      <w:sz w:val="21"/>
                    </w:rPr>
                    <w:t>伴奏型控制</w:t>
                  </w:r>
                  <w:r>
                    <w:rPr>
                      <w:sz w:val="21"/>
                    </w:rPr>
                    <w:t>ACMP ON/OFF</w:t>
                  </w:r>
                  <w:r>
                    <w:rPr>
                      <w:sz w:val="21"/>
                    </w:rPr>
                    <w:t>（自动伴奏 开</w:t>
                  </w:r>
                  <w:r>
                    <w:rPr>
                      <w:sz w:val="21"/>
                    </w:rPr>
                    <w:t>/</w:t>
                  </w:r>
                  <w:r>
                    <w:rPr>
                      <w:sz w:val="21"/>
                    </w:rPr>
                    <w:t>关）、</w:t>
                  </w:r>
                  <w:r>
                    <w:rPr>
                      <w:sz w:val="21"/>
                    </w:rPr>
                    <w:t>SYNC START</w:t>
                  </w:r>
                  <w:r>
                    <w:rPr>
                      <w:sz w:val="21"/>
                    </w:rPr>
                    <w:t>（同步开始）、</w:t>
                  </w:r>
                  <w:r>
                    <w:rPr>
                      <w:sz w:val="21"/>
                    </w:rPr>
                    <w:t>START/STOP</w:t>
                  </w:r>
                  <w:r>
                    <w:rPr>
                      <w:sz w:val="21"/>
                    </w:rPr>
                    <w:t>（开始</w:t>
                  </w:r>
                  <w:r>
                    <w:rPr>
                      <w:sz w:val="21"/>
                    </w:rPr>
                    <w:t>/</w:t>
                  </w:r>
                  <w:r>
                    <w:rPr>
                      <w:sz w:val="21"/>
                    </w:rPr>
                    <w:t>停止） 、</w:t>
                  </w:r>
                  <w:r>
                    <w:rPr>
                      <w:sz w:val="21"/>
                    </w:rPr>
                    <w:t>INTRO/ENDING/rit</w:t>
                  </w:r>
                  <w:r>
                    <w:rPr>
                      <w:sz w:val="21"/>
                    </w:rPr>
                    <w:t>（前奏</w:t>
                  </w:r>
                  <w:r>
                    <w:rPr>
                      <w:sz w:val="21"/>
                    </w:rPr>
                    <w:t>/</w:t>
                  </w:r>
                  <w:r>
                    <w:rPr>
                      <w:sz w:val="21"/>
                    </w:rPr>
                    <w:t>尾声</w:t>
                  </w:r>
                  <w:r>
                    <w:rPr>
                      <w:sz w:val="21"/>
                    </w:rPr>
                    <w:t>/</w:t>
                  </w:r>
                  <w:r>
                    <w:rPr>
                      <w:sz w:val="21"/>
                    </w:rPr>
                    <w:t>渐慢）、</w:t>
                  </w:r>
                  <w:r>
                    <w:rPr>
                      <w:sz w:val="21"/>
                    </w:rPr>
                    <w:t>MAIN/AUTO FILL</w:t>
                  </w:r>
                  <w:r>
                    <w:rPr>
                      <w:sz w:val="21"/>
                    </w:rPr>
                    <w:t>（主奏</w:t>
                  </w:r>
                  <w:r>
                    <w:rPr>
                      <w:sz w:val="21"/>
                    </w:rPr>
                    <w:t>/</w:t>
                  </w:r>
                  <w:r>
                    <w:rPr>
                      <w:sz w:val="21"/>
                    </w:rPr>
                    <w:t>自动插入）、</w:t>
                  </w:r>
                  <w:r>
                    <w:rPr>
                      <w:sz w:val="21"/>
                    </w:rPr>
                    <w:t>TRACK ON/OFF</w:t>
                  </w:r>
                  <w:r>
                    <w:rPr>
                      <w:sz w:val="21"/>
                    </w:rPr>
                    <w:t>（音轨开</w:t>
                  </w:r>
                  <w:r>
                    <w:rPr>
                      <w:sz w:val="21"/>
                    </w:rPr>
                    <w:t>/</w:t>
                  </w:r>
                  <w:r>
                    <w:rPr>
                      <w:sz w:val="21"/>
                    </w:rPr>
                    <w:t>关）</w:t>
                  </w:r>
                </w:p>
                <w:p>
                  <w:pPr>
                    <w:jc w:val="left"/>
                  </w:pPr>
                  <w:r>
                    <w:rPr>
                      <w:sz w:val="21"/>
                    </w:rPr>
                    <w:t>其他功能</w:t>
                  </w:r>
                  <w:r>
                    <w:rPr>
                      <w:sz w:val="21"/>
                    </w:rPr>
                    <w:t>单触键设定（</w:t>
                  </w:r>
                  <w:r>
                    <w:rPr>
                      <w:sz w:val="21"/>
                    </w:rPr>
                    <w:t>OTS</w:t>
                  </w:r>
                  <w:r>
                    <w:rPr>
                      <w:sz w:val="21"/>
                    </w:rPr>
                    <w:t>） 有</w:t>
                  </w:r>
                </w:p>
                <w:p>
                  <w:pPr>
                    <w:jc w:val="left"/>
                  </w:pPr>
                  <w:r>
                    <w:rPr>
                      <w:sz w:val="21"/>
                    </w:rPr>
                    <w:t>扩展性</w:t>
                  </w:r>
                  <w:r>
                    <w:rPr>
                      <w:sz w:val="21"/>
                    </w:rPr>
                    <w:t>扩展伴奏型</w:t>
                  </w:r>
                  <w:r>
                    <w:rPr>
                      <w:sz w:val="21"/>
                    </w:rPr>
                    <w:t>10</w:t>
                  </w:r>
                </w:p>
                <w:p>
                  <w:pPr>
                    <w:jc w:val="left"/>
                  </w:pPr>
                  <w:r>
                    <w:rPr>
                      <w:sz w:val="21"/>
                    </w:rPr>
                    <w:t>兼容性</w:t>
                  </w:r>
                  <w:r>
                    <w:rPr>
                      <w:sz w:val="21"/>
                    </w:rPr>
                    <w:t>伴奏型文件格式（</w:t>
                  </w:r>
                  <w:r>
                    <w:rPr>
                      <w:sz w:val="21"/>
                    </w:rPr>
                    <w:t>SFF</w:t>
                  </w:r>
                  <w:r>
                    <w:rPr>
                      <w:sz w:val="21"/>
                    </w:rPr>
                    <w:t>）</w:t>
                  </w:r>
                </w:p>
                <w:p>
                  <w:pPr>
                    <w:jc w:val="left"/>
                  </w:pPr>
                  <w:r>
                    <w:rPr>
                      <w:sz w:val="21"/>
                    </w:rPr>
                    <w:t>律动创作器</w:t>
                  </w:r>
                </w:p>
                <w:p>
                  <w:pPr>
                    <w:jc w:val="left"/>
                  </w:pPr>
                  <w:r>
                    <w:rPr>
                      <w:sz w:val="21"/>
                    </w:rPr>
                    <w:t>预置</w:t>
                  </w:r>
                  <w:r>
                    <w:rPr>
                      <w:sz w:val="21"/>
                    </w:rPr>
                    <w:t>律动数</w:t>
                  </w:r>
                  <w:r>
                    <w:rPr>
                      <w:sz w:val="21"/>
                    </w:rPr>
                    <w:t>35</w:t>
                  </w:r>
                </w:p>
                <w:p>
                  <w:pPr>
                    <w:jc w:val="left"/>
                  </w:pPr>
                  <w:r>
                    <w:rPr>
                      <w:sz w:val="21"/>
                    </w:rPr>
                    <w:t>乐段数</w:t>
                  </w:r>
                  <w:r>
                    <w:rPr>
                      <w:sz w:val="21"/>
                    </w:rPr>
                    <w:t>5</w:t>
                  </w:r>
                  <w:r>
                    <w:rPr>
                      <w:sz w:val="21"/>
                    </w:rPr>
                    <w:t>（</w:t>
                  </w:r>
                  <w:r>
                    <w:rPr>
                      <w:sz w:val="21"/>
                    </w:rPr>
                    <w:t>4</w:t>
                  </w:r>
                  <w:r>
                    <w:rPr>
                      <w:sz w:val="21"/>
                    </w:rPr>
                    <w:t>乐段</w:t>
                  </w:r>
                  <w:r>
                    <w:rPr>
                      <w:sz w:val="21"/>
                    </w:rPr>
                    <w:t>+ 1</w:t>
                  </w:r>
                  <w:r>
                    <w:rPr>
                      <w:sz w:val="21"/>
                    </w:rPr>
                    <w:t>乐句高潮</w:t>
                  </w:r>
                  <w:r>
                    <w:rPr>
                      <w:sz w:val="21"/>
                    </w:rPr>
                    <w:t>/</w:t>
                  </w:r>
                  <w:r>
                    <w:rPr>
                      <w:sz w:val="21"/>
                    </w:rPr>
                    <w:t>尾声）</w:t>
                  </w:r>
                </w:p>
                <w:p>
                  <w:pPr>
                    <w:jc w:val="left"/>
                  </w:pPr>
                  <w:r>
                    <w:rPr>
                      <w:sz w:val="21"/>
                    </w:rPr>
                    <w:t>乐曲</w:t>
                  </w:r>
                </w:p>
                <w:p>
                  <w:pPr>
                    <w:jc w:val="left"/>
                  </w:pPr>
                  <w:r>
                    <w:rPr>
                      <w:sz w:val="21"/>
                    </w:rPr>
                    <w:t>预置</w:t>
                  </w:r>
                  <w:r>
                    <w:rPr>
                      <w:sz w:val="21"/>
                    </w:rPr>
                    <w:t>预置乐曲数</w:t>
                  </w:r>
                  <w:r>
                    <w:rPr>
                      <w:sz w:val="21"/>
                    </w:rPr>
                    <w:t>30</w:t>
                  </w:r>
                </w:p>
                <w:p>
                  <w:pPr>
                    <w:jc w:val="left"/>
                  </w:pPr>
                  <w:r>
                    <w:rPr>
                      <w:sz w:val="21"/>
                    </w:rPr>
                    <w:t>录音</w:t>
                  </w:r>
                  <w:r>
                    <w:rPr>
                      <w:sz w:val="21"/>
                    </w:rPr>
                    <w:t>乐曲数</w:t>
                  </w:r>
                  <w:r>
                    <w:rPr>
                      <w:sz w:val="21"/>
                    </w:rPr>
                    <w:t>10</w:t>
                  </w:r>
                </w:p>
                <w:p>
                  <w:pPr>
                    <w:jc w:val="left"/>
                  </w:pPr>
                  <w:r>
                    <w:rPr>
                      <w:sz w:val="21"/>
                    </w:rPr>
                    <w:t>轨道数</w:t>
                  </w:r>
                  <w:r>
                    <w:rPr>
                      <w:sz w:val="21"/>
                    </w:rPr>
                    <w:t>6</w:t>
                  </w:r>
                  <w:r>
                    <w:rPr>
                      <w:sz w:val="21"/>
                    </w:rPr>
                    <w:t>（</w:t>
                  </w:r>
                  <w:r>
                    <w:rPr>
                      <w:sz w:val="21"/>
                    </w:rPr>
                    <w:t>5</w:t>
                  </w:r>
                  <w:r>
                    <w:rPr>
                      <w:sz w:val="21"/>
                    </w:rPr>
                    <w:t>旋律</w:t>
                  </w:r>
                  <w:r>
                    <w:rPr>
                      <w:sz w:val="21"/>
                    </w:rPr>
                    <w:t>+ 1</w:t>
                  </w:r>
                  <w:r>
                    <w:rPr>
                      <w:sz w:val="21"/>
                    </w:rPr>
                    <w:t>伴奏型</w:t>
                  </w:r>
                  <w:r>
                    <w:rPr>
                      <w:sz w:val="21"/>
                    </w:rPr>
                    <w:t>/</w:t>
                  </w:r>
                  <w:r>
                    <w:rPr>
                      <w:sz w:val="21"/>
                    </w:rPr>
                    <w:t>律动创作器）</w:t>
                  </w:r>
                </w:p>
                <w:p>
                  <w:pPr>
                    <w:jc w:val="left"/>
                  </w:pPr>
                  <w:r>
                    <w:rPr>
                      <w:sz w:val="21"/>
                    </w:rPr>
                    <w:t>数据容量</w:t>
                  </w:r>
                  <w:r>
                    <w:rPr>
                      <w:sz w:val="21"/>
                    </w:rPr>
                    <w:t>约</w:t>
                  </w:r>
                  <w:r>
                    <w:rPr>
                      <w:sz w:val="21"/>
                    </w:rPr>
                    <w:t>19,000</w:t>
                  </w:r>
                  <w:r>
                    <w:rPr>
                      <w:sz w:val="21"/>
                    </w:rPr>
                    <w:t>音符 （只录制旋律轨时）</w:t>
                  </w:r>
                </w:p>
                <w:p>
                  <w:pPr>
                    <w:jc w:val="left"/>
                  </w:pPr>
                  <w:r>
                    <w:rPr>
                      <w:sz w:val="21"/>
                    </w:rPr>
                    <w:t>兼容数据格式</w:t>
                  </w:r>
                  <w:r>
                    <w:rPr>
                      <w:sz w:val="21"/>
                    </w:rPr>
                    <w:t>回放</w:t>
                  </w:r>
                  <w:r>
                    <w:rPr>
                      <w:sz w:val="21"/>
                    </w:rPr>
                    <w:t>SMF (</w:t>
                  </w:r>
                  <w:r>
                    <w:rPr>
                      <w:sz w:val="21"/>
                    </w:rPr>
                    <w:t>格式</w:t>
                  </w:r>
                  <w:r>
                    <w:rPr>
                      <w:sz w:val="21"/>
                    </w:rPr>
                    <w:t>0 &amp; 1)</w:t>
                  </w:r>
                </w:p>
                <w:p>
                  <w:pPr>
                    <w:jc w:val="left"/>
                  </w:pPr>
                  <w:r>
                    <w:rPr>
                      <w:sz w:val="21"/>
                    </w:rPr>
                    <w:t>录音</w:t>
                  </w:r>
                  <w:r>
                    <w:rPr>
                      <w:sz w:val="21"/>
                    </w:rPr>
                    <w:t>原始文件格式</w:t>
                  </w:r>
                  <w:r>
                    <w:rPr>
                      <w:sz w:val="21"/>
                    </w:rPr>
                    <w:t>（</w:t>
                  </w:r>
                  <w:r>
                    <w:rPr>
                      <w:sz w:val="21"/>
                    </w:rPr>
                    <w:t>SMF 0</w:t>
                  </w:r>
                  <w:r>
                    <w:rPr>
                      <w:sz w:val="21"/>
                    </w:rPr>
                    <w:t>转换功能）</w:t>
                  </w:r>
                </w:p>
                <w:p>
                  <w:pPr>
                    <w:jc w:val="left"/>
                  </w:pPr>
                  <w:r>
                    <w:rPr>
                      <w:sz w:val="21"/>
                    </w:rPr>
                    <w:t>USB</w:t>
                  </w:r>
                  <w:r>
                    <w:rPr>
                      <w:sz w:val="21"/>
                    </w:rPr>
                    <w:t>音频录音</w:t>
                  </w:r>
                </w:p>
                <w:p>
                  <w:pPr>
                    <w:jc w:val="left"/>
                  </w:pPr>
                  <w:r>
                    <w:rPr>
                      <w:sz w:val="21"/>
                    </w:rPr>
                    <w:t>录音时长（最大）</w:t>
                  </w:r>
                  <w:r>
                    <w:rPr>
                      <w:sz w:val="21"/>
                    </w:rPr>
                    <w:t>每首</w:t>
                  </w:r>
                  <w:r>
                    <w:rPr>
                      <w:sz w:val="21"/>
                    </w:rPr>
                    <w:t>80</w:t>
                  </w:r>
                  <w:r>
                    <w:rPr>
                      <w:sz w:val="21"/>
                    </w:rPr>
                    <w:t>分钟 （约</w:t>
                  </w:r>
                  <w:r>
                    <w:rPr>
                      <w:sz w:val="21"/>
                    </w:rPr>
                    <w:t>0.9 GB</w:t>
                  </w:r>
                  <w:r>
                    <w:rPr>
                      <w:sz w:val="21"/>
                    </w:rPr>
                    <w:t>）</w:t>
                  </w:r>
                </w:p>
                <w:p>
                  <w:pPr>
                    <w:jc w:val="left"/>
                  </w:pPr>
                  <w:r>
                    <w:rPr>
                      <w:sz w:val="21"/>
                    </w:rPr>
                    <w:t>格式</w:t>
                  </w:r>
                  <w:r>
                    <w:rPr>
                      <w:sz w:val="21"/>
                    </w:rPr>
                    <w:t>回放</w:t>
                  </w:r>
                  <w:r>
                    <w:rPr>
                      <w:sz w:val="21"/>
                    </w:rPr>
                    <w:t>WAV (44.1 kHz</w:t>
                  </w:r>
                  <w:r>
                    <w:rPr>
                      <w:sz w:val="21"/>
                    </w:rPr>
                    <w:t>，</w:t>
                  </w:r>
                  <w:r>
                    <w:rPr>
                      <w:sz w:val="21"/>
                    </w:rPr>
                    <w:t>16 bit</w:t>
                  </w:r>
                  <w:r>
                    <w:rPr>
                      <w:sz w:val="21"/>
                    </w:rPr>
                    <w:t>， 立体声</w:t>
                  </w:r>
                  <w:r>
                    <w:rPr>
                      <w:sz w:val="21"/>
                    </w:rPr>
                    <w:t>)</w:t>
                  </w:r>
                </w:p>
                <w:p>
                  <w:pPr>
                    <w:jc w:val="left"/>
                  </w:pPr>
                  <w:r>
                    <w:rPr>
                      <w:sz w:val="21"/>
                    </w:rPr>
                    <w:t>录音</w:t>
                  </w:r>
                  <w:r>
                    <w:rPr>
                      <w:sz w:val="21"/>
                    </w:rPr>
                    <w:t>WAV (44.1 kHz</w:t>
                  </w:r>
                  <w:r>
                    <w:rPr>
                      <w:sz w:val="21"/>
                    </w:rPr>
                    <w:t>，</w:t>
                  </w:r>
                  <w:r>
                    <w:rPr>
                      <w:sz w:val="21"/>
                    </w:rPr>
                    <w:t>16 bit</w:t>
                  </w:r>
                  <w:r>
                    <w:rPr>
                      <w:sz w:val="21"/>
                    </w:rPr>
                    <w:t>， 立体声</w:t>
                  </w:r>
                  <w:r>
                    <w:rPr>
                      <w:sz w:val="21"/>
                    </w:rPr>
                    <w:t>)</w:t>
                  </w:r>
                </w:p>
                <w:p>
                  <w:pPr>
                    <w:jc w:val="left"/>
                  </w:pPr>
                  <w:r>
                    <w:rPr>
                      <w:sz w:val="21"/>
                    </w:rPr>
                    <w:t>快速采样</w:t>
                  </w:r>
                </w:p>
                <w:p>
                  <w:pPr>
                    <w:jc w:val="left"/>
                  </w:pPr>
                  <w:r>
                    <w:rPr>
                      <w:sz w:val="21"/>
                    </w:rPr>
                    <w:t>采样类型</w:t>
                  </w:r>
                  <w:r>
                    <w:rPr>
                      <w:sz w:val="21"/>
                    </w:rPr>
                    <w:t>单次，循环</w:t>
                  </w:r>
                </w:p>
                <w:p>
                  <w:pPr>
                    <w:jc w:val="left"/>
                  </w:pPr>
                  <w:r>
                    <w:rPr>
                      <w:sz w:val="21"/>
                    </w:rPr>
                    <w:t>采样（预置</w:t>
                  </w:r>
                  <w:r>
                    <w:rPr>
                      <w:sz w:val="21"/>
                    </w:rPr>
                    <w:t>/</w:t>
                  </w:r>
                  <w:r>
                    <w:rPr>
                      <w:sz w:val="21"/>
                    </w:rPr>
                    <w:t>用户）</w:t>
                  </w:r>
                  <w:r>
                    <w:rPr>
                      <w:sz w:val="21"/>
                    </w:rPr>
                    <w:t>4</w:t>
                  </w:r>
                </w:p>
                <w:p>
                  <w:pPr>
                    <w:jc w:val="left"/>
                  </w:pPr>
                  <w:r>
                    <w:rPr>
                      <w:sz w:val="21"/>
                    </w:rPr>
                    <w:t>采样时长</w:t>
                  </w:r>
                  <w:r>
                    <w:rPr>
                      <w:sz w:val="21"/>
                    </w:rPr>
                    <w:t>约</w:t>
                  </w:r>
                  <w:r>
                    <w:rPr>
                      <w:sz w:val="21"/>
                    </w:rPr>
                    <w:t>9.6</w:t>
                  </w:r>
                  <w:r>
                    <w:rPr>
                      <w:sz w:val="21"/>
                    </w:rPr>
                    <w:t>秒</w:t>
                  </w:r>
                </w:p>
                <w:p>
                  <w:pPr>
                    <w:jc w:val="left"/>
                  </w:pPr>
                  <w:r>
                    <w:rPr>
                      <w:sz w:val="21"/>
                    </w:rPr>
                    <w:t>采样源</w:t>
                  </w:r>
                  <w:r>
                    <w:rPr>
                      <w:sz w:val="21"/>
                    </w:rPr>
                    <w:t>AUX IN</w:t>
                  </w:r>
                  <w:r>
                    <w:rPr>
                      <w:sz w:val="21"/>
                    </w:rPr>
                    <w:t>（辅助输入）、</w:t>
                  </w:r>
                  <w:r>
                    <w:rPr>
                      <w:sz w:val="21"/>
                    </w:rPr>
                    <w:t>MIC INPUT</w:t>
                  </w:r>
                  <w:r>
                    <w:rPr>
                      <w:sz w:val="21"/>
                    </w:rPr>
                    <w:t>（话筒输入）、</w:t>
                  </w:r>
                  <w:r>
                    <w:rPr>
                      <w:sz w:val="21"/>
                    </w:rPr>
                    <w:t>USB</w:t>
                  </w:r>
                  <w:r>
                    <w:rPr>
                      <w:sz w:val="21"/>
                    </w:rPr>
                    <w:t>音频接口、</w:t>
                  </w:r>
                  <w:r>
                    <w:rPr>
                      <w:sz w:val="21"/>
                    </w:rPr>
                    <w:t>WAV</w:t>
                  </w:r>
                  <w:r>
                    <w:rPr>
                      <w:sz w:val="21"/>
                    </w:rPr>
                    <w:t>格式文件</w:t>
                  </w:r>
                </w:p>
                <w:p>
                  <w:pPr>
                    <w:jc w:val="left"/>
                  </w:pPr>
                  <w:r>
                    <w:rPr>
                      <w:sz w:val="21"/>
                    </w:rPr>
                    <w:t>采样格式</w:t>
                  </w:r>
                  <w:r>
                    <w:rPr>
                      <w:sz w:val="21"/>
                    </w:rPr>
                    <w:t>原文件格式</w:t>
                  </w:r>
                  <w:r>
                    <w:rPr>
                      <w:sz w:val="21"/>
                    </w:rPr>
                    <w:t>（</w:t>
                  </w:r>
                  <w:r>
                    <w:rPr>
                      <w:sz w:val="21"/>
                    </w:rPr>
                    <w:t>16 bit</w:t>
                  </w:r>
                  <w:r>
                    <w:rPr>
                      <w:sz w:val="21"/>
                    </w:rPr>
                    <w:t>、立体声）</w:t>
                  </w:r>
                </w:p>
                <w:p>
                  <w:pPr>
                    <w:jc w:val="left"/>
                  </w:pPr>
                  <w:r>
                    <w:rPr>
                      <w:sz w:val="21"/>
                    </w:rPr>
                    <w:t>采样率</w:t>
                  </w:r>
                  <w:r>
                    <w:rPr>
                      <w:sz w:val="21"/>
                    </w:rPr>
                    <w:t>44.1 kHz</w:t>
                  </w:r>
                </w:p>
                <w:p>
                  <w:pPr>
                    <w:jc w:val="left"/>
                  </w:pPr>
                  <w:r>
                    <w:rPr>
                      <w:sz w:val="21"/>
                    </w:rPr>
                    <w:t>功能</w:t>
                  </w:r>
                </w:p>
                <w:p>
                  <w:pPr>
                    <w:jc w:val="left"/>
                  </w:pPr>
                  <w:r>
                    <w:rPr>
                      <w:sz w:val="21"/>
                    </w:rPr>
                    <w:t>USB</w:t>
                  </w:r>
                  <w:r>
                    <w:rPr>
                      <w:sz w:val="21"/>
                    </w:rPr>
                    <w:t>音频录音</w:t>
                  </w:r>
                  <w:r>
                    <w:rPr>
                      <w:sz w:val="21"/>
                    </w:rPr>
                    <w:t>44.1 kHz</w:t>
                  </w:r>
                  <w:r>
                    <w:rPr>
                      <w:sz w:val="21"/>
                    </w:rPr>
                    <w:t>，</w:t>
                  </w:r>
                  <w:r>
                    <w:rPr>
                      <w:sz w:val="21"/>
                    </w:rPr>
                    <w:t>16 bit</w:t>
                  </w:r>
                  <w:r>
                    <w:rPr>
                      <w:sz w:val="21"/>
                    </w:rPr>
                    <w:t>， 立体声</w:t>
                  </w:r>
                </w:p>
                <w:p>
                  <w:pPr>
                    <w:jc w:val="left"/>
                  </w:pPr>
                  <w:r>
                    <w:rPr>
                      <w:sz w:val="21"/>
                    </w:rPr>
                    <w:t>注册存储</w:t>
                  </w:r>
                  <w:r>
                    <w:rPr>
                      <w:sz w:val="21"/>
                    </w:rPr>
                    <w:t>按键数</w:t>
                  </w:r>
                  <w:r>
                    <w:rPr>
                      <w:sz w:val="21"/>
                    </w:rPr>
                    <w:t>4 (x 8</w:t>
                  </w:r>
                  <w:r>
                    <w:rPr>
                      <w:sz w:val="21"/>
                    </w:rPr>
                    <w:t>库</w:t>
                  </w:r>
                  <w:r>
                    <w:rPr>
                      <w:sz w:val="21"/>
                    </w:rPr>
                    <w:t>)</w:t>
                  </w:r>
                </w:p>
                <w:p>
                  <w:pPr>
                    <w:jc w:val="left"/>
                  </w:pPr>
                  <w:r>
                    <w:rPr>
                      <w:sz w:val="21"/>
                    </w:rPr>
                    <w:t>控制</w:t>
                  </w:r>
                  <w:r>
                    <w:rPr>
                      <w:sz w:val="21"/>
                    </w:rPr>
                    <w:t>冻结</w:t>
                  </w:r>
                </w:p>
                <w:p>
                  <w:pPr>
                    <w:jc w:val="left"/>
                  </w:pPr>
                  <w:r>
                    <w:rPr>
                      <w:sz w:val="21"/>
                    </w:rPr>
                    <w:t>总体控制器</w:t>
                  </w:r>
                  <w:r>
                    <w:rPr>
                      <w:sz w:val="21"/>
                    </w:rPr>
                    <w:t>节拍器</w:t>
                  </w:r>
                  <w:r>
                    <w:rPr>
                      <w:sz w:val="21"/>
                    </w:rPr>
                    <w:t>有</w:t>
                  </w:r>
                </w:p>
                <w:p>
                  <w:pPr>
                    <w:jc w:val="left"/>
                  </w:pPr>
                  <w:r>
                    <w:rPr>
                      <w:sz w:val="21"/>
                    </w:rPr>
                    <w:t>速度范围</w:t>
                  </w:r>
                  <w:r>
                    <w:rPr>
                      <w:sz w:val="21"/>
                    </w:rPr>
                    <w:t>11</w:t>
                  </w:r>
                  <w:r>
                    <w:rPr>
                      <w:sz w:val="21"/>
                    </w:rPr>
                    <w:t>–</w:t>
                  </w:r>
                  <w:r>
                    <w:rPr>
                      <w:sz w:val="21"/>
                    </w:rPr>
                    <w:t>280</w:t>
                  </w:r>
                </w:p>
                <w:p>
                  <w:pPr>
                    <w:jc w:val="left"/>
                  </w:pPr>
                  <w:r>
                    <w:rPr>
                      <w:sz w:val="21"/>
                    </w:rPr>
                    <w:t>移调</w:t>
                  </w:r>
                  <w:r>
                    <w:rPr>
                      <w:sz w:val="21"/>
                    </w:rPr>
                    <w:t>-12 to 0, 0 to +12</w:t>
                  </w:r>
                </w:p>
                <w:p>
                  <w:pPr>
                    <w:jc w:val="left"/>
                  </w:pPr>
                  <w:r>
                    <w:rPr>
                      <w:sz w:val="21"/>
                    </w:rPr>
                    <w:t>音调微调</w:t>
                  </w:r>
                  <w:r>
                    <w:rPr>
                      <w:sz w:val="21"/>
                    </w:rPr>
                    <w:t>427.0</w:t>
                  </w:r>
                  <w:r>
                    <w:rPr>
                      <w:sz w:val="21"/>
                    </w:rPr>
                    <w:t>–</w:t>
                  </w:r>
                  <w:r>
                    <w:rPr>
                      <w:sz w:val="21"/>
                    </w:rPr>
                    <w:t>440.0</w:t>
                  </w:r>
                  <w:r>
                    <w:rPr>
                      <w:sz w:val="21"/>
                    </w:rPr>
                    <w:t>–</w:t>
                  </w:r>
                  <w:r>
                    <w:rPr>
                      <w:sz w:val="21"/>
                    </w:rPr>
                    <w:t>453.0 Hz</w:t>
                  </w:r>
                  <w:r>
                    <w:rPr>
                      <w:sz w:val="21"/>
                    </w:rPr>
                    <w:t>（约以</w:t>
                  </w:r>
                  <w:r>
                    <w:rPr>
                      <w:sz w:val="21"/>
                    </w:rPr>
                    <w:t>0.2 Hz</w:t>
                  </w:r>
                  <w:r>
                    <w:rPr>
                      <w:sz w:val="21"/>
                    </w:rPr>
                    <w:t>为单位）</w:t>
                  </w:r>
                </w:p>
                <w:p>
                  <w:pPr>
                    <w:jc w:val="left"/>
                  </w:pPr>
                  <w:r>
                    <w:rPr>
                      <w:sz w:val="21"/>
                    </w:rPr>
                    <w:t>八度按键</w:t>
                  </w:r>
                  <w:r>
                    <w:rPr>
                      <w:sz w:val="21"/>
                    </w:rPr>
                    <w:t>有</w:t>
                  </w:r>
                </w:p>
                <w:p>
                  <w:pPr>
                    <w:jc w:val="left"/>
                  </w:pPr>
                  <w:r>
                    <w:rPr>
                      <w:sz w:val="21"/>
                    </w:rPr>
                    <w:t>音阶类型</w:t>
                  </w:r>
                  <w:r>
                    <w:rPr>
                      <w:sz w:val="21"/>
                    </w:rPr>
                    <w:t>5</w:t>
                  </w:r>
                </w:p>
                <w:p>
                  <w:pPr>
                    <w:jc w:val="left"/>
                  </w:pPr>
                  <w:r>
                    <w:rPr>
                      <w:sz w:val="21"/>
                    </w:rPr>
                    <w:t>其他</w:t>
                  </w:r>
                  <w:r>
                    <w:rPr>
                      <w:sz w:val="21"/>
                    </w:rPr>
                    <w:t>钢琴按键</w:t>
                  </w:r>
                  <w:r>
                    <w:rPr>
                      <w:sz w:val="21"/>
                    </w:rPr>
                    <w:t>有</w:t>
                  </w:r>
                  <w:r>
                    <w:rPr>
                      <w:sz w:val="21"/>
                    </w:rPr>
                    <w:t>(</w:t>
                  </w:r>
                  <w:r>
                    <w:rPr>
                      <w:sz w:val="21"/>
                    </w:rPr>
                    <w:t>便携式三角钢琴按钮</w:t>
                  </w:r>
                  <w:r>
                    <w:rPr>
                      <w:sz w:val="21"/>
                    </w:rPr>
                    <w:t>)</w:t>
                  </w:r>
                </w:p>
                <w:p>
                  <w:pPr>
                    <w:jc w:val="left"/>
                  </w:pPr>
                  <w:r>
                    <w:rPr>
                      <w:sz w:val="21"/>
                    </w:rPr>
                    <w:t>其他功能</w:t>
                  </w:r>
                  <w:r>
                    <w:rPr>
                      <w:sz w:val="21"/>
                    </w:rPr>
                    <w:t>音量提升，动态效果器</w:t>
                  </w:r>
                  <w:r>
                    <w:rPr>
                      <w:sz w:val="21"/>
                    </w:rPr>
                    <w:t>(57</w:t>
                  </w:r>
                  <w:r>
                    <w:rPr>
                      <w:sz w:val="21"/>
                    </w:rPr>
                    <w:t>个</w:t>
                  </w:r>
                  <w:r>
                    <w:rPr>
                      <w:sz w:val="21"/>
                    </w:rPr>
                    <w:t>)</w:t>
                  </w:r>
                </w:p>
                <w:p>
                  <w:pPr>
                    <w:jc w:val="left"/>
                  </w:pPr>
                  <w:r>
                    <w:rPr>
                      <w:sz w:val="21"/>
                    </w:rPr>
                    <w:t>音色</w:t>
                  </w:r>
                  <w:r>
                    <w:rPr>
                      <w:sz w:val="21"/>
                    </w:rPr>
                    <w:t>和声</w:t>
                  </w:r>
                  <w:r>
                    <w:rPr>
                      <w:sz w:val="21"/>
                    </w:rPr>
                    <w:t>/</w:t>
                  </w:r>
                  <w:r>
                    <w:rPr>
                      <w:sz w:val="21"/>
                    </w:rPr>
                    <w:t>回响</w:t>
                  </w:r>
                  <w:r>
                    <w:rPr>
                      <w:sz w:val="21"/>
                    </w:rPr>
                    <w:t>26</w:t>
                  </w:r>
                </w:p>
                <w:p>
                  <w:pPr>
                    <w:jc w:val="left"/>
                  </w:pPr>
                  <w:r>
                    <w:rPr>
                      <w:sz w:val="21"/>
                    </w:rPr>
                    <w:t>Arpeggio 152</w:t>
                  </w:r>
                </w:p>
                <w:p>
                  <w:pPr>
                    <w:jc w:val="left"/>
                  </w:pPr>
                  <w:r>
                    <w:rPr>
                      <w:sz w:val="21"/>
                    </w:rPr>
                    <w:t>存储与连接</w:t>
                  </w:r>
                </w:p>
                <w:p>
                  <w:pPr>
                    <w:jc w:val="left"/>
                  </w:pPr>
                  <w:r>
                    <w:rPr>
                      <w:sz w:val="21"/>
                    </w:rPr>
                    <w:t>存储</w:t>
                  </w:r>
                  <w:r>
                    <w:rPr>
                      <w:sz w:val="21"/>
                    </w:rPr>
                    <w:t>内存</w:t>
                  </w:r>
                  <w:r>
                    <w:rPr>
                      <w:sz w:val="21"/>
                    </w:rPr>
                    <w:t>约</w:t>
                  </w:r>
                  <w:r>
                    <w:rPr>
                      <w:sz w:val="21"/>
                    </w:rPr>
                    <w:t>1.72 MB</w:t>
                  </w:r>
                </w:p>
                <w:p>
                  <w:pPr>
                    <w:jc w:val="left"/>
                  </w:pPr>
                  <w:r>
                    <w:rPr>
                      <w:sz w:val="21"/>
                    </w:rPr>
                    <w:t>外接设备</w:t>
                  </w:r>
                  <w:r>
                    <w:rPr>
                      <w:sz w:val="21"/>
                    </w:rPr>
                    <w:t>USB</w:t>
                  </w:r>
                  <w:r>
                    <w:rPr>
                      <w:sz w:val="21"/>
                    </w:rPr>
                    <w:t>闪存</w:t>
                  </w:r>
                </w:p>
                <w:p>
                  <w:pPr>
                    <w:jc w:val="left"/>
                  </w:pPr>
                  <w:r>
                    <w:rPr>
                      <w:sz w:val="21"/>
                    </w:rPr>
                    <w:t>连接</w:t>
                  </w:r>
                  <w:r>
                    <w:rPr>
                      <w:sz w:val="21"/>
                    </w:rPr>
                    <w:t>电源（直流输入）</w:t>
                  </w:r>
                  <w:r>
                    <w:rPr>
                      <w:sz w:val="21"/>
                    </w:rPr>
                    <w:t>12 V</w:t>
                  </w:r>
                </w:p>
                <w:p>
                  <w:pPr>
                    <w:jc w:val="left"/>
                  </w:pPr>
                  <w:r>
                    <w:rPr>
                      <w:sz w:val="21"/>
                    </w:rPr>
                    <w:t>辅助输入</w:t>
                  </w:r>
                  <w:r>
                    <w:rPr>
                      <w:sz w:val="21"/>
                    </w:rPr>
                    <w:t>迷你立体声插孔</w:t>
                  </w:r>
                </w:p>
                <w:p>
                  <w:pPr>
                    <w:jc w:val="left"/>
                  </w:pPr>
                  <w:r>
                    <w:rPr>
                      <w:sz w:val="21"/>
                    </w:rPr>
                    <w:t>耳机</w:t>
                  </w:r>
                  <w:r>
                    <w:rPr>
                      <w:sz w:val="21"/>
                    </w:rPr>
                    <w:t>标准立体声插孔</w:t>
                  </w:r>
                </w:p>
                <w:p>
                  <w:pPr>
                    <w:jc w:val="left"/>
                  </w:pPr>
                  <w:r>
                    <w:rPr>
                      <w:sz w:val="21"/>
                    </w:rPr>
                    <w:t>延音踏板</w:t>
                  </w:r>
                  <w:r>
                    <w:rPr>
                      <w:sz w:val="21"/>
                    </w:rPr>
                    <w:t>有</w:t>
                  </w:r>
                </w:p>
                <w:p>
                  <w:pPr>
                    <w:jc w:val="left"/>
                  </w:pPr>
                  <w:r>
                    <w:rPr>
                      <w:sz w:val="21"/>
                    </w:rPr>
                    <w:t>USB TO DEVICE</w:t>
                  </w:r>
                  <w:r>
                    <w:rPr>
                      <w:sz w:val="21"/>
                    </w:rPr>
                    <w:t>有</w:t>
                  </w:r>
                </w:p>
                <w:p>
                  <w:pPr>
                    <w:jc w:val="left"/>
                  </w:pPr>
                  <w:r>
                    <w:rPr>
                      <w:sz w:val="21"/>
                    </w:rPr>
                    <w:t>USB TO HOST</w:t>
                  </w:r>
                  <w:r>
                    <w:rPr>
                      <w:sz w:val="21"/>
                    </w:rPr>
                    <w:t>有</w:t>
                  </w:r>
                </w:p>
                <w:p>
                  <w:pPr>
                    <w:jc w:val="left"/>
                  </w:pPr>
                  <w:r>
                    <w:rPr>
                      <w:sz w:val="21"/>
                    </w:rPr>
                    <w:t>输出</w:t>
                  </w:r>
                  <w:r>
                    <w:rPr>
                      <w:sz w:val="21"/>
                    </w:rPr>
                    <w:t>标准立体声插孔</w:t>
                  </w:r>
                  <w:r>
                    <w:rPr>
                      <w:sz w:val="21"/>
                    </w:rPr>
                    <w:t>2</w:t>
                  </w:r>
                  <w:r>
                    <w:rPr>
                      <w:sz w:val="21"/>
                    </w:rPr>
                    <w:t>个</w:t>
                  </w:r>
                </w:p>
                <w:p>
                  <w:pPr>
                    <w:jc w:val="left"/>
                  </w:pPr>
                  <w:r>
                    <w:rPr>
                      <w:sz w:val="21"/>
                    </w:rPr>
                    <w:t>话筒</w:t>
                  </w:r>
                  <w:r>
                    <w:rPr>
                      <w:sz w:val="21"/>
                    </w:rPr>
                    <w:t>标准立体声插孔</w:t>
                  </w:r>
                </w:p>
                <w:p>
                  <w:pPr>
                    <w:jc w:val="left"/>
                  </w:pPr>
                  <w:r>
                    <w:rPr>
                      <w:sz w:val="21"/>
                    </w:rPr>
                    <w:t>放大器与扬声器</w:t>
                  </w:r>
                </w:p>
                <w:p>
                  <w:pPr>
                    <w:jc w:val="left"/>
                  </w:pPr>
                  <w:r>
                    <w:rPr>
                      <w:sz w:val="21"/>
                    </w:rPr>
                    <w:t>放大器</w:t>
                  </w:r>
                  <w:r>
                    <w:rPr>
                      <w:sz w:val="21"/>
                    </w:rPr>
                    <w:t>6 W + 6 W</w:t>
                  </w:r>
                </w:p>
                <w:p>
                  <w:pPr>
                    <w:jc w:val="left"/>
                  </w:pPr>
                  <w:r>
                    <w:rPr>
                      <w:sz w:val="21"/>
                    </w:rPr>
                    <w:t>扬声器</w:t>
                  </w:r>
                  <w:r>
                    <w:rPr>
                      <w:sz w:val="21"/>
                    </w:rPr>
                    <w:t>12 cm x 2</w:t>
                  </w:r>
                </w:p>
                <w:p>
                  <w:pPr>
                    <w:jc w:val="left"/>
                  </w:pPr>
                  <w:r>
                    <w:rPr>
                      <w:sz w:val="21"/>
                    </w:rPr>
                    <w:t>电源</w:t>
                  </w:r>
                </w:p>
                <w:p>
                  <w:pPr>
                    <w:jc w:val="left"/>
                  </w:pPr>
                  <w:r>
                    <w:rPr>
                      <w:sz w:val="21"/>
                    </w:rPr>
                    <w:t>电源适配器</w:t>
                  </w:r>
                  <w:r>
                    <w:rPr>
                      <w:sz w:val="21"/>
                    </w:rPr>
                    <w:t xml:space="preserve"> （输出：</w:t>
                  </w:r>
                  <w:r>
                    <w:rPr>
                      <w:sz w:val="21"/>
                    </w:rPr>
                    <w:t>DC 12V</w:t>
                  </w:r>
                  <w:r>
                    <w:rPr>
                      <w:sz w:val="21"/>
                    </w:rPr>
                    <w:t>，</w:t>
                  </w:r>
                  <w:r>
                    <w:rPr>
                      <w:sz w:val="21"/>
                    </w:rPr>
                    <w:t>1.5 A</w:t>
                  </w:r>
                  <w:r>
                    <w:rPr>
                      <w:sz w:val="21"/>
                    </w:rPr>
                    <w:t>）或</w:t>
                  </w:r>
                  <w:r>
                    <w:rPr>
                      <w:sz w:val="21"/>
                    </w:rPr>
                    <w:t>6</w:t>
                  </w:r>
                  <w:r>
                    <w:rPr>
                      <w:sz w:val="21"/>
                    </w:rPr>
                    <w:t>节 “</w:t>
                  </w:r>
                  <w:r>
                    <w:rPr>
                      <w:sz w:val="21"/>
                    </w:rPr>
                    <w:t>AA</w:t>
                  </w:r>
                  <w:r>
                    <w:rPr>
                      <w:sz w:val="21"/>
                    </w:rPr>
                    <w:t>”碱性电池 （</w:t>
                  </w:r>
                  <w:r>
                    <w:rPr>
                      <w:sz w:val="21"/>
                    </w:rPr>
                    <w:t>LR6</w:t>
                  </w:r>
                  <w:r>
                    <w:rPr>
                      <w:sz w:val="21"/>
                    </w:rPr>
                    <w:t>）、锰电池 （</w:t>
                  </w:r>
                  <w:r>
                    <w:rPr>
                      <w:sz w:val="21"/>
                    </w:rPr>
                    <w:t>R6</w:t>
                  </w:r>
                  <w:r>
                    <w:rPr>
                      <w:sz w:val="21"/>
                    </w:rPr>
                    <w:t>）或</w:t>
                  </w:r>
                  <w:r>
                    <w:rPr>
                      <w:sz w:val="21"/>
                    </w:rPr>
                    <w:t>Ni-MH</w:t>
                  </w:r>
                  <w:r>
                    <w:rPr>
                      <w:sz w:val="21"/>
                    </w:rPr>
                    <w:t>可充电（</w:t>
                  </w:r>
                  <w:r>
                    <w:rPr>
                      <w:sz w:val="21"/>
                    </w:rPr>
                    <w:t>HR6</w:t>
                  </w:r>
                  <w:r>
                    <w:rPr>
                      <w:sz w:val="21"/>
                    </w:rPr>
                    <w:t>）电池</w:t>
                  </w:r>
                </w:p>
                <w:p>
                  <w:pPr>
                    <w:jc w:val="left"/>
                  </w:pPr>
                  <w:r>
                    <w:rPr>
                      <w:sz w:val="21"/>
                    </w:rPr>
                    <w:t>功耗</w:t>
                  </w:r>
                  <w:r>
                    <w:rPr>
                      <w:sz w:val="21"/>
                    </w:rPr>
                    <w:t>9 W</w:t>
                  </w:r>
                  <w:r>
                    <w:rPr>
                      <w:sz w:val="21"/>
                    </w:rPr>
                    <w:t>（使用</w:t>
                  </w:r>
                  <w:r>
                    <w:rPr>
                      <w:sz w:val="21"/>
                    </w:rPr>
                    <w:t>PA-150B AC</w:t>
                  </w:r>
                  <w:r>
                    <w:rPr>
                      <w:sz w:val="21"/>
                    </w:rPr>
                    <w:t>电源适配器时）</w:t>
                  </w:r>
                </w:p>
                <w:p>
                  <w:pPr>
                    <w:jc w:val="left"/>
                  </w:pPr>
                  <w:r>
                    <w:rPr>
                      <w:sz w:val="21"/>
                    </w:rPr>
                    <w:t>自动关机功能</w:t>
                  </w:r>
                  <w:r>
                    <w:rPr>
                      <w:sz w:val="21"/>
                    </w:rPr>
                    <w:t>禁用</w:t>
                  </w:r>
                  <w:r>
                    <w:rPr>
                      <w:sz w:val="21"/>
                    </w:rPr>
                    <w:t>/5/10/15/30/60/120 (</w:t>
                  </w:r>
                  <w:r>
                    <w:rPr>
                      <w:sz w:val="21"/>
                    </w:rPr>
                    <w:t>分钟</w:t>
                  </w:r>
                  <w:r>
                    <w:rPr>
                      <w:sz w:val="21"/>
                    </w:rPr>
                    <w:t>)</w:t>
                  </w:r>
                </w:p>
                <w:p>
                  <w:pPr>
                    <w:jc w:val="left"/>
                  </w:pPr>
                  <w:r>
                    <w:rPr>
                      <w:sz w:val="21"/>
                    </w:rPr>
                    <w:t>附件</w:t>
                  </w:r>
                </w:p>
                <w:p>
                  <w:pPr>
                    <w:jc w:val="left"/>
                  </w:pPr>
                  <w:r>
                    <w:rPr>
                      <w:sz w:val="21"/>
                    </w:rPr>
                    <w:t>包含附件</w:t>
                  </w:r>
                  <w:r>
                    <w:rPr>
                      <w:sz w:val="21"/>
                    </w:rPr>
                    <w:t>谱架</w:t>
                  </w:r>
                  <w:r>
                    <w:rPr>
                      <w:sz w:val="21"/>
                    </w:rPr>
                    <w:t>有</w:t>
                  </w:r>
                </w:p>
              </w:tc>
              <w:tc>
                <w:tcPr>
                  <w:tcW w:type="dxa" w:w="31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台</w:t>
                  </w:r>
                </w:p>
              </w:tc>
            </w:tr>
            <w:tr>
              <w:tc>
                <w:tcPr>
                  <w:tcW w:type="dxa" w:w="310"/>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458"/>
                  <w:tcBorders>
                    <w:top w:val="none" w:color="000000" w:sz="4"/>
                    <w:left w:val="none" w:color="000000" w:sz="4"/>
                    <w:bottom w:val="single" w:color="000000" w:sz="4"/>
                    <w:right w:val="single" w:color="000000" w:sz="4"/>
                  </w:tcBorders>
                  <w:shd w:fill="FFFFFF"/>
                  <w:vAlign w:val="top"/>
                </w:tcPr>
                <w:p>
                  <w:pPr>
                    <w:jc w:val="center"/>
                  </w:pPr>
                  <w:r>
                    <w:rPr>
                      <w:sz w:val="21"/>
                    </w:rPr>
                    <w:t>谱架</w:t>
                  </w:r>
                </w:p>
              </w:tc>
              <w:tc>
                <w:tcPr>
                  <w:tcW w:type="dxa" w:w="4209"/>
                  <w:tcBorders>
                    <w:top w:val="none" w:color="000000" w:sz="4"/>
                    <w:left w:val="none" w:color="000000" w:sz="4"/>
                    <w:bottom w:val="single" w:color="000000" w:sz="4"/>
                    <w:right w:val="single" w:color="000000" w:sz="4"/>
                  </w:tcBorders>
                  <w:shd w:fill="FFFFFF"/>
                  <w:vAlign w:val="top"/>
                </w:tcPr>
                <w:p>
                  <w:pPr>
                    <w:jc w:val="left"/>
                  </w:pPr>
                  <w:r>
                    <w:rPr>
                      <w:sz w:val="21"/>
                    </w:rPr>
                    <w:t>全金属，黑色，可调节。</w:t>
                  </w:r>
                </w:p>
              </w:tc>
              <w:tc>
                <w:tcPr>
                  <w:tcW w:type="dxa" w:w="311"/>
                  <w:tcBorders>
                    <w:top w:val="none" w:color="000000" w:sz="4"/>
                    <w:left w:val="none" w:color="000000" w:sz="4"/>
                    <w:bottom w:val="single" w:color="000000" w:sz="4"/>
                    <w:right w:val="single" w:color="000000" w:sz="4"/>
                  </w:tcBorders>
                  <w:shd w:fill="FFFFFF"/>
                  <w:vAlign w:val="top"/>
                </w:tcPr>
                <w:p>
                  <w:pPr>
                    <w:jc w:val="center"/>
                  </w:pPr>
                  <w:r>
                    <w:rPr>
                      <w:sz w:val="21"/>
                    </w:rPr>
                    <w:t>48</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个</w:t>
                  </w:r>
                </w:p>
              </w:tc>
            </w:tr>
            <w:tr>
              <w:tc>
                <w:tcPr>
                  <w:tcW w:type="dxa" w:w="310"/>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458"/>
                  <w:tcBorders>
                    <w:top w:val="none" w:color="000000" w:sz="4"/>
                    <w:left w:val="none" w:color="000000" w:sz="4"/>
                    <w:bottom w:val="single" w:color="000000" w:sz="4"/>
                    <w:right w:val="single" w:color="000000" w:sz="4"/>
                  </w:tcBorders>
                  <w:shd w:fill="FFFFFF"/>
                  <w:vAlign w:val="top"/>
                </w:tcPr>
                <w:p>
                  <w:pPr>
                    <w:jc w:val="center"/>
                  </w:pPr>
                  <w:r>
                    <w:rPr>
                      <w:sz w:val="21"/>
                    </w:rPr>
                    <w:t>口琴</w:t>
                  </w:r>
                </w:p>
              </w:tc>
              <w:tc>
                <w:tcPr>
                  <w:tcW w:type="dxa" w:w="4209"/>
                  <w:tcBorders>
                    <w:top w:val="none" w:color="000000" w:sz="4"/>
                    <w:left w:val="none" w:color="000000" w:sz="4"/>
                    <w:bottom w:val="single" w:color="000000" w:sz="4"/>
                    <w:right w:val="single" w:color="000000" w:sz="4"/>
                  </w:tcBorders>
                  <w:shd w:fill="FFFFFF"/>
                  <w:vAlign w:val="top"/>
                </w:tcPr>
                <w:p>
                  <w:pPr>
                    <w:jc w:val="left"/>
                  </w:pPr>
                  <w:r>
                    <w:rPr>
                      <w:sz w:val="21"/>
                    </w:rPr>
                    <w:t>24</w:t>
                  </w:r>
                  <w:r>
                    <w:rPr>
                      <w:sz w:val="21"/>
                    </w:rPr>
                    <w:t>孔复音口琴，盖板材质</w:t>
                  </w:r>
                  <w:r>
                    <w:rPr>
                      <w:sz w:val="21"/>
                    </w:rPr>
                    <w:t>:</w:t>
                  </w:r>
                  <w:r>
                    <w:rPr>
                      <w:sz w:val="21"/>
                    </w:rPr>
                    <w:t>铜板镀铬，音孔材质</w:t>
                  </w:r>
                  <w:r>
                    <w:rPr>
                      <w:sz w:val="21"/>
                    </w:rPr>
                    <w:t>:</w:t>
                  </w:r>
                  <w:r>
                    <w:rPr>
                      <w:sz w:val="21"/>
                    </w:rPr>
                    <w:t>树脂，磷青铜合金音簧，铜座板，树脂琴格（</w:t>
                  </w:r>
                  <w:r>
                    <w:rPr>
                      <w:sz w:val="21"/>
                    </w:rPr>
                    <w:t>do</w:t>
                  </w:r>
                  <w:r>
                    <w:rPr>
                      <w:sz w:val="21"/>
                    </w:rPr>
                    <w:t>音白色），规 格：</w:t>
                  </w:r>
                  <w:r>
                    <w:rPr>
                      <w:sz w:val="21"/>
                    </w:rPr>
                    <w:t>180×27×24mm</w:t>
                  </w:r>
                  <w:r>
                    <w:rPr>
                      <w:sz w:val="21"/>
                    </w:rPr>
                    <w:t>，半透明塑料琴盒</w:t>
                  </w:r>
                </w:p>
              </w:tc>
              <w:tc>
                <w:tcPr>
                  <w:tcW w:type="dxa" w:w="311"/>
                  <w:tcBorders>
                    <w:top w:val="none" w:color="000000" w:sz="4"/>
                    <w:left w:val="none" w:color="000000" w:sz="4"/>
                    <w:bottom w:val="single" w:color="000000" w:sz="4"/>
                    <w:right w:val="single" w:color="000000" w:sz="4"/>
                  </w:tcBorders>
                  <w:shd w:fill="FFFFFF"/>
                  <w:vAlign w:val="top"/>
                </w:tcPr>
                <w:p>
                  <w:pPr>
                    <w:jc w:val="center"/>
                  </w:pPr>
                  <w:r>
                    <w:rPr>
                      <w:sz w:val="21"/>
                    </w:rPr>
                    <w:t>20</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个</w:t>
                  </w:r>
                </w:p>
              </w:tc>
            </w:tr>
            <w:tr>
              <w:tc>
                <w:tcPr>
                  <w:tcW w:type="dxa" w:w="310"/>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458"/>
                  <w:tcBorders>
                    <w:top w:val="none" w:color="000000" w:sz="4"/>
                    <w:left w:val="none" w:color="000000" w:sz="4"/>
                    <w:bottom w:val="single" w:color="000000" w:sz="4"/>
                    <w:right w:val="single" w:color="000000" w:sz="4"/>
                  </w:tcBorders>
                  <w:shd w:fill="FFFFFF"/>
                  <w:vAlign w:val="top"/>
                </w:tcPr>
                <w:p>
                  <w:pPr>
                    <w:jc w:val="center"/>
                  </w:pPr>
                  <w:r>
                    <w:rPr>
                      <w:sz w:val="21"/>
                    </w:rPr>
                    <w:t>口风琴</w:t>
                  </w:r>
                </w:p>
              </w:tc>
              <w:tc>
                <w:tcPr>
                  <w:tcW w:type="dxa" w:w="4209"/>
                  <w:tcBorders>
                    <w:top w:val="none" w:color="000000" w:sz="4"/>
                    <w:left w:val="none" w:color="000000" w:sz="4"/>
                    <w:bottom w:val="single" w:color="000000" w:sz="4"/>
                    <w:right w:val="single" w:color="000000" w:sz="4"/>
                  </w:tcBorders>
                  <w:shd w:fill="FFFFFF"/>
                  <w:vAlign w:val="top"/>
                </w:tcPr>
                <w:p>
                  <w:pPr>
                    <w:jc w:val="left"/>
                  </w:pPr>
                  <w:r>
                    <w:rPr>
                      <w:sz w:val="21"/>
                    </w:rPr>
                    <w:t>37</w:t>
                  </w:r>
                  <w:r>
                    <w:rPr>
                      <w:sz w:val="21"/>
                    </w:rPr>
                    <w:t>键口风琴，配两个硬嘴、两个软嘴</w:t>
                  </w:r>
                  <w:r>
                    <w:rPr>
                      <w:sz w:val="21"/>
                    </w:rPr>
                    <w:t>ABS</w:t>
                  </w:r>
                  <w:r>
                    <w:rPr>
                      <w:sz w:val="21"/>
                    </w:rPr>
                    <w:t>工程塑料材质，安全环保，符合</w:t>
                  </w:r>
                  <w:r>
                    <w:rPr>
                      <w:sz w:val="21"/>
                    </w:rPr>
                    <w:t>QB/T 2740</w:t>
                  </w:r>
                </w:p>
              </w:tc>
              <w:tc>
                <w:tcPr>
                  <w:tcW w:type="dxa" w:w="311"/>
                  <w:tcBorders>
                    <w:top w:val="none" w:color="000000" w:sz="4"/>
                    <w:left w:val="none" w:color="000000" w:sz="4"/>
                    <w:bottom w:val="single" w:color="000000" w:sz="4"/>
                    <w:right w:val="single" w:color="000000" w:sz="4"/>
                  </w:tcBorders>
                  <w:shd w:fill="FFFFFF"/>
                  <w:vAlign w:val="top"/>
                </w:tcPr>
                <w:p>
                  <w:pPr>
                    <w:jc w:val="center"/>
                  </w:pPr>
                  <w:r>
                    <w:rPr>
                      <w:sz w:val="21"/>
                    </w:rPr>
                    <w:t>48</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310"/>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458"/>
                  <w:tcBorders>
                    <w:top w:val="none" w:color="000000" w:sz="4"/>
                    <w:left w:val="none" w:color="000000" w:sz="4"/>
                    <w:bottom w:val="single" w:color="000000" w:sz="4"/>
                    <w:right w:val="single" w:color="000000" w:sz="4"/>
                  </w:tcBorders>
                  <w:shd w:fill="FFFFFF"/>
                  <w:vAlign w:val="top"/>
                </w:tcPr>
                <w:p>
                  <w:pPr>
                    <w:jc w:val="center"/>
                  </w:pPr>
                  <w:r>
                    <w:rPr>
                      <w:sz w:val="21"/>
                    </w:rPr>
                    <w:t>手风琴</w:t>
                  </w:r>
                </w:p>
              </w:tc>
              <w:tc>
                <w:tcPr>
                  <w:tcW w:type="dxa" w:w="4209"/>
                  <w:tcBorders>
                    <w:top w:val="none" w:color="000000" w:sz="4"/>
                    <w:left w:val="none" w:color="000000" w:sz="4"/>
                    <w:bottom w:val="single" w:color="000000" w:sz="4"/>
                    <w:right w:val="single" w:color="000000" w:sz="4"/>
                  </w:tcBorders>
                  <w:shd w:fill="FFFFFF"/>
                  <w:vAlign w:val="top"/>
                </w:tcPr>
                <w:p>
                  <w:pPr>
                    <w:jc w:val="left"/>
                  </w:pPr>
                  <w:r>
                    <w:rPr>
                      <w:sz w:val="21"/>
                    </w:rPr>
                    <w:t>120</w:t>
                  </w:r>
                  <w:r>
                    <w:rPr>
                      <w:sz w:val="21"/>
                    </w:rPr>
                    <w:t>贝司三排簧新结构回声手风琴</w:t>
                  </w:r>
                  <w:r>
                    <w:rPr>
                      <w:sz w:val="21"/>
                    </w:rPr>
                    <w:t>,</w:t>
                  </w:r>
                  <w:r>
                    <w:rPr>
                      <w:sz w:val="21"/>
                    </w:rPr>
                    <w:t>具有独特的回声结构设计</w:t>
                  </w:r>
                  <w:r>
                    <w:rPr>
                      <w:sz w:val="21"/>
                    </w:rPr>
                    <w:t>,</w:t>
                  </w:r>
                  <w:r>
                    <w:rPr>
                      <w:sz w:val="21"/>
                    </w:rPr>
                    <w:t>绝妙的印象效果</w:t>
                  </w:r>
                  <w:r>
                    <w:rPr>
                      <w:sz w:val="21"/>
                    </w:rPr>
                    <w:t>,</w:t>
                  </w:r>
                  <w:r>
                    <w:rPr>
                      <w:sz w:val="21"/>
                    </w:rPr>
                    <w:t>模拟多种乐器音色</w:t>
                  </w:r>
                  <w:r>
                    <w:rPr>
                      <w:sz w:val="21"/>
                    </w:rPr>
                    <w:t>,</w:t>
                  </w:r>
                  <w:r>
                    <w:rPr>
                      <w:sz w:val="21"/>
                    </w:rPr>
                    <w:t>丰富了手风琴演奏功能</w:t>
                  </w:r>
                  <w:r>
                    <w:rPr>
                      <w:sz w:val="21"/>
                    </w:rPr>
                    <w:t>,</w:t>
                  </w:r>
                  <w:r>
                    <w:rPr>
                      <w:sz w:val="21"/>
                    </w:rPr>
                    <w:t>为手风琴顶级产品</w:t>
                  </w:r>
                  <w:r>
                    <w:rPr>
                      <w:sz w:val="21"/>
                    </w:rPr>
                    <w:t>,</w:t>
                  </w:r>
                  <w:r>
                    <w:rPr>
                      <w:sz w:val="21"/>
                    </w:rPr>
                    <w:t>满足专业演奏家使用功能需求</w:t>
                  </w:r>
                  <w:r>
                    <w:rPr>
                      <w:sz w:val="21"/>
                    </w:rPr>
                    <w:t>,</w:t>
                  </w:r>
                  <w:r>
                    <w:rPr>
                      <w:sz w:val="21"/>
                    </w:rPr>
                    <w:t>具有音色优美</w:t>
                  </w:r>
                  <w:r>
                    <w:rPr>
                      <w:sz w:val="21"/>
                    </w:rPr>
                    <w:t>,</w:t>
                  </w:r>
                  <w:r>
                    <w:rPr>
                      <w:sz w:val="21"/>
                    </w:rPr>
                    <w:t>高音清脆</w:t>
                  </w:r>
                  <w:r>
                    <w:rPr>
                      <w:sz w:val="21"/>
                    </w:rPr>
                    <w:t>,</w:t>
                  </w:r>
                  <w:r>
                    <w:rPr>
                      <w:sz w:val="21"/>
                    </w:rPr>
                    <w:t>低音浑厚</w:t>
                  </w:r>
                  <w:r>
                    <w:rPr>
                      <w:sz w:val="21"/>
                    </w:rPr>
                    <w:t>,</w:t>
                  </w:r>
                  <w:r>
                    <w:rPr>
                      <w:sz w:val="21"/>
                    </w:rPr>
                    <w:t>和谐统一的特点</w:t>
                  </w:r>
                  <w:r>
                    <w:rPr>
                      <w:sz w:val="21"/>
                    </w:rPr>
                    <w:t>.</w:t>
                  </w:r>
                  <w:r>
                    <w:rPr>
                      <w:sz w:val="21"/>
                    </w:rPr>
                    <w:t>成为畅销的高档产品</w:t>
                  </w:r>
                </w:p>
              </w:tc>
              <w:tc>
                <w:tcPr>
                  <w:tcW w:type="dxa" w:w="311"/>
                  <w:tcBorders>
                    <w:top w:val="none" w:color="000000" w:sz="4"/>
                    <w:left w:val="none" w:color="000000" w:sz="4"/>
                    <w:bottom w:val="single" w:color="000000" w:sz="4"/>
                    <w:right w:val="single" w:color="000000" w:sz="4"/>
                  </w:tcBorders>
                  <w:shd w:fill="FFFFFF"/>
                  <w:vAlign w:val="top"/>
                </w:tcPr>
                <w:p>
                  <w:pPr>
                    <w:jc w:val="center"/>
                  </w:pPr>
                  <w:r>
                    <w:rPr>
                      <w:sz w:val="21"/>
                    </w:rPr>
                    <w:t>4</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台</w:t>
                  </w:r>
                </w:p>
              </w:tc>
            </w:tr>
            <w:tr>
              <w:tc>
                <w:tcPr>
                  <w:tcW w:type="dxa" w:w="310"/>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458"/>
                  <w:tcBorders>
                    <w:top w:val="none" w:color="000000" w:sz="4"/>
                    <w:left w:val="none" w:color="000000" w:sz="4"/>
                    <w:bottom w:val="single" w:color="000000" w:sz="4"/>
                    <w:right w:val="single" w:color="000000" w:sz="4"/>
                  </w:tcBorders>
                  <w:shd w:fill="FFFFFF"/>
                  <w:vAlign w:val="top"/>
                </w:tcPr>
                <w:p>
                  <w:pPr>
                    <w:jc w:val="center"/>
                  </w:pPr>
                  <w:r>
                    <w:rPr>
                      <w:sz w:val="21"/>
                    </w:rPr>
                    <w:t>竖笛</w:t>
                  </w:r>
                </w:p>
              </w:tc>
              <w:tc>
                <w:tcPr>
                  <w:tcW w:type="dxa" w:w="4209"/>
                  <w:tcBorders>
                    <w:top w:val="none" w:color="000000" w:sz="4"/>
                    <w:left w:val="none" w:color="000000" w:sz="4"/>
                    <w:bottom w:val="single" w:color="000000" w:sz="4"/>
                    <w:right w:val="single" w:color="000000" w:sz="4"/>
                  </w:tcBorders>
                  <w:shd w:fill="FFFFFF"/>
                  <w:vAlign w:val="top"/>
                </w:tcPr>
                <w:p>
                  <w:pPr>
                    <w:jc w:val="left"/>
                  </w:pPr>
                  <w:r>
                    <w:rPr>
                      <w:sz w:val="21"/>
                    </w:rPr>
                    <w:t>一套五支，超高、高、中、次中、低音各一，音色纯正，优质耐用。具有独立包装，成套出售。</w:t>
                  </w:r>
                </w:p>
              </w:tc>
              <w:tc>
                <w:tcPr>
                  <w:tcW w:type="dxa" w:w="311"/>
                  <w:tcBorders>
                    <w:top w:val="none" w:color="000000" w:sz="4"/>
                    <w:left w:val="none" w:color="000000" w:sz="4"/>
                    <w:bottom w:val="single" w:color="000000" w:sz="4"/>
                    <w:right w:val="single" w:color="000000" w:sz="4"/>
                  </w:tcBorders>
                  <w:shd w:fill="FFFFFF"/>
                  <w:vAlign w:val="top"/>
                </w:tcPr>
                <w:p>
                  <w:pPr>
                    <w:jc w:val="center"/>
                  </w:pPr>
                  <w:r>
                    <w:rPr>
                      <w:sz w:val="21"/>
                    </w:rPr>
                    <w:t>10</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310"/>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458"/>
                  <w:tcBorders>
                    <w:top w:val="none" w:color="000000" w:sz="4"/>
                    <w:left w:val="none" w:color="000000" w:sz="4"/>
                    <w:bottom w:val="single" w:color="000000" w:sz="4"/>
                    <w:right w:val="single" w:color="000000" w:sz="4"/>
                  </w:tcBorders>
                  <w:shd w:fill="FFFFFF"/>
                  <w:vAlign w:val="top"/>
                </w:tcPr>
                <w:p>
                  <w:pPr>
                    <w:jc w:val="center"/>
                  </w:pPr>
                  <w:r>
                    <w:rPr>
                      <w:sz w:val="21"/>
                    </w:rPr>
                    <w:t>永贺打击乐套件</w:t>
                  </w:r>
                </w:p>
              </w:tc>
              <w:tc>
                <w:tcPr>
                  <w:tcW w:type="dxa" w:w="4209"/>
                  <w:tcBorders>
                    <w:top w:val="none" w:color="000000" w:sz="4"/>
                    <w:left w:val="none" w:color="000000" w:sz="4"/>
                    <w:bottom w:val="single" w:color="000000" w:sz="4"/>
                    <w:right w:val="single" w:color="000000" w:sz="4"/>
                  </w:tcBorders>
                  <w:shd w:fill="FFFFFF"/>
                  <w:vAlign w:val="top"/>
                </w:tcPr>
                <w:p>
                  <w:pPr>
                    <w:jc w:val="left"/>
                  </w:pPr>
                  <w:r>
                    <w:rPr>
                      <w:sz w:val="21"/>
                    </w:rPr>
                    <w:t>打击乐器（响板、三角铁、铃鼓、双响筒等）</w:t>
                  </w:r>
                </w:p>
              </w:tc>
              <w:tc>
                <w:tcPr>
                  <w:tcW w:type="dxa" w:w="311"/>
                  <w:tcBorders>
                    <w:top w:val="none" w:color="000000" w:sz="4"/>
                    <w:left w:val="none" w:color="000000" w:sz="4"/>
                    <w:bottom w:val="single" w:color="000000" w:sz="4"/>
                    <w:right w:val="single" w:color="000000" w:sz="4"/>
                  </w:tcBorders>
                  <w:shd w:fill="FFFFFF"/>
                  <w:vAlign w:val="top"/>
                </w:tcPr>
                <w:p>
                  <w:pPr>
                    <w:jc w:val="center"/>
                  </w:pPr>
                  <w:r>
                    <w:rPr>
                      <w:sz w:val="21"/>
                    </w:rPr>
                    <w:t>15</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310"/>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458"/>
                  <w:tcBorders>
                    <w:top w:val="none" w:color="000000" w:sz="4"/>
                    <w:left w:val="none" w:color="000000" w:sz="4"/>
                    <w:bottom w:val="single" w:color="000000" w:sz="4"/>
                    <w:right w:val="single" w:color="000000" w:sz="4"/>
                  </w:tcBorders>
                  <w:shd w:fill="FFFFFF"/>
                  <w:vAlign w:val="top"/>
                </w:tcPr>
                <w:p>
                  <w:pPr>
                    <w:jc w:val="center"/>
                  </w:pPr>
                  <w:r>
                    <w:rPr>
                      <w:sz w:val="21"/>
                    </w:rPr>
                    <w:t>音乐教学用品柜</w:t>
                  </w:r>
                </w:p>
              </w:tc>
              <w:tc>
                <w:tcPr>
                  <w:tcW w:type="dxa" w:w="4209"/>
                  <w:tcBorders>
                    <w:top w:val="none" w:color="000000" w:sz="4"/>
                    <w:left w:val="none" w:color="000000" w:sz="4"/>
                    <w:bottom w:val="single" w:color="000000" w:sz="4"/>
                    <w:right w:val="single" w:color="000000" w:sz="4"/>
                  </w:tcBorders>
                  <w:shd w:fill="FFFFFF"/>
                  <w:vAlign w:val="top"/>
                </w:tcPr>
                <w:p>
                  <w:pPr>
                    <w:jc w:val="left"/>
                  </w:pPr>
                  <w:r>
                    <w:rPr>
                      <w:sz w:val="21"/>
                    </w:rPr>
                    <w:t>木质，根据现场测量尺寸定制，要求符合设计图效果。</w:t>
                  </w:r>
                </w:p>
              </w:tc>
              <w:tc>
                <w:tcPr>
                  <w:tcW w:type="dxa" w:w="311"/>
                  <w:tcBorders>
                    <w:top w:val="none" w:color="000000" w:sz="4"/>
                    <w:left w:val="none" w:color="000000" w:sz="4"/>
                    <w:bottom w:val="single" w:color="000000" w:sz="4"/>
                    <w:right w:val="single" w:color="000000" w:sz="4"/>
                  </w:tcBorders>
                  <w:shd w:fill="FFFFFF"/>
                  <w:vAlign w:val="top"/>
                </w:tcPr>
                <w:p>
                  <w:pPr>
                    <w:jc w:val="center"/>
                  </w:pPr>
                  <w:r>
                    <w:rPr>
                      <w:sz w:val="21"/>
                    </w:rPr>
                    <w:t>4</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组</w:t>
                  </w:r>
                </w:p>
              </w:tc>
            </w:tr>
            <w:tr>
              <w:tc>
                <w:tcPr>
                  <w:tcW w:type="dxa" w:w="310"/>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458"/>
                  <w:tcBorders>
                    <w:top w:val="none" w:color="000000" w:sz="4"/>
                    <w:left w:val="none" w:color="000000" w:sz="4"/>
                    <w:bottom w:val="single" w:color="000000" w:sz="4"/>
                    <w:right w:val="single" w:color="000000" w:sz="4"/>
                  </w:tcBorders>
                  <w:shd w:fill="FFFFFF"/>
                  <w:vAlign w:val="top"/>
                </w:tcPr>
                <w:p>
                  <w:pPr>
                    <w:jc w:val="center"/>
                  </w:pPr>
                  <w:r>
                    <w:rPr>
                      <w:sz w:val="21"/>
                    </w:rPr>
                    <w:t>教师用桌</w:t>
                  </w:r>
                </w:p>
              </w:tc>
              <w:tc>
                <w:tcPr>
                  <w:tcW w:type="dxa" w:w="4209"/>
                  <w:tcBorders>
                    <w:top w:val="none" w:color="000000" w:sz="4"/>
                    <w:left w:val="none" w:color="000000" w:sz="4"/>
                    <w:bottom w:val="single" w:color="000000" w:sz="4"/>
                    <w:right w:val="single" w:color="000000" w:sz="4"/>
                  </w:tcBorders>
                  <w:shd w:fill="FFFFFF"/>
                  <w:vAlign w:val="top"/>
                </w:tcPr>
                <w:p>
                  <w:pPr>
                    <w:jc w:val="left"/>
                  </w:pPr>
                  <w:r>
                    <w:rPr>
                      <w:sz w:val="21"/>
                    </w:rPr>
                    <w:t>160*55*74cm</w:t>
                  </w:r>
                  <w:r>
                    <w:rPr>
                      <w:sz w:val="21"/>
                    </w:rPr>
                    <w:t>，转角短边长为</w:t>
                  </w:r>
                  <w:r>
                    <w:rPr>
                      <w:sz w:val="21"/>
                    </w:rPr>
                    <w:t>120cm</w:t>
                  </w:r>
                </w:p>
                <w:p>
                  <w:pPr>
                    <w:jc w:val="left"/>
                  </w:pPr>
                  <w:r>
                    <w:rPr>
                      <w:sz w:val="21"/>
                    </w:rPr>
                    <w:t>产品选用</w:t>
                  </w:r>
                  <w:r>
                    <w:rPr>
                      <w:sz w:val="21"/>
                    </w:rPr>
                    <w:t>E1</w:t>
                  </w:r>
                  <w:r>
                    <w:rPr>
                      <w:sz w:val="21"/>
                    </w:rPr>
                    <w:t>级环保颗粒实木板，进口材料封边，流畅纹理。</w:t>
                  </w:r>
                </w:p>
              </w:tc>
              <w:tc>
                <w:tcPr>
                  <w:tcW w:type="dxa" w:w="31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套</w:t>
                  </w:r>
                </w:p>
              </w:tc>
            </w:tr>
          </w:tbl>
          <w:p>
            <w:pPr>
              <w:ind w:firstLine="420"/>
            </w:pPr>
            <w:r>
              <w:rPr/>
              <w:t xml:space="preserve"> </w:t>
            </w:r>
          </w:p>
          <w:p>
            <w:pPr>
              <w:ind w:firstLine="420"/>
            </w:pPr>
            <w:r>
              <w:rPr>
                <w:b/>
                <w:sz w:val="21"/>
              </w:rPr>
              <w:t>（</w:t>
            </w:r>
            <w:r>
              <w:rPr>
                <w:b/>
                <w:sz w:val="21"/>
              </w:rPr>
              <w:t>二</w:t>
            </w:r>
            <w:r>
              <w:rPr>
                <w:b/>
                <w:sz w:val="21"/>
              </w:rPr>
              <w:t>）</w:t>
            </w:r>
            <w:r>
              <w:rPr>
                <w:b/>
                <w:sz w:val="21"/>
              </w:rPr>
              <w:t>音乐器材室</w:t>
            </w:r>
          </w:p>
          <w:tbl>
            <w:tblPr>
              <w:tblBorders>
                <w:top w:val="none" w:color="000000" w:sz="4"/>
                <w:left w:val="none" w:color="000000" w:sz="4"/>
                <w:bottom w:val="none" w:color="000000" w:sz="4"/>
                <w:right w:val="none" w:color="000000" w:sz="4"/>
                <w:insideH w:val="none"/>
                <w:insideV w:val="none"/>
              </w:tblBorders>
            </w:tblPr>
            <w:tblGrid>
              <w:gridCol w:w="305"/>
              <w:gridCol w:w="380"/>
              <w:gridCol w:w="4304"/>
              <w:gridCol w:w="305"/>
              <w:gridCol w:w="305"/>
            </w:tblGrid>
            <w:tr>
              <w:tc>
                <w:tcPr>
                  <w:tcW w:type="dxa" w:w="30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380"/>
                  <w:tcBorders>
                    <w:top w:val="single" w:color="000000" w:sz="4"/>
                    <w:left w:val="none" w:color="000000" w:sz="4"/>
                    <w:bottom w:val="single" w:color="000000" w:sz="4"/>
                    <w:right w:val="single" w:color="000000" w:sz="4"/>
                  </w:tcBorders>
                  <w:vAlign w:val="top"/>
                </w:tcPr>
                <w:p>
                  <w:pPr>
                    <w:jc w:val="center"/>
                  </w:pPr>
                  <w:r>
                    <w:rPr>
                      <w:sz w:val="21"/>
                    </w:rPr>
                    <w:t>设备名称</w:t>
                  </w:r>
                </w:p>
              </w:tc>
              <w:tc>
                <w:tcPr>
                  <w:tcW w:type="dxa" w:w="4304"/>
                  <w:tcBorders>
                    <w:top w:val="single" w:color="000000" w:sz="4"/>
                    <w:left w:val="none" w:color="000000" w:sz="4"/>
                    <w:bottom w:val="single" w:color="000000" w:sz="4"/>
                    <w:right w:val="single" w:color="000000" w:sz="4"/>
                  </w:tcBorders>
                  <w:vAlign w:val="top"/>
                </w:tcPr>
                <w:p>
                  <w:pPr>
                    <w:jc w:val="center"/>
                  </w:pPr>
                  <w:r>
                    <w:rPr>
                      <w:sz w:val="21"/>
                    </w:rPr>
                    <w:t>参数规格</w:t>
                  </w:r>
                </w:p>
              </w:tc>
              <w:tc>
                <w:tcPr>
                  <w:tcW w:type="dxa" w:w="305"/>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305"/>
                  <w:tcBorders>
                    <w:top w:val="single" w:color="000000" w:sz="4"/>
                    <w:left w:val="none" w:color="000000" w:sz="4"/>
                    <w:bottom w:val="single" w:color="000000" w:sz="4"/>
                    <w:right w:val="single" w:color="000000" w:sz="4"/>
                  </w:tcBorders>
                  <w:vAlign w:val="top"/>
                </w:tcPr>
                <w:p>
                  <w:pPr>
                    <w:jc w:val="center"/>
                  </w:pPr>
                  <w:r>
                    <w:rPr>
                      <w:sz w:val="21"/>
                    </w:rPr>
                    <w:t>单位</w:t>
                  </w:r>
                </w:p>
              </w:tc>
            </w:tr>
            <w:tr>
              <w:tc>
                <w:tcPr>
                  <w:tcW w:type="dxa" w:w="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80"/>
                  <w:tcBorders>
                    <w:top w:val="none" w:color="000000" w:sz="4"/>
                    <w:left w:val="none" w:color="000000" w:sz="4"/>
                    <w:bottom w:val="single" w:color="000000" w:sz="4"/>
                    <w:right w:val="single" w:color="000000" w:sz="4"/>
                  </w:tcBorders>
                  <w:shd w:fill="FFFFFF"/>
                  <w:vAlign w:val="top"/>
                </w:tcPr>
                <w:p>
                  <w:pPr>
                    <w:jc w:val="center"/>
                  </w:pPr>
                  <w:r>
                    <w:rPr>
                      <w:sz w:val="21"/>
                    </w:rPr>
                    <w:t>脚踏风琴</w:t>
                  </w:r>
                </w:p>
              </w:tc>
              <w:tc>
                <w:tcPr>
                  <w:tcW w:type="dxa" w:w="4304"/>
                  <w:tcBorders>
                    <w:top w:val="none" w:color="000000" w:sz="4"/>
                    <w:left w:val="none" w:color="000000" w:sz="4"/>
                    <w:bottom w:val="single" w:color="000000" w:sz="4"/>
                    <w:right w:val="single" w:color="000000" w:sz="4"/>
                  </w:tcBorders>
                  <w:vAlign w:val="top"/>
                </w:tcPr>
                <w:p>
                  <w:pPr>
                    <w:jc w:val="left"/>
                  </w:pPr>
                  <w:r>
                    <w:rPr>
                      <w:sz w:val="21"/>
                    </w:rPr>
                    <w:t>五组双音</w:t>
                  </w:r>
                </w:p>
              </w:tc>
              <w:tc>
                <w:tcPr>
                  <w:tcW w:type="dxa" w:w="305"/>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380"/>
                  <w:tcBorders>
                    <w:top w:val="none" w:color="000000" w:sz="4"/>
                    <w:left w:val="none" w:color="000000" w:sz="4"/>
                    <w:bottom w:val="single" w:color="000000" w:sz="4"/>
                    <w:right w:val="single" w:color="000000" w:sz="4"/>
                  </w:tcBorders>
                  <w:shd w:fill="FFFFFF"/>
                  <w:vAlign w:val="top"/>
                </w:tcPr>
                <w:p>
                  <w:pPr>
                    <w:jc w:val="center"/>
                  </w:pPr>
                  <w:r>
                    <w:rPr>
                      <w:sz w:val="21"/>
                    </w:rPr>
                    <w:t>电子琴</w:t>
                  </w:r>
                </w:p>
              </w:tc>
              <w:tc>
                <w:tcPr>
                  <w:tcW w:type="dxa" w:w="4304"/>
                  <w:tcBorders>
                    <w:top w:val="none" w:color="000000" w:sz="4"/>
                    <w:left w:val="none" w:color="000000" w:sz="4"/>
                    <w:bottom w:val="single" w:color="000000" w:sz="4"/>
                    <w:right w:val="single" w:color="000000" w:sz="4"/>
                  </w:tcBorders>
                  <w:vAlign w:val="top"/>
                </w:tcPr>
                <w:p>
                  <w:pPr>
                    <w:jc w:val="left"/>
                  </w:pPr>
                  <w:r>
                    <w:rPr>
                      <w:sz w:val="21"/>
                    </w:rPr>
                    <w:t>琴体</w:t>
                  </w:r>
                  <w:r>
                    <w:rPr>
                      <w:sz w:val="21"/>
                    </w:rPr>
                    <w:t>颜色</w:t>
                  </w:r>
                  <w:r>
                    <w:rPr>
                      <w:sz w:val="21"/>
                    </w:rPr>
                    <w:t>黑色</w:t>
                  </w:r>
                </w:p>
                <w:p>
                  <w:pPr>
                    <w:jc w:val="left"/>
                  </w:pPr>
                  <w:r>
                    <w:rPr>
                      <w:sz w:val="21"/>
                    </w:rPr>
                    <w:t>尺寸</w:t>
                  </w:r>
                  <w:r>
                    <w:rPr>
                      <w:sz w:val="21"/>
                    </w:rPr>
                    <w:t>/重量</w:t>
                  </w:r>
                </w:p>
                <w:p>
                  <w:pPr>
                    <w:jc w:val="left"/>
                  </w:pPr>
                  <w:r>
                    <w:rPr>
                      <w:sz w:val="21"/>
                    </w:rPr>
                    <w:t>尺寸</w:t>
                  </w:r>
                  <w:r>
                    <w:rPr>
                      <w:sz w:val="21"/>
                    </w:rPr>
                    <w:t>宽</w:t>
                  </w:r>
                  <w:r>
                    <w:rPr>
                      <w:sz w:val="21"/>
                    </w:rPr>
                    <w:t>992 mm</w:t>
                  </w:r>
                </w:p>
                <w:p>
                  <w:pPr>
                    <w:jc w:val="left"/>
                  </w:pPr>
                  <w:r>
                    <w:rPr>
                      <w:sz w:val="21"/>
                    </w:rPr>
                    <w:t>高</w:t>
                  </w:r>
                  <w:r>
                    <w:rPr>
                      <w:sz w:val="21"/>
                    </w:rPr>
                    <w:t>136 mm</w:t>
                  </w:r>
                </w:p>
                <w:p>
                  <w:pPr>
                    <w:jc w:val="left"/>
                  </w:pPr>
                  <w:r>
                    <w:rPr>
                      <w:sz w:val="21"/>
                    </w:rPr>
                    <w:t>深</w:t>
                  </w:r>
                  <w:r>
                    <w:rPr>
                      <w:sz w:val="21"/>
                    </w:rPr>
                    <w:t>404 mm</w:t>
                  </w:r>
                </w:p>
                <w:p>
                  <w:pPr>
                    <w:jc w:val="left"/>
                  </w:pPr>
                  <w:r>
                    <w:rPr>
                      <w:sz w:val="21"/>
                    </w:rPr>
                    <w:t>重量</w:t>
                  </w:r>
                  <w:r>
                    <w:rPr>
                      <w:sz w:val="21"/>
                    </w:rPr>
                    <w:t>重量</w:t>
                  </w:r>
                  <w:r>
                    <w:rPr>
                      <w:sz w:val="21"/>
                    </w:rPr>
                    <w:t>7.0 kg（不包括电池）</w:t>
                  </w:r>
                </w:p>
                <w:p>
                  <w:pPr>
                    <w:jc w:val="left"/>
                  </w:pPr>
                  <w:r>
                    <w:rPr>
                      <w:sz w:val="21"/>
                    </w:rPr>
                    <w:t>控制接口</w:t>
                  </w:r>
                </w:p>
                <w:p>
                  <w:pPr>
                    <w:jc w:val="left"/>
                  </w:pPr>
                  <w:r>
                    <w:rPr>
                      <w:sz w:val="21"/>
                    </w:rPr>
                    <w:t>键盘</w:t>
                  </w:r>
                  <w:r>
                    <w:rPr>
                      <w:sz w:val="21"/>
                    </w:rPr>
                    <w:t>琴键数</w:t>
                  </w:r>
                  <w:r>
                    <w:rPr>
                      <w:sz w:val="21"/>
                    </w:rPr>
                    <w:t>61</w:t>
                  </w:r>
                </w:p>
                <w:p>
                  <w:pPr>
                    <w:jc w:val="left"/>
                  </w:pPr>
                  <w:r>
                    <w:rPr>
                      <w:sz w:val="21"/>
                    </w:rPr>
                    <w:t>力度感响应</w:t>
                  </w:r>
                  <w:r>
                    <w:rPr>
                      <w:sz w:val="21"/>
                    </w:rPr>
                    <w:t>有</w:t>
                  </w:r>
                  <w:r>
                    <w:rPr>
                      <w:sz w:val="21"/>
                    </w:rPr>
                    <w:t>(柔和、中等、强力、固定)</w:t>
                  </w:r>
                </w:p>
                <w:p>
                  <w:pPr>
                    <w:jc w:val="left"/>
                  </w:pPr>
                  <w:r>
                    <w:rPr>
                      <w:sz w:val="21"/>
                    </w:rPr>
                    <w:t>类型</w:t>
                  </w:r>
                  <w:r>
                    <w:rPr>
                      <w:sz w:val="21"/>
                    </w:rPr>
                    <w:t>风琴式</w:t>
                  </w:r>
                </w:p>
                <w:p>
                  <w:pPr>
                    <w:jc w:val="left"/>
                  </w:pPr>
                  <w:r>
                    <w:rPr>
                      <w:sz w:val="21"/>
                    </w:rPr>
                    <w:t>其他控制器</w:t>
                  </w:r>
                  <w:r>
                    <w:rPr>
                      <w:sz w:val="21"/>
                    </w:rPr>
                    <w:t>弯音轮</w:t>
                  </w:r>
                  <w:r>
                    <w:rPr>
                      <w:sz w:val="21"/>
                    </w:rPr>
                    <w:t>有</w:t>
                  </w:r>
                </w:p>
                <w:p>
                  <w:pPr>
                    <w:jc w:val="left"/>
                  </w:pPr>
                  <w:r>
                    <w:rPr>
                      <w:sz w:val="21"/>
                    </w:rPr>
                    <w:t>演奏法控制按键</w:t>
                  </w:r>
                  <w:r>
                    <w:rPr>
                      <w:sz w:val="21"/>
                    </w:rPr>
                    <w:t>有</w:t>
                  </w:r>
                </w:p>
                <w:p>
                  <w:pPr>
                    <w:jc w:val="left"/>
                  </w:pPr>
                  <w:r>
                    <w:rPr>
                      <w:sz w:val="21"/>
                    </w:rPr>
                    <w:t>控制旋钮</w:t>
                  </w:r>
                  <w:r>
                    <w:rPr>
                      <w:sz w:val="21"/>
                    </w:rPr>
                    <w:t>2</w:t>
                  </w:r>
                </w:p>
                <w:p>
                  <w:pPr>
                    <w:jc w:val="left"/>
                  </w:pPr>
                  <w:r>
                    <w:rPr>
                      <w:sz w:val="21"/>
                    </w:rPr>
                    <w:t>显示屏</w:t>
                  </w:r>
                  <w:r>
                    <w:rPr>
                      <w:sz w:val="21"/>
                    </w:rPr>
                    <w:t>类型</w:t>
                  </w:r>
                  <w:r>
                    <w:rPr>
                      <w:sz w:val="21"/>
                    </w:rPr>
                    <w:t>LCD</w:t>
                  </w:r>
                </w:p>
                <w:p>
                  <w:pPr>
                    <w:jc w:val="left"/>
                  </w:pPr>
                  <w:r>
                    <w:rPr>
                      <w:sz w:val="21"/>
                    </w:rPr>
                    <w:t>背景灯</w:t>
                  </w:r>
                  <w:r>
                    <w:rPr>
                      <w:sz w:val="21"/>
                    </w:rPr>
                    <w:t>有</w:t>
                  </w:r>
                </w:p>
                <w:p>
                  <w:pPr>
                    <w:jc w:val="left"/>
                  </w:pPr>
                  <w:r>
                    <w:rPr>
                      <w:sz w:val="21"/>
                    </w:rPr>
                    <w:t>面板</w:t>
                  </w:r>
                  <w:r>
                    <w:rPr>
                      <w:sz w:val="21"/>
                    </w:rPr>
                    <w:t>语言</w:t>
                  </w:r>
                  <w:r>
                    <w:rPr>
                      <w:sz w:val="21"/>
                    </w:rPr>
                    <w:t>中文</w:t>
                  </w:r>
                </w:p>
                <w:p>
                  <w:pPr>
                    <w:jc w:val="left"/>
                  </w:pPr>
                  <w:r>
                    <w:rPr>
                      <w:sz w:val="21"/>
                    </w:rPr>
                    <w:t>音色</w:t>
                  </w:r>
                </w:p>
                <w:p>
                  <w:pPr>
                    <w:jc w:val="left"/>
                  </w:pPr>
                  <w:r>
                    <w:rPr>
                      <w:sz w:val="21"/>
                    </w:rPr>
                    <w:t>音源</w:t>
                  </w:r>
                  <w:r>
                    <w:rPr>
                      <w:sz w:val="21"/>
                    </w:rPr>
                    <w:t>音源技术</w:t>
                  </w:r>
                  <w:r>
                    <w:rPr>
                      <w:sz w:val="21"/>
                    </w:rPr>
                    <w:t>AWM立体声采样</w:t>
                  </w:r>
                </w:p>
                <w:p>
                  <w:pPr>
                    <w:jc w:val="left"/>
                  </w:pPr>
                  <w:r>
                    <w:rPr>
                      <w:sz w:val="21"/>
                    </w:rPr>
                    <w:t>复音数</w:t>
                  </w:r>
                  <w:r>
                    <w:rPr>
                      <w:sz w:val="21"/>
                    </w:rPr>
                    <w:t>最大复音数</w:t>
                  </w:r>
                  <w:r>
                    <w:rPr>
                      <w:sz w:val="21"/>
                    </w:rPr>
                    <w:t>64</w:t>
                  </w:r>
                </w:p>
                <w:p>
                  <w:pPr>
                    <w:jc w:val="left"/>
                  </w:pPr>
                  <w:r>
                    <w:rPr>
                      <w:sz w:val="21"/>
                    </w:rPr>
                    <w:t>预置</w:t>
                  </w:r>
                  <w:r>
                    <w:rPr>
                      <w:sz w:val="21"/>
                    </w:rPr>
                    <w:t>音色数</w:t>
                  </w:r>
                  <w:r>
                    <w:rPr>
                      <w:sz w:val="21"/>
                    </w:rPr>
                    <w:t>820（ 294种面板音色 + 28组打击乐 /FX音效 + 40个琶音 + 458种XGlite音色）</w:t>
                  </w:r>
                </w:p>
                <w:p>
                  <w:pPr>
                    <w:jc w:val="left"/>
                  </w:pPr>
                  <w:r>
                    <w:rPr>
                      <w:sz w:val="21"/>
                    </w:rPr>
                    <w:t>特色音色数</w:t>
                  </w:r>
                  <w:r>
                    <w:rPr>
                      <w:sz w:val="21"/>
                    </w:rPr>
                    <w:t>3个现场音色， 9个甜美音色， 6个超酷音色， 14个超清晰Lite音色</w:t>
                  </w:r>
                </w:p>
                <w:p>
                  <w:pPr>
                    <w:jc w:val="left"/>
                  </w:pPr>
                  <w:r>
                    <w:rPr>
                      <w:sz w:val="21"/>
                    </w:rPr>
                    <w:t>兼容性</w:t>
                  </w:r>
                  <w:r>
                    <w:rPr>
                      <w:sz w:val="21"/>
                    </w:rPr>
                    <w:t>GM 有</w:t>
                  </w:r>
                </w:p>
                <w:p>
                  <w:pPr>
                    <w:jc w:val="left"/>
                  </w:pPr>
                  <w:r>
                    <w:rPr>
                      <w:sz w:val="21"/>
                    </w:rPr>
                    <w:t>XGlite 有</w:t>
                  </w:r>
                </w:p>
                <w:p>
                  <w:pPr>
                    <w:jc w:val="left"/>
                  </w:pPr>
                  <w:r>
                    <w:rPr>
                      <w:sz w:val="21"/>
                    </w:rPr>
                    <w:t>效果</w:t>
                  </w:r>
                </w:p>
                <w:p>
                  <w:pPr>
                    <w:jc w:val="left"/>
                  </w:pPr>
                  <w:r>
                    <w:rPr>
                      <w:sz w:val="21"/>
                    </w:rPr>
                    <w:t>类型</w:t>
                  </w:r>
                  <w:r>
                    <w:rPr>
                      <w:sz w:val="21"/>
                    </w:rPr>
                    <w:t>DSP DSP1: 41 ， DSP2: 12</w:t>
                  </w:r>
                </w:p>
                <w:p>
                  <w:pPr>
                    <w:jc w:val="left"/>
                  </w:pPr>
                  <w:r>
                    <w:rPr>
                      <w:sz w:val="21"/>
                    </w:rPr>
                    <w:t>混响</w:t>
                  </w:r>
                  <w:r>
                    <w:rPr>
                      <w:sz w:val="21"/>
                    </w:rPr>
                    <w:t>12</w:t>
                  </w:r>
                </w:p>
                <w:p>
                  <w:pPr>
                    <w:jc w:val="left"/>
                  </w:pPr>
                  <w:r>
                    <w:rPr>
                      <w:sz w:val="21"/>
                    </w:rPr>
                    <w:t>合唱</w:t>
                  </w:r>
                  <w:r>
                    <w:rPr>
                      <w:sz w:val="21"/>
                    </w:rPr>
                    <w:t>5</w:t>
                  </w:r>
                </w:p>
                <w:p>
                  <w:pPr>
                    <w:jc w:val="left"/>
                  </w:pPr>
                  <w:r>
                    <w:rPr>
                      <w:sz w:val="21"/>
                    </w:rPr>
                    <w:t>主</w:t>
                  </w:r>
                  <w:r>
                    <w:rPr>
                      <w:sz w:val="21"/>
                    </w:rPr>
                    <w:t>EQ 4</w:t>
                  </w:r>
                </w:p>
                <w:p>
                  <w:pPr>
                    <w:jc w:val="left"/>
                  </w:pPr>
                  <w:r>
                    <w:rPr>
                      <w:sz w:val="21"/>
                    </w:rPr>
                    <w:t>功能</w:t>
                  </w:r>
                  <w:r>
                    <w:rPr>
                      <w:sz w:val="21"/>
                    </w:rPr>
                    <w:t>双音色</w:t>
                  </w:r>
                  <w:r>
                    <w:rPr>
                      <w:sz w:val="21"/>
                    </w:rPr>
                    <w:t>/叠加音色 有</w:t>
                  </w:r>
                </w:p>
                <w:p>
                  <w:pPr>
                    <w:jc w:val="left"/>
                  </w:pPr>
                  <w:r>
                    <w:rPr>
                      <w:sz w:val="21"/>
                    </w:rPr>
                    <w:t>分割音色</w:t>
                  </w:r>
                  <w:r>
                    <w:rPr>
                      <w:sz w:val="21"/>
                    </w:rPr>
                    <w:t>有</w:t>
                  </w:r>
                </w:p>
                <w:p>
                  <w:pPr>
                    <w:jc w:val="left"/>
                  </w:pPr>
                  <w:r>
                    <w:rPr>
                      <w:sz w:val="21"/>
                    </w:rPr>
                    <w:t>旋律消除</w:t>
                  </w:r>
                  <w:r>
                    <w:rPr>
                      <w:sz w:val="21"/>
                    </w:rPr>
                    <w:t>有</w:t>
                  </w:r>
                </w:p>
                <w:p>
                  <w:pPr>
                    <w:jc w:val="left"/>
                  </w:pPr>
                  <w:r>
                    <w:rPr>
                      <w:sz w:val="21"/>
                    </w:rPr>
                    <w:t>交叉淡化</w:t>
                  </w:r>
                  <w:r>
                    <w:rPr>
                      <w:sz w:val="21"/>
                    </w:rPr>
                    <w:t>有</w:t>
                  </w:r>
                </w:p>
                <w:p>
                  <w:pPr>
                    <w:jc w:val="left"/>
                  </w:pPr>
                  <w:r>
                    <w:rPr>
                      <w:sz w:val="21"/>
                    </w:rPr>
                    <w:t>伴奏型</w:t>
                  </w:r>
                </w:p>
                <w:p>
                  <w:pPr>
                    <w:jc w:val="left"/>
                  </w:pPr>
                  <w:r>
                    <w:rPr>
                      <w:sz w:val="21"/>
                    </w:rPr>
                    <w:t>预置</w:t>
                  </w:r>
                  <w:r>
                    <w:rPr>
                      <w:sz w:val="21"/>
                    </w:rPr>
                    <w:t>伴奏型数量</w:t>
                  </w:r>
                  <w:r>
                    <w:rPr>
                      <w:sz w:val="21"/>
                    </w:rPr>
                    <w:t>290</w:t>
                  </w:r>
                </w:p>
                <w:p>
                  <w:pPr>
                    <w:jc w:val="left"/>
                  </w:pPr>
                  <w:r>
                    <w:rPr>
                      <w:sz w:val="21"/>
                    </w:rPr>
                    <w:t>和弦指法</w:t>
                  </w:r>
                  <w:r>
                    <w:rPr>
                      <w:sz w:val="21"/>
                    </w:rPr>
                    <w:t>多重指法，智能和弦</w:t>
                  </w:r>
                </w:p>
                <w:p>
                  <w:pPr>
                    <w:jc w:val="left"/>
                  </w:pPr>
                  <w:r>
                    <w:rPr>
                      <w:sz w:val="21"/>
                    </w:rPr>
                    <w:t>伴奏型控制</w:t>
                  </w:r>
                  <w:r>
                    <w:rPr>
                      <w:sz w:val="21"/>
                    </w:rPr>
                    <w:t>ACMP ON/OFF （自动伴奏 开/关）、 SYNC START （同步开始）、 START/STOP （开始/停止） 、INTRO/ENDING/rit （前奏/尾声/渐慢）、MAIN/AUTO FILL（主奏/自动插入）、 TRACK ON/OFF （音轨开/关）</w:t>
                  </w:r>
                </w:p>
                <w:p>
                  <w:pPr>
                    <w:jc w:val="left"/>
                  </w:pPr>
                  <w:r>
                    <w:rPr>
                      <w:sz w:val="21"/>
                    </w:rPr>
                    <w:t>其他功能</w:t>
                  </w:r>
                  <w:r>
                    <w:rPr>
                      <w:sz w:val="21"/>
                    </w:rPr>
                    <w:t>单触键设定（</w:t>
                  </w:r>
                  <w:r>
                    <w:rPr>
                      <w:sz w:val="21"/>
                    </w:rPr>
                    <w:t>OTS） 有</w:t>
                  </w:r>
                </w:p>
                <w:p>
                  <w:pPr>
                    <w:jc w:val="left"/>
                  </w:pPr>
                  <w:r>
                    <w:rPr>
                      <w:sz w:val="21"/>
                    </w:rPr>
                    <w:t>扩展性</w:t>
                  </w:r>
                  <w:r>
                    <w:rPr>
                      <w:sz w:val="21"/>
                    </w:rPr>
                    <w:t>扩展伴奏型</w:t>
                  </w:r>
                  <w:r>
                    <w:rPr>
                      <w:sz w:val="21"/>
                    </w:rPr>
                    <w:t>10</w:t>
                  </w:r>
                </w:p>
                <w:p>
                  <w:pPr>
                    <w:jc w:val="left"/>
                  </w:pPr>
                  <w:r>
                    <w:rPr>
                      <w:sz w:val="21"/>
                    </w:rPr>
                    <w:t>兼容性</w:t>
                  </w:r>
                  <w:r>
                    <w:rPr>
                      <w:sz w:val="21"/>
                    </w:rPr>
                    <w:t>伴奏型文件格式（</w:t>
                  </w:r>
                  <w:r>
                    <w:rPr>
                      <w:sz w:val="21"/>
                    </w:rPr>
                    <w:t>SFF）</w:t>
                  </w:r>
                </w:p>
                <w:p>
                  <w:pPr>
                    <w:jc w:val="left"/>
                  </w:pPr>
                  <w:r>
                    <w:rPr>
                      <w:sz w:val="21"/>
                    </w:rPr>
                    <w:t>律动创作器</w:t>
                  </w:r>
                </w:p>
                <w:p>
                  <w:pPr>
                    <w:jc w:val="left"/>
                  </w:pPr>
                  <w:r>
                    <w:rPr>
                      <w:sz w:val="21"/>
                    </w:rPr>
                    <w:t>预置</w:t>
                  </w:r>
                  <w:r>
                    <w:rPr>
                      <w:sz w:val="21"/>
                    </w:rPr>
                    <w:t>律动数</w:t>
                  </w:r>
                  <w:r>
                    <w:rPr>
                      <w:sz w:val="21"/>
                    </w:rPr>
                    <w:t>35</w:t>
                  </w:r>
                </w:p>
                <w:p>
                  <w:pPr>
                    <w:jc w:val="left"/>
                  </w:pPr>
                  <w:r>
                    <w:rPr>
                      <w:sz w:val="21"/>
                    </w:rPr>
                    <w:t>乐段数</w:t>
                  </w:r>
                  <w:r>
                    <w:rPr>
                      <w:sz w:val="21"/>
                    </w:rPr>
                    <w:t>5 （ 4乐段 + 1乐句高潮/尾声）</w:t>
                  </w:r>
                </w:p>
                <w:p>
                  <w:pPr>
                    <w:jc w:val="left"/>
                  </w:pPr>
                  <w:r>
                    <w:rPr>
                      <w:sz w:val="21"/>
                    </w:rPr>
                    <w:t>乐曲</w:t>
                  </w:r>
                </w:p>
                <w:p>
                  <w:pPr>
                    <w:jc w:val="left"/>
                  </w:pPr>
                  <w:r>
                    <w:rPr>
                      <w:sz w:val="21"/>
                    </w:rPr>
                    <w:t>预置</w:t>
                  </w:r>
                  <w:r>
                    <w:rPr>
                      <w:sz w:val="21"/>
                    </w:rPr>
                    <w:t>预置乐曲数</w:t>
                  </w:r>
                  <w:r>
                    <w:rPr>
                      <w:sz w:val="21"/>
                    </w:rPr>
                    <w:t>30</w:t>
                  </w:r>
                </w:p>
                <w:p>
                  <w:pPr>
                    <w:jc w:val="left"/>
                  </w:pPr>
                  <w:r>
                    <w:rPr>
                      <w:sz w:val="21"/>
                    </w:rPr>
                    <w:t>录音</w:t>
                  </w:r>
                  <w:r>
                    <w:rPr>
                      <w:sz w:val="21"/>
                    </w:rPr>
                    <w:t>乐曲数</w:t>
                  </w:r>
                  <w:r>
                    <w:rPr>
                      <w:sz w:val="21"/>
                    </w:rPr>
                    <w:t>10</w:t>
                  </w:r>
                </w:p>
                <w:p>
                  <w:pPr>
                    <w:jc w:val="left"/>
                  </w:pPr>
                  <w:r>
                    <w:rPr>
                      <w:sz w:val="21"/>
                    </w:rPr>
                    <w:t>轨道数</w:t>
                  </w:r>
                  <w:r>
                    <w:rPr>
                      <w:sz w:val="21"/>
                    </w:rPr>
                    <w:t>6 （ 5旋律 + 1伴奏型/律动创作器）</w:t>
                  </w:r>
                </w:p>
                <w:p>
                  <w:pPr>
                    <w:jc w:val="left"/>
                  </w:pPr>
                  <w:r>
                    <w:rPr>
                      <w:sz w:val="21"/>
                    </w:rPr>
                    <w:t>数据容量</w:t>
                  </w:r>
                  <w:r>
                    <w:rPr>
                      <w:sz w:val="21"/>
                    </w:rPr>
                    <w:t>约</w:t>
                  </w:r>
                  <w:r>
                    <w:rPr>
                      <w:sz w:val="21"/>
                    </w:rPr>
                    <w:t>19,000音符 （只录制旋律轨时）</w:t>
                  </w:r>
                </w:p>
                <w:p>
                  <w:pPr>
                    <w:jc w:val="left"/>
                  </w:pPr>
                  <w:r>
                    <w:rPr>
                      <w:sz w:val="21"/>
                    </w:rPr>
                    <w:t>兼容数据格式</w:t>
                  </w:r>
                  <w:r>
                    <w:rPr>
                      <w:sz w:val="21"/>
                    </w:rPr>
                    <w:t>回放</w:t>
                  </w:r>
                  <w:r>
                    <w:rPr>
                      <w:sz w:val="21"/>
                    </w:rPr>
                    <w:t>SMF (格式0 &amp; 1)</w:t>
                  </w:r>
                </w:p>
                <w:p>
                  <w:pPr>
                    <w:jc w:val="left"/>
                  </w:pPr>
                  <w:r>
                    <w:rPr>
                      <w:sz w:val="21"/>
                    </w:rPr>
                    <w:t>录音</w:t>
                  </w:r>
                  <w:r>
                    <w:rPr>
                      <w:sz w:val="21"/>
                    </w:rPr>
                    <w:t>原始文件格式</w:t>
                  </w:r>
                  <w:r>
                    <w:rPr>
                      <w:sz w:val="21"/>
                    </w:rPr>
                    <w:t>（</w:t>
                  </w:r>
                  <w:r>
                    <w:rPr>
                      <w:sz w:val="21"/>
                    </w:rPr>
                    <w:t>SMF 0转换功能）</w:t>
                  </w:r>
                </w:p>
                <w:p>
                  <w:pPr>
                    <w:jc w:val="left"/>
                  </w:pPr>
                  <w:r>
                    <w:rPr>
                      <w:sz w:val="21"/>
                    </w:rPr>
                    <w:t>USB音频录音</w:t>
                  </w:r>
                </w:p>
                <w:p>
                  <w:pPr>
                    <w:jc w:val="left"/>
                  </w:pPr>
                  <w:r>
                    <w:rPr>
                      <w:sz w:val="21"/>
                    </w:rPr>
                    <w:t>录音时长（最大）</w:t>
                  </w:r>
                  <w:r>
                    <w:rPr>
                      <w:sz w:val="21"/>
                    </w:rPr>
                    <w:t>每首</w:t>
                  </w:r>
                  <w:r>
                    <w:rPr>
                      <w:sz w:val="21"/>
                    </w:rPr>
                    <w:t>80分钟 （约0.9 GB）</w:t>
                  </w:r>
                </w:p>
                <w:p>
                  <w:pPr>
                    <w:jc w:val="left"/>
                  </w:pPr>
                  <w:r>
                    <w:rPr>
                      <w:sz w:val="21"/>
                    </w:rPr>
                    <w:t>格式</w:t>
                  </w:r>
                  <w:r>
                    <w:rPr>
                      <w:sz w:val="21"/>
                    </w:rPr>
                    <w:t>回放</w:t>
                  </w:r>
                  <w:r>
                    <w:rPr>
                      <w:sz w:val="21"/>
                    </w:rPr>
                    <w:t>WAV (44.1 kHz， 16 bit， 立体声)</w:t>
                  </w:r>
                </w:p>
                <w:p>
                  <w:pPr>
                    <w:jc w:val="left"/>
                  </w:pPr>
                  <w:r>
                    <w:rPr>
                      <w:sz w:val="21"/>
                    </w:rPr>
                    <w:t>录音</w:t>
                  </w:r>
                  <w:r>
                    <w:rPr>
                      <w:sz w:val="21"/>
                    </w:rPr>
                    <w:t>WAV (44.1 kHz， 16 bit， 立体声)</w:t>
                  </w:r>
                </w:p>
                <w:p>
                  <w:pPr>
                    <w:jc w:val="left"/>
                  </w:pPr>
                  <w:r>
                    <w:rPr>
                      <w:sz w:val="21"/>
                    </w:rPr>
                    <w:t>快速采样</w:t>
                  </w:r>
                </w:p>
                <w:p>
                  <w:pPr>
                    <w:jc w:val="left"/>
                  </w:pPr>
                  <w:r>
                    <w:rPr>
                      <w:sz w:val="21"/>
                    </w:rPr>
                    <w:t>采样类型</w:t>
                  </w:r>
                  <w:r>
                    <w:rPr>
                      <w:sz w:val="21"/>
                    </w:rPr>
                    <w:t>单次，循环</w:t>
                  </w:r>
                </w:p>
                <w:p>
                  <w:pPr>
                    <w:jc w:val="left"/>
                  </w:pPr>
                  <w:r>
                    <w:rPr>
                      <w:sz w:val="21"/>
                    </w:rPr>
                    <w:t>采样（预置</w:t>
                  </w:r>
                  <w:r>
                    <w:rPr>
                      <w:sz w:val="21"/>
                    </w:rPr>
                    <w:t>/用户） 4</w:t>
                  </w:r>
                </w:p>
                <w:p>
                  <w:pPr>
                    <w:jc w:val="left"/>
                  </w:pPr>
                  <w:r>
                    <w:rPr>
                      <w:sz w:val="21"/>
                    </w:rPr>
                    <w:t>采样时长</w:t>
                  </w:r>
                  <w:r>
                    <w:rPr>
                      <w:sz w:val="21"/>
                    </w:rPr>
                    <w:t>约</w:t>
                  </w:r>
                  <w:r>
                    <w:rPr>
                      <w:sz w:val="21"/>
                    </w:rPr>
                    <w:t>9.6秒</w:t>
                  </w:r>
                </w:p>
                <w:p>
                  <w:pPr>
                    <w:jc w:val="left"/>
                  </w:pPr>
                  <w:r>
                    <w:rPr>
                      <w:sz w:val="21"/>
                    </w:rPr>
                    <w:t>采样源</w:t>
                  </w:r>
                  <w:r>
                    <w:rPr>
                      <w:sz w:val="21"/>
                    </w:rPr>
                    <w:t>AUX IN （辅助输入）、 MIC INPUT （话筒输入）、 USB音频接口、 WAV格式文件</w:t>
                  </w:r>
                </w:p>
                <w:p>
                  <w:pPr>
                    <w:jc w:val="left"/>
                  </w:pPr>
                  <w:r>
                    <w:rPr>
                      <w:sz w:val="21"/>
                    </w:rPr>
                    <w:t>采样格式</w:t>
                  </w:r>
                  <w:r>
                    <w:rPr>
                      <w:sz w:val="21"/>
                    </w:rPr>
                    <w:t>原文件格式</w:t>
                  </w:r>
                  <w:r>
                    <w:rPr>
                      <w:sz w:val="21"/>
                    </w:rPr>
                    <w:t>（</w:t>
                  </w:r>
                  <w:r>
                    <w:rPr>
                      <w:sz w:val="21"/>
                    </w:rPr>
                    <w:t>16 bit、立体声）</w:t>
                  </w:r>
                </w:p>
                <w:p>
                  <w:pPr>
                    <w:jc w:val="left"/>
                  </w:pPr>
                  <w:r>
                    <w:rPr>
                      <w:sz w:val="21"/>
                    </w:rPr>
                    <w:t>采样率</w:t>
                  </w:r>
                  <w:r>
                    <w:rPr>
                      <w:sz w:val="21"/>
                    </w:rPr>
                    <w:t>44.1 kHz</w:t>
                  </w:r>
                </w:p>
                <w:p>
                  <w:pPr>
                    <w:jc w:val="left"/>
                  </w:pPr>
                  <w:r>
                    <w:rPr>
                      <w:sz w:val="21"/>
                    </w:rPr>
                    <w:t>功能</w:t>
                  </w:r>
                </w:p>
                <w:p>
                  <w:pPr>
                    <w:jc w:val="left"/>
                  </w:pPr>
                  <w:r>
                    <w:rPr>
                      <w:sz w:val="21"/>
                    </w:rPr>
                    <w:t>USB音频录音 44.1 kHz， 16 bit， 立体声</w:t>
                  </w:r>
                </w:p>
                <w:p>
                  <w:pPr>
                    <w:jc w:val="left"/>
                  </w:pPr>
                  <w:r>
                    <w:rPr>
                      <w:sz w:val="21"/>
                    </w:rPr>
                    <w:t>注册存储</w:t>
                  </w:r>
                  <w:r>
                    <w:rPr>
                      <w:sz w:val="21"/>
                    </w:rPr>
                    <w:t>按键数</w:t>
                  </w:r>
                  <w:r>
                    <w:rPr>
                      <w:sz w:val="21"/>
                    </w:rPr>
                    <w:t>4 (x 8库)</w:t>
                  </w:r>
                </w:p>
                <w:p>
                  <w:pPr>
                    <w:jc w:val="left"/>
                  </w:pPr>
                  <w:r>
                    <w:rPr>
                      <w:sz w:val="21"/>
                    </w:rPr>
                    <w:t>控制</w:t>
                  </w:r>
                  <w:r>
                    <w:rPr>
                      <w:sz w:val="21"/>
                    </w:rPr>
                    <w:t>冻结</w:t>
                  </w:r>
                </w:p>
                <w:p>
                  <w:pPr>
                    <w:jc w:val="left"/>
                  </w:pPr>
                  <w:r>
                    <w:rPr>
                      <w:sz w:val="21"/>
                    </w:rPr>
                    <w:t>总体控制器</w:t>
                  </w:r>
                  <w:r>
                    <w:rPr>
                      <w:sz w:val="21"/>
                    </w:rPr>
                    <w:t>节拍器</w:t>
                  </w:r>
                  <w:r>
                    <w:rPr>
                      <w:sz w:val="21"/>
                    </w:rPr>
                    <w:t>有</w:t>
                  </w:r>
                </w:p>
                <w:p>
                  <w:pPr>
                    <w:jc w:val="left"/>
                  </w:pPr>
                  <w:r>
                    <w:rPr>
                      <w:sz w:val="21"/>
                    </w:rPr>
                    <w:t>速度范围</w:t>
                  </w:r>
                  <w:r>
                    <w:rPr>
                      <w:sz w:val="21"/>
                    </w:rPr>
                    <w:t>11 – 280</w:t>
                  </w:r>
                </w:p>
                <w:p>
                  <w:pPr>
                    <w:jc w:val="left"/>
                  </w:pPr>
                  <w:r>
                    <w:rPr>
                      <w:sz w:val="21"/>
                    </w:rPr>
                    <w:t>移调</w:t>
                  </w:r>
                  <w:r>
                    <w:rPr>
                      <w:sz w:val="21"/>
                    </w:rPr>
                    <w:t>-12 to 0, 0 to +12</w:t>
                  </w:r>
                </w:p>
                <w:p>
                  <w:pPr>
                    <w:jc w:val="left"/>
                  </w:pPr>
                  <w:r>
                    <w:rPr>
                      <w:sz w:val="21"/>
                    </w:rPr>
                    <w:t>音调微调</w:t>
                  </w:r>
                  <w:r>
                    <w:rPr>
                      <w:sz w:val="21"/>
                    </w:rPr>
                    <w:t>427.0–440.0–453.0 Hz （约以0.2 Hz为单位）</w:t>
                  </w:r>
                </w:p>
                <w:p>
                  <w:pPr>
                    <w:jc w:val="left"/>
                  </w:pPr>
                  <w:r>
                    <w:rPr>
                      <w:sz w:val="21"/>
                    </w:rPr>
                    <w:t>八度按键</w:t>
                  </w:r>
                  <w:r>
                    <w:rPr>
                      <w:sz w:val="21"/>
                    </w:rPr>
                    <w:t>有</w:t>
                  </w:r>
                </w:p>
                <w:p>
                  <w:pPr>
                    <w:jc w:val="left"/>
                  </w:pPr>
                  <w:r>
                    <w:rPr>
                      <w:sz w:val="21"/>
                    </w:rPr>
                    <w:t>音阶类型</w:t>
                  </w:r>
                  <w:r>
                    <w:rPr>
                      <w:sz w:val="21"/>
                    </w:rPr>
                    <w:t>5</w:t>
                  </w:r>
                </w:p>
                <w:p>
                  <w:pPr>
                    <w:jc w:val="left"/>
                  </w:pPr>
                  <w:r>
                    <w:rPr>
                      <w:sz w:val="21"/>
                    </w:rPr>
                    <w:t>其他</w:t>
                  </w:r>
                  <w:r>
                    <w:rPr>
                      <w:sz w:val="21"/>
                    </w:rPr>
                    <w:t>钢琴按键</w:t>
                  </w:r>
                  <w:r>
                    <w:rPr>
                      <w:sz w:val="21"/>
                    </w:rPr>
                    <w:t>有</w:t>
                  </w:r>
                  <w:r>
                    <w:rPr>
                      <w:sz w:val="21"/>
                    </w:rPr>
                    <w:t>(便携式三角钢琴按钮)</w:t>
                  </w:r>
                </w:p>
                <w:p>
                  <w:pPr>
                    <w:jc w:val="left"/>
                  </w:pPr>
                  <w:r>
                    <w:rPr>
                      <w:sz w:val="21"/>
                    </w:rPr>
                    <w:t>其他功能</w:t>
                  </w:r>
                  <w:r>
                    <w:rPr>
                      <w:sz w:val="21"/>
                    </w:rPr>
                    <w:t>音量提升，动态效果器</w:t>
                  </w:r>
                  <w:r>
                    <w:rPr>
                      <w:sz w:val="21"/>
                    </w:rPr>
                    <w:t>(57个)</w:t>
                  </w:r>
                </w:p>
                <w:p>
                  <w:pPr>
                    <w:jc w:val="left"/>
                  </w:pPr>
                  <w:r>
                    <w:rPr>
                      <w:sz w:val="21"/>
                    </w:rPr>
                    <w:t>音色</w:t>
                  </w:r>
                  <w:r>
                    <w:rPr>
                      <w:sz w:val="21"/>
                    </w:rPr>
                    <w:t>和声</w:t>
                  </w:r>
                  <w:r>
                    <w:rPr>
                      <w:sz w:val="21"/>
                    </w:rPr>
                    <w:t>/回响 26</w:t>
                  </w:r>
                </w:p>
                <w:p>
                  <w:pPr>
                    <w:jc w:val="left"/>
                  </w:pPr>
                  <w:r>
                    <w:rPr>
                      <w:sz w:val="21"/>
                    </w:rPr>
                    <w:t>Arpeggio 152</w:t>
                  </w:r>
                </w:p>
                <w:p>
                  <w:pPr>
                    <w:jc w:val="left"/>
                  </w:pPr>
                  <w:r>
                    <w:rPr>
                      <w:sz w:val="21"/>
                    </w:rPr>
                    <w:t>存储与连接</w:t>
                  </w:r>
                </w:p>
                <w:p>
                  <w:pPr>
                    <w:jc w:val="left"/>
                  </w:pPr>
                  <w:r>
                    <w:rPr>
                      <w:sz w:val="21"/>
                    </w:rPr>
                    <w:t>存储</w:t>
                  </w:r>
                  <w:r>
                    <w:rPr>
                      <w:sz w:val="21"/>
                    </w:rPr>
                    <w:t>内存</w:t>
                  </w:r>
                  <w:r>
                    <w:rPr>
                      <w:sz w:val="21"/>
                    </w:rPr>
                    <w:t>约</w:t>
                  </w:r>
                  <w:r>
                    <w:rPr>
                      <w:sz w:val="21"/>
                    </w:rPr>
                    <w:t>1.72 MB</w:t>
                  </w:r>
                </w:p>
                <w:p>
                  <w:pPr>
                    <w:jc w:val="left"/>
                  </w:pPr>
                  <w:r>
                    <w:rPr>
                      <w:sz w:val="21"/>
                    </w:rPr>
                    <w:t>外接设备</w:t>
                  </w:r>
                  <w:r>
                    <w:rPr>
                      <w:sz w:val="21"/>
                    </w:rPr>
                    <w:t>USB闪存</w:t>
                  </w:r>
                </w:p>
                <w:p>
                  <w:pPr>
                    <w:jc w:val="left"/>
                  </w:pPr>
                  <w:r>
                    <w:rPr>
                      <w:sz w:val="21"/>
                    </w:rPr>
                    <w:t>连接</w:t>
                  </w:r>
                  <w:r>
                    <w:rPr>
                      <w:sz w:val="21"/>
                    </w:rPr>
                    <w:t>电源（直流输入）</w:t>
                  </w:r>
                  <w:r>
                    <w:rPr>
                      <w:sz w:val="21"/>
                    </w:rPr>
                    <w:t>12 V</w:t>
                  </w:r>
                </w:p>
                <w:p>
                  <w:pPr>
                    <w:jc w:val="left"/>
                  </w:pPr>
                  <w:r>
                    <w:rPr>
                      <w:sz w:val="21"/>
                    </w:rPr>
                    <w:t>辅助输入</w:t>
                  </w:r>
                  <w:r>
                    <w:rPr>
                      <w:sz w:val="21"/>
                    </w:rPr>
                    <w:t>迷你立体声插孔</w:t>
                  </w:r>
                </w:p>
                <w:p>
                  <w:pPr>
                    <w:jc w:val="left"/>
                  </w:pPr>
                  <w:r>
                    <w:rPr>
                      <w:sz w:val="21"/>
                    </w:rPr>
                    <w:t>耳机</w:t>
                  </w:r>
                  <w:r>
                    <w:rPr>
                      <w:sz w:val="21"/>
                    </w:rPr>
                    <w:t>标准立体声插孔</w:t>
                  </w:r>
                </w:p>
                <w:p>
                  <w:pPr>
                    <w:jc w:val="left"/>
                  </w:pPr>
                  <w:r>
                    <w:rPr>
                      <w:sz w:val="21"/>
                    </w:rPr>
                    <w:t>延音踏板</w:t>
                  </w:r>
                  <w:r>
                    <w:rPr>
                      <w:sz w:val="21"/>
                    </w:rPr>
                    <w:t>有</w:t>
                  </w:r>
                </w:p>
                <w:p>
                  <w:pPr>
                    <w:jc w:val="left"/>
                  </w:pPr>
                  <w:r>
                    <w:rPr>
                      <w:sz w:val="21"/>
                    </w:rPr>
                    <w:t>USB TO DEVICE 有</w:t>
                  </w:r>
                </w:p>
                <w:p>
                  <w:pPr>
                    <w:jc w:val="left"/>
                  </w:pPr>
                  <w:r>
                    <w:rPr>
                      <w:sz w:val="21"/>
                    </w:rPr>
                    <w:t>USB TO HOST 有</w:t>
                  </w:r>
                </w:p>
                <w:p>
                  <w:pPr>
                    <w:jc w:val="left"/>
                  </w:pPr>
                  <w:r>
                    <w:rPr>
                      <w:sz w:val="21"/>
                    </w:rPr>
                    <w:t>输出</w:t>
                  </w:r>
                  <w:r>
                    <w:rPr>
                      <w:sz w:val="21"/>
                    </w:rPr>
                    <w:t>标准立体声插孔</w:t>
                  </w:r>
                  <w:r>
                    <w:rPr>
                      <w:sz w:val="21"/>
                    </w:rPr>
                    <w:t>2个</w:t>
                  </w:r>
                </w:p>
                <w:p>
                  <w:pPr>
                    <w:jc w:val="left"/>
                  </w:pPr>
                  <w:r>
                    <w:rPr>
                      <w:sz w:val="21"/>
                    </w:rPr>
                    <w:t>话筒</w:t>
                  </w:r>
                  <w:r>
                    <w:rPr>
                      <w:sz w:val="21"/>
                    </w:rPr>
                    <w:t>标准立体声插孔</w:t>
                  </w:r>
                </w:p>
                <w:p>
                  <w:pPr>
                    <w:jc w:val="left"/>
                  </w:pPr>
                  <w:r>
                    <w:rPr>
                      <w:sz w:val="21"/>
                    </w:rPr>
                    <w:t>放大器与扬声器</w:t>
                  </w:r>
                </w:p>
                <w:p>
                  <w:pPr>
                    <w:jc w:val="left"/>
                  </w:pPr>
                  <w:r>
                    <w:rPr>
                      <w:sz w:val="21"/>
                    </w:rPr>
                    <w:t>放大器</w:t>
                  </w:r>
                  <w:r>
                    <w:rPr>
                      <w:sz w:val="21"/>
                    </w:rPr>
                    <w:t>6 W + 6 W</w:t>
                  </w:r>
                </w:p>
                <w:p>
                  <w:pPr>
                    <w:jc w:val="left"/>
                  </w:pPr>
                  <w:r>
                    <w:rPr>
                      <w:sz w:val="21"/>
                    </w:rPr>
                    <w:t>扬声器</w:t>
                  </w:r>
                  <w:r>
                    <w:rPr>
                      <w:sz w:val="21"/>
                    </w:rPr>
                    <w:t>12 cm x 2</w:t>
                  </w:r>
                </w:p>
                <w:p>
                  <w:pPr>
                    <w:jc w:val="left"/>
                  </w:pPr>
                  <w:r>
                    <w:rPr>
                      <w:sz w:val="21"/>
                    </w:rPr>
                    <w:t>电源</w:t>
                  </w:r>
                </w:p>
                <w:p>
                  <w:pPr>
                    <w:jc w:val="left"/>
                  </w:pPr>
                  <w:r>
                    <w:rPr>
                      <w:sz w:val="21"/>
                    </w:rPr>
                    <w:t>电源适配器</w:t>
                  </w:r>
                  <w:r>
                    <w:rPr>
                      <w:sz w:val="21"/>
                    </w:rPr>
                    <w:t xml:space="preserve"> </w:t>
                  </w:r>
                  <w:r>
                    <w:rPr>
                      <w:sz w:val="21"/>
                    </w:rPr>
                    <w:t>（输出：</w:t>
                  </w:r>
                  <w:r>
                    <w:rPr>
                      <w:sz w:val="21"/>
                    </w:rPr>
                    <w:t>DC 12V， 1.5 A）或6节 “ AA”碱性电池 （ LR6）、锰电池 （ R6）或Ni-MH可充电（ HR6）电池</w:t>
                  </w:r>
                </w:p>
                <w:p>
                  <w:pPr>
                    <w:jc w:val="left"/>
                  </w:pPr>
                  <w:r>
                    <w:rPr>
                      <w:sz w:val="21"/>
                    </w:rPr>
                    <w:t>功耗</w:t>
                  </w:r>
                  <w:r>
                    <w:rPr>
                      <w:sz w:val="21"/>
                    </w:rPr>
                    <w:t>9 W （使用PA-150B AC电源适配器时）</w:t>
                  </w:r>
                </w:p>
                <w:p>
                  <w:pPr>
                    <w:jc w:val="left"/>
                  </w:pPr>
                  <w:r>
                    <w:rPr>
                      <w:sz w:val="21"/>
                    </w:rPr>
                    <w:t>自动关机功能</w:t>
                  </w:r>
                  <w:r>
                    <w:rPr>
                      <w:sz w:val="21"/>
                    </w:rPr>
                    <w:t>禁用</w:t>
                  </w:r>
                  <w:r>
                    <w:rPr>
                      <w:sz w:val="21"/>
                    </w:rPr>
                    <w:t>/5/10/15/30/60/120 (分钟)</w:t>
                  </w:r>
                </w:p>
                <w:p>
                  <w:pPr>
                    <w:jc w:val="left"/>
                  </w:pPr>
                  <w:r>
                    <w:rPr>
                      <w:sz w:val="21"/>
                    </w:rPr>
                    <w:t>附件</w:t>
                  </w:r>
                </w:p>
                <w:p>
                  <w:pPr>
                    <w:jc w:val="left"/>
                  </w:pPr>
                  <w:r>
                    <w:rPr>
                      <w:sz w:val="21"/>
                    </w:rPr>
                    <w:t>包含附件</w:t>
                  </w:r>
                  <w:r>
                    <w:rPr>
                      <w:sz w:val="21"/>
                    </w:rPr>
                    <w:t>谱架</w:t>
                  </w:r>
                  <w:r>
                    <w:rPr>
                      <w:sz w:val="21"/>
                    </w:rPr>
                    <w:t>有</w:t>
                  </w:r>
                </w:p>
              </w:tc>
              <w:tc>
                <w:tcPr>
                  <w:tcW w:type="dxa" w:w="305"/>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80"/>
                  <w:tcBorders>
                    <w:top w:val="none" w:color="000000" w:sz="4"/>
                    <w:left w:val="none" w:color="000000" w:sz="4"/>
                    <w:bottom w:val="single" w:color="000000" w:sz="4"/>
                    <w:right w:val="single" w:color="000000" w:sz="4"/>
                  </w:tcBorders>
                  <w:shd w:fill="FFFFFF"/>
                  <w:vAlign w:val="top"/>
                </w:tcPr>
                <w:p>
                  <w:pPr>
                    <w:jc w:val="center"/>
                  </w:pPr>
                  <w:r>
                    <w:rPr>
                      <w:sz w:val="21"/>
                    </w:rPr>
                    <w:t>储物架</w:t>
                  </w:r>
                </w:p>
              </w:tc>
              <w:tc>
                <w:tcPr>
                  <w:tcW w:type="dxa" w:w="4304"/>
                  <w:tcBorders>
                    <w:top w:val="none" w:color="000000" w:sz="4"/>
                    <w:left w:val="none" w:color="000000" w:sz="4"/>
                    <w:bottom w:val="single" w:color="000000" w:sz="4"/>
                    <w:right w:val="single" w:color="000000" w:sz="4"/>
                  </w:tcBorders>
                  <w:vAlign w:val="top"/>
                </w:tcPr>
                <w:p>
                  <w:pPr>
                    <w:jc w:val="left"/>
                  </w:pPr>
                  <w:r>
                    <w:rPr>
                      <w:sz w:val="21"/>
                    </w:rPr>
                    <w:t>1. 规格：1600×600×2300㎜，四层；</w:t>
                  </w:r>
                </w:p>
                <w:p>
                  <w:pPr>
                    <w:jc w:val="left"/>
                  </w:pPr>
                  <w:r>
                    <w:rPr>
                      <w:sz w:val="21"/>
                    </w:rPr>
                    <w:t>2. 材质：承重材质冷轧钢，酸洗磷化、静电喷粉喷涂，防腐防锈。</w:t>
                  </w:r>
                </w:p>
              </w:tc>
              <w:tc>
                <w:tcPr>
                  <w:tcW w:type="dxa" w:w="305"/>
                  <w:tcBorders>
                    <w:top w:val="none" w:color="000000" w:sz="4"/>
                    <w:left w:val="none" w:color="000000" w:sz="4"/>
                    <w:bottom w:val="single" w:color="000000" w:sz="4"/>
                    <w:right w:val="single" w:color="000000" w:sz="4"/>
                  </w:tcBorders>
                  <w:vAlign w:val="top"/>
                </w:tcPr>
                <w:p>
                  <w:pPr>
                    <w:jc w:val="center"/>
                  </w:pPr>
                  <w:r>
                    <w:rPr>
                      <w:sz w:val="21"/>
                    </w:rPr>
                    <w:t>8</w:t>
                  </w:r>
                </w:p>
              </w:tc>
              <w:tc>
                <w:tcPr>
                  <w:tcW w:type="dxa" w:w="305"/>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80"/>
                  <w:tcBorders>
                    <w:top w:val="none" w:color="000000" w:sz="4"/>
                    <w:left w:val="none" w:color="000000" w:sz="4"/>
                    <w:bottom w:val="single" w:color="000000" w:sz="4"/>
                    <w:right w:val="single" w:color="000000" w:sz="4"/>
                  </w:tcBorders>
                  <w:vAlign w:val="top"/>
                </w:tcPr>
                <w:p>
                  <w:pPr>
                    <w:jc w:val="center"/>
                  </w:pPr>
                  <w:r>
                    <w:rPr>
                      <w:sz w:val="21"/>
                    </w:rPr>
                    <w:t>打击乐套件</w:t>
                  </w:r>
                </w:p>
              </w:tc>
              <w:tc>
                <w:tcPr>
                  <w:tcW w:type="dxa" w:w="4304"/>
                  <w:tcBorders>
                    <w:top w:val="none" w:color="000000" w:sz="4"/>
                    <w:left w:val="none" w:color="000000" w:sz="4"/>
                    <w:bottom w:val="single" w:color="000000" w:sz="4"/>
                    <w:right w:val="single" w:color="000000" w:sz="4"/>
                  </w:tcBorders>
                  <w:vAlign w:val="top"/>
                </w:tcPr>
                <w:p>
                  <w:pPr>
                    <w:jc w:val="left"/>
                  </w:pPr>
                  <w:r>
                    <w:rPr>
                      <w:sz w:val="21"/>
                    </w:rPr>
                    <w:t>打击乐器（响板、三角铁、铃鼓、双响筒等）</w:t>
                  </w:r>
                </w:p>
              </w:tc>
              <w:tc>
                <w:tcPr>
                  <w:tcW w:type="dxa" w:w="305"/>
                  <w:tcBorders>
                    <w:top w:val="none" w:color="000000" w:sz="4"/>
                    <w:left w:val="none" w:color="000000" w:sz="4"/>
                    <w:bottom w:val="single" w:color="000000" w:sz="4"/>
                    <w:right w:val="single" w:color="000000" w:sz="4"/>
                  </w:tcBorders>
                  <w:vAlign w:val="top"/>
                </w:tcPr>
                <w:p>
                  <w:pPr>
                    <w:jc w:val="center"/>
                  </w:pPr>
                  <w:r>
                    <w:rPr>
                      <w:sz w:val="21"/>
                    </w:rPr>
                    <w:t>15</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80"/>
                  <w:tcBorders>
                    <w:top w:val="none" w:color="000000" w:sz="4"/>
                    <w:left w:val="none" w:color="000000" w:sz="4"/>
                    <w:bottom w:val="single" w:color="000000" w:sz="4"/>
                    <w:right w:val="single" w:color="000000" w:sz="4"/>
                  </w:tcBorders>
                  <w:vAlign w:val="top"/>
                </w:tcPr>
                <w:p>
                  <w:pPr>
                    <w:jc w:val="center"/>
                  </w:pPr>
                  <w:r>
                    <w:rPr>
                      <w:sz w:val="21"/>
                    </w:rPr>
                    <w:t>架子鼓</w:t>
                  </w:r>
                </w:p>
              </w:tc>
              <w:tc>
                <w:tcPr>
                  <w:tcW w:type="dxa" w:w="4304"/>
                  <w:tcBorders>
                    <w:top w:val="none" w:color="000000" w:sz="4"/>
                    <w:left w:val="none" w:color="000000" w:sz="4"/>
                    <w:bottom w:val="single" w:color="000000" w:sz="4"/>
                    <w:right w:val="single" w:color="000000" w:sz="4"/>
                  </w:tcBorders>
                  <w:vAlign w:val="top"/>
                </w:tcPr>
                <w:p>
                  <w:pPr>
                    <w:jc w:val="left"/>
                  </w:pPr>
                  <w:r>
                    <w:rPr>
                      <w:sz w:val="21"/>
                    </w:rPr>
                    <w:t>五鼓，鼓桶尺寸：低音鼓</w:t>
                  </w:r>
                  <w:r>
                    <w:rPr>
                      <w:sz w:val="21"/>
                    </w:rPr>
                    <w:t>22"*16"，军鼓14"*6.5"，一通鼓12"*10"， 二通鼓13"*11"， 三通鼓16"*16”，硬件配置：直杆吊镲架、踩镲架、军鼓架、低音鼓踏板，镲片尺寸：14"踩镲*2片、10"吊镲*1片、16"吊镲*1片、18"吊镲*1片</w:t>
                  </w:r>
                </w:p>
                <w:p>
                  <w:pPr>
                    <w:jc w:val="left"/>
                  </w:pPr>
                  <w:r>
                    <w:rPr>
                      <w:sz w:val="21"/>
                    </w:rPr>
                    <w:t>鼓皮配置：透明鼓皮</w:t>
                  </w:r>
                </w:p>
                <w:p>
                  <w:pPr>
                    <w:jc w:val="left"/>
                  </w:pPr>
                  <w:r>
                    <w:rPr>
                      <w:sz w:val="21"/>
                    </w:rPr>
                    <w:t>可选颜色：烤漆色</w:t>
                  </w:r>
                </w:p>
              </w:tc>
              <w:tc>
                <w:tcPr>
                  <w:tcW w:type="dxa" w:w="305"/>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80"/>
                  <w:tcBorders>
                    <w:top w:val="none" w:color="000000" w:sz="4"/>
                    <w:left w:val="none" w:color="000000" w:sz="4"/>
                    <w:bottom w:val="single" w:color="000000" w:sz="4"/>
                    <w:right w:val="single" w:color="000000" w:sz="4"/>
                  </w:tcBorders>
                  <w:vAlign w:val="top"/>
                </w:tcPr>
                <w:p>
                  <w:pPr>
                    <w:jc w:val="center"/>
                  </w:pPr>
                  <w:r>
                    <w:rPr>
                      <w:sz w:val="21"/>
                    </w:rPr>
                    <w:t>乐器柜</w:t>
                  </w:r>
                </w:p>
              </w:tc>
              <w:tc>
                <w:tcPr>
                  <w:tcW w:type="dxa" w:w="4304"/>
                  <w:tcBorders>
                    <w:top w:val="none" w:color="000000" w:sz="4"/>
                    <w:left w:val="none" w:color="000000" w:sz="4"/>
                    <w:bottom w:val="single" w:color="000000" w:sz="4"/>
                    <w:right w:val="single" w:color="000000" w:sz="4"/>
                  </w:tcBorders>
                  <w:vAlign w:val="top"/>
                </w:tcPr>
                <w:p>
                  <w:pPr>
                    <w:jc w:val="left"/>
                  </w:pPr>
                  <w:r>
                    <w:rPr>
                      <w:sz w:val="21"/>
                    </w:rPr>
                    <w:t>规格：</w:t>
                  </w:r>
                  <w:r>
                    <w:rPr>
                      <w:sz w:val="21"/>
                    </w:rPr>
                    <w:t>960*400*1900mm</w:t>
                  </w:r>
                </w:p>
                <w:p>
                  <w:pPr>
                    <w:jc w:val="left"/>
                  </w:pPr>
                  <w:r>
                    <w:rPr>
                      <w:sz w:val="21"/>
                    </w:rPr>
                    <w:t>基材：整体钢制，采用鞍钢一级</w:t>
                  </w:r>
                  <w:r>
                    <w:rPr>
                      <w:sz w:val="21"/>
                    </w:rPr>
                    <w:t>0.8MM厚优质冷轧钢板。</w:t>
                  </w:r>
                </w:p>
                <w:p>
                  <w:pPr>
                    <w:jc w:val="left"/>
                  </w:pPr>
                  <w:r>
                    <w:rPr>
                      <w:sz w:val="21"/>
                    </w:rPr>
                    <w:t>涂饰：部件进入大型喷塑生产线时，先经过酸洗除油除锈，热水漂洗、再经清水漂洗，脱脂去油、二道清水漂洗，再侵入磷化槽中表面钝化处理，清水漂洗、热水漂洗，烘干预热后进行环氧树脂电粉沫喷涂，涂层厚度实测值</w:t>
                  </w:r>
                  <w:r>
                    <w:rPr>
                      <w:sz w:val="21"/>
                    </w:rPr>
                    <w:t>70-80um,经高温流平、固化等工序，使喷塑涂层耐侵鉵、</w:t>
                  </w:r>
                </w:p>
                <w:p>
                  <w:pPr>
                    <w:jc w:val="left"/>
                  </w:pPr>
                  <w:r>
                    <w:rPr>
                      <w:sz w:val="21"/>
                    </w:rPr>
                    <w:t>耐冲击性能高于国家标准，涂层附着力达到</w:t>
                  </w:r>
                  <w:r>
                    <w:rPr>
                      <w:sz w:val="21"/>
                    </w:rPr>
                    <w:t>2级。表面具有防有机溶剂侵鉵、防潮、防锈、防尘、防静电等功能。静电粉末采用生产的静电粉末。</w:t>
                  </w:r>
                </w:p>
                <w:p>
                  <w:pPr>
                    <w:jc w:val="left"/>
                  </w:pPr>
                  <w:r>
                    <w:rPr>
                      <w:sz w:val="21"/>
                    </w:rPr>
                    <w:t>工艺：经数控剪板机下料、数控机床冲角、折弯、组焊成型，所有焊接部位均采用点焊、二氧化碳保护焊接工艺，焊点牢固、平滑、美观，无气泡和漏焊、假焊现象。</w:t>
                  </w:r>
                </w:p>
                <w:p>
                  <w:pPr>
                    <w:jc w:val="left"/>
                  </w:pPr>
                  <w:r>
                    <w:rPr>
                      <w:sz w:val="21"/>
                    </w:rPr>
                    <w:t>五金：选用锁具及抠手。</w:t>
                  </w:r>
                </w:p>
                <w:p>
                  <w:pPr>
                    <w:jc w:val="left"/>
                  </w:pPr>
                  <w:r>
                    <w:rPr>
                      <w:sz w:val="21"/>
                    </w:rPr>
                    <w:t>结构：上下部各为钢板对开门，上部内置两块活搁板，下部内置一块活搁板。搁板长边四折弯处理，中间设加强筋板。钢板门内设加强筋，门上带标签框，门装优质不锈钢拉手，带锁，柜顶、中隔板厚度</w:t>
                  </w:r>
                  <w:r>
                    <w:rPr>
                      <w:sz w:val="21"/>
                    </w:rPr>
                    <w:t>15mm，侧板12mm。</w:t>
                  </w:r>
                </w:p>
                <w:p>
                  <w:pPr>
                    <w:jc w:val="left"/>
                  </w:pPr>
                  <w:r>
                    <w:rPr>
                      <w:sz w:val="21"/>
                    </w:rPr>
                    <w:t>创新点：</w:t>
                  </w:r>
                  <w:r>
                    <w:rPr>
                      <w:sz w:val="21"/>
                    </w:rPr>
                    <w:t xml:space="preserve">1、所有前框采用薄边工艺、美观、大方、适用。为增强搁板、门板的受力强度，搁板下、门板内部均设有凹型加强筋。 2、搁板长边采用四折边工艺                                                    </w:t>
                  </w:r>
                </w:p>
              </w:tc>
              <w:tc>
                <w:tcPr>
                  <w:tcW w:type="dxa" w:w="305"/>
                  <w:tcBorders>
                    <w:top w:val="none" w:color="000000" w:sz="4"/>
                    <w:left w:val="none" w:color="000000" w:sz="4"/>
                    <w:bottom w:val="single" w:color="000000" w:sz="4"/>
                    <w:right w:val="single" w:color="000000" w:sz="4"/>
                  </w:tcBorders>
                  <w:vAlign w:val="top"/>
                </w:tcPr>
                <w:p>
                  <w:pPr>
                    <w:jc w:val="center"/>
                  </w:pPr>
                  <w:r>
                    <w:rPr>
                      <w:sz w:val="21"/>
                    </w:rPr>
                    <w:t>8</w:t>
                  </w:r>
                </w:p>
              </w:tc>
              <w:tc>
                <w:tcPr>
                  <w:tcW w:type="dxa" w:w="305"/>
                  <w:tcBorders>
                    <w:top w:val="none" w:color="000000" w:sz="4"/>
                    <w:left w:val="none" w:color="000000" w:sz="4"/>
                    <w:bottom w:val="single" w:color="000000" w:sz="4"/>
                    <w:right w:val="single" w:color="000000" w:sz="4"/>
                  </w:tcBorders>
                  <w:vAlign w:val="top"/>
                </w:tcPr>
                <w:p>
                  <w:pPr>
                    <w:jc w:val="center"/>
                  </w:pPr>
                  <w:r>
                    <w:rPr>
                      <w:sz w:val="21"/>
                    </w:rPr>
                    <w:t>件</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80"/>
                  <w:tcBorders>
                    <w:top w:val="none" w:color="000000" w:sz="4"/>
                    <w:left w:val="none" w:color="000000" w:sz="4"/>
                    <w:bottom w:val="single" w:color="000000" w:sz="4"/>
                    <w:right w:val="single" w:color="000000" w:sz="4"/>
                  </w:tcBorders>
                  <w:vAlign w:val="top"/>
                </w:tcPr>
                <w:p>
                  <w:pPr>
                    <w:jc w:val="center"/>
                  </w:pPr>
                  <w:r>
                    <w:rPr>
                      <w:sz w:val="21"/>
                    </w:rPr>
                    <w:t>音叉</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多用划线规</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80"/>
                  <w:tcBorders>
                    <w:top w:val="none" w:color="000000" w:sz="4"/>
                    <w:left w:val="none" w:color="000000" w:sz="4"/>
                    <w:bottom w:val="single" w:color="000000" w:sz="4"/>
                    <w:right w:val="single" w:color="000000" w:sz="4"/>
                  </w:tcBorders>
                  <w:vAlign w:val="top"/>
                </w:tcPr>
                <w:p>
                  <w:pPr>
                    <w:jc w:val="center"/>
                  </w:pPr>
                  <w:r>
                    <w:rPr>
                      <w:sz w:val="21"/>
                    </w:rPr>
                    <w:t>排箫</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48</w:t>
                  </w:r>
                </w:p>
              </w:tc>
              <w:tc>
                <w:tcPr>
                  <w:tcW w:type="dxa" w:w="305"/>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响板</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48</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副</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80"/>
                  <w:tcBorders>
                    <w:top w:val="none" w:color="000000" w:sz="4"/>
                    <w:left w:val="none" w:color="000000" w:sz="4"/>
                    <w:bottom w:val="single" w:color="000000" w:sz="4"/>
                    <w:right w:val="single" w:color="000000" w:sz="4"/>
                  </w:tcBorders>
                  <w:vAlign w:val="top"/>
                </w:tcPr>
                <w:p>
                  <w:pPr>
                    <w:jc w:val="center"/>
                  </w:pPr>
                  <w:r>
                    <w:rPr>
                      <w:sz w:val="21"/>
                    </w:rPr>
                    <w:t>木鱼</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80"/>
                  <w:tcBorders>
                    <w:top w:val="none" w:color="000000" w:sz="4"/>
                    <w:left w:val="none" w:color="000000" w:sz="4"/>
                    <w:bottom w:val="single" w:color="000000" w:sz="4"/>
                    <w:right w:val="single" w:color="000000" w:sz="4"/>
                  </w:tcBorders>
                  <w:vAlign w:val="top"/>
                </w:tcPr>
                <w:p>
                  <w:pPr>
                    <w:jc w:val="center"/>
                  </w:pPr>
                  <w:r>
                    <w:rPr>
                      <w:sz w:val="21"/>
                    </w:rPr>
                    <w:t>木鱼</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80"/>
                  <w:tcBorders>
                    <w:top w:val="none" w:color="000000" w:sz="4"/>
                    <w:left w:val="none" w:color="000000" w:sz="4"/>
                    <w:bottom w:val="single" w:color="000000" w:sz="4"/>
                    <w:right w:val="single" w:color="000000" w:sz="4"/>
                  </w:tcBorders>
                  <w:vAlign w:val="top"/>
                </w:tcPr>
                <w:p>
                  <w:pPr>
                    <w:jc w:val="center"/>
                  </w:pPr>
                  <w:r>
                    <w:rPr>
                      <w:sz w:val="21"/>
                    </w:rPr>
                    <w:t>碰钟</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8</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副</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双响筒</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8</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副</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80"/>
                  <w:tcBorders>
                    <w:top w:val="none" w:color="000000" w:sz="4"/>
                    <w:left w:val="none" w:color="000000" w:sz="4"/>
                    <w:bottom w:val="single" w:color="000000" w:sz="4"/>
                    <w:right w:val="single" w:color="000000" w:sz="4"/>
                  </w:tcBorders>
                  <w:vAlign w:val="top"/>
                </w:tcPr>
                <w:p>
                  <w:pPr>
                    <w:jc w:val="center"/>
                  </w:pPr>
                  <w:r>
                    <w:rPr>
                      <w:sz w:val="21"/>
                    </w:rPr>
                    <w:t>串铃</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48</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副</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80"/>
                  <w:tcBorders>
                    <w:top w:val="none" w:color="000000" w:sz="4"/>
                    <w:left w:val="none" w:color="000000" w:sz="4"/>
                    <w:bottom w:val="single" w:color="000000" w:sz="4"/>
                    <w:right w:val="single" w:color="000000" w:sz="4"/>
                  </w:tcBorders>
                  <w:vAlign w:val="top"/>
                </w:tcPr>
                <w:p>
                  <w:pPr>
                    <w:jc w:val="center"/>
                  </w:pPr>
                  <w:r>
                    <w:rPr>
                      <w:sz w:val="21"/>
                    </w:rPr>
                    <w:t>三角铁</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6</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副</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380"/>
                  <w:tcBorders>
                    <w:top w:val="none" w:color="000000" w:sz="4"/>
                    <w:left w:val="none" w:color="000000" w:sz="4"/>
                    <w:bottom w:val="single" w:color="000000" w:sz="4"/>
                    <w:right w:val="single" w:color="000000" w:sz="4"/>
                  </w:tcBorders>
                  <w:vAlign w:val="top"/>
                </w:tcPr>
                <w:p>
                  <w:pPr>
                    <w:jc w:val="center"/>
                  </w:pPr>
                  <w:r>
                    <w:rPr>
                      <w:sz w:val="21"/>
                    </w:rPr>
                    <w:t>沙锤</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6</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副</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小锣</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6</w:t>
                  </w:r>
                </w:p>
              </w:tc>
              <w:tc>
                <w:tcPr>
                  <w:tcW w:type="dxa" w:w="305"/>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大锣</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6</w:t>
                  </w:r>
                </w:p>
              </w:tc>
              <w:tc>
                <w:tcPr>
                  <w:tcW w:type="dxa" w:w="305"/>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小堂鼓</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6</w:t>
                  </w:r>
                </w:p>
              </w:tc>
              <w:tc>
                <w:tcPr>
                  <w:tcW w:type="dxa" w:w="305"/>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小钹</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6</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副</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吊钹</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6</w:t>
                  </w:r>
                </w:p>
              </w:tc>
              <w:tc>
                <w:tcPr>
                  <w:tcW w:type="dxa" w:w="305"/>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380"/>
                  <w:tcBorders>
                    <w:top w:val="none" w:color="000000" w:sz="4"/>
                    <w:left w:val="none" w:color="000000" w:sz="4"/>
                    <w:bottom w:val="single" w:color="000000" w:sz="4"/>
                    <w:right w:val="single" w:color="000000" w:sz="4"/>
                  </w:tcBorders>
                  <w:vAlign w:val="top"/>
                </w:tcPr>
                <w:p>
                  <w:pPr>
                    <w:jc w:val="center"/>
                  </w:pPr>
                  <w:r>
                    <w:rPr>
                      <w:sz w:val="21"/>
                    </w:rPr>
                    <w:t>铝板琴</w:t>
                  </w:r>
                  <w:r>
                    <w:rPr>
                      <w:sz w:val="21"/>
                    </w:rPr>
                    <w:t xml:space="preserve">   </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2</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380"/>
                  <w:tcBorders>
                    <w:top w:val="none" w:color="000000" w:sz="4"/>
                    <w:left w:val="none" w:color="000000" w:sz="4"/>
                    <w:bottom w:val="single" w:color="000000" w:sz="4"/>
                    <w:right w:val="single" w:color="000000" w:sz="4"/>
                  </w:tcBorders>
                  <w:vAlign w:val="top"/>
                </w:tcPr>
                <w:p>
                  <w:pPr>
                    <w:jc w:val="center"/>
                  </w:pPr>
                  <w:r>
                    <w:rPr>
                      <w:sz w:val="21"/>
                    </w:rPr>
                    <w:t>教师指挥棒</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2</w:t>
                  </w:r>
                </w:p>
              </w:tc>
              <w:tc>
                <w:tcPr>
                  <w:tcW w:type="dxa" w:w="305"/>
                  <w:tcBorders>
                    <w:top w:val="none" w:color="000000" w:sz="4"/>
                    <w:left w:val="none" w:color="000000" w:sz="4"/>
                    <w:bottom w:val="single" w:color="000000" w:sz="4"/>
                    <w:right w:val="single" w:color="000000" w:sz="4"/>
                  </w:tcBorders>
                  <w:vAlign w:val="top"/>
                </w:tcPr>
                <w:p>
                  <w:pPr>
                    <w:jc w:val="center"/>
                  </w:pPr>
                  <w:r>
                    <w:rPr>
                      <w:sz w:val="21"/>
                    </w:rPr>
                    <w:t>根</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小木琴</w:t>
                  </w:r>
                  <w:r>
                    <w:rPr>
                      <w:sz w:val="21"/>
                    </w:rPr>
                    <w:t xml:space="preserve">   </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2</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套</w:t>
                  </w:r>
                </w:p>
              </w:tc>
            </w:tr>
          </w:tbl>
          <w:p>
            <w:pPr>
              <w:ind w:firstLine="420"/>
            </w:pPr>
            <w:r>
              <w:rPr/>
              <w:t xml:space="preserve"> </w:t>
            </w:r>
          </w:p>
          <w:p>
            <w:pPr>
              <w:ind w:firstLine="420"/>
            </w:pPr>
            <w:r>
              <w:rPr/>
              <w:t xml:space="preserve"> </w:t>
            </w:r>
          </w:p>
          <w:p>
            <w:pPr>
              <w:ind w:firstLine="420"/>
            </w:pPr>
            <w:r>
              <w:rPr>
                <w:b/>
                <w:sz w:val="21"/>
              </w:rPr>
              <w:t>（</w:t>
            </w:r>
            <w:r>
              <w:rPr>
                <w:b/>
                <w:sz w:val="21"/>
              </w:rPr>
              <w:t>三</w:t>
            </w:r>
            <w:r>
              <w:rPr>
                <w:b/>
                <w:sz w:val="21"/>
              </w:rPr>
              <w:t>）</w:t>
            </w:r>
            <w:r>
              <w:rPr>
                <w:b/>
                <w:sz w:val="21"/>
              </w:rPr>
              <w:t>音乐教室</w:t>
            </w:r>
          </w:p>
          <w:tbl>
            <w:tblPr>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设备名称</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参数规格</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数量</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单位</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节拍器</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电子式，适用范围：定音功能、校音适用：吉他、贝司、小提琴、古筝、二胡、管乐等乐器</w:t>
                  </w:r>
                  <w:r>
                    <w:br/>
                  </w:r>
                  <w:r>
                    <w:rPr>
                      <w:sz w:val="21"/>
                    </w:rPr>
                    <w:t>产品特点：时尚的外观设计、独有的强抗干扰功能、校音反映灵敏、精确度高</w:t>
                  </w:r>
                  <w:r>
                    <w:br/>
                  </w:r>
                  <w:r>
                    <w:rPr>
                      <w:sz w:val="21"/>
                    </w:rPr>
                    <w:t>技术参数：节拍速度范围：</w:t>
                  </w:r>
                  <w:r>
                    <w:rPr>
                      <w:sz w:val="21"/>
                    </w:rPr>
                    <w:t>30-240、A4音的频率范围：430～450Hz</w:t>
                  </w:r>
                  <w:r>
                    <w:br/>
                  </w:r>
                  <w:r>
                    <w:rPr>
                      <w:sz w:val="21"/>
                    </w:rPr>
                    <w:t>产品规格：品规格</w:t>
                  </w:r>
                  <w:r>
                    <w:rPr>
                      <w:sz w:val="21"/>
                    </w:rPr>
                    <w:t>尺寸：</w:t>
                  </w:r>
                  <w:r>
                    <w:rPr>
                      <w:sz w:val="21"/>
                    </w:rPr>
                    <w:t>97×65×16mm 重量：100g  100个/箱</w:t>
                  </w:r>
                  <w:r>
                    <w:br/>
                  </w:r>
                  <w:r>
                    <w:rPr>
                      <w:sz w:val="21"/>
                    </w:rPr>
                    <w:t>产品颜色：黑色</w:t>
                  </w:r>
                  <w:r>
                    <w:br/>
                  </w:r>
                  <w:r>
                    <w:rPr>
                      <w:sz w:val="21"/>
                    </w:rPr>
                    <w:t>附件：拾音器、两节</w:t>
                  </w:r>
                  <w:r>
                    <w:rPr>
                      <w:sz w:val="21"/>
                    </w:rPr>
                    <w:t>7号电池</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个</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指挥棒</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仿玉石手柄玻璃钢指挥棒，长度约</w:t>
                  </w:r>
                  <w:r>
                    <w:rPr>
                      <w:sz w:val="21"/>
                    </w:rPr>
                    <w:t>36厘米</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根</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教师用桌</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150*60*76cm，转角短边长为120cm</w:t>
                  </w:r>
                  <w:r>
                    <w:br/>
                  </w:r>
                  <w:r>
                    <w:rPr>
                      <w:sz w:val="21"/>
                    </w:rPr>
                    <w:t>产品选用</w:t>
                  </w:r>
                  <w:r>
                    <w:rPr>
                      <w:sz w:val="21"/>
                    </w:rPr>
                    <w:t>E1级环保颗粒实木板，进口材料封边，流畅纹理。</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音乐教学互动平台</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一、课堂应用</w:t>
                  </w:r>
                  <w:r>
                    <w:br/>
                  </w:r>
                  <w:r>
                    <w:rPr>
                      <w:sz w:val="21"/>
                    </w:rPr>
                    <w:t>1、完全响应我国教育部针对“2016年中小学音乐教学设备配置目录”中，所涉及该应用软件的各项技术指标。</w:t>
                  </w:r>
                  <w:r>
                    <w:br/>
                  </w:r>
                  <w:r>
                    <w:rPr>
                      <w:sz w:val="21"/>
                    </w:rPr>
                    <w:t>2、五线谱音乐电教板电子化；五线谱与简谱教学多样化；授课资源与音乐基础教学多元化；多种输出平台应用实用化</w:t>
                  </w:r>
                  <w:r>
                    <w:br/>
                  </w:r>
                  <w:r>
                    <w:rPr>
                      <w:sz w:val="21"/>
                    </w:rPr>
                    <w:t>3、最新计算机语言编写，适用于更高、更快的视频输出应用平台。</w:t>
                  </w:r>
                  <w:r>
                    <w:br/>
                  </w:r>
                  <w:r>
                    <w:rPr>
                      <w:sz w:val="21"/>
                    </w:rPr>
                    <w:t>4、支持简谱、五线谱的书写和声音播放,能显示教学所需的乐谱，并可在乐谱上进行编辑</w:t>
                  </w:r>
                  <w:r>
                    <w:br/>
                  </w:r>
                  <w:r>
                    <w:rPr>
                      <w:sz w:val="21"/>
                    </w:rPr>
                    <w:t>5、辅助乐理教学、视唱教学和音乐实践教学，能播放音频素材，并可根据需要变速、变调、停止、反复等。</w:t>
                  </w:r>
                  <w:r>
                    <w:br/>
                  </w:r>
                  <w:r>
                    <w:rPr>
                      <w:sz w:val="21"/>
                    </w:rPr>
                    <w:t>6、调用图片、视频等资料，并能对图片和视频资料进行局部放大、缩小以及编辑等。</w:t>
                  </w:r>
                  <w:r>
                    <w:br/>
                  </w:r>
                  <w:r>
                    <w:rPr>
                      <w:sz w:val="21"/>
                    </w:rPr>
                    <w:t>7、提供简谱和五线谱的所有元素符号，支持谱曲、编辑、输出和打印功能。</w:t>
                  </w:r>
                  <w:r>
                    <w:br/>
                  </w:r>
                  <w:r>
                    <w:rPr>
                      <w:sz w:val="21"/>
                    </w:rPr>
                    <w:t>8、显示标准钢琴键盘，并通过鼠标、键盘、触摸等操控其发音</w:t>
                  </w:r>
                  <w:r>
                    <w:br/>
                  </w:r>
                  <w:r>
                    <w:rPr>
                      <w:sz w:val="21"/>
                    </w:rPr>
                    <w:t>二、五线谱教学</w:t>
                  </w:r>
                  <w:r>
                    <w:br/>
                  </w:r>
                  <w:r>
                    <w:rPr>
                      <w:sz w:val="21"/>
                    </w:rPr>
                    <w:t>1、支持全谱表编写、国际通用调式变换、多种不同节拍设定、五线谱全部图标输入。</w:t>
                  </w:r>
                  <w:r>
                    <w:br/>
                  </w:r>
                  <w:r>
                    <w:rPr>
                      <w:sz w:val="21"/>
                    </w:rPr>
                    <w:t>2、支持播放音色更改（128种国际通用GM音色）、播放速度更改（40-208拍/调节），对编写后的音符随时播放，内置电子时效节拍器。</w:t>
                  </w:r>
                  <w:r>
                    <w:br/>
                  </w:r>
                  <w:r>
                    <w:rPr>
                      <w:sz w:val="21"/>
                    </w:rPr>
                    <w:t>3、支持曲目名称、词曲作者、歌词等文本输入，方便教师教授教材内外的每一篇乐谱，支持自由作曲功能。</w:t>
                  </w:r>
                  <w:r>
                    <w:br/>
                  </w:r>
                  <w:r>
                    <w:rPr>
                      <w:sz w:val="21"/>
                    </w:rPr>
                    <w:t>4、支持MIDI键盘输入音符、所有编写后乐谱即可打印成册，教师可以随时插入音频、视频、图片等多媒体教学元素。</w:t>
                  </w:r>
                  <w:r>
                    <w:br/>
                  </w:r>
                  <w:r>
                    <w:rPr>
                      <w:sz w:val="21"/>
                    </w:rPr>
                    <w:t>5、专为触控使用操作而设计，处处人性化的便捷设计，用最简单的方法实现教师所描绘的课件。</w:t>
                  </w:r>
                  <w:r>
                    <w:br/>
                  </w:r>
                  <w:r>
                    <w:rPr>
                      <w:sz w:val="21"/>
                    </w:rPr>
                    <w:t>三、简谱教学</w:t>
                  </w:r>
                  <w:r>
                    <w:br/>
                  </w:r>
                  <w:r>
                    <w:rPr>
                      <w:sz w:val="21"/>
                    </w:rPr>
                    <w:t>1、丰富的简谱教学功能，全谱表编写、国际通用调式变换、多种不同节拍设定、简谱全部图标输入。</w:t>
                  </w:r>
                  <w:r>
                    <w:br/>
                  </w:r>
                  <w:r>
                    <w:rPr>
                      <w:sz w:val="21"/>
                    </w:rPr>
                    <w:t>2、128种国际通用GM音色可调、40-208拍/分钟播放速度可调，对编写后的音符随时播放，内置电子时效节拍器。</w:t>
                  </w:r>
                  <w:r>
                    <w:br/>
                  </w:r>
                  <w:r>
                    <w:rPr>
                      <w:sz w:val="21"/>
                    </w:rPr>
                    <w:t>3、支持曲目名称、词曲作者、歌词等文本输入，方便教师教授教材内外的每一篇乐谱，支持自由作曲功能。</w:t>
                  </w:r>
                  <w:r>
                    <w:br/>
                  </w:r>
                  <w:r>
                    <w:rPr>
                      <w:sz w:val="21"/>
                    </w:rPr>
                    <w:t>4、支持MIDI键盘输入音符、所有编写后乐谱即可打印成册，教师可以随时插入音频、视频、图片等多媒体教学元素。</w:t>
                  </w:r>
                  <w:r>
                    <w:br/>
                  </w:r>
                  <w:r>
                    <w:rPr>
                      <w:sz w:val="21"/>
                    </w:rPr>
                    <w:t>5、专为触控使用操作而设计，处处人性化的便捷设计，用最简单的方法实现教师所描绘的课件。</w:t>
                  </w:r>
                  <w:r>
                    <w:br/>
                  </w:r>
                  <w:r>
                    <w:rPr>
                      <w:sz w:val="21"/>
                    </w:rPr>
                    <w:t>四、乐理教学</w:t>
                  </w:r>
                  <w:r>
                    <w:br/>
                  </w:r>
                  <w:r>
                    <w:rPr>
                      <w:sz w:val="21"/>
                    </w:rPr>
                    <w:t>1、丰富的全乐理教学功能与人性化界面设计将五线谱电教板成功的电子化。</w:t>
                  </w:r>
                  <w:r>
                    <w:br/>
                  </w:r>
                  <w:r>
                    <w:rPr>
                      <w:sz w:val="21"/>
                    </w:rPr>
                    <w:t>2、五线谱与键盘的对应位置展示，方便教师讲解音名、唱名、音程、和弦、调式等乐理知识。</w:t>
                  </w:r>
                  <w:r>
                    <w:br/>
                  </w:r>
                  <w:r>
                    <w:rPr>
                      <w:sz w:val="21"/>
                    </w:rPr>
                    <w:t>3、具有12种国际通用调式转换功能，并且显示每种调式对应键盘以及五线谱的位置，方便教师讲解调式的固定变化与键盘把位的变化。</w:t>
                  </w:r>
                  <w:r>
                    <w:br/>
                  </w:r>
                  <w:r>
                    <w:rPr>
                      <w:sz w:val="21"/>
                    </w:rPr>
                    <w:t>4、电子可书写白板功能，便于教师自由教授课程，可在乐理授课板面上进行书写、擦涂等文本操作，实用性强。</w:t>
                  </w:r>
                  <w:r>
                    <w:br/>
                  </w:r>
                  <w:r>
                    <w:rPr>
                      <w:sz w:val="21"/>
                    </w:rPr>
                    <w:t>5、虚拟键盘可手触摸、鼠标、MIDI键盘输入等多种弹奏方式，快捷高效。</w:t>
                  </w:r>
                  <w:r>
                    <w:br/>
                  </w:r>
                  <w:r>
                    <w:rPr>
                      <w:sz w:val="21"/>
                    </w:rPr>
                    <w:t>五、教师资源库</w:t>
                  </w:r>
                  <w:r>
                    <w:br/>
                  </w:r>
                  <w:r>
                    <w:rPr>
                      <w:sz w:val="21"/>
                    </w:rPr>
                    <w:t>教师资源库可为教师提供丰富的教学资源，乐器知识、欣赏曲目等均以多种形式呈现给学生，高效的搜索引擎方便教师搜寻所需要的教学资源。该功能板块可以为教师提供丰富的音频、视频、图片、</w:t>
                  </w:r>
                  <w:r>
                    <w:rPr>
                      <w:sz w:val="21"/>
                    </w:rPr>
                    <w:t>MIDI、文本等模式的教学资源课件，其中包括：中西乐器、西方音乐、中国传统音乐、音乐赏析、音乐家简介等内容。</w:t>
                  </w:r>
                  <w:r>
                    <w:br/>
                  </w:r>
                  <w:r>
                    <w:rPr>
                      <w:sz w:val="21"/>
                    </w:rPr>
                    <w:t>音乐基础知识：专业音基教师精心编写浅显易懂，丰富的音乐基础知识介绍、图文并茂的呈现模式、高效的搜索引擎集于一身的音基教学模块，教师经过简单操作后便可熟练使用。、</w:t>
                  </w:r>
                  <w:r>
                    <w:rPr>
                      <w:sz w:val="21"/>
                    </w:rPr>
                    <w:t>教师可根据不同教学需求，选择该功能板块的：音的概念、音律、记谱法、调式、音程、和弦、节拍、节奏、速度与力度、装饰音、旋律等教学内容。</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音乐钢折椅</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可折叠、带有侧收板，座椅下方带有网兜、可存放曲谱。</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48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把</w:t>
                  </w:r>
                </w:p>
              </w:tc>
            </w:tr>
          </w:tbl>
          <w:p>
            <w:pPr>
              <w:ind w:firstLine="420"/>
            </w:pPr>
            <w:r>
              <w:rPr>
                <w:b/>
                <w:sz w:val="21"/>
              </w:rPr>
              <w:t>（</w:t>
            </w:r>
            <w:r>
              <w:rPr>
                <w:b/>
                <w:sz w:val="21"/>
              </w:rPr>
              <w:t>四</w:t>
            </w:r>
            <w:r>
              <w:rPr>
                <w:b/>
                <w:sz w:val="21"/>
              </w:rPr>
              <w:t>）</w:t>
            </w:r>
            <w:r>
              <w:rPr>
                <w:b/>
                <w:sz w:val="21"/>
              </w:rPr>
              <w:t>书法教室</w:t>
            </w:r>
          </w:p>
          <w:tbl>
            <w:tblPr>
              <w:tblBorders>
                <w:top w:val="none" w:color="000000" w:sz="4"/>
                <w:left w:val="none" w:color="000000" w:sz="4"/>
                <w:bottom w:val="none" w:color="000000" w:sz="4"/>
                <w:right w:val="none" w:color="000000" w:sz="4"/>
                <w:insideH w:val="none"/>
                <w:insideV w:val="none"/>
              </w:tblBorders>
            </w:tblPr>
            <w:tblGrid>
              <w:gridCol w:w="324"/>
              <w:gridCol w:w="858"/>
              <w:gridCol w:w="3767"/>
              <w:gridCol w:w="324"/>
              <w:gridCol w:w="325"/>
            </w:tblGrid>
            <w:tr>
              <w:tc>
                <w:tcPr>
                  <w:tcW w:type="dxa" w:w="324"/>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858"/>
                  <w:tcBorders>
                    <w:top w:val="single" w:color="000000" w:sz="4"/>
                    <w:left w:val="none" w:color="000000" w:sz="4"/>
                    <w:bottom w:val="single" w:color="000000" w:sz="4"/>
                    <w:right w:val="single" w:color="000000" w:sz="4"/>
                  </w:tcBorders>
                  <w:shd w:fill="FFFFFF"/>
                  <w:vAlign w:val="top"/>
                </w:tcPr>
                <w:p>
                  <w:pPr>
                    <w:jc w:val="center"/>
                  </w:pPr>
                  <w:r>
                    <w:rPr>
                      <w:sz w:val="21"/>
                    </w:rPr>
                    <w:t>设备名称</w:t>
                  </w:r>
                </w:p>
              </w:tc>
              <w:tc>
                <w:tcPr>
                  <w:tcW w:type="dxa" w:w="3767"/>
                  <w:tcBorders>
                    <w:top w:val="single" w:color="000000" w:sz="4"/>
                    <w:left w:val="none" w:color="000000" w:sz="4"/>
                    <w:bottom w:val="single" w:color="000000" w:sz="4"/>
                    <w:right w:val="single" w:color="000000" w:sz="4"/>
                  </w:tcBorders>
                  <w:shd w:fill="FFFFFF"/>
                  <w:vAlign w:val="top"/>
                </w:tcPr>
                <w:p>
                  <w:pPr>
                    <w:jc w:val="center"/>
                  </w:pPr>
                  <w:r>
                    <w:rPr>
                      <w:sz w:val="21"/>
                    </w:rPr>
                    <w:t>参数规格</w:t>
                  </w:r>
                </w:p>
              </w:tc>
              <w:tc>
                <w:tcPr>
                  <w:tcW w:type="dxa" w:w="324"/>
                  <w:tcBorders>
                    <w:top w:val="single" w:color="000000" w:sz="4"/>
                    <w:left w:val="none" w:color="000000" w:sz="4"/>
                    <w:bottom w:val="single" w:color="000000" w:sz="4"/>
                    <w:right w:val="single" w:color="000000" w:sz="4"/>
                  </w:tcBorders>
                  <w:shd w:fill="FFFFFF"/>
                  <w:vAlign w:val="top"/>
                </w:tcPr>
                <w:p>
                  <w:pPr>
                    <w:jc w:val="center"/>
                  </w:pPr>
                  <w:r>
                    <w:rPr>
                      <w:sz w:val="21"/>
                    </w:rPr>
                    <w:t>数量</w:t>
                  </w:r>
                </w:p>
              </w:tc>
              <w:tc>
                <w:tcPr>
                  <w:tcW w:type="dxa" w:w="325"/>
                  <w:tcBorders>
                    <w:top w:val="single" w:color="000000" w:sz="4"/>
                    <w:left w:val="none" w:color="000000" w:sz="4"/>
                    <w:bottom w:val="single" w:color="000000" w:sz="4"/>
                    <w:right w:val="single" w:color="000000" w:sz="4"/>
                  </w:tcBorders>
                  <w:shd w:fill="FFFFFF"/>
                  <w:vAlign w:val="top"/>
                </w:tcPr>
                <w:p>
                  <w:pPr>
                    <w:jc w:val="center"/>
                  </w:pPr>
                  <w:r>
                    <w:rPr>
                      <w:sz w:val="21"/>
                    </w:rPr>
                    <w:t>单位</w:t>
                  </w: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858"/>
                  <w:tcBorders>
                    <w:top w:val="none" w:color="000000" w:sz="4"/>
                    <w:left w:val="none" w:color="000000" w:sz="4"/>
                    <w:bottom w:val="single" w:color="000000" w:sz="4"/>
                    <w:right w:val="single" w:color="000000" w:sz="4"/>
                  </w:tcBorders>
                  <w:shd w:fill="FFFFFF"/>
                  <w:vAlign w:val="top"/>
                </w:tcPr>
                <w:p>
                  <w:pPr>
                    <w:jc w:val="center"/>
                  </w:pPr>
                  <w:r>
                    <w:rPr>
                      <w:sz w:val="21"/>
                    </w:rPr>
                    <w:t>毛笔套装（含笔架、笔山）</w:t>
                  </w:r>
                </w:p>
              </w:tc>
              <w:tc>
                <w:tcPr>
                  <w:tcW w:type="dxa" w:w="3767"/>
                  <w:tcBorders>
                    <w:top w:val="none" w:color="000000" w:sz="4"/>
                    <w:left w:val="none" w:color="000000" w:sz="4"/>
                    <w:bottom w:val="single" w:color="000000" w:sz="4"/>
                    <w:right w:val="single" w:color="000000" w:sz="4"/>
                  </w:tcBorders>
                  <w:shd w:fill="FFFFFF"/>
                  <w:vAlign w:val="top"/>
                </w:tcPr>
                <w:p>
                  <w:pPr>
                    <w:jc w:val="left"/>
                  </w:pPr>
                  <w:r>
                    <w:rPr>
                      <w:sz w:val="21"/>
                    </w:rPr>
                    <w:t>1.毛笔。要求笔杆匀称硬直，笔锋饱满，毛色纯正，笔毫有弹性，笔杆笔头粘结牢固有防水处理。要求包含长锋、中锋、短锋硬毫或兼毫毛笔，配兼毫斗笔，不少于六支毛笔；</w:t>
                  </w:r>
                  <w:r>
                    <w:br/>
                  </w:r>
                  <w:r>
                    <w:rPr>
                      <w:sz w:val="21"/>
                    </w:rPr>
                    <w:t>2.笔架。选用木质、做工结实、榫接牢固、漆面平整光亮的悬挂笔架，仿古造型，具备12个挂钩；3.笔山。山形鸡翅木笔搁，可放四支笔。</w:t>
                  </w:r>
                </w:p>
              </w:tc>
              <w:tc>
                <w:tcPr>
                  <w:tcW w:type="dxa" w:w="324"/>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325"/>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858"/>
                  <w:tcBorders>
                    <w:top w:val="none" w:color="000000" w:sz="4"/>
                    <w:left w:val="none" w:color="000000" w:sz="4"/>
                    <w:bottom w:val="single" w:color="000000" w:sz="4"/>
                    <w:right w:val="single" w:color="000000" w:sz="4"/>
                  </w:tcBorders>
                  <w:shd w:fill="FFFFFF"/>
                  <w:vAlign w:val="top"/>
                </w:tcPr>
                <w:p>
                  <w:pPr>
                    <w:jc w:val="center"/>
                  </w:pPr>
                  <w:r>
                    <w:rPr>
                      <w:sz w:val="21"/>
                    </w:rPr>
                    <w:t>墨汁</w:t>
                  </w:r>
                </w:p>
              </w:tc>
              <w:tc>
                <w:tcPr>
                  <w:tcW w:type="dxa" w:w="3767"/>
                  <w:tcBorders>
                    <w:top w:val="none" w:color="000000" w:sz="4"/>
                    <w:left w:val="none" w:color="000000" w:sz="4"/>
                    <w:bottom w:val="single" w:color="000000" w:sz="4"/>
                    <w:right w:val="single" w:color="000000" w:sz="4"/>
                  </w:tcBorders>
                  <w:shd w:fill="FFFFFF"/>
                  <w:vAlign w:val="top"/>
                </w:tcPr>
                <w:p>
                  <w:pPr>
                    <w:jc w:val="left"/>
                  </w:pPr>
                  <w:r>
                    <w:rPr>
                      <w:sz w:val="21"/>
                    </w:rPr>
                    <w:t>容量：</w:t>
                  </w:r>
                  <w:r>
                    <w:rPr>
                      <w:sz w:val="21"/>
                    </w:rPr>
                    <w:t>250克</w:t>
                  </w:r>
                  <w:r>
                    <w:br/>
                  </w:r>
                  <w:r>
                    <w:rPr>
                      <w:sz w:val="21"/>
                    </w:rPr>
                    <w:t>用途：宜书、宜画</w:t>
                  </w:r>
                </w:p>
              </w:tc>
              <w:tc>
                <w:tcPr>
                  <w:tcW w:type="dxa" w:w="324"/>
                  <w:tcBorders>
                    <w:top w:val="none" w:color="000000" w:sz="4"/>
                    <w:left w:val="none" w:color="000000" w:sz="4"/>
                    <w:bottom w:val="single" w:color="000000" w:sz="4"/>
                    <w:right w:val="single" w:color="000000" w:sz="4"/>
                  </w:tcBorders>
                  <w:shd w:fill="FFFFFF"/>
                  <w:vAlign w:val="top"/>
                </w:tcPr>
                <w:p>
                  <w:pPr>
                    <w:jc w:val="center"/>
                  </w:pPr>
                  <w:r>
                    <w:rPr>
                      <w:sz w:val="21"/>
                    </w:rPr>
                    <w:t>10</w:t>
                  </w:r>
                </w:p>
              </w:tc>
              <w:tc>
                <w:tcPr>
                  <w:tcW w:type="dxa" w:w="325"/>
                  <w:tcBorders>
                    <w:top w:val="none" w:color="000000" w:sz="4"/>
                    <w:left w:val="none" w:color="000000" w:sz="4"/>
                    <w:bottom w:val="single" w:color="000000" w:sz="4"/>
                    <w:right w:val="single" w:color="000000" w:sz="4"/>
                  </w:tcBorders>
                  <w:shd w:fill="FFFFFF"/>
                  <w:vAlign w:val="top"/>
                </w:tcPr>
                <w:p>
                  <w:pPr>
                    <w:jc w:val="center"/>
                  </w:pPr>
                  <w:r>
                    <w:rPr>
                      <w:sz w:val="21"/>
                    </w:rPr>
                    <w:t>瓶</w:t>
                  </w: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858"/>
                  <w:tcBorders>
                    <w:top w:val="none" w:color="000000" w:sz="4"/>
                    <w:left w:val="none" w:color="000000" w:sz="4"/>
                    <w:bottom w:val="single" w:color="000000" w:sz="4"/>
                    <w:right w:val="single" w:color="000000" w:sz="4"/>
                  </w:tcBorders>
                  <w:shd w:fill="FFFFFF"/>
                  <w:vAlign w:val="top"/>
                </w:tcPr>
                <w:p>
                  <w:pPr>
                    <w:jc w:val="center"/>
                  </w:pPr>
                  <w:r>
                    <w:rPr>
                      <w:sz w:val="21"/>
                    </w:rPr>
                    <w:t>墨条</w:t>
                  </w:r>
                </w:p>
              </w:tc>
              <w:tc>
                <w:tcPr>
                  <w:tcW w:type="dxa" w:w="3767"/>
                  <w:tcBorders>
                    <w:top w:val="none" w:color="000000" w:sz="4"/>
                    <w:left w:val="none" w:color="000000" w:sz="4"/>
                    <w:bottom w:val="single" w:color="000000" w:sz="4"/>
                    <w:right w:val="single" w:color="000000" w:sz="4"/>
                  </w:tcBorders>
                  <w:shd w:fill="FFFFFF"/>
                  <w:vAlign w:val="top"/>
                </w:tcPr>
                <w:p>
                  <w:pPr>
                    <w:jc w:val="left"/>
                  </w:pPr>
                  <w:r>
                    <w:rPr>
                      <w:sz w:val="21"/>
                    </w:rPr>
                    <w:t>不小于</w:t>
                  </w:r>
                  <w:r>
                    <w:rPr>
                      <w:sz w:val="21"/>
                    </w:rPr>
                    <w:t>40g，细腻黑亮、容易研磨。</w:t>
                  </w:r>
                </w:p>
              </w:tc>
              <w:tc>
                <w:tcPr>
                  <w:tcW w:type="dxa" w:w="324"/>
                  <w:tcBorders>
                    <w:top w:val="none" w:color="000000" w:sz="4"/>
                    <w:left w:val="none" w:color="000000" w:sz="4"/>
                    <w:bottom w:val="single" w:color="000000" w:sz="4"/>
                    <w:right w:val="single" w:color="000000" w:sz="4"/>
                  </w:tcBorders>
                  <w:shd w:fill="FFFFFF"/>
                  <w:vAlign w:val="top"/>
                </w:tcPr>
                <w:p>
                  <w:pPr>
                    <w:jc w:val="center"/>
                  </w:pPr>
                  <w:r>
                    <w:rPr>
                      <w:sz w:val="21"/>
                    </w:rPr>
                    <w:t>4</w:t>
                  </w:r>
                </w:p>
              </w:tc>
              <w:tc>
                <w:tcPr>
                  <w:tcW w:type="dxa" w:w="325"/>
                  <w:tcBorders>
                    <w:top w:val="none" w:color="000000" w:sz="4"/>
                    <w:left w:val="none" w:color="000000" w:sz="4"/>
                    <w:bottom w:val="single" w:color="000000" w:sz="4"/>
                    <w:right w:val="single" w:color="000000" w:sz="4"/>
                  </w:tcBorders>
                  <w:shd w:fill="FFFFFF"/>
                  <w:vAlign w:val="top"/>
                </w:tcPr>
                <w:p>
                  <w:pPr>
                    <w:jc w:val="center"/>
                  </w:pPr>
                  <w:r>
                    <w:rPr>
                      <w:sz w:val="21"/>
                    </w:rPr>
                    <w:t>块</w:t>
                  </w: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858"/>
                  <w:tcBorders>
                    <w:top w:val="none" w:color="000000" w:sz="4"/>
                    <w:left w:val="none" w:color="000000" w:sz="4"/>
                    <w:bottom w:val="single" w:color="000000" w:sz="4"/>
                    <w:right w:val="single" w:color="000000" w:sz="4"/>
                  </w:tcBorders>
                  <w:shd w:fill="FFFFFF"/>
                  <w:vAlign w:val="top"/>
                </w:tcPr>
                <w:p>
                  <w:pPr>
                    <w:jc w:val="center"/>
                  </w:pPr>
                  <w:r>
                    <w:rPr>
                      <w:sz w:val="21"/>
                    </w:rPr>
                    <w:t>纸</w:t>
                  </w:r>
                </w:p>
              </w:tc>
              <w:tc>
                <w:tcPr>
                  <w:tcW w:type="dxa" w:w="3767"/>
                  <w:tcBorders>
                    <w:top w:val="none" w:color="000000" w:sz="4"/>
                    <w:left w:val="none" w:color="000000" w:sz="4"/>
                    <w:bottom w:val="single" w:color="000000" w:sz="4"/>
                    <w:right w:val="single" w:color="000000" w:sz="4"/>
                  </w:tcBorders>
                  <w:shd w:fill="FFFFFF"/>
                  <w:vAlign w:val="top"/>
                </w:tcPr>
                <w:p>
                  <w:pPr>
                    <w:jc w:val="left"/>
                  </w:pPr>
                  <w:r>
                    <w:rPr>
                      <w:sz w:val="21"/>
                    </w:rPr>
                    <w:t>生宣</w:t>
                  </w:r>
                  <w:r>
                    <w:rPr>
                      <w:sz w:val="21"/>
                    </w:rPr>
                    <w:t>1刀、熟宣1刀、毛边纸10刀、福字斗方20张、春联红纸3副，</w:t>
                  </w:r>
                </w:p>
              </w:tc>
              <w:tc>
                <w:tcPr>
                  <w:tcW w:type="dxa" w:w="324"/>
                  <w:tcBorders>
                    <w:top w:val="none" w:color="000000" w:sz="4"/>
                    <w:left w:val="none" w:color="000000" w:sz="4"/>
                    <w:bottom w:val="single" w:color="000000" w:sz="4"/>
                    <w:right w:val="single" w:color="000000" w:sz="4"/>
                  </w:tcBorders>
                  <w:shd w:fill="FFFFFF"/>
                  <w:vAlign w:val="top"/>
                </w:tcPr>
                <w:p>
                  <w:pPr>
                    <w:jc w:val="center"/>
                  </w:pPr>
                  <w:r>
                    <w:rPr>
                      <w:sz w:val="21"/>
                    </w:rPr>
                    <w:t>27</w:t>
                  </w:r>
                </w:p>
              </w:tc>
              <w:tc>
                <w:tcPr>
                  <w:tcW w:type="dxa" w:w="325"/>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858"/>
                  <w:tcBorders>
                    <w:top w:val="none" w:color="000000" w:sz="4"/>
                    <w:left w:val="none" w:color="000000" w:sz="4"/>
                    <w:bottom w:val="single" w:color="000000" w:sz="4"/>
                    <w:right w:val="single" w:color="000000" w:sz="4"/>
                  </w:tcBorders>
                  <w:shd w:fill="FFFFFF"/>
                  <w:vAlign w:val="top"/>
                </w:tcPr>
                <w:p>
                  <w:pPr>
                    <w:jc w:val="center"/>
                  </w:pPr>
                  <w:r>
                    <w:rPr>
                      <w:sz w:val="21"/>
                    </w:rPr>
                    <w:t>砚台</w:t>
                  </w:r>
                </w:p>
              </w:tc>
              <w:tc>
                <w:tcPr>
                  <w:tcW w:type="dxa" w:w="3767"/>
                  <w:tcBorders>
                    <w:top w:val="none" w:color="000000" w:sz="4"/>
                    <w:left w:val="none" w:color="000000" w:sz="4"/>
                    <w:bottom w:val="single" w:color="000000" w:sz="4"/>
                    <w:right w:val="single" w:color="000000" w:sz="4"/>
                  </w:tcBorders>
                  <w:shd w:fill="FFFFFF"/>
                  <w:vAlign w:val="top"/>
                </w:tcPr>
                <w:p>
                  <w:pPr>
                    <w:jc w:val="left"/>
                  </w:pPr>
                  <w:r>
                    <w:rPr>
                      <w:sz w:val="21"/>
                    </w:rPr>
                    <w:t>大号，石质细腻、做工精致、装饰简洁、储墨适宜，少量用墨即可书写，不浪费墨，易清洗，可直接倒入墨汁，也可研墨。</w:t>
                  </w:r>
                </w:p>
              </w:tc>
              <w:tc>
                <w:tcPr>
                  <w:tcW w:type="dxa" w:w="324"/>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325"/>
                  <w:tcBorders>
                    <w:top w:val="none" w:color="000000" w:sz="4"/>
                    <w:left w:val="none" w:color="000000" w:sz="4"/>
                    <w:bottom w:val="single" w:color="000000" w:sz="4"/>
                    <w:right w:val="single" w:color="000000" w:sz="4"/>
                  </w:tcBorders>
                  <w:shd w:fill="FFFFFF"/>
                  <w:vAlign w:val="top"/>
                </w:tcPr>
                <w:p>
                  <w:pPr>
                    <w:jc w:val="center"/>
                  </w:pPr>
                  <w:r>
                    <w:rPr>
                      <w:sz w:val="21"/>
                    </w:rPr>
                    <w:t>块</w:t>
                  </w: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858"/>
                  <w:tcBorders>
                    <w:top w:val="none" w:color="000000" w:sz="4"/>
                    <w:left w:val="none" w:color="000000" w:sz="4"/>
                    <w:bottom w:val="single" w:color="000000" w:sz="4"/>
                    <w:right w:val="single" w:color="000000" w:sz="4"/>
                  </w:tcBorders>
                  <w:shd w:fill="FFFFFF"/>
                  <w:vAlign w:val="top"/>
                </w:tcPr>
                <w:p>
                  <w:pPr>
                    <w:jc w:val="center"/>
                  </w:pPr>
                  <w:r>
                    <w:rPr>
                      <w:sz w:val="21"/>
                    </w:rPr>
                    <w:t>笔洗</w:t>
                  </w:r>
                </w:p>
              </w:tc>
              <w:tc>
                <w:tcPr>
                  <w:tcW w:type="dxa" w:w="3767"/>
                  <w:tcBorders>
                    <w:top w:val="none" w:color="000000" w:sz="4"/>
                    <w:left w:val="none" w:color="000000" w:sz="4"/>
                    <w:bottom w:val="single" w:color="000000" w:sz="4"/>
                    <w:right w:val="single" w:color="000000" w:sz="4"/>
                  </w:tcBorders>
                  <w:shd w:fill="FFFFFF"/>
                  <w:vAlign w:val="top"/>
                </w:tcPr>
                <w:p>
                  <w:pPr>
                    <w:jc w:val="left"/>
                  </w:pPr>
                  <w:r>
                    <w:rPr>
                      <w:sz w:val="21"/>
                    </w:rPr>
                    <w:t>大号青花瓷笔洗，直径不小于</w:t>
                  </w:r>
                  <w:r>
                    <w:rPr>
                      <w:sz w:val="21"/>
                    </w:rPr>
                    <w:t>20㎝。</w:t>
                  </w:r>
                </w:p>
              </w:tc>
              <w:tc>
                <w:tcPr>
                  <w:tcW w:type="dxa" w:w="324"/>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325"/>
                  <w:tcBorders>
                    <w:top w:val="none" w:color="000000" w:sz="4"/>
                    <w:left w:val="none" w:color="000000" w:sz="4"/>
                    <w:bottom w:val="single" w:color="000000" w:sz="4"/>
                    <w:right w:val="single" w:color="000000" w:sz="4"/>
                  </w:tcBorders>
                  <w:shd w:fill="FFFFFF"/>
                  <w:vAlign w:val="top"/>
                </w:tcPr>
                <w:p>
                  <w:pPr>
                    <w:jc w:val="center"/>
                  </w:pPr>
                  <w:r>
                    <w:rPr>
                      <w:sz w:val="21"/>
                    </w:rPr>
                    <w:t>个</w:t>
                  </w: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858"/>
                  <w:tcBorders>
                    <w:top w:val="none" w:color="000000" w:sz="4"/>
                    <w:left w:val="none" w:color="000000" w:sz="4"/>
                    <w:bottom w:val="single" w:color="000000" w:sz="4"/>
                    <w:right w:val="single" w:color="000000" w:sz="4"/>
                  </w:tcBorders>
                  <w:shd w:fill="FFFFFF"/>
                  <w:vAlign w:val="top"/>
                </w:tcPr>
                <w:p>
                  <w:pPr>
                    <w:jc w:val="center"/>
                  </w:pPr>
                  <w:r>
                    <w:rPr>
                      <w:sz w:val="21"/>
                    </w:rPr>
                    <w:t>笔筒</w:t>
                  </w:r>
                </w:p>
              </w:tc>
              <w:tc>
                <w:tcPr>
                  <w:tcW w:type="dxa" w:w="3767"/>
                  <w:tcBorders>
                    <w:top w:val="none" w:color="000000" w:sz="4"/>
                    <w:left w:val="none" w:color="000000" w:sz="4"/>
                    <w:bottom w:val="single" w:color="000000" w:sz="4"/>
                    <w:right w:val="single" w:color="000000" w:sz="4"/>
                  </w:tcBorders>
                  <w:shd w:fill="FFFFFF"/>
                  <w:vAlign w:val="top"/>
                </w:tcPr>
                <w:p>
                  <w:pPr>
                    <w:jc w:val="left"/>
                  </w:pPr>
                  <w:r>
                    <w:rPr>
                      <w:sz w:val="21"/>
                    </w:rPr>
                    <w:t>青花瓷，高约</w:t>
                  </w:r>
                  <w:r>
                    <w:rPr>
                      <w:sz w:val="21"/>
                    </w:rPr>
                    <w:t>10㎝。</w:t>
                  </w:r>
                </w:p>
              </w:tc>
              <w:tc>
                <w:tcPr>
                  <w:tcW w:type="dxa" w:w="324"/>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325"/>
                  <w:tcBorders>
                    <w:top w:val="none" w:color="000000" w:sz="4"/>
                    <w:left w:val="none" w:color="000000" w:sz="4"/>
                    <w:bottom w:val="single" w:color="000000" w:sz="4"/>
                    <w:right w:val="single" w:color="000000" w:sz="4"/>
                  </w:tcBorders>
                  <w:shd w:fill="FFFFFF"/>
                  <w:vAlign w:val="top"/>
                </w:tcPr>
                <w:p>
                  <w:pPr>
                    <w:jc w:val="center"/>
                  </w:pPr>
                  <w:r>
                    <w:rPr>
                      <w:sz w:val="21"/>
                    </w:rPr>
                    <w:t>个</w:t>
                  </w: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858"/>
                  <w:tcBorders>
                    <w:top w:val="none" w:color="000000" w:sz="4"/>
                    <w:left w:val="none" w:color="000000" w:sz="4"/>
                    <w:bottom w:val="single" w:color="000000" w:sz="4"/>
                    <w:right w:val="single" w:color="000000" w:sz="4"/>
                  </w:tcBorders>
                  <w:shd w:fill="FFFFFF"/>
                  <w:vAlign w:val="top"/>
                </w:tcPr>
                <w:p>
                  <w:pPr>
                    <w:jc w:val="center"/>
                  </w:pPr>
                  <w:r>
                    <w:rPr>
                      <w:sz w:val="21"/>
                    </w:rPr>
                    <w:t>镇尺</w:t>
                  </w:r>
                </w:p>
              </w:tc>
              <w:tc>
                <w:tcPr>
                  <w:tcW w:type="dxa" w:w="3767"/>
                  <w:tcBorders>
                    <w:top w:val="none" w:color="000000" w:sz="4"/>
                    <w:left w:val="none" w:color="000000" w:sz="4"/>
                    <w:bottom w:val="single" w:color="000000" w:sz="4"/>
                    <w:right w:val="single" w:color="000000" w:sz="4"/>
                  </w:tcBorders>
                  <w:shd w:fill="FFFFFF"/>
                  <w:vAlign w:val="top"/>
                </w:tcPr>
                <w:p>
                  <w:pPr>
                    <w:jc w:val="left"/>
                  </w:pPr>
                  <w:r>
                    <w:rPr>
                      <w:sz w:val="21"/>
                    </w:rPr>
                    <w:t>黑梓木，质地坚硬，用于镇压纸张或书籍，以便阅读或书写。</w:t>
                  </w:r>
                </w:p>
              </w:tc>
              <w:tc>
                <w:tcPr>
                  <w:tcW w:type="dxa" w:w="324"/>
                  <w:tcBorders>
                    <w:top w:val="none" w:color="000000" w:sz="4"/>
                    <w:left w:val="none" w:color="000000" w:sz="4"/>
                    <w:bottom w:val="single" w:color="000000" w:sz="4"/>
                    <w:right w:val="single" w:color="000000" w:sz="4"/>
                  </w:tcBorders>
                  <w:shd w:fill="FFFFFF"/>
                  <w:vAlign w:val="top"/>
                </w:tcPr>
                <w:p>
                  <w:pPr>
                    <w:jc w:val="center"/>
                  </w:pPr>
                  <w:r>
                    <w:rPr>
                      <w:sz w:val="21"/>
                    </w:rPr>
                    <w:t>27</w:t>
                  </w:r>
                </w:p>
              </w:tc>
              <w:tc>
                <w:tcPr>
                  <w:tcW w:type="dxa" w:w="325"/>
                  <w:tcBorders>
                    <w:top w:val="none" w:color="000000" w:sz="4"/>
                    <w:left w:val="none" w:color="000000" w:sz="4"/>
                    <w:bottom w:val="single" w:color="000000" w:sz="4"/>
                    <w:right w:val="single" w:color="000000" w:sz="4"/>
                  </w:tcBorders>
                  <w:shd w:fill="FFFFFF"/>
                  <w:vAlign w:val="top"/>
                </w:tcPr>
                <w:p>
                  <w:pPr>
                    <w:jc w:val="center"/>
                  </w:pPr>
                  <w:r>
                    <w:rPr>
                      <w:sz w:val="21"/>
                    </w:rPr>
                    <w:t>对</w:t>
                  </w: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858"/>
                  <w:tcBorders>
                    <w:top w:val="none" w:color="000000" w:sz="4"/>
                    <w:left w:val="none" w:color="000000" w:sz="4"/>
                    <w:bottom w:val="single" w:color="000000" w:sz="4"/>
                    <w:right w:val="single" w:color="000000" w:sz="4"/>
                  </w:tcBorders>
                  <w:shd w:fill="FFFFFF"/>
                  <w:vAlign w:val="top"/>
                </w:tcPr>
                <w:p>
                  <w:pPr>
                    <w:jc w:val="center"/>
                  </w:pPr>
                  <w:r>
                    <w:rPr>
                      <w:sz w:val="21"/>
                    </w:rPr>
                    <w:t>书画毡</w:t>
                  </w:r>
                </w:p>
              </w:tc>
              <w:tc>
                <w:tcPr>
                  <w:tcW w:type="dxa" w:w="3767"/>
                  <w:tcBorders>
                    <w:top w:val="none" w:color="000000" w:sz="4"/>
                    <w:left w:val="none" w:color="000000" w:sz="4"/>
                    <w:bottom w:val="single" w:color="000000" w:sz="4"/>
                    <w:right w:val="single" w:color="000000" w:sz="4"/>
                  </w:tcBorders>
                  <w:shd w:fill="FFFFFF"/>
                  <w:vAlign w:val="top"/>
                </w:tcPr>
                <w:p>
                  <w:pPr>
                    <w:jc w:val="left"/>
                  </w:pPr>
                  <w:r>
                    <w:rPr>
                      <w:sz w:val="21"/>
                    </w:rPr>
                    <w:t>选用普通书画毛毡，规格以教师示范桌面尺寸为准。</w:t>
                  </w:r>
                </w:p>
              </w:tc>
              <w:tc>
                <w:tcPr>
                  <w:tcW w:type="dxa" w:w="324"/>
                  <w:tcBorders>
                    <w:top w:val="none" w:color="000000" w:sz="4"/>
                    <w:left w:val="none" w:color="000000" w:sz="4"/>
                    <w:bottom w:val="single" w:color="000000" w:sz="4"/>
                    <w:right w:val="single" w:color="000000" w:sz="4"/>
                  </w:tcBorders>
                  <w:shd w:fill="FFFFFF"/>
                  <w:vAlign w:val="top"/>
                </w:tcPr>
                <w:p>
                  <w:pPr>
                    <w:jc w:val="center"/>
                  </w:pPr>
                  <w:r>
                    <w:rPr>
                      <w:sz w:val="21"/>
                    </w:rPr>
                    <w:t>27</w:t>
                  </w:r>
                </w:p>
              </w:tc>
              <w:tc>
                <w:tcPr>
                  <w:tcW w:type="dxa" w:w="325"/>
                  <w:tcBorders>
                    <w:top w:val="none" w:color="000000" w:sz="4"/>
                    <w:left w:val="none" w:color="000000" w:sz="4"/>
                    <w:bottom w:val="single" w:color="000000" w:sz="4"/>
                    <w:right w:val="single" w:color="000000" w:sz="4"/>
                  </w:tcBorders>
                  <w:shd w:fill="FFFFFF"/>
                  <w:vAlign w:val="top"/>
                </w:tcPr>
                <w:p>
                  <w:pPr>
                    <w:jc w:val="center"/>
                  </w:pPr>
                  <w:r>
                    <w:rPr>
                      <w:sz w:val="21"/>
                    </w:rPr>
                    <w:t>张</w:t>
                  </w:r>
                </w:p>
              </w:tc>
            </w:tr>
          </w:tbl>
          <w:p>
            <w:pPr>
              <w:ind w:firstLine="420"/>
            </w:pPr>
            <w:r>
              <w:rPr>
                <w:b/>
                <w:sz w:val="21"/>
              </w:rPr>
              <w:t>（</w:t>
            </w:r>
            <w:r>
              <w:rPr>
                <w:b/>
                <w:sz w:val="21"/>
              </w:rPr>
              <w:t>五</w:t>
            </w:r>
            <w:r>
              <w:rPr>
                <w:b/>
                <w:sz w:val="21"/>
              </w:rPr>
              <w:t>）</w:t>
            </w:r>
            <w:r>
              <w:rPr>
                <w:b/>
                <w:sz w:val="21"/>
              </w:rPr>
              <w:t>美术教室</w:t>
            </w:r>
          </w:p>
          <w:tbl>
            <w:tblPr>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设备名称</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参数规格</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数量</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单位</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油画架</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平立两用油画架、红榉木、金属配件，规格：</w:t>
                  </w:r>
                  <w:r>
                    <w:rPr>
                      <w:sz w:val="21"/>
                    </w:rPr>
                    <w:t>60x65x142/300cm、角度可调、高度可调、可进行素描、油画、水粉、国画等创作</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48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个</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油画凳</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樟子松、高度</w:t>
                  </w:r>
                  <w:r>
                    <w:rPr>
                      <w:sz w:val="21"/>
                    </w:rPr>
                    <w:t>420mm、凳面直径320mm</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48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个</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油画用具</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油画笔、油壶、勾线笔、松节油、调色油、颜料、洗笔器、颜料</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48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画板</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双面榉木板，边框松木，规格：</w:t>
                  </w:r>
                  <w:r>
                    <w:rPr>
                      <w:sz w:val="21"/>
                    </w:rPr>
                    <w:t>600mm×900mm×20mm，边框宽8mm，45度割角拼接</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50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水粉颜料</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18色</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50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水彩颜料</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18色</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50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水彩纸</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4开</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50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水粉纸</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4开</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50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水彩笔</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1-12#</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50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水粉笔</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1-12#</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50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衬布</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棉布，各色，尺寸：</w:t>
                  </w:r>
                  <w:r>
                    <w:rPr>
                      <w:sz w:val="21"/>
                    </w:rPr>
                    <w:t>1000*2000mm</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50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教师工作台</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规格：</w:t>
                  </w:r>
                  <w:r>
                    <w:rPr>
                      <w:sz w:val="21"/>
                    </w:rPr>
                    <w:t>2000（长）×1000（宽）×760（高）mm</w:t>
                  </w:r>
                  <w:r>
                    <w:br/>
                  </w:r>
                  <w:r>
                    <w:rPr>
                      <w:sz w:val="21"/>
                    </w:rPr>
                    <w:t>台面：木质台面</w:t>
                  </w:r>
                  <w:r>
                    <w:br/>
                  </w:r>
                  <w:r>
                    <w:rPr>
                      <w:sz w:val="21"/>
                    </w:rPr>
                    <w:t>钢架：采用优质冷轧钢折弯而成，结构合理，牢固耐用</w:t>
                  </w:r>
                  <w:r>
                    <w:br/>
                  </w:r>
                  <w:r>
                    <w:rPr>
                      <w:sz w:val="21"/>
                    </w:rPr>
                    <w:t>底脚：配可调节金属脚钉，可调节水平</w:t>
                  </w:r>
                  <w:r>
                    <w:br/>
                  </w:r>
                  <w:r>
                    <w:rPr>
                      <w:sz w:val="21"/>
                    </w:rPr>
                    <w:t>结构：组装式钢木结构，两侧设计有抽屉</w:t>
                  </w:r>
                  <w:r>
                    <w:br/>
                  </w:r>
                  <w:r>
                    <w:rPr>
                      <w:sz w:val="21"/>
                    </w:rPr>
                    <w:t>封边：截面均采用优质</w:t>
                  </w:r>
                  <w:r>
                    <w:rPr>
                      <w:sz w:val="21"/>
                    </w:rPr>
                    <w:t>PVC封条机械封边（包括隐蔽部位）。</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张</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教师椅</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表层：面料柔软舒适，透气性强。</w:t>
                  </w:r>
                  <w:r>
                    <w:rPr>
                      <w:sz w:val="21"/>
                    </w:rPr>
                    <w:t xml:space="preserve">            </w:t>
                  </w:r>
                  <w:r>
                    <w:br/>
                  </w:r>
                  <w:r>
                    <w:rPr>
                      <w:sz w:val="21"/>
                    </w:rPr>
                    <w:t>泡绵：一次成型环保</w:t>
                  </w:r>
                  <w:r>
                    <w:rPr>
                      <w:sz w:val="21"/>
                    </w:rPr>
                    <w:t>PU高弹泡棉，表面涂防老化变形保护膜。</w:t>
                  </w:r>
                  <w:r>
                    <w:br/>
                  </w:r>
                  <w:r>
                    <w:rPr>
                      <w:sz w:val="21"/>
                    </w:rPr>
                    <w:t>椅板：依据人体工程学原理设计，曲木板材经模具八层高频热压成型，板材厚度</w:t>
                  </w:r>
                  <w:r>
                    <w:rPr>
                      <w:sz w:val="21"/>
                    </w:rPr>
                    <w:t xml:space="preserve">12-16mm，板材承受压力达300KG。椅脚：钢制脚   </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把</w:t>
                  </w:r>
                </w:p>
              </w:tc>
            </w:tr>
          </w:tbl>
          <w:p>
            <w:pPr>
              <w:ind w:firstLine="420"/>
            </w:pPr>
            <w:r>
              <w:rPr>
                <w:b/>
                <w:sz w:val="21"/>
              </w:rPr>
              <w:t>（</w:t>
            </w:r>
            <w:r>
              <w:rPr>
                <w:b/>
                <w:sz w:val="21"/>
              </w:rPr>
              <w:t>六</w:t>
            </w:r>
            <w:r>
              <w:rPr>
                <w:b/>
                <w:sz w:val="21"/>
              </w:rPr>
              <w:t>）</w:t>
            </w:r>
            <w:r>
              <w:rPr>
                <w:b/>
                <w:sz w:val="21"/>
              </w:rPr>
              <w:t>美术辅助室</w:t>
            </w:r>
          </w:p>
          <w:tbl>
            <w:tblPr>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tcBorders>
                    <w:top w:val="single" w:color="000000" w:sz="4"/>
                    <w:left w:val="single" w:color="000000" w:sz="4"/>
                    <w:bottom w:val="single" w:color="000000" w:sz="4"/>
                    <w:right w:val="single" w:color="000000" w:sz="4"/>
                  </w:tcBorders>
                  <w:shd w:fill="FFFFFF"/>
                  <w:vAlign w:val="top"/>
                </w:tcPr>
                <w:p>
                  <w:pPr>
                    <w:jc w:val="center"/>
                  </w:pPr>
                  <w:r>
                    <w:rPr>
                      <w:b/>
                      <w:sz w:val="21"/>
                    </w:rPr>
                    <w:t>序号</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b/>
                      <w:sz w:val="21"/>
                    </w:rPr>
                    <w:t>设备名称</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b/>
                      <w:sz w:val="21"/>
                    </w:rPr>
                    <w:t>参数规格</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b/>
                      <w:sz w:val="21"/>
                    </w:rPr>
                    <w:t>数量</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b/>
                      <w:sz w:val="21"/>
                    </w:rPr>
                    <w:t>单位</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石膏像</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石膏像洁白、无毛刺、无裂纹、棱角分明，轮廓清晰</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6</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个</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几何形体</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圆球、四棱锥、正方体、圆锥、长方体、圆柱体、六棱柱、方带方、圆锥带圆、方锥带方、多面体、八棱柱、六棱锥、圆切、十二面体各一件共</w:t>
                  </w:r>
                  <w:r>
                    <w:rPr>
                      <w:sz w:val="21"/>
                    </w:rPr>
                    <w:t>15件</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静物</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蜡果（苹果、香蕉、橘子、黄瓜、柿子椒、茄子）；器皿（花瓶、砂锅、玻璃杯、瓷盘、瓷碗、编织篮、陶罐、铝壶各两件）；玩具（毛绒、塑料、布质、木质）</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素描绘画工具</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铅笔：不同型号素描铅笔一套</w:t>
                  </w:r>
                  <w:r>
                    <w:rPr>
                      <w:sz w:val="21"/>
                    </w:rPr>
                    <w:t>橡皮</w:t>
                  </w:r>
                  <w:r>
                    <w:rPr>
                      <w:sz w:val="21"/>
                    </w:rPr>
                    <w:t>1块 可塑橡皮1块 美工刀1把、炭笔、铅笔延长器、纸笔</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50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美术挂画</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600*800实木镜框，高精度喷画设计，安装</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个</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写生教具</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陶器、蜡果、塑花、禽鸟标本等</w:t>
                  </w: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48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油画内框</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含画布</w:t>
                  </w:r>
                  <w:r>
                    <w:rPr>
                      <w:sz w:val="21"/>
                    </w:rPr>
                    <w:t>24x30cm、30x40cm、40x50cm、50x60cm、60x90cm、80x100cm、120x160cm</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28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油画外框</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与油画内框配套</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28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展示板</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规格：</w:t>
                  </w:r>
                  <w:r>
                    <w:rPr>
                      <w:sz w:val="21"/>
                    </w:rPr>
                    <w:t>4000*1000mm   材料：软木扎板+金属边框</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储物柜</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规格：</w:t>
                  </w:r>
                  <w:r>
                    <w:rPr>
                      <w:sz w:val="21"/>
                    </w:rPr>
                    <w:t>1000*450*1900mm</w:t>
                  </w:r>
                  <w:r>
                    <w:br/>
                  </w:r>
                  <w:r>
                    <w:rPr>
                      <w:sz w:val="21"/>
                    </w:rPr>
                    <w:t>基材：整体钢制，采用鞍钢一级</w:t>
                  </w:r>
                  <w:r>
                    <w:rPr>
                      <w:sz w:val="21"/>
                    </w:rPr>
                    <w:t>0.8MM厚冷轧钢板。</w:t>
                  </w:r>
                  <w:r>
                    <w:br/>
                  </w:r>
                  <w:r>
                    <w:rPr>
                      <w:sz w:val="21"/>
                    </w:rPr>
                    <w:t>涂饰：部件进入大型喷塑生产线时，先经过酸洗除油除锈，热水漂洗、再经清水漂洗，脱脂去油、二道清水漂洗，再侵入磷化槽中表面钝化处理，清水漂洗、热水漂洗，烘干预热后进行环氧树脂电粉沫喷涂，涂层厚度实测值</w:t>
                  </w:r>
                  <w:r>
                    <w:rPr>
                      <w:sz w:val="21"/>
                    </w:rPr>
                    <w:t>70-80um,经高温流平、固化等工序，使喷塑涂层耐侵鉵、</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4</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bl>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东莞市东城教育管理中心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p>
            <w:pPr>
              <w:jc w:val="left"/>
            </w:pPr>
            <w:r>
              <w:rPr/>
              <w:t>采购包2：否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采购包1(教辅设备（体育器材）)：综合评分法,是指投标文件满足招标文件全部实质性要求，且按照评审因素的量化指标评审得分最高的投标人为中标候选人的评标方法。（最低报价不是中标的唯一依据。）</w:t>
      </w:r>
    </w:p>
    <w:p/>
    <w:p>
      <w:r>
        <w:rPr/>
        <w:t>采购包2(教辅设备（音乐美术器材）)：综合评分法,是指投标文件满足招标文件全部实质性要求，且按照评审因素的量化指标评审得分最高的投标人为中标候选人的评标方法。（最低报价不是中标的唯一依据。）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采购包1（教辅设备（体育器材））：</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采购包2（教辅设备（音乐美术器材））：</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系统抓取并记录到供应商与同项目（采购包）其他投标（响应）供应商电子投标文件制作计算机的网卡MAC地址硬件信息相同的，评标委员会应认定其投标（响应）无效。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采购包1（教辅设备（体育器材））：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r>
        <w:rPr/>
        <w:t>采购包2（教辅设备（音乐美术器材））：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采购包1（教辅设备（体育器材））：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t>采购包2（教辅设备（音乐美术器材））：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教辅设备（体育器材）</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技术部分40.0分</w:t>
            </w:r>
          </w:p>
          <w:p>
            <w:r>
              <w:rPr/>
              <w:t>报价得分40.0分</w:t>
            </w:r>
          </w:p>
        </w:tc>
      </w:tr>
      <w:tr>
        <w:tc>
          <w:tcPr>
            <w:tcW w:type="dxa" w:w="922"/>
            <w:gridSpan w:val="2"/>
            <w:vMerge w:val="restart"/>
          </w:tcPr>
          <w:p>
            <w:pPr>
              <w:jc w:val="center"/>
            </w:pPr>
            <w:r>
              <w:rPr/>
              <w:t>技术部分</w:t>
            </w:r>
          </w:p>
        </w:tc>
        <w:tc>
          <w:tcPr>
            <w:tcW w:type="dxa" w:w="2307"/>
          </w:tcPr>
          <w:p>
            <w:pPr>
              <w:jc w:val="left"/>
            </w:pPr>
            <w:r>
              <w:rPr/>
              <w:t>技术响应情况 (6.0分)</w:t>
            </w:r>
            <w:r>
              <w:rPr/>
              <w:t>，（等次分值选择：</w:t>
            </w:r>
            <w:r>
              <w:rPr/>
              <w:t>0.0;</w:t>
            </w:r>
            <w:r>
              <w:rPr/>
              <w:t>1.0;</w:t>
            </w:r>
            <w:r>
              <w:rPr/>
              <w:t>2.0;</w:t>
            </w:r>
            <w:r>
              <w:rPr/>
              <w:t>3.0;</w:t>
            </w:r>
            <w:r>
              <w:rPr/>
              <w:t>4.0;</w:t>
            </w:r>
            <w:r>
              <w:rPr/>
              <w:t>5.0;</w:t>
            </w:r>
            <w:r>
              <w:rPr/>
              <w:t>6.0;</w:t>
            </w:r>
            <w:r>
              <w:rPr/>
              <w:t>）</w:t>
            </w:r>
          </w:p>
        </w:tc>
        <w:tc>
          <w:tcPr>
            <w:tcW w:type="dxa" w:w="5076"/>
          </w:tcPr>
          <w:p>
            <w:pPr>
              <w:jc w:val="left"/>
            </w:pPr>
            <w:r>
              <w:rPr/>
              <w:t>对用户需求书中带“▲”技术要求条款的技术指标进行响应，若全部响应为满足或优于的得6分，不满足或者不响应的每一个扣1分，扣完为止，本项最低得0分。 ①对用户需求中的带“▲”技术指标条款，用户需求书要求提供证明资料的，则投标文件中须提供对应产品参数的证明资料并加盖投标人公章； ②对用户需求书中带“▲”技术指标条款，用户需求书未要求提供证明资料的，则投标文件中须提供所投产品彩页原件或原厂商的官方技术白皮书或原厂商所作的技术参数说明等详细技术资料并加盖投标人公章。（投标人必须按所投产品实际参数进行响应，否则视为提供虚假材料谋取中标资格。）</w:t>
            </w:r>
          </w:p>
        </w:tc>
      </w:tr>
      <w:tr>
        <w:tc>
          <w:tcPr>
            <w:tcW w:type="dxa" w:w="922"/>
            <w:gridSpan w:val="2"/>
            <w:vMerge/>
          </w:tcPr>
          <w:p/>
        </w:tc>
        <w:tc>
          <w:tcPr>
            <w:tcW w:type="dxa" w:w="2307"/>
          </w:tcPr>
          <w:p>
            <w:pPr>
              <w:jc w:val="left"/>
            </w:pPr>
            <w:r>
              <w:rPr/>
              <w:t>供货方案 (10.0分)</w:t>
            </w:r>
            <w:r>
              <w:rPr/>
              <w:t>，（等次分值选择：</w:t>
            </w:r>
            <w:r>
              <w:rPr/>
              <w:t>0.0;</w:t>
            </w:r>
            <w:r>
              <w:rPr/>
              <w:t>1.0;</w:t>
            </w:r>
            <w:r>
              <w:rPr/>
              <w:t>3.0;</w:t>
            </w:r>
            <w:r>
              <w:rPr/>
              <w:t>6.0;</w:t>
            </w:r>
            <w:r>
              <w:rPr/>
              <w:t>10.0;</w:t>
            </w:r>
            <w:r>
              <w:rPr/>
              <w:t>）</w:t>
            </w:r>
          </w:p>
        </w:tc>
        <w:tc>
          <w:tcPr>
            <w:tcW w:type="dxa" w:w="5076"/>
          </w:tcPr>
          <w:p>
            <w:pPr>
              <w:jc w:val="left"/>
            </w:pPr>
            <w:r>
              <w:rPr/>
              <w:t>根据投标人提供的供货方案的完整性、合理性、可行性等情况进行综合评审： 供货方案科学完整、合理、可行，得10分。 供货方案较完整、较合理、较可行，得6分。 供货方案基本完整、基本合理、基本可行，得3分。 供货方案简单，可行性差，得1分。 无提供供货方案，得0分。</w:t>
            </w:r>
          </w:p>
        </w:tc>
      </w:tr>
      <w:tr>
        <w:tc>
          <w:tcPr>
            <w:tcW w:type="dxa" w:w="922"/>
            <w:gridSpan w:val="2"/>
            <w:vMerge/>
          </w:tcPr>
          <w:p/>
        </w:tc>
        <w:tc>
          <w:tcPr>
            <w:tcW w:type="dxa" w:w="2307"/>
          </w:tcPr>
          <w:p>
            <w:pPr>
              <w:jc w:val="left"/>
            </w:pPr>
            <w:r>
              <w:rPr/>
              <w:t>质量保证承诺 (10.0分)</w:t>
            </w:r>
            <w:r>
              <w:rPr/>
              <w:t>，（等次分值选择：</w:t>
            </w:r>
            <w:r>
              <w:rPr/>
              <w:t>0.0;</w:t>
            </w:r>
            <w:r>
              <w:rPr/>
              <w:t>1.0;</w:t>
            </w:r>
            <w:r>
              <w:rPr/>
              <w:t>3.0;</w:t>
            </w:r>
            <w:r>
              <w:rPr/>
              <w:t>6.0;</w:t>
            </w:r>
            <w:r>
              <w:rPr/>
              <w:t>10.0;</w:t>
            </w:r>
            <w:r>
              <w:rPr/>
              <w:t>）</w:t>
            </w:r>
          </w:p>
        </w:tc>
        <w:tc>
          <w:tcPr>
            <w:tcW w:type="dxa" w:w="5076"/>
          </w:tcPr>
          <w:p>
            <w:pPr>
              <w:jc w:val="left"/>
            </w:pPr>
            <w:r>
              <w:rPr/>
              <w:t>根据投标人的质量保证承诺及服务方案详细完善程度进行综合评审： 质量保证承诺优于招标文件要求，服务方案详细完整，可行性强，得10分。 质量保证承诺满足招标文件要求，服务方案较完整，可行性较强，得6分。 质量保证承诺基本满足招标文件要求，服务方案基本完整，可行性一般，得3分。 质量保证承诺不能满足招标文件要求，服务方案不完整，可行性差，得1分。 无提供质量保证承诺或服务方案，得0分。</w:t>
            </w:r>
          </w:p>
        </w:tc>
      </w:tr>
      <w:tr>
        <w:tc>
          <w:tcPr>
            <w:tcW w:type="dxa" w:w="922"/>
            <w:gridSpan w:val="2"/>
            <w:vMerge/>
          </w:tcPr>
          <w:p/>
        </w:tc>
        <w:tc>
          <w:tcPr>
            <w:tcW w:type="dxa" w:w="2307"/>
          </w:tcPr>
          <w:p>
            <w:pPr>
              <w:jc w:val="left"/>
            </w:pPr>
            <w:r>
              <w:rPr/>
              <w:t>规章管理制度 (7.0分)</w:t>
            </w:r>
            <w:r>
              <w:rPr/>
              <w:t>，（等次分值选择：</w:t>
            </w:r>
            <w:r>
              <w:rPr/>
              <w:t>0.0;</w:t>
            </w:r>
            <w:r>
              <w:rPr/>
              <w:t>1.0;</w:t>
            </w:r>
            <w:r>
              <w:rPr/>
              <w:t>2.0;</w:t>
            </w:r>
            <w:r>
              <w:rPr/>
              <w:t>4.0;</w:t>
            </w:r>
            <w:r>
              <w:rPr/>
              <w:t>7.0;</w:t>
            </w:r>
            <w:r>
              <w:rPr/>
              <w:t>）</w:t>
            </w:r>
          </w:p>
        </w:tc>
        <w:tc>
          <w:tcPr>
            <w:tcW w:type="dxa" w:w="5076"/>
          </w:tcPr>
          <w:p>
            <w:pPr>
              <w:jc w:val="left"/>
            </w:pPr>
            <w:r>
              <w:rPr/>
              <w:t>根据投标人的规章管理制度进行综合评审： 制度详细完整，可行性强，得7分。 制度较完整，可行性较强，得4分。 制度基本完整，可行性一般，得2分。 制度不完整，可行性较差，得1分。 无提供规章管理制度吗，得0分。</w:t>
            </w:r>
          </w:p>
        </w:tc>
      </w:tr>
      <w:tr>
        <w:tc>
          <w:tcPr>
            <w:tcW w:type="dxa" w:w="922"/>
            <w:gridSpan w:val="2"/>
            <w:vMerge/>
          </w:tcPr>
          <w:p/>
        </w:tc>
        <w:tc>
          <w:tcPr>
            <w:tcW w:type="dxa" w:w="2307"/>
          </w:tcPr>
          <w:p>
            <w:pPr>
              <w:jc w:val="left"/>
            </w:pPr>
            <w:r>
              <w:rPr/>
              <w:t>售后服务方案 (7.0分)</w:t>
            </w:r>
            <w:r>
              <w:rPr/>
              <w:t>，（等次分值选择：</w:t>
            </w:r>
            <w:r>
              <w:rPr/>
              <w:t>0.0;</w:t>
            </w:r>
            <w:r>
              <w:rPr/>
              <w:t>1.0;</w:t>
            </w:r>
            <w:r>
              <w:rPr/>
              <w:t>2.0;</w:t>
            </w:r>
            <w:r>
              <w:rPr/>
              <w:t>4.0;</w:t>
            </w:r>
            <w:r>
              <w:rPr/>
              <w:t>7.0;</w:t>
            </w:r>
            <w:r>
              <w:rPr/>
              <w:t>）</w:t>
            </w:r>
          </w:p>
        </w:tc>
        <w:tc>
          <w:tcPr>
            <w:tcW w:type="dxa" w:w="5076"/>
          </w:tcPr>
          <w:p>
            <w:pPr>
              <w:jc w:val="left"/>
            </w:pPr>
            <w:r>
              <w:rPr/>
              <w:t>根据售后服务方案、售后服务承诺、售后点技术力量等以及对用户单位提出的维护要求响应情况，出现紧急情况时的服务措施等进行综合评审： 售后服务方案科学完整，售后服务承诺优于招标文件要求，可操作性强，得7分。 售后服务方案较完整，售后服务承诺满足招标文件要求，可操作性较强，得4分。 售后服务方案基本完整，售后服务承诺基本满足招标文件要求，可操作性一般，得2分。 售后服务方案不完整，售后服务承诺不满足招标文件要求，可操作性差，得1分。 无提供售后服务方案或售后服务承诺，得0分。</w:t>
            </w:r>
          </w:p>
        </w:tc>
      </w:tr>
      <w:tr>
        <w:tc>
          <w:tcPr>
            <w:tcW w:type="dxa" w:w="922"/>
            <w:gridSpan w:val="2"/>
            <w:vMerge w:val="restart"/>
          </w:tcPr>
          <w:p>
            <w:pPr>
              <w:jc w:val="center"/>
            </w:pPr>
            <w:r>
              <w:rPr/>
              <w:t>商务部分</w:t>
            </w:r>
          </w:p>
        </w:tc>
        <w:tc>
          <w:tcPr>
            <w:tcW w:type="dxa" w:w="2307"/>
          </w:tcPr>
          <w:p>
            <w:pPr>
              <w:jc w:val="left"/>
            </w:pPr>
            <w:r>
              <w:rPr/>
              <w:t>管理认证 (3.0分)</w:t>
            </w:r>
            <w:r>
              <w:rPr/>
              <w:t>，（等次分值选择：</w:t>
            </w:r>
            <w:r>
              <w:rPr/>
              <w:t>0.0;</w:t>
            </w:r>
            <w:r>
              <w:rPr/>
              <w:t>1.0;</w:t>
            </w:r>
            <w:r>
              <w:rPr/>
              <w:t>2.0;</w:t>
            </w:r>
            <w:r>
              <w:rPr/>
              <w:t>3.0;</w:t>
            </w:r>
            <w:r>
              <w:rPr/>
              <w:t>）</w:t>
            </w:r>
          </w:p>
        </w:tc>
        <w:tc>
          <w:tcPr>
            <w:tcW w:type="dxa" w:w="5076"/>
          </w:tcPr>
          <w:p>
            <w:pPr>
              <w:jc w:val="left"/>
            </w:pPr>
            <w:r>
              <w:rPr/>
              <w:t>投标人具有由国家认证认可监督管理部门批准设立的认证机构颁发并在有效期内的质量管理体系认证、环境管理体系认证证书、职业健康安全管理体系认证证书的，每提供一个认证证书得1分，本项最高得3分。 注：须提供有效证书复印件加盖投标人公章，否则不得分。</w:t>
            </w:r>
          </w:p>
        </w:tc>
      </w:tr>
      <w:tr>
        <w:tc>
          <w:tcPr>
            <w:tcW w:type="dxa" w:w="922"/>
            <w:gridSpan w:val="2"/>
            <w:vMerge/>
          </w:tcPr>
          <w:p/>
        </w:tc>
        <w:tc>
          <w:tcPr>
            <w:tcW w:type="dxa" w:w="2307"/>
          </w:tcPr>
          <w:p>
            <w:pPr>
              <w:jc w:val="left"/>
            </w:pPr>
            <w:r>
              <w:rPr/>
              <w:t>业绩 (15.0分)</w:t>
            </w:r>
            <w:r>
              <w:rPr/>
              <w:t>，（等次分值选择：</w:t>
            </w:r>
            <w:r>
              <w:rPr/>
              <w:t>0.0;</w:t>
            </w:r>
            <w:r>
              <w:rPr/>
              <w:t>3.0;</w:t>
            </w:r>
            <w:r>
              <w:rPr/>
              <w:t>6.0;</w:t>
            </w:r>
            <w:r>
              <w:rPr/>
              <w:t>9.0;</w:t>
            </w:r>
            <w:r>
              <w:rPr/>
              <w:t>12.0;</w:t>
            </w:r>
            <w:r>
              <w:rPr/>
              <w:t>15.0;</w:t>
            </w:r>
            <w:r>
              <w:rPr/>
              <w:t>）</w:t>
            </w:r>
          </w:p>
        </w:tc>
        <w:tc>
          <w:tcPr>
            <w:tcW w:type="dxa" w:w="5076"/>
          </w:tcPr>
          <w:p>
            <w:pPr>
              <w:jc w:val="left"/>
            </w:pPr>
            <w:r>
              <w:rPr/>
              <w:t>投标人具有体育器材（或体育设备）类项目业绩的，每提供一个得3分，本项最高得15分。 注：须提供合同复印件加盖投标人公章，否则不得分。</w:t>
            </w:r>
          </w:p>
        </w:tc>
      </w:tr>
      <w:tr>
        <w:tc>
          <w:tcPr>
            <w:tcW w:type="dxa" w:w="922"/>
            <w:gridSpan w:val="2"/>
            <w:vMerge/>
          </w:tcPr>
          <w:p/>
        </w:tc>
        <w:tc>
          <w:tcPr>
            <w:tcW w:type="dxa" w:w="2307"/>
          </w:tcPr>
          <w:p>
            <w:pPr>
              <w:jc w:val="left"/>
            </w:pPr>
            <w:r>
              <w:rPr/>
              <w:t>服务便利性 (2.0分)</w:t>
            </w:r>
            <w:r>
              <w:rPr/>
              <w:t>，（等次分值选择：</w:t>
            </w:r>
            <w:r>
              <w:rPr/>
              <w:t>0.0;</w:t>
            </w:r>
            <w:r>
              <w:rPr/>
              <w:t>0.5;</w:t>
            </w:r>
            <w:r>
              <w:rPr/>
              <w:t>1.0;</w:t>
            </w:r>
            <w:r>
              <w:rPr/>
              <w:t>2.0;</w:t>
            </w:r>
            <w:r>
              <w:rPr/>
              <w:t>）</w:t>
            </w:r>
          </w:p>
        </w:tc>
        <w:tc>
          <w:tcPr>
            <w:tcW w:type="dxa" w:w="5076"/>
          </w:tcPr>
          <w:p>
            <w:pPr>
              <w:jc w:val="left"/>
            </w:pPr>
            <w:r>
              <w:rPr/>
              <w:t>根据投标人提供的服务响应时间承诺进行评分。 （1）投标人承诺在接到采购人通知后1小时内到现场，得2分； （2）投标人承诺在接到采购人通知后2小时内到现场，得1分； （3）投标人承诺在接到采购人通知后3小时内到现场，得0.5分； （4）投标人未承诺或承诺在接到采购人通知后超过3小时到现场，不得分。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(40.0分)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教辅设备（音乐美术器材）</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技术部分40.0分</w:t>
            </w:r>
          </w:p>
          <w:p>
            <w:r>
              <w:rPr/>
              <w:t>报价得分40.0分</w:t>
            </w:r>
          </w:p>
        </w:tc>
      </w:tr>
      <w:tr>
        <w:tc>
          <w:tcPr>
            <w:tcW w:type="dxa" w:w="922"/>
            <w:gridSpan w:val="2"/>
            <w:vMerge w:val="restart"/>
          </w:tcPr>
          <w:p>
            <w:pPr>
              <w:jc w:val="center"/>
            </w:pPr>
            <w:r>
              <w:rPr/>
              <w:t>技术部分</w:t>
            </w:r>
          </w:p>
        </w:tc>
        <w:tc>
          <w:tcPr>
            <w:tcW w:type="dxa" w:w="2307"/>
          </w:tcPr>
          <w:p>
            <w:pPr>
              <w:jc w:val="left"/>
            </w:pPr>
            <w:r>
              <w:rPr/>
              <w:t>供货方案 (10.0分)</w:t>
            </w:r>
            <w:r>
              <w:rPr/>
              <w:t>，（等次分值选择：</w:t>
            </w:r>
            <w:r>
              <w:rPr/>
              <w:t>0.0;</w:t>
            </w:r>
            <w:r>
              <w:rPr/>
              <w:t>1.0;</w:t>
            </w:r>
            <w:r>
              <w:rPr/>
              <w:t>3.0;</w:t>
            </w:r>
            <w:r>
              <w:rPr/>
              <w:t>6.0;</w:t>
            </w:r>
            <w:r>
              <w:rPr/>
              <w:t>10.0;</w:t>
            </w:r>
            <w:r>
              <w:rPr/>
              <w:t>）</w:t>
            </w:r>
          </w:p>
        </w:tc>
        <w:tc>
          <w:tcPr>
            <w:tcW w:type="dxa" w:w="5076"/>
          </w:tcPr>
          <w:p>
            <w:pPr>
              <w:jc w:val="left"/>
            </w:pPr>
            <w:r>
              <w:rPr/>
              <w:t>根据投标人提供的供货方案的完整性、合理性、可行性等情况进行综合评审： 供货方案科学完整、合理、可行，得10分。 供货方案较完整、较合理、较可行，得6分。 供货方案基本完整、基本合理、基本可行，得3分。 供货方案简单，可行性差，得1分。 无提供供货方案，得0分。</w:t>
            </w:r>
          </w:p>
        </w:tc>
      </w:tr>
      <w:tr>
        <w:tc>
          <w:tcPr>
            <w:tcW w:type="dxa" w:w="922"/>
            <w:gridSpan w:val="2"/>
            <w:vMerge/>
          </w:tcPr>
          <w:p/>
        </w:tc>
        <w:tc>
          <w:tcPr>
            <w:tcW w:type="dxa" w:w="2307"/>
          </w:tcPr>
          <w:p>
            <w:pPr>
              <w:jc w:val="left"/>
            </w:pPr>
            <w:r>
              <w:rPr/>
              <w:t>质量保证承诺 (10.0分)</w:t>
            </w:r>
            <w:r>
              <w:rPr/>
              <w:t>，（等次分值选择：</w:t>
            </w:r>
            <w:r>
              <w:rPr/>
              <w:t>0.0;</w:t>
            </w:r>
            <w:r>
              <w:rPr/>
              <w:t>1.0;</w:t>
            </w:r>
            <w:r>
              <w:rPr/>
              <w:t>3.0;</w:t>
            </w:r>
            <w:r>
              <w:rPr/>
              <w:t>6.0;</w:t>
            </w:r>
            <w:r>
              <w:rPr/>
              <w:t>10.0;</w:t>
            </w:r>
            <w:r>
              <w:rPr/>
              <w:t>）</w:t>
            </w:r>
          </w:p>
        </w:tc>
        <w:tc>
          <w:tcPr>
            <w:tcW w:type="dxa" w:w="5076"/>
          </w:tcPr>
          <w:p>
            <w:pPr>
              <w:jc w:val="left"/>
            </w:pPr>
            <w:r>
              <w:rPr/>
              <w:t>根据投标人的质量保证承诺及服务方案详细完善程度进行综合评审： 质量保证承诺优于招标文件要求，服务方案详细完整，可行性强，得10分。 质量保证承诺满足招标文件要求，服务方案较完整，可行性较强，得6分。 质量保证承诺基本满足招标文件要求，服务方案基本完整，可行性一般，得3分。 质量保证承诺不能满足招标文件要求，服务方案不完整，可行性差，得1分。 无提供质量保证承诺或服务方案，得0分。</w:t>
            </w:r>
          </w:p>
        </w:tc>
      </w:tr>
      <w:tr>
        <w:tc>
          <w:tcPr>
            <w:tcW w:type="dxa" w:w="922"/>
            <w:gridSpan w:val="2"/>
            <w:vMerge/>
          </w:tcPr>
          <w:p/>
        </w:tc>
        <w:tc>
          <w:tcPr>
            <w:tcW w:type="dxa" w:w="2307"/>
          </w:tcPr>
          <w:p>
            <w:pPr>
              <w:jc w:val="left"/>
            </w:pPr>
            <w:r>
              <w:rPr/>
              <w:t>规章管理制度 (10.0分)</w:t>
            </w:r>
            <w:r>
              <w:rPr/>
              <w:t>，（等次分值选择：</w:t>
            </w:r>
            <w:r>
              <w:rPr/>
              <w:t>0.0;</w:t>
            </w:r>
            <w:r>
              <w:rPr/>
              <w:t>1.0;</w:t>
            </w:r>
            <w:r>
              <w:rPr/>
              <w:t>3.0;</w:t>
            </w:r>
            <w:r>
              <w:rPr/>
              <w:t>6.0;</w:t>
            </w:r>
            <w:r>
              <w:rPr/>
              <w:t>10.0;</w:t>
            </w:r>
            <w:r>
              <w:rPr/>
              <w:t>）</w:t>
            </w:r>
          </w:p>
        </w:tc>
        <w:tc>
          <w:tcPr>
            <w:tcW w:type="dxa" w:w="5076"/>
          </w:tcPr>
          <w:p>
            <w:pPr>
              <w:jc w:val="left"/>
            </w:pPr>
            <w:r>
              <w:rPr/>
              <w:t>根据投标人的规章管理制度进行综合评审： 制度详细完整，可行性强，得10分。 制度较完整，可行性较强，得6分。 制度基本完整，可行性一般，得3分。 制度不完整，可行性较差，得1分。 无提供规章管理制度吗，得0分。</w:t>
            </w:r>
          </w:p>
        </w:tc>
      </w:tr>
      <w:tr>
        <w:tc>
          <w:tcPr>
            <w:tcW w:type="dxa" w:w="922"/>
            <w:gridSpan w:val="2"/>
            <w:vMerge/>
          </w:tcPr>
          <w:p/>
        </w:tc>
        <w:tc>
          <w:tcPr>
            <w:tcW w:type="dxa" w:w="2307"/>
          </w:tcPr>
          <w:p>
            <w:pPr>
              <w:jc w:val="left"/>
            </w:pPr>
            <w:r>
              <w:rPr/>
              <w:t>售后服务方案 (10.0分)</w:t>
            </w:r>
            <w:r>
              <w:rPr/>
              <w:t>，（等次分值选择：</w:t>
            </w:r>
            <w:r>
              <w:rPr/>
              <w:t>0.0;</w:t>
            </w:r>
            <w:r>
              <w:rPr/>
              <w:t>1.0;</w:t>
            </w:r>
            <w:r>
              <w:rPr/>
              <w:t>3.0;</w:t>
            </w:r>
            <w:r>
              <w:rPr/>
              <w:t>6.0;</w:t>
            </w:r>
            <w:r>
              <w:rPr/>
              <w:t>10.0;</w:t>
            </w:r>
            <w:r>
              <w:rPr/>
              <w:t>）</w:t>
            </w:r>
          </w:p>
        </w:tc>
        <w:tc>
          <w:tcPr>
            <w:tcW w:type="dxa" w:w="5076"/>
          </w:tcPr>
          <w:p>
            <w:pPr>
              <w:jc w:val="left"/>
            </w:pPr>
            <w:r>
              <w:rPr/>
              <w:t>根据售后服务方案、售后服务承诺、售后点技术力量等以及对用户单位提出的维护要求响应情况，出现紧急情况时的服务措施等进行综合评审： 售后服务方案科学完整，售后服务承诺优于招标文件要求，可操作性强，得10分。 售后服务方案较完整，售后服务承诺满足招标文件要求，可操作性较强，得6分。 售后服务方案基本完整，售后服务承诺基本满足招标文件要求，可操作性一般，得3分。 售后服务方案不完整，售后服务承诺不满足招标文件要求，可操作性差，得1分。 无提供售后服务方案或售后服务承诺，得0分。</w:t>
            </w:r>
          </w:p>
        </w:tc>
      </w:tr>
      <w:tr>
        <w:tc>
          <w:tcPr>
            <w:tcW w:type="dxa" w:w="922"/>
            <w:gridSpan w:val="2"/>
            <w:vMerge w:val="restart"/>
          </w:tcPr>
          <w:p>
            <w:pPr>
              <w:jc w:val="center"/>
            </w:pPr>
            <w:r>
              <w:rPr/>
              <w:t>商务部分</w:t>
            </w:r>
          </w:p>
        </w:tc>
        <w:tc>
          <w:tcPr>
            <w:tcW w:type="dxa" w:w="2307"/>
          </w:tcPr>
          <w:p>
            <w:pPr>
              <w:jc w:val="left"/>
            </w:pPr>
            <w:r>
              <w:rPr/>
              <w:t>管理认证 (3.0分)</w:t>
            </w:r>
            <w:r>
              <w:rPr/>
              <w:t>，（等次分值选择：</w:t>
            </w:r>
            <w:r>
              <w:rPr/>
              <w:t>0.0;</w:t>
            </w:r>
            <w:r>
              <w:rPr/>
              <w:t>1.0;</w:t>
            </w:r>
            <w:r>
              <w:rPr/>
              <w:t>2.0;</w:t>
            </w:r>
            <w:r>
              <w:rPr/>
              <w:t>3.0;</w:t>
            </w:r>
            <w:r>
              <w:rPr/>
              <w:t>）</w:t>
            </w:r>
          </w:p>
        </w:tc>
        <w:tc>
          <w:tcPr>
            <w:tcW w:type="dxa" w:w="5076"/>
          </w:tcPr>
          <w:p>
            <w:pPr>
              <w:jc w:val="left"/>
            </w:pPr>
            <w:r>
              <w:rPr/>
              <w:t>投标人具有由国家认证认可监督管理部门批准设立的认证机构颁发并在有效期内的质量管理体系认证、环境管理体系认证证书、职业健康安全管理体系认证证书的，每提供一个认证证书得1分，本项最高得3分。 注：须提供有效证书复印件加盖投标人公章，否则不得分。</w:t>
            </w:r>
          </w:p>
        </w:tc>
      </w:tr>
      <w:tr>
        <w:tc>
          <w:tcPr>
            <w:tcW w:type="dxa" w:w="922"/>
            <w:gridSpan w:val="2"/>
            <w:vMerge/>
          </w:tcPr>
          <w:p/>
        </w:tc>
        <w:tc>
          <w:tcPr>
            <w:tcW w:type="dxa" w:w="2307"/>
          </w:tcPr>
          <w:p>
            <w:pPr>
              <w:jc w:val="left"/>
            </w:pPr>
            <w:r>
              <w:rPr/>
              <w:t>业绩 (15.0分)</w:t>
            </w:r>
            <w:r>
              <w:rPr/>
              <w:t>，（等次分值选择：</w:t>
            </w:r>
            <w:r>
              <w:rPr/>
              <w:t>0.0;</w:t>
            </w:r>
            <w:r>
              <w:rPr/>
              <w:t>3.0;</w:t>
            </w:r>
            <w:r>
              <w:rPr/>
              <w:t>6.0;</w:t>
            </w:r>
            <w:r>
              <w:rPr/>
              <w:t>9.0;</w:t>
            </w:r>
            <w:r>
              <w:rPr/>
              <w:t>12.0;</w:t>
            </w:r>
            <w:r>
              <w:rPr/>
              <w:t>15.0;</w:t>
            </w:r>
            <w:r>
              <w:rPr/>
              <w:t>）</w:t>
            </w:r>
          </w:p>
        </w:tc>
        <w:tc>
          <w:tcPr>
            <w:tcW w:type="dxa" w:w="5076"/>
          </w:tcPr>
          <w:p>
            <w:pPr>
              <w:jc w:val="left"/>
            </w:pPr>
            <w:r>
              <w:rPr/>
              <w:t>投标人具有音乐器材或音乐设备（美术器材或美术设备）类项目业绩的，每提供一个得3分，本项最高得15分。 注：须提供合同复印件加盖投标人公章，否则不得分。</w:t>
            </w:r>
          </w:p>
        </w:tc>
      </w:tr>
      <w:tr>
        <w:tc>
          <w:tcPr>
            <w:tcW w:type="dxa" w:w="922"/>
            <w:gridSpan w:val="2"/>
            <w:vMerge/>
          </w:tcPr>
          <w:p/>
        </w:tc>
        <w:tc>
          <w:tcPr>
            <w:tcW w:type="dxa" w:w="2307"/>
          </w:tcPr>
          <w:p>
            <w:pPr>
              <w:jc w:val="left"/>
            </w:pPr>
            <w:r>
              <w:rPr/>
              <w:t>服务便利性 (2.0分)</w:t>
            </w:r>
            <w:r>
              <w:rPr/>
              <w:t>，（等次分值选择：</w:t>
            </w:r>
            <w:r>
              <w:rPr/>
              <w:t>0.0;</w:t>
            </w:r>
            <w:r>
              <w:rPr/>
              <w:t>0.5;</w:t>
            </w:r>
            <w:r>
              <w:rPr/>
              <w:t>1.0;</w:t>
            </w:r>
            <w:r>
              <w:rPr/>
              <w:t>2.0;</w:t>
            </w:r>
            <w:r>
              <w:rPr/>
              <w:t>）</w:t>
            </w:r>
          </w:p>
        </w:tc>
        <w:tc>
          <w:tcPr>
            <w:tcW w:type="dxa" w:w="5076"/>
          </w:tcPr>
          <w:p>
            <w:pPr>
              <w:jc w:val="left"/>
            </w:pPr>
            <w:r>
              <w:rPr/>
              <w:t>根据投标人提供的服务响应时间承诺进行评分。 （1）投标人承诺在接到采购人通知后1小时内到现场，得2分； （2）投标人承诺在接到采购人通知后2小时内到现场，得1分； （3）投标人承诺在接到采购人通知后3小时内到现场，得0.5分； （4）投标人未承诺或承诺在接到采购人通知后超过3小时到现场，不得分。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(40.0分)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441900002-2022-00461</w:t>
      </w:r>
    </w:p>
    <w:p>
      <w:pPr>
        <w:jc w:val="center"/>
      </w:pPr>
      <w:r>
        <w:rPr>
          <w:b/>
          <w:sz w:val="24"/>
        </w:rPr>
        <w:t>采购项目编号：</w:t>
      </w:r>
      <w:r>
        <w:rPr>
          <w:b/>
          <w:sz w:val="24"/>
        </w:rPr>
        <w:t>DCCG2022054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东莞市东城第三小学分校教辅设备（体育器材、音乐美术功能室器材）采购项目</w:t>
      </w:r>
      <w:r>
        <w:rPr/>
        <w:t>项目的招标[采购项目编号为：</w:t>
      </w:r>
      <w:r>
        <w:rPr>
          <w:u w:val="single"/>
        </w:rPr>
        <w:t>DCCG2022054</w:t>
      </w:r>
      <w:r>
        <w:rPr/>
        <w:t>]，我方愿参与投标。</w:t>
      </w:r>
    </w:p>
    <w:p>
      <w:pPr>
        <w:ind w:firstLine="480"/>
      </w:pPr>
      <w:r>
        <w:rPr/>
        <w:t>我方确认收到贵方提供的</w:t>
      </w:r>
      <w:r>
        <w:rPr>
          <w:u w:val="single"/>
        </w:rPr>
        <w:t>东莞市东城第三小学分校教辅设备（体育器材、音乐美术功能室器材）采购项目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东莞市东城第三小学分校教辅设备（体育器材、音乐美术功能室器材）采购项目</w:t>
      </w:r>
      <w:r>
        <w:rPr/>
        <w:t>项目采购[采购项目编号为</w:t>
      </w:r>
      <w:r>
        <w:rPr/>
        <w:t>DCCG2022054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东莞市东城教育管理中心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东莞市东城第三小学分校教辅设备（体育器材、音乐美术功能室器材）采购项目</w:t>
      </w:r>
      <w:r>
        <w:rPr/>
        <w:t>招标中获中标（采购项目编号：</w:t>
      </w:r>
      <w:r>
        <w:rPr/>
        <w:t>DCCG2022054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东莞市东城第三小学分校教辅设备（体育器材、音乐美术功能室器材）采购项目</w:t>
      </w:r>
      <w:r>
        <w:rPr/>
        <w:t>项目（采购项目编号：</w:t>
      </w:r>
      <w:r>
        <w:rPr/>
        <w:t>DCCG2022054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