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441901-2022-04475</w:t>
      </w:r>
    </w:p>
    <w:p>
      <w:pPr>
        <w:jc w:val="center"/>
      </w:pPr>
      <w:r>
        <w:rPr>
          <w:b/>
          <w:sz w:val="24"/>
        </w:rPr>
        <w:t>采购项目编号：</w:t>
      </w:r>
      <w:r>
        <w:rPr>
          <w:b/>
          <w:sz w:val="24"/>
        </w:rPr>
        <w:t>441901-2022-04475</w:t>
      </w:r>
    </w:p>
    <w:p>
      <w:pPr>
        <w:jc w:val="center"/>
      </w:pPr>
      <w:r>
        <w:rPr>
          <w:b/>
          <w:sz w:val="24"/>
        </w:rPr>
        <w:t>项目名称：</w:t>
      </w:r>
      <w:r>
        <w:rPr>
          <w:b/>
          <w:sz w:val="24"/>
        </w:rPr>
        <w:t>东莞松山湖未来学校图书及RFID电子标签转换采购项目</w:t>
      </w:r>
    </w:p>
    <w:p>
      <w:pPr>
        <w:jc w:val="center"/>
      </w:pPr>
      <w:r>
        <w:rPr>
          <w:b/>
          <w:sz w:val="24"/>
        </w:rPr>
        <w:t>采购人：</w:t>
      </w:r>
      <w:r>
        <w:rPr>
          <w:b/>
          <w:sz w:val="24"/>
        </w:rPr>
        <w:t>东莞松山湖未来学校</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东莞松山湖未来学校</w:t>
      </w:r>
      <w:r>
        <w:rPr/>
        <w:t>的委托，采用</w:t>
      </w:r>
      <w:r>
        <w:rPr/>
        <w:t>公开招标</w:t>
      </w:r>
      <w:r>
        <w:rPr/>
        <w:t>方式组织采购</w:t>
      </w:r>
      <w:r>
        <w:rPr/>
        <w:t>东莞松山湖未来学校图书及RFID电子标签转换采购项目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东莞松山湖未来学校图书及RFID电子标签转换采购项目</w:t>
      </w:r>
    </w:p>
    <w:p>
      <w:pPr>
        <w:ind w:firstLine="480"/>
      </w:pPr>
      <w:r>
        <w:rPr/>
        <w:t>采购计划编号：</w:t>
      </w:r>
      <w:r>
        <w:rPr/>
        <w:t>441901-2022-04475</w:t>
      </w:r>
    </w:p>
    <w:p>
      <w:pPr>
        <w:ind w:firstLine="480"/>
      </w:pPr>
      <w:r>
        <w:rPr/>
        <w:t>采购项目编号：</w:t>
      </w:r>
      <w:r>
        <w:rPr/>
        <w:t>441901-2022-04475</w:t>
      </w:r>
    </w:p>
    <w:p>
      <w:pPr>
        <w:ind w:firstLine="480"/>
      </w:pPr>
      <w:r>
        <w:rPr/>
        <w:t>采购方式：</w:t>
      </w:r>
      <w:r>
        <w:rPr/>
        <w:t>公开招标</w:t>
      </w:r>
    </w:p>
    <w:p>
      <w:pPr>
        <w:ind w:firstLine="480"/>
      </w:pPr>
      <w:r>
        <w:rPr/>
        <w:t>预算金额：</w:t>
      </w:r>
      <w:r>
        <w:rPr/>
        <w:t>1,626,324.00</w:t>
      </w:r>
      <w:r>
        <w:rPr/>
        <w:t>元</w:t>
      </w:r>
    </w:p>
    <w:p>
      <w:r>
        <w:rPr>
          <w:b/>
          <w:sz w:val="24"/>
        </w:rPr>
        <w:t>2.项目内容及需求情况（采购项目技术规格、参数及要求）</w:t>
      </w:r>
    </w:p>
    <w:p>
      <w:pPr>
        <w:ind w:firstLine="480"/>
      </w:pPr>
    </w:p>
    <w:p/>
    <w:p>
      <w:r>
        <w:rPr/>
        <w:t>采购包1(东莞松山湖未来学校图书及RFID电子标签转换采购项目):</w:t>
      </w:r>
    </w:p>
    <w:p>
      <w:r>
        <w:rPr/>
        <w:t>采购包预算金额：1,626,324.00元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书籍、课本</w:t>
            </w:r>
          </w:p>
        </w:tc>
        <w:tc>
          <w:tcPr>
            <w:tcW w:type="dxa" w:w="2136"/>
          </w:tcPr>
          <w:p>
            <w:r>
              <w:rPr/>
              <w:t>图书及RFID电子标签转换</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合同履行期限：合同签订后签订合同后15 天内供货、安装调试完毕。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采购包1（东莞松山湖未来学校图书及RFID电子标签转换采购项目）：</w:t>
      </w:r>
      <w:r>
        <w:rPr/>
        <w:t>《政府采购促进中小企业发展管理办法》（财库〔2020〕46 号）、《关于政府采购支持监狱企业发展有关问题的通知》(财库〔2014〕68 号)、《关于促进残疾人就业政府采购政策的通知》（财库〔2017〕141 号)、《关于环境标志产品政府采购实施的意见》（财库〔2006〕90 号、《节能产品政府采购实施意见》的通知（财库〔2004〕185 号）、《关于调整优化节能产品、环境标志产品政府采购执行机制的通知》（粤财采购[2019]9 号）、《关于运用政府采购政策支持脱贫攻坚的通知》（财库[2019]27 号）、《关于印发&lt;商品包装政府采购需求标准（试行）&gt;、 &lt;快递包装政府采购需求标准（试行）&gt;的通知》（财办库〔2020〕123 号）等。</w:t>
      </w:r>
    </w:p>
    <w:p/>
    <w:p>
      <w:r>
        <w:rPr>
          <w:b/>
          <w:sz w:val="24"/>
        </w:rPr>
        <w:t>3.本项目特定的资格要求：</w:t>
      </w:r>
    </w:p>
    <w:p>
      <w:pPr>
        <w:ind w:firstLine="480"/>
      </w:pPr>
    </w:p>
    <w:p/>
    <w:p>
      <w:r>
        <w:rPr/>
        <w:t>采购包1（东莞松山湖未来学校图书及RFID电子标签转换采购项目）：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东莞松山湖未来学校</w:t>
      </w:r>
    </w:p>
    <w:p>
      <w:pPr>
        <w:ind w:firstLine="480"/>
      </w:pPr>
      <w:r>
        <w:rPr/>
        <w:t>地址：</w:t>
      </w:r>
      <w:r>
        <w:rPr/>
        <w:t>东莞市松山湖高新技术产业开发区景安路3号</w:t>
      </w:r>
    </w:p>
    <w:p>
      <w:pPr>
        <w:ind w:firstLine="480"/>
      </w:pPr>
      <w:r>
        <w:rPr/>
        <w:t>联系方式：</w:t>
      </w:r>
      <w:r>
        <w:rPr/>
        <w:t>0769-23886018</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4"/>
        </w:rPr>
        <w:t>一、</w:t>
      </w:r>
      <w:r>
        <w:rPr>
          <w:b/>
          <w:sz w:val="24"/>
        </w:rPr>
        <w:t>项目概况</w:t>
      </w:r>
    </w:p>
    <w:p>
      <w:pPr>
        <w:ind w:firstLine="420"/>
        <w:jc w:val="both"/>
      </w:pPr>
      <w:r>
        <w:rPr>
          <w:sz w:val="21"/>
        </w:rPr>
        <w:t>东莞松山湖未来学校，位于大湾区综合性国家科学中心先行启动区（松山湖科学城）南部滨湖片区，总用地面积约</w:t>
      </w:r>
      <w:r>
        <w:rPr>
          <w:sz w:val="21"/>
        </w:rPr>
        <w:t>98203平方米，是东莞市政府与中国教科院合作共建的现代化、国际化、创新型的公办完全中学，粤港澳大湾区首个未来学校实体样板校。</w:t>
      </w:r>
    </w:p>
    <w:p>
      <w:pPr>
        <w:ind w:firstLine="420"/>
        <w:jc w:val="both"/>
      </w:pPr>
      <w:r>
        <w:rPr>
          <w:sz w:val="21"/>
        </w:rPr>
        <w:t>学校计划于</w:t>
      </w:r>
      <w:r>
        <w:rPr>
          <w:sz w:val="21"/>
        </w:rPr>
        <w:t>2022年9月正式开学，规划办学规模约3600人。学校围绕21世纪5C核心素养，聚焦创新人才培养关键能力，从办学机制、课程实施、学习方式、评价方式等方面实施立体化综合变革，探索适应未来社会需求的创新人才培养新模式，办一所激发潜能、传递温暖、创造美好的未来学校，打造东莞教育高质量发展创新示范校，未来创新人才培养基地、未来教育创新实践基地、未来教育师资孵化中心。</w:t>
      </w:r>
    </w:p>
    <w:p/>
    <w:p>
      <w:pPr>
        <w:ind w:firstLine="480"/>
      </w:pPr>
    </w:p>
    <w:p/>
    <w:p>
      <w:r>
        <w:rPr/>
        <w:t>采购包1（东莞松山湖未来学校图书及RFID电子标签转换采购项目）：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合同签订后签订合同后15 天内供货、安装调试完毕。</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1期：支付比例100%，（1）采购人于2023年1月31日前支付合同总价的95%。如2023年1月31 日前该项目财政资金未下达，则以财政资金实际下达时间为准。 （2）合同总价的5%作为质保金，在质保期满后无息支付。 （3）按合同支付款项前，中标人必须先向采购人提供有效发票。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1期：1、验收应在采购人与中标人共同参加下进行，依据招标文件及本合同的有关规定制定的方案进行验收，并按国家有关规定、规范进行。  2、采购人组织项目验收小组按国家有关规定、规范进行验收，必要时邀请相关专业人员或机构参与验收。 3、对验收不合格的部分，中标人应在采购人规定时间内及时整改完善直至合格。（货物）</w:t>
            </w:r>
          </w:p>
        </w:tc>
      </w:tr>
      <w:tr>
        <w:tc>
          <w:tcPr>
            <w:tcW w:type="dxa" w:w="4153"/>
          </w:tcPr>
          <w:p>
            <w:r>
              <w:rPr/>
              <w:t>履约保证金</w:t>
            </w:r>
          </w:p>
        </w:tc>
        <w:tc>
          <w:tcPr>
            <w:tcW w:type="dxa" w:w="4153"/>
          </w:tcPr>
          <w:p>
            <w:pPr>
              <w:jc w:val="left"/>
            </w:pPr>
          </w:p>
          <w:p/>
          <w:p/>
          <w:p/>
          <w:p>
            <w:r>
              <w:rPr/>
              <w:t>收取比例：5%,说明：说明：中标人应在领取中标通知书之后签订合同之前递交履约保证金，履约保证金可采用保证金（银行转账、电汇）方式，或采用履约保函方式。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投标报价以人民币为结算单位，应包货物及所需附件的购置费、安装费、包装费、运输费、人工费、保险费、安装调试费、各种税费、资料费、送检费、验收费、售后服务费及合同实施过程中的不可预见费用等全部费用。</w:t>
            </w:r>
          </w:p>
          <w:p/>
          <w:p>
            <w:r>
              <w:rPr/>
              <w:t>其他要求:（1）★供货率：图书供货率须达到《图书采购清单目录》的90%以上。（《图书采购清单目录》详见公告附件） （2）设备质保期：一年。 （3）投标人应充分结合本招标文件上下文了解项目招标需求、采购文件未尽事宜，将在合同签订或项目执行过程中双方协商确定，供应商须无条件满足采购单位的合理要求。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书籍、课本</w:t>
            </w:r>
          </w:p>
        </w:tc>
        <w:tc>
          <w:tcPr>
            <w:tcW w:type="dxa" w:w="1923"/>
          </w:tcPr>
          <w:p>
            <w:r>
              <w:rPr/>
              <w:t>图书及RFID电子标签转换</w:t>
            </w:r>
          </w:p>
        </w:tc>
        <w:tc>
          <w:tcPr>
            <w:tcW w:type="dxa" w:w="385"/>
          </w:tcPr>
          <w:p>
            <w:r>
              <w:rPr/>
              <w:t>项</w:t>
            </w:r>
          </w:p>
        </w:tc>
        <w:tc>
          <w:tcPr>
            <w:tcW w:type="dxa" w:w="769"/>
          </w:tcPr>
          <w:p>
            <w:pPr>
              <w:jc w:val="right"/>
            </w:pPr>
            <w:r>
              <w:rPr/>
              <w:t>1.0000</w:t>
            </w:r>
          </w:p>
        </w:tc>
        <w:tc>
          <w:tcPr>
            <w:tcW w:type="dxa" w:w="769"/>
          </w:tcPr>
          <w:p>
            <w:pPr>
              <w:jc w:val="right"/>
            </w:pPr>
            <w:r>
              <w:rPr/>
              <w:t>1,626,324.00</w:t>
            </w:r>
          </w:p>
        </w:tc>
        <w:tc>
          <w:tcPr>
            <w:tcW w:type="dxa" w:w="769"/>
          </w:tcPr>
          <w:p>
            <w:pPr>
              <w:jc w:val="right"/>
            </w:pPr>
            <w:r>
              <w:rPr/>
              <w:t>1,626,324.00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图书及RFID电子标签转换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项目概况</w:t>
            </w:r>
          </w:p>
          <w:p>
            <w:pPr>
              <w:ind w:firstLine="420"/>
              <w:jc w:val="both"/>
            </w:pPr>
            <w:r>
              <w:rPr>
                <w:sz w:val="21"/>
              </w:rPr>
              <w:t>东莞松山湖未来学校，位于大湾区综合性国家科学中心先行启动区（松山湖科学城）南部滨湖片区，总用地面积约</w:t>
            </w:r>
            <w:r>
              <w:rPr>
                <w:sz w:val="21"/>
              </w:rPr>
              <w:t>98203平方米，是东莞市政府与中国教科院合作共建的现代化、国际化、创新型的公办完全中学，粤港澳大湾区首个未来学校实体样板校。</w:t>
            </w:r>
          </w:p>
          <w:p>
            <w:pPr>
              <w:ind w:firstLine="420"/>
              <w:jc w:val="both"/>
            </w:pPr>
            <w:r>
              <w:rPr>
                <w:sz w:val="21"/>
              </w:rPr>
              <w:t>学校计划于</w:t>
            </w:r>
            <w:r>
              <w:rPr>
                <w:sz w:val="21"/>
              </w:rPr>
              <w:t>2022年9月正式开学，规划办学规模约3600人。学校围绕21世纪5C核心素养，聚焦创新人才培养关键能力，从办学机制、课程实施、学习方式、评价方式等方面实施立体化综合变革，探索适应未来社会需求的创新人才培养新模式，办一所激发潜能、传递温暖、创造美好的未来学校，打造东莞教育高质量发展创新示范校，未来创新人才培养基地、未来教育创新实践基地、未来教育师资孵化中心。</w:t>
            </w:r>
          </w:p>
        </w:tc>
      </w:tr>
      <w:tr>
        <w:tc>
          <w:tcPr>
            <w:tcW w:type="dxa" w:w="2076"/>
          </w:tcPr>
          <w:p/>
        </w:tc>
        <w:tc>
          <w:tcPr>
            <w:tcW w:type="dxa" w:w="415"/>
          </w:tcPr>
          <w:p>
            <w:r>
              <w:rPr/>
              <w:t>2</w:t>
            </w:r>
          </w:p>
        </w:tc>
        <w:tc>
          <w:tcPr>
            <w:tcW w:type="dxa" w:w="5814"/>
          </w:tcPr>
          <w:p>
            <w:r>
              <w:rPr>
                <w:b/>
                <w:sz w:val="24"/>
              </w:rPr>
              <w:t>二</w:t>
            </w:r>
            <w:r>
              <w:rPr>
                <w:b/>
                <w:sz w:val="24"/>
              </w:rPr>
              <w:t>、项目采购清单及技术参数</w:t>
            </w:r>
          </w:p>
          <w:tbl>
            <w:tblPr>
              <w:tblBorders>
                <w:top w:val="none" w:color="000000" w:sz="4"/>
                <w:left w:val="none" w:color="000000" w:sz="4"/>
                <w:bottom w:val="none" w:color="000000" w:sz="4"/>
                <w:right w:val="none" w:color="000000" w:sz="4"/>
                <w:insideH w:val="none"/>
                <w:insideV w:val="none"/>
              </w:tblBorders>
            </w:tblPr>
            <w:tblGrid>
              <w:gridCol w:w="368"/>
              <w:gridCol w:w="786"/>
              <w:gridCol w:w="3401"/>
              <w:gridCol w:w="537"/>
              <w:gridCol w:w="507"/>
            </w:tblGrid>
            <w:tr>
              <w:tc>
                <w:tcPr>
                  <w:tcW w:type="dxa" w:w="368"/>
                  <w:tcBorders>
                    <w:top w:val="single" w:color="000000" w:sz="4"/>
                    <w:left w:val="single" w:color="000000" w:sz="4"/>
                    <w:bottom w:val="single" w:color="000000" w:sz="4"/>
                    <w:right w:val="single" w:color="000000" w:sz="4"/>
                  </w:tcBorders>
                  <w:vAlign w:val="top"/>
                </w:tcPr>
                <w:p/>
                <w:p>
                  <w:r>
                    <w:rPr>
                      <w:b/>
                      <w:sz w:val="21"/>
                    </w:rPr>
                    <w:t>序号</w:t>
                  </w:r>
                </w:p>
                <w:p>
                  <w:r>
                    <w:rPr>
                      <w:sz w:val="19"/>
                    </w:rPr>
                    <w:t xml:space="preserve"> </w:t>
                  </w:r>
                </w:p>
              </w:tc>
              <w:tc>
                <w:tcPr>
                  <w:tcW w:type="dxa" w:w="786"/>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3401"/>
                  <w:tcBorders>
                    <w:top w:val="single" w:color="000000" w:sz="4"/>
                    <w:left w:val="none" w:color="000000" w:sz="4"/>
                    <w:bottom w:val="single" w:color="000000" w:sz="4"/>
                    <w:right w:val="single" w:color="000000" w:sz="4"/>
                  </w:tcBorders>
                  <w:vAlign w:val="top"/>
                </w:tcPr>
                <w:p>
                  <w:pPr>
                    <w:jc w:val="center"/>
                  </w:pPr>
                  <w:r>
                    <w:rPr>
                      <w:b/>
                      <w:sz w:val="21"/>
                    </w:rPr>
                    <w:t>技术参数</w:t>
                  </w:r>
                </w:p>
              </w:tc>
              <w:tc>
                <w:tcPr>
                  <w:tcW w:type="dxa" w:w="537"/>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507"/>
                  <w:tcBorders>
                    <w:top w:val="single" w:color="000000" w:sz="4"/>
                    <w:left w:val="none" w:color="000000" w:sz="4"/>
                    <w:bottom w:val="single" w:color="000000" w:sz="4"/>
                    <w:right w:val="single" w:color="000000" w:sz="4"/>
                  </w:tcBorders>
                  <w:vAlign w:val="top"/>
                </w:tcPr>
                <w:p>
                  <w:pPr>
                    <w:jc w:val="center"/>
                  </w:pPr>
                  <w:r>
                    <w:rPr>
                      <w:b/>
                      <w:sz w:val="21"/>
                    </w:rPr>
                    <w:t>单位</w:t>
                  </w:r>
                </w:p>
              </w:tc>
            </w:tr>
            <w:tr>
              <w:tc>
                <w:tcPr>
                  <w:tcW w:type="dxa" w:w="3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6"/>
                  <w:tcBorders>
                    <w:top w:val="none" w:color="000000" w:sz="4"/>
                    <w:left w:val="none" w:color="000000" w:sz="4"/>
                    <w:bottom w:val="single" w:color="000000" w:sz="4"/>
                    <w:right w:val="single" w:color="000000" w:sz="4"/>
                  </w:tcBorders>
                  <w:vAlign w:val="top"/>
                </w:tcPr>
                <w:p>
                  <w:pPr>
                    <w:jc w:val="center"/>
                  </w:pPr>
                  <w:r>
                    <w:rPr>
                      <w:sz w:val="21"/>
                    </w:rPr>
                    <w:t>图书（</w:t>
                  </w:r>
                  <w:r>
                    <w:rPr>
                      <w:sz w:val="21"/>
                    </w:rPr>
                    <w:t>16K32K</w:t>
                  </w:r>
                  <w:r>
                    <w:rPr>
                      <w:sz w:val="21"/>
                    </w:rPr>
                    <w:t>）</w:t>
                  </w:r>
                </w:p>
              </w:tc>
              <w:tc>
                <w:tcPr>
                  <w:tcW w:type="dxa" w:w="3401"/>
                  <w:tcBorders>
                    <w:top w:val="none" w:color="000000" w:sz="4"/>
                    <w:left w:val="none" w:color="000000" w:sz="4"/>
                    <w:bottom w:val="single" w:color="000000" w:sz="4"/>
                    <w:right w:val="single" w:color="000000" w:sz="4"/>
                  </w:tcBorders>
                  <w:vAlign w:val="top"/>
                </w:tcPr>
                <w:p>
                  <w:pPr>
                    <w:jc w:val="center"/>
                  </w:pPr>
                  <w:r>
                    <w:rPr>
                      <w:sz w:val="21"/>
                    </w:rPr>
                    <w:t>社会科学、自然科学、哲学、文学、文化、科学、教育、体育、经济、综合性图书等</w:t>
                  </w:r>
                </w:p>
              </w:tc>
              <w:tc>
                <w:tcPr>
                  <w:tcW w:type="dxa" w:w="537"/>
                  <w:tcBorders>
                    <w:top w:val="none" w:color="000000" w:sz="4"/>
                    <w:left w:val="none" w:color="000000" w:sz="4"/>
                    <w:bottom w:val="single" w:color="000000" w:sz="4"/>
                    <w:right w:val="single" w:color="000000" w:sz="4"/>
                  </w:tcBorders>
                  <w:vAlign w:val="top"/>
                </w:tcPr>
                <w:p>
                  <w:pPr>
                    <w:jc w:val="center"/>
                  </w:pPr>
                  <w:r>
                    <w:rPr>
                      <w:sz w:val="21"/>
                    </w:rPr>
                    <w:t>50000</w:t>
                  </w:r>
                </w:p>
              </w:tc>
              <w:tc>
                <w:tcPr>
                  <w:tcW w:type="dxa" w:w="507"/>
                  <w:tcBorders>
                    <w:top w:val="none" w:color="000000" w:sz="4"/>
                    <w:left w:val="none" w:color="000000" w:sz="4"/>
                    <w:bottom w:val="single" w:color="000000" w:sz="4"/>
                    <w:right w:val="single" w:color="000000" w:sz="4"/>
                  </w:tcBorders>
                  <w:vAlign w:val="top"/>
                </w:tcPr>
                <w:p>
                  <w:pPr>
                    <w:jc w:val="center"/>
                  </w:pPr>
                  <w:r>
                    <w:rPr>
                      <w:sz w:val="21"/>
                    </w:rPr>
                    <w:t>册</w:t>
                  </w:r>
                </w:p>
              </w:tc>
            </w:tr>
            <w:tr>
              <w:tc>
                <w:tcPr>
                  <w:tcW w:type="dxa" w:w="3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6"/>
                  <w:tcBorders>
                    <w:top w:val="none" w:color="000000" w:sz="4"/>
                    <w:left w:val="none" w:color="000000" w:sz="4"/>
                    <w:bottom w:val="single" w:color="000000" w:sz="4"/>
                    <w:right w:val="single" w:color="000000" w:sz="4"/>
                  </w:tcBorders>
                  <w:vAlign w:val="top"/>
                </w:tcPr>
                <w:p>
                  <w:pPr>
                    <w:jc w:val="center"/>
                  </w:pPr>
                  <w:r>
                    <w:rPr>
                      <w:sz w:val="21"/>
                    </w:rPr>
                    <w:t>RFID图书标签（</w:t>
                  </w:r>
                  <w:r>
                    <w:rPr>
                      <w:sz w:val="21"/>
                    </w:rPr>
                    <w:t>50*50mm</w:t>
                  </w:r>
                  <w:r>
                    <w:rPr>
                      <w:sz w:val="21"/>
                    </w:rPr>
                    <w:t>）</w:t>
                  </w:r>
                </w:p>
              </w:tc>
              <w:tc>
                <w:tcPr>
                  <w:tcW w:type="dxa" w:w="3401"/>
                  <w:tcBorders>
                    <w:top w:val="none" w:color="000000" w:sz="4"/>
                    <w:left w:val="none" w:color="000000" w:sz="4"/>
                    <w:bottom w:val="single" w:color="000000" w:sz="4"/>
                    <w:right w:val="single" w:color="000000" w:sz="4"/>
                  </w:tcBorders>
                  <w:vAlign w:val="top"/>
                </w:tcPr>
                <w:p>
                  <w:pPr>
                    <w:jc w:val="left"/>
                  </w:pPr>
                  <w:r>
                    <w:rPr>
                      <w:sz w:val="21"/>
                    </w:rPr>
                    <w:t>功能要求：</w:t>
                  </w:r>
                </w:p>
                <w:p>
                  <w:pPr>
                    <w:jc w:val="left"/>
                  </w:pPr>
                  <w:r>
                    <w:rPr>
                      <w:sz w:val="21"/>
                    </w:rPr>
                    <w:t>1.标签须为无源标签，无需电池。</w:t>
                  </w:r>
                </w:p>
                <w:p>
                  <w:pPr>
                    <w:jc w:val="left"/>
                  </w:pPr>
                  <w:r>
                    <w:rPr>
                      <w:sz w:val="21"/>
                    </w:rPr>
                    <w:t>2.标签中须有存储器，存储在其中的资料可重复读、写。</w:t>
                  </w:r>
                </w:p>
                <w:p>
                  <w:pPr>
                    <w:jc w:val="left"/>
                  </w:pPr>
                  <w:r>
                    <w:rPr>
                      <w:sz w:val="21"/>
                    </w:rPr>
                    <w:t>3.标签可以非接触式的读取和写入，加快资源流通的处理手续。</w:t>
                  </w:r>
                </w:p>
                <w:p>
                  <w:pPr>
                    <w:jc w:val="left"/>
                  </w:pPr>
                  <w:r>
                    <w:rPr>
                      <w:sz w:val="21"/>
                    </w:rPr>
                    <w:t>4.标签须具有一定的抗冲突性，能保证多个标签的同时可靠识别。</w:t>
                  </w:r>
                </w:p>
                <w:p>
                  <w:pPr>
                    <w:jc w:val="left"/>
                  </w:pPr>
                  <w:r>
                    <w:rPr>
                      <w:sz w:val="21"/>
                    </w:rPr>
                    <w:t>5.标签须具有较高的安全性，有不可改写的唯一序列号（UID）供识别和加密，防止存储在其中的信息资料被泄露。</w:t>
                  </w:r>
                </w:p>
                <w:p>
                  <w:pPr>
                    <w:jc w:val="left"/>
                  </w:pPr>
                  <w:r>
                    <w:rPr>
                      <w:sz w:val="21"/>
                    </w:rPr>
                    <w:t>6.用户可自定义数据格式和内容，具有良好的数据扩展性。</w:t>
                  </w:r>
                </w:p>
                <w:p>
                  <w:pPr>
                    <w:jc w:val="left"/>
                  </w:pPr>
                  <w:r>
                    <w:rPr>
                      <w:sz w:val="21"/>
                    </w:rPr>
                    <w:t>7.标签的天线为铝或铜质天线，采用蚀刻法工艺制造。</w:t>
                  </w:r>
                </w:p>
                <w:p>
                  <w:pPr>
                    <w:jc w:val="left"/>
                  </w:pPr>
                  <w:r>
                    <w:rPr>
                      <w:sz w:val="21"/>
                    </w:rPr>
                    <w:t>8.须具备（EAS）和（AFI）防盗功能。</w:t>
                  </w:r>
                </w:p>
                <w:p>
                  <w:pPr>
                    <w:jc w:val="left"/>
                  </w:pPr>
                  <w:r>
                    <w:rPr>
                      <w:sz w:val="21"/>
                    </w:rPr>
                    <w:t>9.须采用中性粘胶对图书及其它介质黏贴表面无损害。</w:t>
                  </w:r>
                </w:p>
                <w:p>
                  <w:pPr>
                    <w:jc w:val="left"/>
                  </w:pPr>
                  <w:r>
                    <w:rPr>
                      <w:sz w:val="21"/>
                    </w:rPr>
                    <w:t>10.▲在受静电放电抗扰度干扰时，不影响其读写性能或性能在暂时丧失或降低后，能自行恢复。标签需通过国家《GB/T 17626.2-2018》静电放电抗扰度试验相关标准试验检测。（</w:t>
                  </w:r>
                  <w:r>
                    <w:rPr>
                      <w:b/>
                      <w:sz w:val="21"/>
                    </w:rPr>
                    <w:t>须</w:t>
                  </w:r>
                  <w:r>
                    <w:rPr>
                      <w:b/>
                      <w:sz w:val="21"/>
                    </w:rPr>
                    <w:t>提供</w:t>
                  </w:r>
                  <w:r>
                    <w:rPr>
                      <w:b/>
                      <w:sz w:val="21"/>
                    </w:rPr>
                    <w:t>第三方</w:t>
                  </w:r>
                  <w:r>
                    <w:rPr>
                      <w:b/>
                      <w:sz w:val="21"/>
                    </w:rPr>
                    <w:t>检测机构出具检测报告</w:t>
                  </w:r>
                  <w:r>
                    <w:rPr>
                      <w:b/>
                      <w:sz w:val="21"/>
                    </w:rPr>
                    <w:t>复印件并加盖投标人公章</w:t>
                  </w:r>
                  <w:r>
                    <w:rPr>
                      <w:sz w:val="21"/>
                    </w:rPr>
                    <w:t>）</w:t>
                  </w:r>
                </w:p>
                <w:p>
                  <w:pPr>
                    <w:jc w:val="left"/>
                  </w:pPr>
                  <w:r>
                    <w:rPr>
                      <w:sz w:val="21"/>
                    </w:rPr>
                    <w:t>11.▲在受辐射干扰（30MHZ~1000MHZ）范围时，不影响其读写性能或性能在暂时丧失或降低后，能自行恢复。标签需通过国家《GB 9254-2008》辐射骚扰抗扰度试验相关标准试验检测。（</w:t>
                  </w:r>
                  <w:r>
                    <w:rPr>
                      <w:b/>
                      <w:sz w:val="21"/>
                    </w:rPr>
                    <w:t>须</w:t>
                  </w:r>
                  <w:r>
                    <w:rPr>
                      <w:b/>
                      <w:sz w:val="21"/>
                    </w:rPr>
                    <w:t>提供</w:t>
                  </w:r>
                  <w:r>
                    <w:rPr>
                      <w:b/>
                      <w:sz w:val="21"/>
                    </w:rPr>
                    <w:t>第三方</w:t>
                  </w:r>
                  <w:r>
                    <w:rPr>
                      <w:b/>
                      <w:sz w:val="21"/>
                    </w:rPr>
                    <w:t>检测机构出具检测报告</w:t>
                  </w:r>
                  <w:r>
                    <w:rPr>
                      <w:b/>
                      <w:sz w:val="21"/>
                    </w:rPr>
                    <w:t>复印件并加盖投标人公章</w:t>
                  </w:r>
                  <w:r>
                    <w:rPr>
                      <w:sz w:val="21"/>
                    </w:rPr>
                    <w:t>）</w:t>
                  </w:r>
                </w:p>
                <w:p>
                  <w:pPr>
                    <w:jc w:val="left"/>
                  </w:pPr>
                  <w:r>
                    <w:rPr>
                      <w:sz w:val="21"/>
                    </w:rPr>
                    <w:t>技术参数：</w:t>
                  </w:r>
                </w:p>
                <w:p>
                  <w:pPr>
                    <w:jc w:val="left"/>
                  </w:pPr>
                  <w:r>
                    <w:rPr>
                      <w:sz w:val="21"/>
                    </w:rPr>
                    <w:t>1.外观尺寸：50mm*50mm（误差±5mm）；</w:t>
                  </w:r>
                </w:p>
                <w:p>
                  <w:pPr>
                    <w:jc w:val="left"/>
                  </w:pPr>
                  <w:r>
                    <w:rPr>
                      <w:sz w:val="21"/>
                    </w:rPr>
                    <w:t>2.材质：不干胶铜版纸封装；</w:t>
                  </w:r>
                </w:p>
                <w:p>
                  <w:pPr>
                    <w:jc w:val="left"/>
                  </w:pPr>
                  <w:r>
                    <w:rPr>
                      <w:sz w:val="21"/>
                    </w:rPr>
                    <w:t>3.工作频率：13.56MHZ；</w:t>
                  </w:r>
                </w:p>
                <w:p>
                  <w:pPr>
                    <w:jc w:val="left"/>
                  </w:pPr>
                  <w:r>
                    <w:rPr>
                      <w:sz w:val="21"/>
                    </w:rPr>
                    <w:t>4.内存容量：≥1024 bits；</w:t>
                  </w:r>
                </w:p>
                <w:p>
                  <w:pPr>
                    <w:jc w:val="left"/>
                  </w:pPr>
                  <w:r>
                    <w:rPr>
                      <w:sz w:val="21"/>
                    </w:rPr>
                    <w:t>5.有效使用寿命：≥10 年；内存可读写10万次以上；</w:t>
                  </w:r>
                </w:p>
                <w:p>
                  <w:pPr>
                    <w:jc w:val="left"/>
                  </w:pPr>
                  <w:r>
                    <w:rPr>
                      <w:sz w:val="21"/>
                    </w:rPr>
                    <w:t>6.有效读取距离：自助借还设备≥ 250mm, 防盗安全门≥ 500mm；</w:t>
                  </w:r>
                </w:p>
                <w:p>
                  <w:pPr>
                    <w:jc w:val="left"/>
                  </w:pPr>
                  <w:r>
                    <w:rPr>
                      <w:sz w:val="21"/>
                    </w:rPr>
                    <w:t>7.防冲突机制：≥30个标签/秒；</w:t>
                  </w:r>
                </w:p>
                <w:p>
                  <w:pPr>
                    <w:jc w:val="left"/>
                  </w:pPr>
                  <w:r>
                    <w:rPr>
                      <w:sz w:val="21"/>
                    </w:rPr>
                    <w:t>8.协议标准：ISO/IEC 15693、ISO18000-3、ISO/IEC 14443；</w:t>
                  </w:r>
                </w:p>
                <w:p>
                  <w:pPr>
                    <w:jc w:val="left"/>
                  </w:pPr>
                  <w:r>
                    <w:rPr>
                      <w:sz w:val="21"/>
                    </w:rPr>
                    <w:t>9.▲在高低温环境（-30℃~75℃）中使用功能正常、读取标签性能稳定，外观无变形损坏，符合相关标准技术条件值中规范要求（</w:t>
                  </w:r>
                  <w:r>
                    <w:rPr>
                      <w:b/>
                      <w:sz w:val="21"/>
                    </w:rPr>
                    <w:t>须</w:t>
                  </w:r>
                  <w:r>
                    <w:rPr>
                      <w:b/>
                      <w:sz w:val="21"/>
                    </w:rPr>
                    <w:t>提供</w:t>
                  </w:r>
                  <w:r>
                    <w:rPr>
                      <w:b/>
                      <w:sz w:val="21"/>
                    </w:rPr>
                    <w:t>第三方</w:t>
                  </w:r>
                  <w:r>
                    <w:rPr>
                      <w:b/>
                      <w:sz w:val="21"/>
                    </w:rPr>
                    <w:t>检测机构出具检测报告</w:t>
                  </w:r>
                  <w:r>
                    <w:rPr>
                      <w:b/>
                      <w:sz w:val="21"/>
                    </w:rPr>
                    <w:t>复印件并加盖投标人公章</w:t>
                  </w:r>
                  <w:r>
                    <w:rPr>
                      <w:sz w:val="21"/>
                    </w:rPr>
                    <w:t>）；</w:t>
                  </w:r>
                </w:p>
                <w:p>
                  <w:pPr>
                    <w:jc w:val="left"/>
                  </w:pPr>
                  <w:r>
                    <w:rPr>
                      <w:sz w:val="21"/>
                    </w:rPr>
                    <w:t>10.存储温度：-25℃—50℃；</w:t>
                  </w:r>
                </w:p>
              </w:tc>
              <w:tc>
                <w:tcPr>
                  <w:tcW w:type="dxa" w:w="537"/>
                  <w:tcBorders>
                    <w:top w:val="none" w:color="000000" w:sz="4"/>
                    <w:left w:val="none" w:color="000000" w:sz="4"/>
                    <w:bottom w:val="single" w:color="000000" w:sz="4"/>
                    <w:right w:val="single" w:color="000000" w:sz="4"/>
                  </w:tcBorders>
                  <w:vAlign w:val="top"/>
                </w:tcPr>
                <w:p>
                  <w:pPr>
                    <w:jc w:val="center"/>
                  </w:pPr>
                  <w:r>
                    <w:rPr>
                      <w:sz w:val="21"/>
                    </w:rPr>
                    <w:t>50000</w:t>
                  </w:r>
                </w:p>
              </w:tc>
              <w:tc>
                <w:tcPr>
                  <w:tcW w:type="dxa" w:w="507"/>
                  <w:tcBorders>
                    <w:top w:val="none" w:color="000000" w:sz="4"/>
                    <w:left w:val="none" w:color="000000" w:sz="4"/>
                    <w:bottom w:val="single" w:color="000000" w:sz="4"/>
                    <w:right w:val="single" w:color="000000" w:sz="4"/>
                  </w:tcBorders>
                  <w:vAlign w:val="top"/>
                </w:tcPr>
                <w:p>
                  <w:pPr>
                    <w:jc w:val="center"/>
                  </w:pPr>
                  <w:r>
                    <w:rPr>
                      <w:sz w:val="21"/>
                    </w:rPr>
                    <w:t>张</w:t>
                  </w:r>
                </w:p>
              </w:tc>
            </w:tr>
            <w:tr>
              <w:tc>
                <w:tcPr>
                  <w:tcW w:type="dxa" w:w="36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86"/>
                  <w:tcBorders>
                    <w:top w:val="none" w:color="000000" w:sz="4"/>
                    <w:left w:val="none" w:color="000000" w:sz="4"/>
                    <w:bottom w:val="single" w:color="000000" w:sz="4"/>
                    <w:right w:val="single" w:color="000000" w:sz="4"/>
                  </w:tcBorders>
                  <w:vAlign w:val="top"/>
                </w:tcPr>
                <w:p>
                  <w:pPr>
                    <w:jc w:val="center"/>
                  </w:pPr>
                  <w:r>
                    <w:rPr>
                      <w:sz w:val="21"/>
                    </w:rPr>
                    <w:t>电子标签张贴及转换服务</w:t>
                  </w:r>
                </w:p>
              </w:tc>
              <w:tc>
                <w:tcPr>
                  <w:tcW w:type="dxa" w:w="3401"/>
                  <w:tcBorders>
                    <w:top w:val="none" w:color="000000" w:sz="4"/>
                    <w:left w:val="none" w:color="000000" w:sz="4"/>
                    <w:bottom w:val="single" w:color="000000" w:sz="4"/>
                    <w:right w:val="single" w:color="000000" w:sz="4"/>
                  </w:tcBorders>
                  <w:vAlign w:val="top"/>
                </w:tcPr>
                <w:p>
                  <w:pPr>
                    <w:jc w:val="left"/>
                  </w:pPr>
                  <w:r>
                    <w:rPr>
                      <w:sz w:val="21"/>
                    </w:rPr>
                    <w:t>图书编目加工的图书贴上标签并对图书进行电子标签数据转换工作，保证信息准确并在规定时间内完成数据加工转换工作。</w:t>
                  </w:r>
                </w:p>
              </w:tc>
              <w:tc>
                <w:tcPr>
                  <w:tcW w:type="dxa" w:w="537"/>
                  <w:tcBorders>
                    <w:top w:val="none" w:color="000000" w:sz="4"/>
                    <w:left w:val="none" w:color="000000" w:sz="4"/>
                    <w:bottom w:val="single" w:color="000000" w:sz="4"/>
                    <w:right w:val="single" w:color="000000" w:sz="4"/>
                  </w:tcBorders>
                  <w:vAlign w:val="top"/>
                </w:tcPr>
                <w:p>
                  <w:pPr>
                    <w:jc w:val="center"/>
                  </w:pPr>
                  <w:r>
                    <w:rPr>
                      <w:sz w:val="21"/>
                    </w:rPr>
                    <w:t>50000</w:t>
                  </w:r>
                </w:p>
              </w:tc>
              <w:tc>
                <w:tcPr>
                  <w:tcW w:type="dxa" w:w="507"/>
                  <w:tcBorders>
                    <w:top w:val="none" w:color="000000" w:sz="4"/>
                    <w:left w:val="none" w:color="000000" w:sz="4"/>
                    <w:bottom w:val="single" w:color="000000" w:sz="4"/>
                    <w:right w:val="single" w:color="000000" w:sz="4"/>
                  </w:tcBorders>
                  <w:vAlign w:val="top"/>
                </w:tcPr>
                <w:p>
                  <w:pPr>
                    <w:jc w:val="center"/>
                  </w:pPr>
                  <w:r>
                    <w:rPr>
                      <w:sz w:val="21"/>
                    </w:rPr>
                    <w:t>册</w:t>
                  </w:r>
                </w:p>
              </w:tc>
            </w:tr>
            <w:tr>
              <w:tc>
                <w:tcPr>
                  <w:tcW w:type="dxa" w:w="36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86"/>
                  <w:tcBorders>
                    <w:top w:val="none" w:color="000000" w:sz="4"/>
                    <w:left w:val="none" w:color="000000" w:sz="4"/>
                    <w:bottom w:val="single" w:color="000000" w:sz="4"/>
                    <w:right w:val="single" w:color="000000" w:sz="4"/>
                  </w:tcBorders>
                  <w:vAlign w:val="top"/>
                </w:tcPr>
                <w:p>
                  <w:pPr>
                    <w:jc w:val="center"/>
                  </w:pPr>
                  <w:r>
                    <w:rPr>
                      <w:sz w:val="21"/>
                    </w:rPr>
                    <w:t>△图书自助杀菌机</w:t>
                  </w:r>
                </w:p>
              </w:tc>
              <w:tc>
                <w:tcPr>
                  <w:tcW w:type="dxa" w:w="3401"/>
                  <w:tcBorders>
                    <w:top w:val="none" w:color="000000" w:sz="4"/>
                    <w:left w:val="none" w:color="000000" w:sz="4"/>
                    <w:bottom w:val="single" w:color="000000" w:sz="4"/>
                    <w:right w:val="single" w:color="000000" w:sz="4"/>
                  </w:tcBorders>
                  <w:vAlign w:val="top"/>
                </w:tcPr>
                <w:p>
                  <w:pPr>
                    <w:jc w:val="left"/>
                  </w:pPr>
                  <w:r>
                    <w:rPr>
                      <w:sz w:val="21"/>
                    </w:rPr>
                    <w:t>1.▲采用紫外线杀菌技术，单个操作间配备6组或以上双管紫外线灯（12支）(</w:t>
                  </w:r>
                  <w:r>
                    <w:rPr>
                      <w:b/>
                      <w:sz w:val="21"/>
                    </w:rPr>
                    <w:t>须提供实物图片证明并加盖投标人公章</w:t>
                  </w:r>
                  <w:r>
                    <w:rPr>
                      <w:sz w:val="21"/>
                    </w:rPr>
                    <w:t>)。</w:t>
                  </w:r>
                </w:p>
                <w:p>
                  <w:pPr>
                    <w:jc w:val="left"/>
                  </w:pPr>
                  <w:r>
                    <w:rPr>
                      <w:sz w:val="21"/>
                    </w:rPr>
                    <w:t>2.使用对人体无害植物杀菌素，增强杀菌效果，同时可去除图书中的致癌物质二甲苯，氨等异味。</w:t>
                  </w:r>
                </w:p>
                <w:p>
                  <w:pPr>
                    <w:jc w:val="left"/>
                  </w:pPr>
                  <w:r>
                    <w:rPr>
                      <w:sz w:val="21"/>
                    </w:rPr>
                    <w:t>3.提供气旋式逐翻动书页之功能，达到同时提供书封与内页杀菌效果。</w:t>
                  </w:r>
                </w:p>
                <w:p>
                  <w:pPr>
                    <w:jc w:val="left"/>
                  </w:pPr>
                  <w:r>
                    <w:rPr>
                      <w:sz w:val="21"/>
                    </w:rPr>
                    <w:t>4.采用静电薄膜过滤器，能收集细微灰尘、细菌、病毒、环境中过敏元素。</w:t>
                  </w:r>
                </w:p>
                <w:p>
                  <w:pPr>
                    <w:jc w:val="left"/>
                  </w:pPr>
                  <w:r>
                    <w:rPr>
                      <w:sz w:val="21"/>
                    </w:rPr>
                    <w:t>5.机器具有紫外线指示灯，可提示紫外线灯管的工作状态。同时，在需更换紫外线灯管时显示屏须有提示。</w:t>
                  </w:r>
                </w:p>
                <w:p>
                  <w:pPr>
                    <w:jc w:val="left"/>
                  </w:pPr>
                  <w:r>
                    <w:rPr>
                      <w:sz w:val="21"/>
                    </w:rPr>
                    <w:t>6.机器配备有祛除书异味过滤装置，能祛除书中的霉味等异味。</w:t>
                  </w:r>
                </w:p>
                <w:p>
                  <w:pPr>
                    <w:jc w:val="left"/>
                  </w:pPr>
                  <w:r>
                    <w:rPr>
                      <w:sz w:val="21"/>
                    </w:rPr>
                    <w:t>7.▲操作室须设有抗UV材质透视窗，可供读者随时观看杀菌作业进度，为避免杀菌过程中紫外线幅射对人体造成伤害，需要提供自助图书杀菌机通过光生物危害合格检测报告，检测依据GB/T 20145-2006；（</w:t>
                  </w:r>
                  <w:r>
                    <w:rPr>
                      <w:b/>
                      <w:sz w:val="21"/>
                    </w:rPr>
                    <w:t>须提供第三方检测机构出具检测报告复印件并加盖投标人公章</w:t>
                  </w:r>
                  <w:r>
                    <w:rPr>
                      <w:sz w:val="21"/>
                    </w:rPr>
                    <w:t>）</w:t>
                  </w:r>
                </w:p>
                <w:p>
                  <w:pPr>
                    <w:jc w:val="left"/>
                  </w:pPr>
                  <w:r>
                    <w:rPr>
                      <w:sz w:val="21"/>
                    </w:rPr>
                    <w:t>8.▲机器内置≥5.1寸功能液晶屏，以图形或文字显示杀菌状态、当前环境的温湿度及更换耗材提醒。显示屏菜单能查询读者总的使用次数和使用时间并于显示屏上显示。可通过菜单调节杀菌时间。杀菌作业进度以倒计时状态提示完成时间(</w:t>
                  </w:r>
                  <w:r>
                    <w:rPr>
                      <w:b/>
                      <w:sz w:val="21"/>
                    </w:rPr>
                    <w:t>须提供实物图片证明并加盖投标人公章</w:t>
                  </w:r>
                  <w:r>
                    <w:rPr>
                      <w:sz w:val="21"/>
                    </w:rPr>
                    <w:t>)。</w:t>
                  </w:r>
                </w:p>
                <w:p>
                  <w:pPr>
                    <w:jc w:val="left"/>
                  </w:pPr>
                  <w:r>
                    <w:rPr>
                      <w:sz w:val="21"/>
                    </w:rPr>
                    <w:t>9.机器须带自动开关机定时功能，开关机定时通过液晶显示屏菜单设置。以提高机器使用寿命，同时能节电及保障用电安全。</w:t>
                  </w:r>
                </w:p>
                <w:p>
                  <w:pPr>
                    <w:jc w:val="left"/>
                  </w:pPr>
                  <w:r>
                    <w:rPr>
                      <w:sz w:val="21"/>
                    </w:rPr>
                    <w:t>10.每次操作于30秒内完成杀菌作业。</w:t>
                  </w:r>
                </w:p>
                <w:p>
                  <w:pPr>
                    <w:jc w:val="left"/>
                  </w:pPr>
                  <w:r>
                    <w:rPr>
                      <w:sz w:val="21"/>
                    </w:rPr>
                    <w:t>11.操作人员使用的按键，必须隐藏在上柜体内部，防止读者随意更改消毒时间。</w:t>
                  </w:r>
                </w:p>
                <w:p>
                  <w:pPr>
                    <w:jc w:val="left"/>
                  </w:pPr>
                  <w:r>
                    <w:rPr>
                      <w:sz w:val="21"/>
                    </w:rPr>
                    <w:t>12.杀菌作业不会对书籍封面或内页留下刮痕或任何损害痕迹。</w:t>
                  </w:r>
                </w:p>
                <w:p>
                  <w:pPr>
                    <w:jc w:val="left"/>
                  </w:pPr>
                  <w:r>
                    <w:rPr>
                      <w:sz w:val="21"/>
                    </w:rPr>
                    <w:t>13.杀菌过程中使用者打开杀菌室门，必须设有自动安全保护装置立即暂停杀菌。</w:t>
                  </w:r>
                </w:p>
                <w:p>
                  <w:pPr>
                    <w:jc w:val="left"/>
                  </w:pPr>
                  <w:r>
                    <w:rPr>
                      <w:sz w:val="21"/>
                    </w:rPr>
                    <w:t>14.▲所投产品通过CE认证，包含安全和电磁兼容认证检测合格。（</w:t>
                  </w:r>
                  <w:r>
                    <w:rPr>
                      <w:b/>
                      <w:sz w:val="21"/>
                    </w:rPr>
                    <w:t>须提供第三方检测机构出具检测报告复印件并加盖投标人公章</w:t>
                  </w:r>
                  <w:r>
                    <w:rPr>
                      <w:sz w:val="21"/>
                    </w:rPr>
                    <w:t>）</w:t>
                  </w:r>
                </w:p>
                <w:p>
                  <w:pPr>
                    <w:jc w:val="left"/>
                  </w:pPr>
                  <w:r>
                    <w:rPr>
                      <w:sz w:val="21"/>
                    </w:rPr>
                    <w:t>15.所投产品通过FCC检测认证。</w:t>
                  </w:r>
                </w:p>
                <w:p>
                  <w:pPr>
                    <w:jc w:val="left"/>
                  </w:pPr>
                  <w:r>
                    <w:rPr>
                      <w:sz w:val="21"/>
                    </w:rPr>
                    <w:t>16.所投产品需要提供开关试验4万次寿命的检测报告，检测依据GB/T33721-2017.</w:t>
                  </w:r>
                </w:p>
                <w:p>
                  <w:pPr>
                    <w:jc w:val="left"/>
                  </w:pPr>
                  <w:r>
                    <w:rPr>
                      <w:sz w:val="21"/>
                    </w:rPr>
                    <w:t>17.▲所投产品须提供第三方检测机构出具的关于自助图书杀菌机对大肠杆菌和金黄色葡萄球菌的检测报告并复印件加盖投标人公章。</w:t>
                  </w:r>
                </w:p>
                <w:p>
                  <w:pPr>
                    <w:jc w:val="left"/>
                  </w:pPr>
                  <w:r>
                    <w:rPr>
                      <w:sz w:val="21"/>
                    </w:rPr>
                    <w:t>18.▲所投产品须提供第三方检测机构出具的8大细菌检测合格报告复印件并加盖投标人公章，须包含但不限于表皮葡萄球菌、溶血性链球菌、黑曲霉、枯草芽孢杆菌、白色念珠菌、绿脓杆菌、鼠伤寒沙门氏菌和肺炎克雷伯氏菌等菌种。</w:t>
                  </w:r>
                </w:p>
                <w:p>
                  <w:pPr>
                    <w:jc w:val="left"/>
                  </w:pPr>
                  <w:r>
                    <w:rPr>
                      <w:sz w:val="21"/>
                    </w:rPr>
                    <w:t>19.▲所投产品须提供第三方检测机构出具的H1N1流感病毒检测合格报告复印件加盖投标人公章。</w:t>
                  </w:r>
                </w:p>
                <w:p>
                  <w:pPr>
                    <w:jc w:val="left"/>
                  </w:pPr>
                  <w:r>
                    <w:rPr>
                      <w:sz w:val="21"/>
                    </w:rPr>
                    <w:t>20.▲所投产品须提供第三方检测机构关于肠病毒（手足口病毒）病毒灭活率＞99.99%的检测报告复印件加盖投标人公章。</w:t>
                  </w:r>
                </w:p>
                <w:p>
                  <w:pPr>
                    <w:jc w:val="left"/>
                  </w:pPr>
                  <w:r>
                    <w:rPr>
                      <w:sz w:val="21"/>
                    </w:rPr>
                    <w:t>21.▲所投产品须提供第三方检测机构出具的关于自助图书杀菌机电器安全合格检测报告复印件加盖投标人公章（</w:t>
                  </w:r>
                  <w:r>
                    <w:rPr>
                      <w:sz w:val="21"/>
                    </w:rPr>
                    <w:t>检测标准</w:t>
                  </w:r>
                  <w:r>
                    <w:rPr>
                      <w:sz w:val="21"/>
                    </w:rPr>
                    <w:t>GB4706.1-2005《家用和类似用途电器的安全 第1部分：通用要求》</w:t>
                  </w:r>
                  <w:r>
                    <w:rPr>
                      <w:sz w:val="21"/>
                    </w:rPr>
                    <w:t>）。</w:t>
                  </w:r>
                </w:p>
                <w:p>
                  <w:pPr>
                    <w:jc w:val="left"/>
                  </w:pPr>
                  <w:r>
                    <w:rPr>
                      <w:sz w:val="21"/>
                    </w:rPr>
                    <w:t>22.单个杀菌室消毒书本数量≥2本；</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507"/>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36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86"/>
                  <w:tcBorders>
                    <w:top w:val="none" w:color="000000" w:sz="4"/>
                    <w:left w:val="none" w:color="000000" w:sz="4"/>
                    <w:bottom w:val="single" w:color="000000" w:sz="4"/>
                    <w:right w:val="single" w:color="000000" w:sz="4"/>
                  </w:tcBorders>
                  <w:vAlign w:val="top"/>
                </w:tcPr>
                <w:p>
                  <w:pPr>
                    <w:jc w:val="center"/>
                  </w:pPr>
                  <w:r>
                    <w:rPr>
                      <w:sz w:val="21"/>
                    </w:rPr>
                    <w:t>墨水屏阅读器</w:t>
                  </w:r>
                </w:p>
              </w:tc>
              <w:tc>
                <w:tcPr>
                  <w:tcW w:type="dxa" w:w="3401"/>
                  <w:tcBorders>
                    <w:top w:val="none" w:color="000000" w:sz="4"/>
                    <w:left w:val="none" w:color="000000" w:sz="4"/>
                    <w:bottom w:val="single" w:color="000000" w:sz="4"/>
                    <w:right w:val="single" w:color="000000" w:sz="4"/>
                  </w:tcBorders>
                  <w:vAlign w:val="top"/>
                </w:tcPr>
                <w:p>
                  <w:pPr>
                    <w:jc w:val="left"/>
                  </w:pPr>
                  <w:r>
                    <w:rPr>
                      <w:sz w:val="21"/>
                    </w:rPr>
                    <w:t>一、硬件参数</w:t>
                  </w:r>
                </w:p>
                <w:p>
                  <w:pPr>
                    <w:jc w:val="left"/>
                  </w:pPr>
                  <w:r>
                    <w:rPr>
                      <w:sz w:val="21"/>
                    </w:rPr>
                    <w:t>1.显示屏尺寸：不小于9.7英寸；</w:t>
                  </w:r>
                </w:p>
                <w:p>
                  <w:pPr>
                    <w:jc w:val="left"/>
                  </w:pPr>
                  <w:r>
                    <w:rPr>
                      <w:sz w:val="21"/>
                    </w:rPr>
                    <w:t>2.屏幕采用电磁+电容触控显示屏、内置可调节阅读灯；</w:t>
                  </w:r>
                </w:p>
                <w:p>
                  <w:pPr>
                    <w:jc w:val="left"/>
                  </w:pPr>
                  <w:r>
                    <w:rPr>
                      <w:sz w:val="21"/>
                    </w:rPr>
                    <w:t>3．尺寸大小：175.8*248.8*8.5mm；</w:t>
                  </w:r>
                </w:p>
                <w:p>
                  <w:pPr>
                    <w:jc w:val="left"/>
                  </w:pPr>
                  <w:r>
                    <w:rPr>
                      <w:sz w:val="21"/>
                    </w:rPr>
                    <w:t>4. 屏幕分辨率：1200x825</w:t>
                  </w:r>
                </w:p>
                <w:p>
                  <w:pPr>
                    <w:jc w:val="left"/>
                  </w:pPr>
                  <w:r>
                    <w:rPr>
                      <w:sz w:val="21"/>
                    </w:rPr>
                    <w:t>5．重量不大于460g；</w:t>
                  </w:r>
                </w:p>
                <w:p>
                  <w:pPr>
                    <w:jc w:val="left"/>
                  </w:pPr>
                  <w:r>
                    <w:rPr>
                      <w:sz w:val="21"/>
                    </w:rPr>
                    <w:t>6.存储容量：内置存储不小于16GB，本机内存不小于2GB；</w:t>
                  </w:r>
                </w:p>
                <w:p>
                  <w:pPr>
                    <w:jc w:val="left"/>
                  </w:pPr>
                  <w:r>
                    <w:rPr>
                      <w:sz w:val="21"/>
                    </w:rPr>
                    <w:t>7.支持的图书格式：PDF,TXT, EPUB格式；</w:t>
                  </w:r>
                </w:p>
                <w:p>
                  <w:pPr>
                    <w:jc w:val="left"/>
                  </w:pPr>
                  <w:r>
                    <w:rPr>
                      <w:sz w:val="21"/>
                    </w:rPr>
                    <w:t>8.支持的音频格式：MP3；</w:t>
                  </w:r>
                </w:p>
                <w:p>
                  <w:pPr>
                    <w:jc w:val="left"/>
                  </w:pPr>
                  <w:r>
                    <w:rPr>
                      <w:sz w:val="21"/>
                    </w:rPr>
                    <w:t>9．WiFi连接：支持IEEE 802.11b/g/n传输规范；</w:t>
                  </w:r>
                </w:p>
                <w:p>
                  <w:pPr>
                    <w:jc w:val="left"/>
                  </w:pPr>
                  <w:r>
                    <w:rPr>
                      <w:sz w:val="21"/>
                    </w:rPr>
                    <w:t>10. 墨水屏系统：不低于Android 8.0；</w:t>
                  </w:r>
                </w:p>
                <w:p>
                  <w:pPr>
                    <w:jc w:val="left"/>
                  </w:pPr>
                  <w:r>
                    <w:rPr>
                      <w:sz w:val="21"/>
                    </w:rPr>
                    <w:t>11. 硬件平台要求：CPU须不低于4核 32位，最高主频不低于1.8GHz</w:t>
                  </w:r>
                </w:p>
                <w:p>
                  <w:pPr>
                    <w:jc w:val="left"/>
                  </w:pPr>
                  <w:r>
                    <w:rPr>
                      <w:sz w:val="21"/>
                    </w:rPr>
                    <w:t>12. 电池容量：不低于3000mAh;</w:t>
                  </w:r>
                </w:p>
                <w:p>
                  <w:pPr>
                    <w:jc w:val="left"/>
                  </w:pPr>
                  <w:r>
                    <w:rPr>
                      <w:sz w:val="21"/>
                    </w:rPr>
                    <w:t>13．外部接口：须包括type-c USB *1，3.5mm耳机接口*1；</w:t>
                  </w:r>
                </w:p>
                <w:p>
                  <w:pPr>
                    <w:jc w:val="left"/>
                  </w:pPr>
                  <w:r>
                    <w:rPr>
                      <w:sz w:val="21"/>
                    </w:rPr>
                    <w:t>二、资源要求</w:t>
                  </w:r>
                </w:p>
                <w:p>
                  <w:pPr>
                    <w:jc w:val="left"/>
                  </w:pPr>
                  <w:r>
                    <w:rPr>
                      <w:sz w:val="21"/>
                    </w:rPr>
                    <w:t>1.电子图书</w:t>
                  </w:r>
                </w:p>
                <w:p>
                  <w:pPr>
                    <w:jc w:val="left"/>
                  </w:pPr>
                  <w:r>
                    <w:rPr>
                      <w:sz w:val="21"/>
                    </w:rPr>
                    <w:t>（</w:t>
                  </w:r>
                  <w:r>
                    <w:rPr>
                      <w:sz w:val="21"/>
                    </w:rPr>
                    <w:t>1）内置图书容量不少于800种，云端图书不少于50000种，云端内容可下载阅读；</w:t>
                  </w:r>
                </w:p>
                <w:p>
                  <w:pPr>
                    <w:jc w:val="left"/>
                  </w:pPr>
                  <w:r>
                    <w:rPr>
                      <w:sz w:val="21"/>
                    </w:rPr>
                    <w:t>（</w:t>
                  </w:r>
                  <w:r>
                    <w:rPr>
                      <w:sz w:val="21"/>
                    </w:rPr>
                    <w:t>2）电子图书须为TXT、PDF或EPUB格式，以保证图书的阅读体验和阅读质量；</w:t>
                  </w:r>
                </w:p>
                <w:p>
                  <w:pPr>
                    <w:jc w:val="left"/>
                  </w:pPr>
                  <w:r>
                    <w:rPr>
                      <w:sz w:val="21"/>
                    </w:rPr>
                    <w:t>（</w:t>
                  </w:r>
                  <w:r>
                    <w:rPr>
                      <w:sz w:val="21"/>
                    </w:rPr>
                    <w:t>3）电子图书内容须包括少儿读物、小说传记、文学艺术、自然科学、教育教学、成功励志、旅游地理、哲学思想等各类图书，需包含巴金、郭沫若、王跃文、周梅森、冰心、周锐、沈石溪、李国文、金波、冰波、杨鹏、范稳等著名作家的作品。</w:t>
                  </w:r>
                </w:p>
                <w:p>
                  <w:pPr>
                    <w:jc w:val="left"/>
                  </w:pPr>
                  <w:r>
                    <w:rPr>
                      <w:sz w:val="21"/>
                    </w:rPr>
                    <w:t>2.有声图书</w:t>
                  </w:r>
                </w:p>
                <w:p>
                  <w:pPr>
                    <w:jc w:val="left"/>
                  </w:pPr>
                  <w:r>
                    <w:rPr>
                      <w:sz w:val="21"/>
                    </w:rPr>
                    <w:t>（</w:t>
                  </w:r>
                  <w:r>
                    <w:rPr>
                      <w:sz w:val="21"/>
                    </w:rPr>
                    <w:t>1）内置听书100集，云端听书5000集，可下载更新；</w:t>
                  </w:r>
                </w:p>
                <w:p>
                  <w:pPr>
                    <w:jc w:val="left"/>
                  </w:pPr>
                  <w:r>
                    <w:rPr>
                      <w:sz w:val="21"/>
                    </w:rPr>
                    <w:t>（</w:t>
                  </w:r>
                  <w:r>
                    <w:rPr>
                      <w:sz w:val="21"/>
                    </w:rPr>
                    <w:t>2）须包括田占义、贾云雷、孙一、王传霖等名家的经典评书相声及近年来流行畅销的文学作品录制的有声读物。</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507"/>
                  <w:tcBorders>
                    <w:top w:val="none" w:color="000000" w:sz="4"/>
                    <w:left w:val="none" w:color="000000" w:sz="4"/>
                    <w:bottom w:val="single" w:color="000000" w:sz="4"/>
                    <w:right w:val="single" w:color="000000" w:sz="4"/>
                  </w:tcBorders>
                  <w:vAlign w:val="top"/>
                </w:tcPr>
                <w:p>
                  <w:pPr>
                    <w:jc w:val="center"/>
                  </w:pPr>
                  <w:r>
                    <w:rPr>
                      <w:sz w:val="21"/>
                    </w:rPr>
                    <w:t>套</w:t>
                  </w:r>
                </w:p>
              </w:tc>
            </w:tr>
          </w:tbl>
          <w:p/>
        </w:tc>
      </w:tr>
      <w:tr>
        <w:tc>
          <w:tcPr>
            <w:tcW w:type="dxa" w:w="2076"/>
          </w:tcPr>
          <w:p/>
        </w:tc>
        <w:tc>
          <w:tcPr>
            <w:tcW w:type="dxa" w:w="415"/>
          </w:tcPr>
          <w:p>
            <w:r>
              <w:rPr/>
              <w:t>3</w:t>
            </w:r>
          </w:p>
        </w:tc>
        <w:tc>
          <w:tcPr>
            <w:tcW w:type="dxa" w:w="5814"/>
          </w:tcPr>
          <w:p>
            <w:r>
              <w:rPr>
                <w:b/>
                <w:sz w:val="24"/>
              </w:rPr>
              <w:t>三、其他要求</w:t>
            </w:r>
          </w:p>
          <w:p>
            <w:pPr>
              <w:ind w:firstLine="420"/>
              <w:jc w:val="left"/>
            </w:pPr>
            <w:r>
              <w:rPr>
                <w:sz w:val="21"/>
              </w:rPr>
              <w:t>★1、投标人须具有《出版物经营许可证》，或承诺中标后30天内获得《出版物经营许可证》。（须单独提供承诺函）</w:t>
            </w:r>
          </w:p>
          <w:p>
            <w:pPr>
              <w:ind w:firstLine="420"/>
              <w:jc w:val="left"/>
            </w:pPr>
            <w:r>
              <w:rPr>
                <w:sz w:val="21"/>
              </w:rPr>
              <w:t>2</w:t>
            </w:r>
            <w:r>
              <w:rPr>
                <w:sz w:val="21"/>
              </w:rPr>
              <w:t>、依据招标文件的规定，招标文件的技术规格中指出的工艺、材料和设备的标准以及参照的品牌或型号仅起说明作用，并没有任何限制性。投标人在投标中可以选用替代标准、品牌或型号，但这些替代</w:t>
            </w:r>
            <w:r>
              <w:rPr>
                <w:sz w:val="21"/>
              </w:rPr>
              <w:t>需</w:t>
            </w:r>
            <w:r>
              <w:rPr>
                <w:sz w:val="21"/>
              </w:rPr>
              <w:t>实质上满足或超过招标文件的要求。</w:t>
            </w:r>
          </w:p>
          <w:p>
            <w:pPr>
              <w:ind w:firstLine="420"/>
              <w:jc w:val="left"/>
            </w:pPr>
            <w:r>
              <w:rPr>
                <w:sz w:val="21"/>
              </w:rPr>
              <w:t>3</w:t>
            </w:r>
            <w:r>
              <w:rPr>
                <w:sz w:val="21"/>
              </w:rPr>
              <w:t>、投标人应充分结合本招标文件上下文了解项目招标需求。</w:t>
            </w:r>
          </w:p>
          <w:p>
            <w:pPr>
              <w:ind w:firstLine="420"/>
              <w:jc w:val="left"/>
            </w:pPr>
            <w:r>
              <w:rPr>
                <w:sz w:val="21"/>
              </w:rPr>
              <w:t>4</w:t>
            </w:r>
            <w:r>
              <w:rPr>
                <w:sz w:val="21"/>
              </w:rPr>
              <w:t>、投标</w:t>
            </w:r>
            <w:r>
              <w:rPr>
                <w:sz w:val="21"/>
              </w:rPr>
              <w:t>人</w:t>
            </w:r>
            <w:r>
              <w:rPr>
                <w:sz w:val="21"/>
              </w:rPr>
              <w:t>应保证提供的货物在不需要增配未列出配件（特别指出的除外）的前提下货物功能、技术标准能够达到招标文件的要求，而无须再增配未列出的配件；如供应商所提供的产品需要增配配件才能达到要求的，所增配的配件须由供应商免费提供。</w:t>
            </w:r>
          </w:p>
          <w:p>
            <w:pPr>
              <w:ind w:firstLine="420"/>
              <w:jc w:val="left"/>
            </w:pPr>
            <w:r>
              <w:rPr>
                <w:sz w:val="21"/>
              </w:rPr>
              <w:t>5</w:t>
            </w:r>
            <w:r>
              <w:rPr>
                <w:sz w:val="21"/>
              </w:rPr>
              <w:t>、所有产品材料及货物标准必须符合国家标准及相关规定。</w:t>
            </w:r>
          </w:p>
          <w:p>
            <w:pPr>
              <w:ind w:firstLine="420"/>
              <w:jc w:val="left"/>
            </w:pPr>
            <w:r>
              <w:rPr>
                <w:sz w:val="21"/>
              </w:rPr>
              <w:t>6</w:t>
            </w:r>
            <w:r>
              <w:rPr>
                <w:sz w:val="21"/>
              </w:rPr>
              <w:t>、项目未尽事宜将在采购合同中另行约定，中标人需无条件同意采购人基于为顺利完成本项目所提出的各项合理要求。</w:t>
            </w:r>
          </w:p>
          <w:p>
            <w:pPr>
              <w:ind w:firstLine="420"/>
            </w:pPr>
            <w:r>
              <w:rPr>
                <w:sz w:val="21"/>
              </w:rPr>
              <w:t>7</w:t>
            </w:r>
            <w:r>
              <w:rPr>
                <w:sz w:val="21"/>
              </w:rPr>
              <w:t>、项目清单为本次采购最低要求，各供应商可以自行优化供货计划，为本项目设计最优方案。</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东莞松山湖未来学校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松山湖未来学校图书及RFID电子标签转换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采购包1（东莞松山湖未来学校图书及RFID电子标签转换采购项目）：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采购包1（东莞松山湖未来学校图书及RFID电子标签转换采购项目）：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《政府采购促进中小企业发展管理办法》（财库〔2020〕46 号）、《关于政府采购支持监狱企业发展有关问题的通知》(财库〔2014〕68 号)、《关于促进残疾人就业政府采购政策的通知》（财库〔2017〕141 号)、《关于环境标志产品政府采购实施的意见》（财库〔2006〕90 号、《节能产品政府采购实施意见》的通知（财库〔2004〕185 号）、《关于调整优化节能产品、环境标志产品政府采购执行机制的通知》（粤财采购[2019]9 号）、《关于运用政府采购政策支持脱贫攻坚的通知》（财库[2019]27 号）、《关于印发&lt;商品包装政府采购需求标准（试行）&gt;、 &lt;快递包装政府采购需求标准（试行）&gt;的通知》（财办库〔2020〕123 号）等。</w:t>
            </w:r>
          </w:p>
        </w:tc>
      </w:tr>
    </w:tbl>
    <w:p/>
    <w:p>
      <w:pPr>
        <w:ind w:firstLine="480"/>
      </w:pPr>
      <w:r>
        <w:rPr/>
        <w:t>表二符合性审查表：</w:t>
      </w:r>
    </w:p>
    <w:p>
      <w:pPr>
        <w:ind w:firstLine="480"/>
      </w:pPr>
    </w:p>
    <w:p/>
    <w:p>
      <w:r>
        <w:rPr/>
        <w:t>采购包1（东莞松山湖未来学校图书及RFID电子标签转换采购项目）：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东莞松山湖未来学校图书及RFID电子标签转换采购项目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(24.0分)</w:t>
            </w:r>
            <w:r>
              <w:rPr/>
              <w:t>，（等次分值选择：</w:t>
            </w:r>
            <w:r>
              <w:rPr/>
              <w:t>0.0;</w:t>
            </w:r>
            <w:r>
              <w:rPr/>
              <w:t>2.0;</w:t>
            </w:r>
            <w:r>
              <w:rPr/>
              <w:t>4.0;</w:t>
            </w:r>
            <w:r>
              <w:rPr/>
              <w:t>6.0;</w:t>
            </w:r>
            <w:r>
              <w:rPr/>
              <w:t>8.0;</w:t>
            </w:r>
            <w:r>
              <w:rPr/>
              <w:t>10.0;</w:t>
            </w:r>
            <w:r>
              <w:rPr/>
              <w:t>12.0;</w:t>
            </w:r>
            <w:r>
              <w:rPr/>
              <w:t>14.0;</w:t>
            </w:r>
            <w:r>
              <w:rPr/>
              <w:t>16.0;</w:t>
            </w:r>
            <w:r>
              <w:rPr/>
              <w:t>18.0;</w:t>
            </w:r>
            <w:r>
              <w:rPr/>
              <w:t>20.0;</w:t>
            </w:r>
            <w:r>
              <w:rPr/>
              <w:t>22.0;</w:t>
            </w:r>
            <w:r>
              <w:rPr/>
              <w:t>24.0;</w:t>
            </w:r>
            <w:r>
              <w:rPr/>
              <w:t>）</w:t>
            </w:r>
          </w:p>
        </w:tc>
        <w:tc>
          <w:tcPr>
            <w:tcW w:type="dxa" w:w="5076"/>
          </w:tcPr>
          <w:p>
            <w:pPr>
              <w:jc w:val="left"/>
            </w:pPr>
            <w:r>
              <w:rPr/>
              <w:t>根据所投产品对照用户需求书中标注“▲”条款：全部满足或优于的得24分，对于标注“▲”条款不满足或负偏离每项扣2分，扣完为止。（不能完整提供证明资料的视为技术参数不满足或负偏离，应予扣分处理。投标人必须按所投产品实际参数进行响应，否则视为提供虚假材料谋取中标资格。） ①用户需求书要求提供证明资料的，则投标文件中须提供对应产品参数的证明资料。 ②用户需求书未要求提供证明资料的，则投标文件中须提供所投产品彩页原件或原厂商的官方技术白皮书或原厂商所作的技术参数说明等详细技术资料。</w:t>
            </w:r>
          </w:p>
        </w:tc>
      </w:tr>
      <w:tr>
        <w:tc>
          <w:tcPr>
            <w:tcW w:type="dxa" w:w="922"/>
            <w:gridSpan w:val="2"/>
            <w:vMerge/>
          </w:tcPr>
          <w:p/>
        </w:tc>
        <w:tc>
          <w:tcPr>
            <w:tcW w:type="dxa" w:w="2307"/>
          </w:tcPr>
          <w:p>
            <w:pPr>
              <w:jc w:val="left"/>
            </w:pPr>
            <w:r>
              <w:rPr/>
              <w:t>供货方案 (13.0分)</w:t>
            </w:r>
            <w:r>
              <w:rPr/>
              <w:t>，（等次分值选择：</w:t>
            </w:r>
            <w:r>
              <w:rPr/>
              <w:t>0.0;</w:t>
            </w:r>
            <w:r>
              <w:rPr/>
              <w:t>1.0;</w:t>
            </w:r>
            <w:r>
              <w:rPr/>
              <w:t>4.0;</w:t>
            </w:r>
            <w:r>
              <w:rPr/>
              <w:t>8.0;</w:t>
            </w:r>
            <w:r>
              <w:rPr/>
              <w:t>13.0;</w:t>
            </w:r>
            <w:r>
              <w:rPr/>
              <w:t>）</w:t>
            </w:r>
          </w:p>
        </w:tc>
        <w:tc>
          <w:tcPr>
            <w:tcW w:type="dxa" w:w="5076"/>
          </w:tcPr>
          <w:p>
            <w:pPr>
              <w:jc w:val="left"/>
            </w:pPr>
            <w:r>
              <w:rPr/>
              <w:t>根据投标人提供的包括但不限于：①图书配送时间、②配送方式、③配货率、④配套数据、⑤退（换书）流程、⑥服务人员安排及时间、⑦配送计划专业等确保能够保质保量完成供货任务的供货方案进行综合评审： 方案明确、详细、可行性强的，得13分； 方案较明确、较详细、可行性较强的，得8分； 方案基本明确、基本详细、可行性一般的，得4分； 方案不详细、可行性差的，得1分； 未提对应供方案不得分。</w:t>
            </w:r>
          </w:p>
        </w:tc>
      </w:tr>
      <w:tr>
        <w:tc>
          <w:tcPr>
            <w:tcW w:type="dxa" w:w="922"/>
            <w:gridSpan w:val="2"/>
            <w:vMerge/>
          </w:tcPr>
          <w:p/>
        </w:tc>
        <w:tc>
          <w:tcPr>
            <w:tcW w:type="dxa" w:w="2307"/>
          </w:tcPr>
          <w:p>
            <w:pPr>
              <w:jc w:val="left"/>
            </w:pPr>
            <w:r>
              <w:rPr/>
              <w:t>质量保障措施及应急方案 (10.0分)</w:t>
            </w:r>
            <w:r>
              <w:rPr/>
              <w:t>，（等次分值选择：</w:t>
            </w:r>
            <w:r>
              <w:rPr/>
              <w:t>0.0;</w:t>
            </w:r>
            <w:r>
              <w:rPr/>
              <w:t>1.0;</w:t>
            </w:r>
            <w:r>
              <w:rPr/>
              <w:t>3.0;</w:t>
            </w:r>
            <w:r>
              <w:rPr/>
              <w:t>6.0;</w:t>
            </w:r>
            <w:r>
              <w:rPr/>
              <w:t>10.0;</w:t>
            </w:r>
            <w:r>
              <w:rPr/>
              <w:t>）</w:t>
            </w:r>
          </w:p>
        </w:tc>
        <w:tc>
          <w:tcPr>
            <w:tcW w:type="dxa" w:w="5076"/>
          </w:tcPr>
          <w:p>
            <w:pPr>
              <w:jc w:val="left"/>
            </w:pPr>
            <w:r>
              <w:rPr/>
              <w:t>根据投标人提供质量保障措施方案及应急方案（包括但不限于质量目标、项目质量的控制和应急方案措施）进行综合评审： 方案明确、详细、可行性强的，得10分； 方案较明确、较详细、可行性较强的，得6分； 方案基本明确、基本详细、可行性一般的，得3分； 方案不详细、可行性差的，得1分； 未提对应供方案不得分。</w:t>
            </w:r>
          </w:p>
        </w:tc>
      </w:tr>
      <w:tr>
        <w:tc>
          <w:tcPr>
            <w:tcW w:type="dxa" w:w="922"/>
            <w:gridSpan w:val="2"/>
            <w:vMerge/>
          </w:tcPr>
          <w:p/>
        </w:tc>
        <w:tc>
          <w:tcPr>
            <w:tcW w:type="dxa" w:w="2307"/>
          </w:tcPr>
          <w:p>
            <w:pPr>
              <w:jc w:val="left"/>
            </w:pPr>
            <w:r>
              <w:rPr/>
              <w:t>售后服务方案 (8.0分)</w:t>
            </w:r>
            <w:r>
              <w:rPr/>
              <w:t>，（等次分值选择：</w:t>
            </w:r>
            <w:r>
              <w:rPr/>
              <w:t>0.0;</w:t>
            </w:r>
            <w:r>
              <w:rPr/>
              <w:t>1.0;</w:t>
            </w:r>
            <w:r>
              <w:rPr/>
              <w:t>3.0;</w:t>
            </w:r>
            <w:r>
              <w:rPr/>
              <w:t>5.0;</w:t>
            </w:r>
            <w:r>
              <w:rPr/>
              <w:t>8.0;</w:t>
            </w:r>
            <w:r>
              <w:rPr/>
              <w:t>）</w:t>
            </w:r>
          </w:p>
        </w:tc>
        <w:tc>
          <w:tcPr>
            <w:tcW w:type="dxa" w:w="5076"/>
          </w:tcPr>
          <w:p>
            <w:pPr>
              <w:jc w:val="left"/>
            </w:pPr>
            <w:r>
              <w:rPr/>
              <w:t>根据投标人提供的售后服务方案等进行综合评审： 售后服务方案内容完整、可行性强的，得8分； 售后服务方案内容较完整、可行性较强的，得5分； 售后服务方案内容基本完整、可行性一般的，得3分； 售后服务方案内容不完整、可行性差的，得1分； 未提对应供方案不得分。</w:t>
            </w:r>
          </w:p>
        </w:tc>
      </w:tr>
      <w:tr>
        <w:tc>
          <w:tcPr>
            <w:tcW w:type="dxa" w:w="922"/>
            <w:gridSpan w:val="2"/>
            <w:vMerge w:val="restart"/>
          </w:tcPr>
          <w:p>
            <w:pPr>
              <w:jc w:val="center"/>
            </w:pPr>
            <w:r>
              <w:rPr/>
              <w:t>商务部分</w:t>
            </w:r>
          </w:p>
        </w:tc>
        <w:tc>
          <w:tcPr>
            <w:tcW w:type="dxa" w:w="2307"/>
          </w:tcPr>
          <w:p>
            <w:pPr>
              <w:jc w:val="left"/>
            </w:pPr>
            <w:r>
              <w:rPr/>
              <w:t>项目业绩 (6.0分)</w:t>
            </w:r>
            <w:r>
              <w:rPr/>
              <w:t>，（等次分值选择：</w:t>
            </w:r>
            <w:r>
              <w:rPr/>
              <w:t>0.0;</w:t>
            </w:r>
            <w:r>
              <w:rPr/>
              <w:t>1.5;</w:t>
            </w:r>
            <w:r>
              <w:rPr/>
              <w:t>3.0;</w:t>
            </w:r>
            <w:r>
              <w:rPr/>
              <w:t>4.5;</w:t>
            </w:r>
            <w:r>
              <w:rPr/>
              <w:t>6.0;</w:t>
            </w:r>
            <w:r>
              <w:rPr/>
              <w:t>）</w:t>
            </w:r>
          </w:p>
        </w:tc>
        <w:tc>
          <w:tcPr>
            <w:tcW w:type="dxa" w:w="5076"/>
          </w:tcPr>
          <w:p>
            <w:pPr>
              <w:jc w:val="left"/>
            </w:pPr>
            <w:r>
              <w:rPr/>
              <w:t>根据投标人具有的图书类项目业绩进行评审，每提供一份业绩得1.5分，本项最高得6分。 注：须提供合同复印件并加盖投标人公章，否则不得分。</w:t>
            </w:r>
          </w:p>
        </w:tc>
      </w:tr>
      <w:tr>
        <w:tc>
          <w:tcPr>
            <w:tcW w:type="dxa" w:w="922"/>
            <w:gridSpan w:val="2"/>
            <w:vMerge/>
          </w:tcPr>
          <w:p/>
        </w:tc>
        <w:tc>
          <w:tcPr>
            <w:tcW w:type="dxa" w:w="2307"/>
          </w:tcPr>
          <w:p>
            <w:pPr>
              <w:jc w:val="left"/>
            </w:pPr>
            <w:r>
              <w:rPr/>
              <w:t>图书发行专业能力 (3.0分)</w:t>
            </w:r>
            <w:r>
              <w:rPr/>
              <w:t>，（等次分值选择：</w:t>
            </w:r>
            <w:r>
              <w:rPr/>
              <w:t>0.0;</w:t>
            </w:r>
            <w:r>
              <w:rPr/>
              <w:t>3.0;</w:t>
            </w:r>
            <w:r>
              <w:rPr/>
              <w:t>）</w:t>
            </w:r>
          </w:p>
        </w:tc>
        <w:tc>
          <w:tcPr>
            <w:tcW w:type="dxa" w:w="5076"/>
          </w:tcPr>
          <w:p>
            <w:pPr>
              <w:jc w:val="left"/>
            </w:pPr>
            <w:r>
              <w:rPr/>
              <w:t>投标人具有国家新闻出版总署技能鉴定中心或地方职业技能鉴定中心颁发的三级（高级）或以上出版物发行员资格证书的，得3分，本项最高得3分。 注：须提供证书复印件并加盖投标人公章，否则不得分。</w:t>
            </w:r>
          </w:p>
        </w:tc>
      </w:tr>
      <w:tr>
        <w:tc>
          <w:tcPr>
            <w:tcW w:type="dxa" w:w="922"/>
            <w:gridSpan w:val="2"/>
            <w:vMerge/>
          </w:tcPr>
          <w:p/>
        </w:tc>
        <w:tc>
          <w:tcPr>
            <w:tcW w:type="dxa" w:w="2307"/>
          </w:tcPr>
          <w:p>
            <w:pPr>
              <w:jc w:val="left"/>
            </w:pPr>
            <w:r>
              <w:rPr/>
              <w:t>图书编目专业能力 (4.0分)</w:t>
            </w:r>
            <w:r>
              <w:rPr/>
              <w:t>，（等次分值选择：</w:t>
            </w:r>
            <w:r>
              <w:rPr/>
              <w:t>0.0;</w:t>
            </w:r>
            <w:r>
              <w:rPr/>
              <w:t>0.5;</w:t>
            </w:r>
            <w:r>
              <w:rPr/>
              <w:t>1.0;</w:t>
            </w:r>
            <w:r>
              <w:rPr/>
              <w:t>1.5;</w:t>
            </w:r>
            <w:r>
              <w:rPr/>
              <w:t>2.0;</w:t>
            </w:r>
            <w:r>
              <w:rPr/>
              <w:t>2.5;</w:t>
            </w:r>
            <w:r>
              <w:rPr/>
              <w:t>3.0;</w:t>
            </w:r>
            <w:r>
              <w:rPr/>
              <w:t>3.5;</w:t>
            </w:r>
            <w:r>
              <w:rPr/>
              <w:t>4.0;</w:t>
            </w:r>
            <w:r>
              <w:rPr/>
              <w:t>）</w:t>
            </w:r>
          </w:p>
        </w:tc>
        <w:tc>
          <w:tcPr>
            <w:tcW w:type="dxa" w:w="5076"/>
          </w:tcPr>
          <w:p>
            <w:pPr>
              <w:jc w:val="left"/>
            </w:pPr>
            <w:r>
              <w:rPr/>
              <w:t>投标人具有图书编目员资格证书或calis联合目录中文三级（或以上）编目资格证书人员的，每提供1人得0.5分，本项最高得4分。 注：须提供证书复印件并加盖投标人公章，否则不得分。</w:t>
            </w:r>
          </w:p>
        </w:tc>
      </w:tr>
      <w:tr>
        <w:tc>
          <w:tcPr>
            <w:tcW w:type="dxa" w:w="922"/>
            <w:gridSpan w:val="2"/>
            <w:vMerge/>
          </w:tcPr>
          <w:p/>
        </w:tc>
        <w:tc>
          <w:tcPr>
            <w:tcW w:type="dxa" w:w="2307"/>
          </w:tcPr>
          <w:p>
            <w:pPr>
              <w:jc w:val="left"/>
            </w:pPr>
            <w:r>
              <w:rPr/>
              <w:t>服务响应时间 (2.0分)</w:t>
            </w:r>
            <w:r>
              <w:rPr/>
              <w:t>，（等次分值选择：</w:t>
            </w:r>
            <w:r>
              <w:rPr/>
              <w:t>0.0;</w:t>
            </w:r>
            <w:r>
              <w:rPr/>
              <w:t>0.5;</w:t>
            </w:r>
            <w:r>
              <w:rPr/>
              <w:t>1.0;</w:t>
            </w:r>
            <w:r>
              <w:rPr/>
              <w:t>2.0;</w:t>
            </w:r>
            <w:r>
              <w:rPr/>
              <w:t>）</w:t>
            </w:r>
          </w:p>
        </w:tc>
        <w:tc>
          <w:tcPr>
            <w:tcW w:type="dxa" w:w="5076"/>
          </w:tcPr>
          <w:p>
            <w:pPr>
              <w:jc w:val="left"/>
            </w:pPr>
            <w:r>
              <w:rPr/>
              <w:t>根据投标人提供的服务响应时间承诺进行评分： 投标人承诺在接到采购人通知后2小时内到现场，得2分； 投标人承诺在接到采购人通知后3小时内到现场，得1分； 投标人承诺在接到采购人通知后4小时内到现场，得0.5分； 投标人未承诺或承诺在接到采购人通知后超过4小时到现场，不得分。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441901-2022-04475</w:t>
      </w:r>
    </w:p>
    <w:p>
      <w:pPr>
        <w:jc w:val="center"/>
      </w:pPr>
      <w:r>
        <w:rPr>
          <w:b/>
          <w:sz w:val="24"/>
        </w:rPr>
        <w:t>采购项目编号：</w:t>
      </w:r>
      <w:r>
        <w:rPr>
          <w:b/>
          <w:sz w:val="24"/>
        </w:rPr>
        <w:t>441901-2022-04475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东莞松山湖未来学校图书及RFID电子标签转换采购项目</w:t>
      </w:r>
      <w:r>
        <w:rPr/>
        <w:t>项目的招标[采购项目编号为：</w:t>
      </w:r>
      <w:r>
        <w:rPr>
          <w:u w:val="single"/>
        </w:rPr>
        <w:t>441901-2022-04475</w:t>
      </w:r>
      <w:r>
        <w:rPr/>
        <w:t>]，我方愿参与投标。</w:t>
      </w:r>
    </w:p>
    <w:p>
      <w:pPr>
        <w:ind w:firstLine="480"/>
      </w:pPr>
      <w:r>
        <w:rPr/>
        <w:t>我方确认收到贵方提供的</w:t>
      </w:r>
      <w:r>
        <w:rPr>
          <w:u w:val="single"/>
        </w:rPr>
        <w:t>东莞松山湖未来学校图书及RFID电子标签转换采购项目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东莞松山湖未来学校图书及RFID电子标签转换采购项目</w:t>
      </w:r>
      <w:r>
        <w:rPr/>
        <w:t>项目采购[采购项目编号为</w:t>
      </w:r>
      <w:r>
        <w:rPr/>
        <w:t>441901-2022-04475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设备名称或专业技术人员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东莞松山湖未来学校图书及RFID电子标签转换采购项目</w:t>
      </w:r>
      <w:r>
        <w:rPr/>
        <w:t>招标中获中标（采购项目编号：</w:t>
      </w:r>
      <w:r>
        <w:rPr/>
        <w:t>441901-2022-04475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东莞松山湖未来学校图书及RFID电子标签转换采购项目</w:t>
      </w:r>
      <w:r>
        <w:rPr/>
        <w:t>项目（采购项目编号：</w:t>
      </w:r>
      <w:r>
        <w:rPr/>
        <w:t>441901-2022-04475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