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lang w:val="en-US" w:eastAsia="zh-CN"/>
        </w:rPr>
      </w:pPr>
    </w:p>
    <w:p>
      <w:pPr>
        <w:jc w:val="center"/>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rPr>
        <w:t>竞争性磋商文件</w:t>
      </w:r>
    </w:p>
    <w:p>
      <w:pPr>
        <w:jc w:val="center"/>
        <w:rPr>
          <w:rFonts w:hint="eastAsia"/>
          <w:color w:val="auto"/>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7"/>
        <w:jc w:val="center"/>
        <w:rPr>
          <w:rFonts w:hint="eastAsia" w:ascii="黑体" w:eastAsia="黑体"/>
          <w:color w:val="auto"/>
          <w:szCs w:val="21"/>
          <w:lang w:eastAsia="zh-CN"/>
        </w:rPr>
      </w:pPr>
      <w:r>
        <w:rPr>
          <w:rFonts w:hint="eastAsia" w:ascii="黑体" w:eastAsia="黑体"/>
          <w:color w:val="auto"/>
          <w:szCs w:val="21"/>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1"/>
        <w:ind w:left="0" w:leftChars="0" w:firstLine="0" w:firstLineChars="0"/>
        <w:rPr>
          <w:rFonts w:hint="eastAsia" w:ascii="黑体" w:eastAsia="黑体"/>
          <w:color w:val="auto"/>
          <w:szCs w:val="21"/>
          <w:lang w:eastAsia="zh-CN"/>
        </w:rPr>
      </w:pPr>
    </w:p>
    <w:p>
      <w:pPr>
        <w:pStyle w:val="21"/>
        <w:ind w:left="0" w:leftChars="0" w:firstLine="0" w:firstLineChars="0"/>
        <w:rPr>
          <w:rFonts w:hint="eastAsia" w:ascii="黑体" w:eastAsia="黑体"/>
          <w:color w:val="auto"/>
          <w:szCs w:val="21"/>
          <w:lang w:eastAsia="zh-CN"/>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lang w:val="en-US" w:eastAsia="zh-CN"/>
              </w:rPr>
              <w:t>项目编号</w:t>
            </w:r>
            <w:r>
              <w:rPr>
                <w:rFonts w:hint="eastAsia" w:ascii="黑体" w:hAnsi="黑体" w:eastAsia="黑体" w:cs="黑体"/>
                <w:bCs/>
                <w:color w:val="auto"/>
                <w:sz w:val="32"/>
                <w:szCs w:val="24"/>
              </w:rPr>
              <w:t>：</w:t>
            </w:r>
          </w:p>
        </w:tc>
        <w:tc>
          <w:tcPr>
            <w:tcW w:w="5716"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GDZT2022105B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项目名称：</w:t>
            </w:r>
          </w:p>
        </w:tc>
        <w:tc>
          <w:tcPr>
            <w:tcW w:w="5716"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东莞市石排镇埔心楼下股份经济合作社400kVA预装式变电站工程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rPr>
            </w:pPr>
            <w:r>
              <w:rPr>
                <w:rFonts w:hint="eastAsia" w:ascii="黑体" w:hAnsi="黑体" w:eastAsia="黑体" w:cs="黑体"/>
                <w:bCs/>
                <w:color w:val="auto"/>
                <w:sz w:val="32"/>
                <w:szCs w:val="24"/>
              </w:rPr>
              <w:t>采购人</w:t>
            </w:r>
            <w:r>
              <w:rPr>
                <w:rFonts w:hint="eastAsia" w:ascii="黑体" w:hAnsi="黑体" w:eastAsia="黑体" w:cs="黑体"/>
                <w:bCs/>
                <w:color w:val="auto"/>
                <w:sz w:val="32"/>
                <w:szCs w:val="24"/>
                <w:lang w:eastAsia="zh-CN"/>
              </w:rPr>
              <w:t>（</w:t>
            </w:r>
            <w:r>
              <w:rPr>
                <w:rFonts w:hint="eastAsia" w:ascii="黑体" w:hAnsi="黑体" w:eastAsia="黑体" w:cs="黑体"/>
                <w:bCs/>
                <w:color w:val="auto"/>
                <w:sz w:val="32"/>
                <w:szCs w:val="24"/>
                <w:lang w:val="en-US" w:eastAsia="zh-CN"/>
              </w:rPr>
              <w:t>盖章</w:t>
            </w:r>
            <w:r>
              <w:rPr>
                <w:rFonts w:hint="eastAsia" w:ascii="黑体" w:hAnsi="黑体" w:eastAsia="黑体" w:cs="黑体"/>
                <w:bCs/>
                <w:color w:val="auto"/>
                <w:sz w:val="32"/>
                <w:szCs w:val="24"/>
                <w:lang w:eastAsia="zh-CN"/>
              </w:rPr>
              <w:t>）</w:t>
            </w:r>
            <w:r>
              <w:rPr>
                <w:rFonts w:hint="eastAsia" w:ascii="黑体" w:hAnsi="黑体" w:eastAsia="黑体" w:cs="黑体"/>
                <w:bCs/>
                <w:color w:val="auto"/>
                <w:sz w:val="32"/>
                <w:szCs w:val="24"/>
              </w:rPr>
              <w:t>：</w:t>
            </w:r>
          </w:p>
        </w:tc>
        <w:tc>
          <w:tcPr>
            <w:tcW w:w="5716"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东莞市石排镇埔心楼下股份经济合作社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lang w:val="en-US" w:eastAsia="zh-CN"/>
              </w:rPr>
            </w:pPr>
            <w:r>
              <w:rPr>
                <w:rFonts w:hint="eastAsia" w:ascii="黑体" w:hAnsi="黑体" w:eastAsia="黑体" w:cs="黑体"/>
                <w:bCs/>
                <w:color w:val="auto"/>
                <w:sz w:val="32"/>
                <w:szCs w:val="24"/>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广东政通招标有限公司</w:t>
            </w:r>
          </w:p>
        </w:tc>
      </w:tr>
    </w:tbl>
    <w:p>
      <w:pPr>
        <w:jc w:val="both"/>
        <w:rPr>
          <w:rFonts w:ascii="黑体" w:eastAsia="黑体"/>
          <w:color w:val="auto"/>
          <w:szCs w:val="21"/>
        </w:rPr>
      </w:pPr>
    </w:p>
    <w:p>
      <w:pPr>
        <w:pStyle w:val="19"/>
        <w:rPr>
          <w:color w:val="auto"/>
          <w:sz w:val="32"/>
          <w:szCs w:val="32"/>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rPr>
      </w:pPr>
      <w:r>
        <w:rPr>
          <w:rFonts w:hint="eastAsia" w:ascii="宋体" w:hAnsi="宋体" w:eastAsia="宋体" w:cs="宋体"/>
          <w:b/>
          <w:bCs w:val="0"/>
          <w:color w:val="auto"/>
          <w:sz w:val="28"/>
          <w:szCs w:val="28"/>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u w:val="none"/>
        </w:rPr>
      </w:pPr>
      <w:r>
        <w:rPr>
          <w:rFonts w:hint="eastAsia" w:ascii="宋体" w:hAnsi="宋体" w:eastAsia="宋体" w:cs="宋体"/>
          <w:b/>
          <w:bCs w:val="0"/>
          <w:color w:val="auto"/>
          <w:sz w:val="21"/>
          <w:szCs w:val="21"/>
          <w:u w:val="none"/>
        </w:rPr>
        <w:t>（本提示内容非</w:t>
      </w:r>
      <w:r>
        <w:rPr>
          <w:rFonts w:hint="eastAsia" w:ascii="宋体" w:hAnsi="宋体" w:cs="宋体"/>
          <w:b/>
          <w:bCs w:val="0"/>
          <w:color w:val="auto"/>
          <w:sz w:val="21"/>
          <w:szCs w:val="21"/>
          <w:u w:val="none"/>
          <w:lang w:eastAsia="zh-CN"/>
        </w:rPr>
        <w:t>磋商文件</w:t>
      </w:r>
      <w:r>
        <w:rPr>
          <w:rFonts w:hint="eastAsia" w:ascii="宋体" w:hAnsi="宋体" w:eastAsia="宋体" w:cs="宋体"/>
          <w:b/>
          <w:bCs w:val="0"/>
          <w:color w:val="auto"/>
          <w:sz w:val="21"/>
          <w:szCs w:val="21"/>
          <w:u w:val="none"/>
        </w:rPr>
        <w:t>的组成部分，仅</w:t>
      </w:r>
      <w:r>
        <w:rPr>
          <w:rFonts w:hint="eastAsia" w:ascii="宋体" w:hAnsi="宋体" w:eastAsia="宋体" w:cs="宋体"/>
          <w:b/>
          <w:bCs w:val="0"/>
          <w:color w:val="auto"/>
          <w:sz w:val="21"/>
          <w:szCs w:val="21"/>
          <w:u w:val="none"/>
          <w:lang w:val="en-US" w:eastAsia="zh-CN"/>
        </w:rPr>
        <w:t>起</w:t>
      </w:r>
      <w:r>
        <w:rPr>
          <w:rFonts w:hint="eastAsia" w:ascii="宋体" w:hAnsi="宋体" w:eastAsia="宋体" w:cs="宋体"/>
          <w:b/>
          <w:bCs w:val="0"/>
          <w:color w:val="auto"/>
          <w:sz w:val="21"/>
          <w:szCs w:val="21"/>
          <w:u w:val="none"/>
        </w:rPr>
        <w:t>提醒</w:t>
      </w:r>
      <w:r>
        <w:rPr>
          <w:rFonts w:hint="eastAsia" w:ascii="宋体" w:hAnsi="宋体" w:eastAsia="宋体" w:cs="宋体"/>
          <w:b/>
          <w:bCs w:val="0"/>
          <w:color w:val="auto"/>
          <w:sz w:val="21"/>
          <w:szCs w:val="21"/>
          <w:u w:val="none"/>
          <w:lang w:val="en-US" w:eastAsia="zh-CN"/>
        </w:rPr>
        <w:t>作用</w:t>
      </w:r>
      <w:r>
        <w:rPr>
          <w:rFonts w:hint="eastAsia" w:ascii="宋体" w:hAnsi="宋体" w:eastAsia="宋体" w:cs="宋体"/>
          <w:b/>
          <w:bCs w:val="0"/>
          <w:color w:val="auto"/>
          <w:sz w:val="21"/>
          <w:szCs w:val="21"/>
          <w:u w:val="none"/>
        </w:rPr>
        <w:t>；如有不一致，以</w:t>
      </w:r>
      <w:r>
        <w:rPr>
          <w:rFonts w:hint="eastAsia" w:ascii="宋体" w:hAnsi="宋体" w:cs="宋体"/>
          <w:b/>
          <w:bCs w:val="0"/>
          <w:color w:val="auto"/>
          <w:sz w:val="21"/>
          <w:szCs w:val="21"/>
          <w:u w:val="none"/>
          <w:lang w:eastAsia="zh-CN"/>
        </w:rPr>
        <w:t>磋商文件</w:t>
      </w:r>
      <w:r>
        <w:rPr>
          <w:rFonts w:hint="eastAsia" w:ascii="宋体" w:hAnsi="宋体" w:eastAsia="宋体" w:cs="宋体"/>
          <w:b/>
          <w:bCs w:val="0"/>
          <w:color w:val="auto"/>
          <w:sz w:val="21"/>
          <w:szCs w:val="21"/>
          <w:u w:val="none"/>
        </w:rPr>
        <w:t>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u w:val="none"/>
        </w:rPr>
      </w:pPr>
      <w:r>
        <w:rPr>
          <w:rFonts w:hint="eastAsia" w:ascii="宋体" w:hAnsi="宋体" w:eastAsia="宋体" w:cs="宋体"/>
          <w:b/>
          <w:bCs w:val="0"/>
          <w:color w:val="auto"/>
          <w:sz w:val="21"/>
          <w:szCs w:val="21"/>
          <w:u w:val="none"/>
          <w:lang w:val="en-US" w:eastAsia="zh-CN"/>
        </w:rPr>
        <w:t>1、</w:t>
      </w:r>
      <w:r>
        <w:rPr>
          <w:rFonts w:hint="eastAsia" w:ascii="宋体" w:hAnsi="宋体" w:eastAsia="宋体" w:cs="宋体"/>
          <w:b/>
          <w:bCs w:val="0"/>
          <w:color w:val="auto"/>
          <w:sz w:val="21"/>
          <w:szCs w:val="21"/>
          <w:u w:val="none"/>
        </w:rPr>
        <w:t>请各供应商在制作</w:t>
      </w:r>
      <w:r>
        <w:rPr>
          <w:rFonts w:hint="eastAsia" w:ascii="宋体" w:hAnsi="宋体" w:cs="宋体"/>
          <w:b/>
          <w:bCs w:val="0"/>
          <w:color w:val="auto"/>
          <w:sz w:val="21"/>
          <w:szCs w:val="21"/>
          <w:u w:val="none"/>
          <w:lang w:eastAsia="zh-CN"/>
        </w:rPr>
        <w:t>响应文件</w:t>
      </w:r>
      <w:r>
        <w:rPr>
          <w:rFonts w:hint="eastAsia" w:ascii="宋体" w:hAnsi="宋体" w:eastAsia="宋体" w:cs="宋体"/>
          <w:b/>
          <w:bCs w:val="0"/>
          <w:color w:val="auto"/>
          <w:sz w:val="21"/>
          <w:szCs w:val="21"/>
          <w:u w:val="none"/>
        </w:rPr>
        <w:t>时认真阅读本</w:t>
      </w:r>
      <w:r>
        <w:rPr>
          <w:rFonts w:hint="eastAsia" w:ascii="宋体" w:hAnsi="宋体" w:cs="宋体"/>
          <w:b/>
          <w:bCs w:val="0"/>
          <w:color w:val="auto"/>
          <w:sz w:val="21"/>
          <w:szCs w:val="21"/>
          <w:u w:val="none"/>
          <w:lang w:eastAsia="zh-CN"/>
        </w:rPr>
        <w:t>磋商文件</w:t>
      </w:r>
      <w:r>
        <w:rPr>
          <w:rFonts w:hint="eastAsia" w:ascii="宋体" w:hAnsi="宋体" w:eastAsia="宋体" w:cs="宋体"/>
          <w:b/>
          <w:bCs w:val="0"/>
          <w:color w:val="auto"/>
          <w:sz w:val="21"/>
          <w:szCs w:val="21"/>
          <w:u w:val="none"/>
        </w:rPr>
        <w:t>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2</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建议供应商将</w:t>
      </w:r>
      <w:r>
        <w:rPr>
          <w:rFonts w:hint="eastAsia" w:ascii="宋体" w:hAnsi="宋体" w:cs="宋体"/>
          <w:b/>
          <w:bCs w:val="0"/>
          <w:color w:val="auto"/>
          <w:sz w:val="21"/>
          <w:szCs w:val="21"/>
          <w:u w:val="none"/>
          <w:lang w:eastAsia="zh-CN"/>
        </w:rPr>
        <w:t>响应文件</w:t>
      </w:r>
      <w:r>
        <w:rPr>
          <w:rFonts w:hint="eastAsia" w:ascii="宋体" w:hAnsi="宋体" w:eastAsia="宋体" w:cs="宋体"/>
          <w:b/>
          <w:bCs w:val="0"/>
          <w:color w:val="auto"/>
          <w:sz w:val="21"/>
          <w:szCs w:val="21"/>
          <w:u w:val="none"/>
        </w:rPr>
        <w:t>正本、副本、</w:t>
      </w:r>
      <w:r>
        <w:rPr>
          <w:rFonts w:hint="eastAsia" w:ascii="宋体" w:hAnsi="宋体" w:cs="宋体"/>
          <w:b/>
          <w:bCs w:val="0"/>
          <w:color w:val="auto"/>
          <w:sz w:val="21"/>
          <w:szCs w:val="21"/>
          <w:u w:val="none"/>
          <w:lang w:eastAsia="zh-CN"/>
        </w:rPr>
        <w:t>报价</w:t>
      </w:r>
      <w:r>
        <w:rPr>
          <w:rFonts w:hint="eastAsia" w:ascii="宋体" w:hAnsi="宋体" w:eastAsia="宋体" w:cs="宋体"/>
          <w:b/>
          <w:bCs w:val="0"/>
          <w:color w:val="auto"/>
          <w:sz w:val="21"/>
          <w:szCs w:val="21"/>
          <w:u w:val="none"/>
        </w:rPr>
        <w:t>信封分别密封包装，并按照</w:t>
      </w:r>
      <w:r>
        <w:rPr>
          <w:rFonts w:hint="eastAsia" w:ascii="宋体" w:hAnsi="宋体" w:cs="宋体"/>
          <w:b/>
          <w:bCs w:val="0"/>
          <w:color w:val="auto"/>
          <w:sz w:val="21"/>
          <w:szCs w:val="21"/>
          <w:u w:val="none"/>
          <w:lang w:eastAsia="zh-CN"/>
        </w:rPr>
        <w:t>磋商文件</w:t>
      </w:r>
      <w:r>
        <w:rPr>
          <w:rFonts w:hint="eastAsia" w:ascii="宋体" w:hAnsi="宋体" w:eastAsia="宋体" w:cs="宋体"/>
          <w:b/>
          <w:bCs w:val="0"/>
          <w:color w:val="auto"/>
          <w:sz w:val="21"/>
          <w:szCs w:val="21"/>
          <w:u w:val="none"/>
        </w:rPr>
        <w:t>“第</w:t>
      </w:r>
      <w:r>
        <w:rPr>
          <w:rFonts w:hint="eastAsia" w:ascii="宋体" w:hAnsi="宋体" w:cs="宋体"/>
          <w:b/>
          <w:bCs w:val="0"/>
          <w:color w:val="auto"/>
          <w:sz w:val="21"/>
          <w:szCs w:val="21"/>
          <w:u w:val="none"/>
          <w:lang w:val="en-US" w:eastAsia="zh-CN"/>
        </w:rPr>
        <w:t>四</w:t>
      </w:r>
      <w:r>
        <w:rPr>
          <w:rFonts w:hint="eastAsia" w:ascii="宋体" w:hAnsi="宋体" w:eastAsia="宋体" w:cs="宋体"/>
          <w:b/>
          <w:bCs w:val="0"/>
          <w:color w:val="auto"/>
          <w:sz w:val="21"/>
          <w:szCs w:val="21"/>
          <w:u w:val="none"/>
          <w:lang w:val="en-US" w:eastAsia="zh-CN"/>
        </w:rPr>
        <w:t>部分</w:t>
      </w:r>
      <w:r>
        <w:rPr>
          <w:rFonts w:hint="eastAsia" w:ascii="宋体" w:hAnsi="宋体" w:eastAsia="宋体" w:cs="宋体"/>
          <w:b/>
          <w:bCs w:val="0"/>
          <w:color w:val="auto"/>
          <w:sz w:val="21"/>
          <w:szCs w:val="21"/>
          <w:u w:val="none"/>
        </w:rPr>
        <w:t xml:space="preserve"> </w:t>
      </w:r>
      <w:r>
        <w:rPr>
          <w:rFonts w:hint="eastAsia" w:ascii="宋体" w:hAnsi="宋体" w:cs="宋体"/>
          <w:b/>
          <w:bCs w:val="0"/>
          <w:color w:val="auto"/>
          <w:sz w:val="21"/>
          <w:szCs w:val="21"/>
          <w:u w:val="none"/>
          <w:lang w:eastAsia="zh-CN"/>
        </w:rPr>
        <w:t>供应商</w:t>
      </w:r>
      <w:r>
        <w:rPr>
          <w:rFonts w:hint="eastAsia" w:ascii="宋体" w:hAnsi="宋体" w:eastAsia="宋体" w:cs="宋体"/>
          <w:b/>
          <w:bCs w:val="0"/>
          <w:color w:val="auto"/>
          <w:sz w:val="21"/>
          <w:szCs w:val="21"/>
          <w:u w:val="none"/>
        </w:rPr>
        <w:t xml:space="preserve">须知 </w:t>
      </w:r>
      <w:r>
        <w:rPr>
          <w:rFonts w:hint="eastAsia" w:ascii="宋体" w:hAnsi="宋体" w:eastAsia="宋体" w:cs="宋体"/>
          <w:b/>
          <w:bCs w:val="0"/>
          <w:color w:val="auto"/>
          <w:sz w:val="21"/>
          <w:szCs w:val="21"/>
          <w:u w:val="none"/>
          <w:lang w:val="en-US" w:eastAsia="zh-CN"/>
        </w:rPr>
        <w:t>第四章</w:t>
      </w:r>
      <w:r>
        <w:rPr>
          <w:rFonts w:hint="eastAsia" w:ascii="宋体" w:hAnsi="宋体" w:cs="宋体"/>
          <w:b/>
          <w:bCs w:val="0"/>
          <w:color w:val="auto"/>
          <w:sz w:val="21"/>
          <w:szCs w:val="21"/>
          <w:u w:val="none"/>
          <w:lang w:eastAsia="zh-CN"/>
        </w:rPr>
        <w:t>响应文件</w:t>
      </w:r>
      <w:r>
        <w:rPr>
          <w:rFonts w:hint="eastAsia" w:ascii="宋体" w:hAnsi="宋体" w:eastAsia="宋体" w:cs="宋体"/>
          <w:b/>
          <w:bCs w:val="0"/>
          <w:color w:val="auto"/>
          <w:sz w:val="21"/>
          <w:szCs w:val="21"/>
          <w:u w:val="none"/>
        </w:rPr>
        <w:t>的递交”中相关要求进行提交，避免因密封包装不符合要求而导致</w:t>
      </w:r>
      <w:r>
        <w:rPr>
          <w:rFonts w:hint="eastAsia" w:ascii="宋体" w:hAnsi="宋体" w:cs="宋体"/>
          <w:b/>
          <w:bCs w:val="0"/>
          <w:color w:val="auto"/>
          <w:sz w:val="21"/>
          <w:szCs w:val="21"/>
          <w:u w:val="none"/>
          <w:lang w:eastAsia="zh-CN"/>
        </w:rPr>
        <w:t>响应文件</w:t>
      </w:r>
      <w:r>
        <w:rPr>
          <w:rFonts w:hint="eastAsia" w:ascii="宋体" w:hAnsi="宋体" w:eastAsia="宋体" w:cs="宋体"/>
          <w:b/>
          <w:bCs w:val="0"/>
          <w:color w:val="auto"/>
          <w:sz w:val="21"/>
          <w:szCs w:val="21"/>
          <w:u w:val="none"/>
        </w:rPr>
        <w:t>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3</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请正确填写《</w:t>
      </w:r>
      <w:r>
        <w:rPr>
          <w:rFonts w:hint="eastAsia" w:ascii="宋体" w:hAnsi="宋体" w:cs="宋体"/>
          <w:b/>
          <w:bCs w:val="0"/>
          <w:color w:val="auto"/>
          <w:sz w:val="21"/>
          <w:szCs w:val="21"/>
          <w:u w:val="none"/>
          <w:lang w:val="en-US" w:eastAsia="zh-CN"/>
        </w:rPr>
        <w:t>报价</w:t>
      </w:r>
      <w:r>
        <w:rPr>
          <w:rFonts w:hint="eastAsia" w:ascii="宋体" w:hAnsi="宋体" w:eastAsia="宋体" w:cs="宋体"/>
          <w:b/>
          <w:bCs w:val="0"/>
          <w:color w:val="auto"/>
          <w:sz w:val="21"/>
          <w:szCs w:val="21"/>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4</w:t>
      </w:r>
      <w:r>
        <w:rPr>
          <w:rFonts w:hint="eastAsia" w:ascii="宋体" w:hAnsi="宋体" w:eastAsia="宋体" w:cs="宋体"/>
          <w:b/>
          <w:bCs w:val="0"/>
          <w:color w:val="auto"/>
          <w:sz w:val="21"/>
          <w:szCs w:val="21"/>
          <w:u w:val="none"/>
          <w:lang w:val="en-US" w:eastAsia="zh-CN"/>
        </w:rPr>
        <w:t>、</w:t>
      </w:r>
      <w:r>
        <w:rPr>
          <w:rFonts w:hint="eastAsia" w:ascii="宋体" w:hAnsi="宋体" w:cs="宋体"/>
          <w:b/>
          <w:bCs w:val="0"/>
          <w:color w:val="auto"/>
          <w:sz w:val="21"/>
          <w:szCs w:val="21"/>
          <w:u w:val="none"/>
          <w:lang w:eastAsia="zh-CN"/>
        </w:rPr>
        <w:t>响应文件</w:t>
      </w:r>
      <w:r>
        <w:rPr>
          <w:rFonts w:hint="eastAsia" w:ascii="宋体" w:hAnsi="宋体" w:eastAsia="宋体" w:cs="宋体"/>
          <w:b/>
          <w:bCs w:val="0"/>
          <w:color w:val="auto"/>
          <w:sz w:val="21"/>
          <w:szCs w:val="21"/>
          <w:u w:val="none"/>
        </w:rPr>
        <w:t>应</w:t>
      </w:r>
      <w:r>
        <w:rPr>
          <w:rFonts w:hint="eastAsia" w:ascii="宋体" w:hAnsi="宋体" w:eastAsia="宋体" w:cs="宋体"/>
          <w:b/>
          <w:bCs w:val="0"/>
          <w:color w:val="auto"/>
          <w:sz w:val="21"/>
          <w:szCs w:val="21"/>
          <w:u w:val="none"/>
          <w:lang w:val="en-US" w:eastAsia="zh-CN"/>
        </w:rPr>
        <w:t>编制目录及</w:t>
      </w:r>
      <w:r>
        <w:rPr>
          <w:rFonts w:hint="eastAsia" w:ascii="宋体" w:hAnsi="宋体" w:eastAsia="宋体" w:cs="宋体"/>
          <w:b/>
          <w:bCs w:val="0"/>
          <w:color w:val="auto"/>
          <w:sz w:val="21"/>
          <w:szCs w:val="21"/>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5</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请仔细检查</w:t>
      </w:r>
      <w:r>
        <w:rPr>
          <w:rFonts w:hint="eastAsia" w:ascii="宋体" w:hAnsi="宋体" w:cs="宋体"/>
          <w:b/>
          <w:bCs w:val="0"/>
          <w:color w:val="auto"/>
          <w:sz w:val="21"/>
          <w:szCs w:val="21"/>
          <w:u w:val="none"/>
          <w:lang w:eastAsia="zh-CN"/>
        </w:rPr>
        <w:t>响应文件</w:t>
      </w:r>
      <w:r>
        <w:rPr>
          <w:rFonts w:hint="eastAsia" w:ascii="宋体" w:hAnsi="宋体" w:eastAsia="宋体" w:cs="宋体"/>
          <w:b/>
          <w:bCs w:val="0"/>
          <w:color w:val="auto"/>
          <w:sz w:val="21"/>
          <w:szCs w:val="21"/>
          <w:u w:val="none"/>
        </w:rPr>
        <w:t>是否已按</w:t>
      </w:r>
      <w:r>
        <w:rPr>
          <w:rFonts w:hint="eastAsia" w:ascii="宋体" w:hAnsi="宋体" w:cs="宋体"/>
          <w:b/>
          <w:bCs w:val="0"/>
          <w:color w:val="auto"/>
          <w:sz w:val="21"/>
          <w:szCs w:val="21"/>
          <w:u w:val="none"/>
          <w:lang w:eastAsia="zh-CN"/>
        </w:rPr>
        <w:t>磋商文件</w:t>
      </w:r>
      <w:r>
        <w:rPr>
          <w:rFonts w:hint="eastAsia" w:ascii="宋体" w:hAnsi="宋体" w:eastAsia="宋体" w:cs="宋体"/>
          <w:b/>
          <w:bCs w:val="0"/>
          <w:color w:val="auto"/>
          <w:sz w:val="21"/>
          <w:szCs w:val="21"/>
          <w:u w:val="none"/>
        </w:rPr>
        <w:t>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6</w:t>
      </w:r>
      <w:r>
        <w:rPr>
          <w:rFonts w:hint="eastAsia" w:ascii="宋体" w:hAnsi="宋体" w:eastAsia="宋体" w:cs="宋体"/>
          <w:b/>
          <w:bCs w:val="0"/>
          <w:color w:val="auto"/>
          <w:sz w:val="21"/>
          <w:szCs w:val="21"/>
          <w:u w:val="none"/>
          <w:lang w:val="en-US" w:eastAsia="zh-CN"/>
        </w:rPr>
        <w:t>、加</w:t>
      </w:r>
      <w:r>
        <w:rPr>
          <w:rFonts w:hint="eastAsia" w:ascii="宋体" w:hAnsi="宋体" w:eastAsia="宋体" w:cs="宋体"/>
          <w:b/>
          <w:bCs w:val="0"/>
          <w:color w:val="auto"/>
          <w:sz w:val="21"/>
          <w:szCs w:val="21"/>
          <w:u w:val="none"/>
        </w:rPr>
        <w:t>★号</w:t>
      </w:r>
      <w:r>
        <w:rPr>
          <w:rFonts w:hint="eastAsia" w:ascii="宋体" w:hAnsi="宋体" w:eastAsia="宋体" w:cs="宋体"/>
          <w:b/>
          <w:bCs w:val="0"/>
          <w:color w:val="auto"/>
          <w:sz w:val="21"/>
          <w:szCs w:val="21"/>
          <w:u w:val="none"/>
          <w:lang w:val="en-US" w:eastAsia="zh-CN"/>
        </w:rPr>
        <w:t>条款</w:t>
      </w:r>
      <w:r>
        <w:rPr>
          <w:rFonts w:hint="eastAsia" w:ascii="宋体" w:hAnsi="宋体" w:eastAsia="宋体" w:cs="宋体"/>
          <w:b/>
          <w:bCs w:val="0"/>
          <w:color w:val="auto"/>
          <w:sz w:val="21"/>
          <w:szCs w:val="21"/>
          <w:u w:val="none"/>
        </w:rPr>
        <w:t>必须完全响应，不响应或负偏离将导致</w:t>
      </w:r>
      <w:r>
        <w:rPr>
          <w:rFonts w:hint="eastAsia" w:ascii="宋体" w:hAnsi="宋体" w:cs="宋体"/>
          <w:b/>
          <w:bCs w:val="0"/>
          <w:color w:val="auto"/>
          <w:sz w:val="21"/>
          <w:szCs w:val="21"/>
          <w:u w:val="none"/>
          <w:lang w:val="en-US" w:eastAsia="zh-CN"/>
        </w:rPr>
        <w:t>响应文件</w:t>
      </w:r>
      <w:r>
        <w:rPr>
          <w:rFonts w:hint="eastAsia" w:ascii="宋体" w:hAnsi="宋体" w:eastAsia="宋体" w:cs="宋体"/>
          <w:b/>
          <w:bCs w:val="0"/>
          <w:color w:val="auto"/>
          <w:sz w:val="21"/>
          <w:szCs w:val="21"/>
          <w:u w:val="none"/>
        </w:rPr>
        <w:t>无效</w:t>
      </w:r>
      <w:r>
        <w:rPr>
          <w:rFonts w:hint="eastAsia" w:ascii="宋体" w:hAnsi="宋体" w:eastAsia="宋体" w:cs="宋体"/>
          <w:b/>
          <w:bCs w:val="0"/>
          <w:color w:val="auto"/>
          <w:sz w:val="21"/>
          <w:szCs w:val="21"/>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lang w:val="en-US" w:eastAsia="zh-CN"/>
        </w:rPr>
      </w:pPr>
      <w:r>
        <w:rPr>
          <w:rFonts w:hint="eastAsia" w:ascii="宋体" w:hAnsi="宋体" w:cs="宋体"/>
          <w:b/>
          <w:bCs w:val="0"/>
          <w:color w:val="auto"/>
          <w:sz w:val="21"/>
          <w:szCs w:val="21"/>
          <w:u w:val="none"/>
          <w:lang w:val="en-US" w:eastAsia="zh-CN"/>
        </w:rPr>
        <w:t>7</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为避免因迟到而无法按时递交</w:t>
      </w:r>
      <w:r>
        <w:rPr>
          <w:rFonts w:hint="eastAsia" w:ascii="宋体" w:hAnsi="宋体" w:cs="宋体"/>
          <w:b/>
          <w:bCs w:val="0"/>
          <w:color w:val="auto"/>
          <w:sz w:val="21"/>
          <w:szCs w:val="21"/>
          <w:u w:val="none"/>
          <w:lang w:eastAsia="zh-CN"/>
        </w:rPr>
        <w:t>响应文件</w:t>
      </w:r>
      <w:r>
        <w:rPr>
          <w:rFonts w:hint="eastAsia" w:ascii="宋体" w:hAnsi="宋体" w:eastAsia="宋体" w:cs="宋体"/>
          <w:b/>
          <w:bCs w:val="0"/>
          <w:color w:val="auto"/>
          <w:sz w:val="21"/>
          <w:szCs w:val="21"/>
          <w:u w:val="none"/>
        </w:rPr>
        <w:t>，供应商</w:t>
      </w:r>
      <w:r>
        <w:rPr>
          <w:rFonts w:hint="eastAsia" w:ascii="宋体" w:hAnsi="宋体" w:eastAsia="宋体" w:cs="宋体"/>
          <w:b/>
          <w:bCs w:val="0"/>
          <w:color w:val="auto"/>
          <w:sz w:val="21"/>
          <w:szCs w:val="21"/>
          <w:u w:val="none"/>
          <w:lang w:val="en-US" w:eastAsia="zh-CN"/>
        </w:rPr>
        <w:t>应自行计算路途可能出现塞车的时间，建议</w:t>
      </w:r>
      <w:r>
        <w:rPr>
          <w:rFonts w:hint="eastAsia" w:ascii="宋体" w:hAnsi="宋体" w:eastAsia="宋体" w:cs="宋体"/>
          <w:b/>
          <w:bCs w:val="0"/>
          <w:color w:val="auto"/>
          <w:sz w:val="21"/>
          <w:szCs w:val="21"/>
          <w:u w:val="none"/>
        </w:rPr>
        <w:t>在</w:t>
      </w:r>
      <w:r>
        <w:rPr>
          <w:rFonts w:hint="eastAsia" w:ascii="宋体" w:hAnsi="宋体" w:cs="宋体"/>
          <w:b/>
          <w:bCs w:val="0"/>
          <w:color w:val="auto"/>
          <w:sz w:val="21"/>
          <w:szCs w:val="21"/>
          <w:u w:val="none"/>
          <w:lang w:eastAsia="zh-CN"/>
        </w:rPr>
        <w:t>响应文件</w:t>
      </w:r>
      <w:r>
        <w:rPr>
          <w:rFonts w:hint="eastAsia" w:ascii="宋体" w:hAnsi="宋体" w:eastAsia="宋体" w:cs="宋体"/>
          <w:b/>
          <w:bCs w:val="0"/>
          <w:color w:val="auto"/>
          <w:sz w:val="21"/>
          <w:szCs w:val="21"/>
          <w:u w:val="none"/>
        </w:rPr>
        <w:t>递交截止时间之前30分钟内到达开标地点</w:t>
      </w:r>
      <w:r>
        <w:rPr>
          <w:rFonts w:hint="eastAsia" w:ascii="宋体" w:hAnsi="宋体" w:eastAsia="宋体" w:cs="宋体"/>
          <w:b/>
          <w:bCs w:val="0"/>
          <w:color w:val="auto"/>
          <w:sz w:val="21"/>
          <w:szCs w:val="21"/>
          <w:u w:val="none"/>
          <w:lang w:eastAsia="zh-CN"/>
        </w:rPr>
        <w:t>，</w:t>
      </w:r>
      <w:r>
        <w:rPr>
          <w:rFonts w:hint="eastAsia" w:ascii="宋体" w:hAnsi="宋体" w:cs="宋体"/>
          <w:b/>
          <w:bCs w:val="0"/>
          <w:color w:val="auto"/>
          <w:sz w:val="21"/>
          <w:szCs w:val="21"/>
          <w:u w:val="none"/>
          <w:lang w:val="en-US" w:eastAsia="zh-CN"/>
        </w:rPr>
        <w:t>响应</w:t>
      </w:r>
      <w:r>
        <w:rPr>
          <w:rFonts w:hint="eastAsia" w:ascii="宋体" w:hAnsi="宋体" w:eastAsia="宋体" w:cs="宋体"/>
          <w:b/>
          <w:bCs w:val="0"/>
          <w:color w:val="auto"/>
          <w:sz w:val="21"/>
          <w:szCs w:val="21"/>
          <w:u w:val="none"/>
          <w:lang w:eastAsia="zh-CN"/>
        </w:rPr>
        <w:t>截止时间一到，本公司不接收任何</w:t>
      </w:r>
      <w:r>
        <w:rPr>
          <w:rFonts w:hint="eastAsia" w:ascii="宋体" w:hAnsi="宋体" w:cs="宋体"/>
          <w:b/>
          <w:bCs w:val="0"/>
          <w:color w:val="auto"/>
          <w:sz w:val="21"/>
          <w:szCs w:val="21"/>
          <w:u w:val="none"/>
          <w:lang w:eastAsia="zh-CN"/>
        </w:rPr>
        <w:t>响应文件</w:t>
      </w:r>
      <w:r>
        <w:rPr>
          <w:rFonts w:hint="eastAsia" w:ascii="宋体" w:hAnsi="宋体" w:eastAsia="宋体" w:cs="宋体"/>
          <w:b/>
          <w:bCs w:val="0"/>
          <w:color w:val="auto"/>
          <w:sz w:val="21"/>
          <w:szCs w:val="21"/>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b/>
          <w:bCs/>
          <w:color w:val="auto"/>
          <w:sz w:val="24"/>
          <w:szCs w:val="24"/>
          <w:lang w:val="en-US" w:eastAsia="zh-CN"/>
        </w:rPr>
      </w:pPr>
      <w:r>
        <w:rPr>
          <w:rFonts w:hint="eastAsia" w:ascii="宋体" w:hAnsi="宋体" w:cs="宋体"/>
          <w:b/>
          <w:bCs w:val="0"/>
          <w:color w:val="auto"/>
          <w:sz w:val="21"/>
          <w:szCs w:val="21"/>
          <w:u w:val="none"/>
          <w:lang w:val="en-US" w:eastAsia="zh-CN"/>
        </w:rPr>
        <w:t>8</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为了提高政府采购效率，节约社会交易成本与时间，希望领购了</w:t>
      </w:r>
      <w:r>
        <w:rPr>
          <w:rFonts w:hint="eastAsia" w:ascii="宋体" w:hAnsi="宋体" w:cs="宋体"/>
          <w:b/>
          <w:bCs w:val="0"/>
          <w:color w:val="auto"/>
          <w:sz w:val="21"/>
          <w:szCs w:val="21"/>
          <w:u w:val="none"/>
          <w:lang w:eastAsia="zh-CN"/>
        </w:rPr>
        <w:t>磋商文件</w:t>
      </w:r>
      <w:r>
        <w:rPr>
          <w:rFonts w:hint="eastAsia" w:ascii="宋体" w:hAnsi="宋体" w:eastAsia="宋体" w:cs="宋体"/>
          <w:b/>
          <w:bCs w:val="0"/>
          <w:color w:val="auto"/>
          <w:sz w:val="21"/>
          <w:szCs w:val="21"/>
          <w:u w:val="none"/>
        </w:rPr>
        <w:t>而决定不参加本项目的供应商，在</w:t>
      </w:r>
      <w:r>
        <w:rPr>
          <w:rFonts w:hint="eastAsia" w:ascii="宋体" w:hAnsi="宋体" w:cs="宋体"/>
          <w:b/>
          <w:bCs w:val="0"/>
          <w:color w:val="auto"/>
          <w:sz w:val="21"/>
          <w:szCs w:val="21"/>
          <w:u w:val="none"/>
          <w:lang w:eastAsia="zh-CN"/>
        </w:rPr>
        <w:t>响应文件</w:t>
      </w:r>
      <w:r>
        <w:rPr>
          <w:rFonts w:hint="eastAsia" w:ascii="宋体" w:hAnsi="宋体" w:eastAsia="宋体" w:cs="宋体"/>
          <w:b/>
          <w:bCs w:val="0"/>
          <w:color w:val="auto"/>
          <w:sz w:val="21"/>
          <w:szCs w:val="21"/>
          <w:u w:val="none"/>
        </w:rPr>
        <w:t>递交截止时间的</w:t>
      </w:r>
      <w:r>
        <w:rPr>
          <w:rFonts w:hint="eastAsia" w:ascii="宋体" w:hAnsi="宋体" w:eastAsia="宋体" w:cs="宋体"/>
          <w:b/>
          <w:bCs w:val="0"/>
          <w:color w:val="auto"/>
          <w:sz w:val="21"/>
          <w:szCs w:val="21"/>
          <w:u w:val="none"/>
          <w:lang w:val="en-US" w:eastAsia="zh-CN"/>
        </w:rPr>
        <w:t>2</w:t>
      </w:r>
      <w:r>
        <w:rPr>
          <w:rFonts w:hint="eastAsia" w:ascii="宋体" w:hAnsi="宋体" w:eastAsia="宋体" w:cs="宋体"/>
          <w:b/>
          <w:bCs w:val="0"/>
          <w:color w:val="auto"/>
          <w:sz w:val="21"/>
          <w:szCs w:val="21"/>
          <w:u w:val="none"/>
        </w:rPr>
        <w:t>日前，按《</w:t>
      </w:r>
      <w:r>
        <w:rPr>
          <w:rFonts w:hint="eastAsia" w:ascii="宋体" w:hAnsi="宋体" w:cs="宋体"/>
          <w:b/>
          <w:bCs w:val="0"/>
          <w:color w:val="auto"/>
          <w:sz w:val="21"/>
          <w:szCs w:val="21"/>
          <w:u w:val="none"/>
          <w:lang w:val="en-US" w:eastAsia="zh-CN"/>
        </w:rPr>
        <w:t>磋商</w:t>
      </w:r>
      <w:r>
        <w:rPr>
          <w:rFonts w:hint="eastAsia" w:ascii="宋体" w:hAnsi="宋体" w:eastAsia="宋体" w:cs="宋体"/>
          <w:b/>
          <w:bCs w:val="0"/>
          <w:color w:val="auto"/>
          <w:sz w:val="21"/>
          <w:szCs w:val="21"/>
          <w:u w:val="none"/>
        </w:rPr>
        <w:t>邀请函》中的联系方式，以书面形式告知采购代理机构。对您的支持与配合，谨此致谢。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lang w:val="en-US" w:eastAsia="zh-CN"/>
        </w:rPr>
      </w:pPr>
      <w:r>
        <w:rPr>
          <w:rFonts w:hint="eastAsia" w:ascii="宋体" w:hAnsi="宋体" w:eastAsia="宋体" w:cs="宋体"/>
          <w:b/>
          <w:bCs w:val="0"/>
          <w:color w:val="auto"/>
          <w:sz w:val="21"/>
          <w:szCs w:val="21"/>
          <w:u w:val="none"/>
          <w:lang w:val="en-US" w:eastAsia="zh-CN"/>
        </w:rPr>
        <w:t>10、公司位置：</w:t>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lang w:eastAsia="zh-CN"/>
        </w:rPr>
      </w:pPr>
      <w:r>
        <w:rPr>
          <w:rFonts w:hint="eastAsia" w:eastAsia="宋体"/>
          <w:color w:val="auto"/>
          <w:sz w:val="40"/>
          <w:szCs w:val="40"/>
          <w:lang w:eastAsia="zh-CN"/>
        </w:rPr>
        <w:drawing>
          <wp:inline distT="0" distB="0" distL="114300" distR="114300">
            <wp:extent cx="5266690" cy="25355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35555"/>
                    </a:xfrm>
                    <a:prstGeom prst="rect">
                      <a:avLst/>
                    </a:prstGeom>
                  </pic:spPr>
                </pic:pic>
              </a:graphicData>
            </a:graphic>
          </wp:inline>
        </w:drawing>
      </w:r>
    </w:p>
    <w:p>
      <w:pPr>
        <w:rPr>
          <w:rFonts w:hint="eastAsia"/>
          <w:color w:val="auto"/>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rPr>
      </w:pPr>
      <w:r>
        <w:rPr>
          <w:rFonts w:hint="eastAsia"/>
          <w:color w:val="auto"/>
          <w:sz w:val="40"/>
          <w:szCs w:val="40"/>
        </w:rPr>
        <w:t>目录</w:t>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cs="宋体"/>
          <w:color w:val="auto"/>
          <w:szCs w:val="21"/>
        </w:rPr>
        <w:fldChar w:fldCharType="begin"/>
      </w:r>
      <w:r>
        <w:rPr>
          <w:rFonts w:cs="宋体"/>
          <w:color w:val="auto"/>
          <w:szCs w:val="21"/>
        </w:rPr>
        <w:instrText xml:space="preserve">TOC \o "1-4" \h \u </w:instrText>
      </w:r>
      <w:r>
        <w:rPr>
          <w:rFonts w:cs="宋体"/>
          <w:color w:val="auto"/>
          <w:szCs w:val="21"/>
        </w:rPr>
        <w:fldChar w:fldCharType="separate"/>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_Toc14033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 xml:space="preserve">第一部分 </w:t>
      </w:r>
      <w:r>
        <w:rPr>
          <w:rFonts w:hint="eastAsia" w:ascii="宋体" w:hAnsi="宋体" w:eastAsia="宋体" w:cs="宋体"/>
          <w:color w:val="auto"/>
          <w:sz w:val="21"/>
          <w:szCs w:val="21"/>
          <w:lang w:eastAsia="zh-CN"/>
        </w:rPr>
        <w:t>磋商</w:t>
      </w:r>
      <w:r>
        <w:rPr>
          <w:rFonts w:hint="eastAsia" w:ascii="宋体" w:hAnsi="宋体" w:eastAsia="宋体" w:cs="宋体"/>
          <w:color w:val="auto"/>
          <w:sz w:val="21"/>
          <w:szCs w:val="21"/>
        </w:rPr>
        <w:t>邀请</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_Toc14033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_Toc7988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eastAsia="zh-CN"/>
        </w:rPr>
        <w:t>磋商</w:t>
      </w:r>
      <w:r>
        <w:rPr>
          <w:rFonts w:hint="eastAsia" w:ascii="宋体" w:hAnsi="宋体" w:eastAsia="宋体" w:cs="宋体"/>
          <w:color w:val="auto"/>
          <w:sz w:val="21"/>
          <w:szCs w:val="21"/>
        </w:rPr>
        <w:t>邀请书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_Toc7988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_Toc31060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第二部分 磋商资料表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_Toc31060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_Toc4043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第三部分 评分权重分配表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_Toc4043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商务技术评分及价格权重细则表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_Toc462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_Toc24511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四</w:t>
      </w:r>
      <w:r>
        <w:rPr>
          <w:rFonts w:hint="eastAsia" w:ascii="宋体" w:hAnsi="宋体" w:eastAsia="宋体" w:cs="宋体"/>
          <w:color w:val="auto"/>
          <w:sz w:val="21"/>
          <w:szCs w:val="21"/>
        </w:rPr>
        <w:t xml:space="preserve">部分 </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须知</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_Toc24511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_Toc28014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w:t>
      </w:r>
      <w:r>
        <w:rPr>
          <w:rFonts w:hint="eastAsia" w:ascii="宋体" w:hAnsi="宋体" w:eastAsia="宋体" w:cs="宋体"/>
          <w:color w:val="auto"/>
          <w:sz w:val="21"/>
          <w:szCs w:val="21"/>
        </w:rPr>
        <w:t>说  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_Toc28014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_Toc17291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 适用范围</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_Toc17291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_Toc8868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 定义</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_Toc8868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_Toc1083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 适用法律</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_Toc1083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_Toc18833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 知识产权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_Toc18833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_Toc5242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 关于联合体报价</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_Toc5242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_Toc25157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 关于分支机构报价</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_Toc25157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_Toc18108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 保密及其它注意事项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_Toc18108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_Toc25468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w:t>
      </w:r>
      <w:r>
        <w:rPr>
          <w:rFonts w:hint="eastAsia" w:ascii="宋体" w:hAnsi="宋体" w:eastAsia="宋体" w:cs="宋体"/>
          <w:color w:val="auto"/>
          <w:sz w:val="21"/>
          <w:szCs w:val="21"/>
        </w:rPr>
        <w:t>磋商文件说明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_Toc25468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_Toc21439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 采购文件构成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_Toc21439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第三章</w:t>
      </w:r>
      <w:r>
        <w:rPr>
          <w:rFonts w:hint="eastAsia" w:ascii="宋体" w:hAnsi="宋体" w:eastAsia="宋体" w:cs="宋体"/>
          <w:color w:val="auto"/>
          <w:sz w:val="21"/>
          <w:szCs w:val="21"/>
        </w:rPr>
        <w:t>响应文件的编制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_Toc19833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 响应文件的语言及度量衡单位</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_Toc19833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_Toc18228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10. 响应文件编制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_Toc18228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_Toc26897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11. 响应文件的内容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_Toc26897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_Toc1662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 响应文件格式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_Toc1662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_Toc21656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13. 磋商保证金</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本项目不需提供</w:t>
      </w:r>
      <w:r>
        <w:rPr>
          <w:rFonts w:hint="eastAsia" w:ascii="宋体" w:hAnsi="宋体" w:eastAsia="宋体" w:cs="宋体"/>
          <w:color w:val="auto"/>
          <w:sz w:val="21"/>
          <w:szCs w:val="21"/>
        </w:rPr>
        <w:t>磋商保证金</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_Toc21656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_Toc10456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 ★报价（响应文件）有效期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_Toc10456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_Toc7006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第四章</w:t>
      </w:r>
      <w:r>
        <w:rPr>
          <w:rFonts w:hint="eastAsia" w:ascii="宋体" w:hAnsi="宋体" w:eastAsia="宋体" w:cs="宋体"/>
          <w:color w:val="auto"/>
          <w:sz w:val="21"/>
          <w:szCs w:val="21"/>
        </w:rPr>
        <w:t>响应文件的递交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_Toc7006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_Toc13611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 响应文件的密封和标记</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_Toc13611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_Toc5658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 响应文件的递交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_Toc5658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_Toc8440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 样品（如需提交）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_Toc8440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_Toc3401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第五章</w:t>
      </w:r>
      <w:r>
        <w:rPr>
          <w:rFonts w:hint="eastAsia" w:ascii="宋体" w:hAnsi="宋体" w:eastAsia="宋体" w:cs="宋体"/>
          <w:color w:val="auto"/>
          <w:sz w:val="21"/>
          <w:szCs w:val="21"/>
        </w:rPr>
        <w:t>磋商、评审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_Toc3401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_Toc8137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 签到及评审方法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_Toc8137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_Toc10080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 磋商小组</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_Toc10080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_Toc17157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 对响应文件的初审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_Toc17157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_Toc18895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21. 技术商务磋商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_Toc18895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_Toc5492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 最终报价</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_Toc5492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 综合评分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_Toc2794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_Toc30725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 优惠政策</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_Toc30725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_Toc1066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第六章</w:t>
      </w:r>
      <w:r>
        <w:rPr>
          <w:rFonts w:hint="eastAsia" w:ascii="宋体" w:hAnsi="宋体" w:eastAsia="宋体" w:cs="宋体"/>
          <w:color w:val="auto"/>
          <w:sz w:val="21"/>
          <w:szCs w:val="21"/>
        </w:rPr>
        <w:t>确定成交供应商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_Toc1066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_Toc29068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 确定成交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_Toc29068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_Toc3941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26. 发布采购结果</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_Toc3941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_Toc29067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 原件核查</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_Toc29067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_Toc3829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第七章</w:t>
      </w:r>
      <w:r>
        <w:rPr>
          <w:rFonts w:hint="eastAsia" w:ascii="宋体" w:hAnsi="宋体" w:eastAsia="宋体" w:cs="宋体"/>
          <w:color w:val="auto"/>
          <w:sz w:val="21"/>
          <w:szCs w:val="21"/>
        </w:rPr>
        <w:t>签订合同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_Toc3829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_Toc18000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28. 签订合同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_Toc18000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_Toc8165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第八章</w:t>
      </w:r>
      <w:r>
        <w:rPr>
          <w:rFonts w:hint="eastAsia" w:ascii="宋体" w:hAnsi="宋体" w:eastAsia="宋体" w:cs="宋体"/>
          <w:color w:val="auto"/>
          <w:sz w:val="21"/>
          <w:szCs w:val="21"/>
        </w:rPr>
        <w:t>询问或质疑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_Toc8165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_Toc18663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 询问</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_Toc18663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_Toc20114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 质疑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_Toc20114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_Toc5551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第九章</w:t>
      </w:r>
      <w:r>
        <w:rPr>
          <w:rFonts w:hint="eastAsia" w:ascii="宋体" w:hAnsi="宋体" w:eastAsia="宋体" w:cs="宋体"/>
          <w:color w:val="auto"/>
          <w:sz w:val="21"/>
          <w:szCs w:val="21"/>
        </w:rPr>
        <w:t>成交服务费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_Toc5551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_Toc26991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 成交服务费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_Toc26991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_Toc7834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第十章</w:t>
      </w:r>
      <w:r>
        <w:rPr>
          <w:rFonts w:hint="eastAsia" w:ascii="宋体" w:hAnsi="宋体" w:eastAsia="宋体" w:cs="宋体"/>
          <w:color w:val="auto"/>
          <w:sz w:val="21"/>
          <w:szCs w:val="21"/>
        </w:rPr>
        <w:t>其他</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_Toc7834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_Toc10953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 磋商文件的解释权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_Toc10953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_Toc3162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五</w:t>
      </w:r>
      <w:r>
        <w:rPr>
          <w:rFonts w:hint="eastAsia" w:ascii="宋体" w:hAnsi="宋体" w:eastAsia="宋体" w:cs="宋体"/>
          <w:color w:val="auto"/>
          <w:sz w:val="21"/>
          <w:szCs w:val="21"/>
        </w:rPr>
        <w:t>部分 用户需求书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_Toc3162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_Toc31162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 商务需求书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_Toc31162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_Toc19981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 技术需求书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_Toc19981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_Toc17329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六</w:t>
      </w:r>
      <w:r>
        <w:rPr>
          <w:rFonts w:hint="eastAsia" w:ascii="宋体" w:hAnsi="宋体" w:eastAsia="宋体" w:cs="宋体"/>
          <w:color w:val="auto"/>
          <w:sz w:val="21"/>
          <w:szCs w:val="21"/>
        </w:rPr>
        <w:t>部分 合同格式（仅供参考）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_Toc17329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_Toc29470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合同格式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_Toc29470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_Toc15158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七</w:t>
      </w:r>
      <w:r>
        <w:rPr>
          <w:rFonts w:hint="eastAsia" w:ascii="宋体" w:hAnsi="宋体" w:eastAsia="宋体" w:cs="宋体"/>
          <w:color w:val="auto"/>
          <w:sz w:val="21"/>
          <w:szCs w:val="21"/>
        </w:rPr>
        <w:t xml:space="preserve">部分  </w:t>
      </w:r>
      <w:r>
        <w:rPr>
          <w:rFonts w:hint="eastAsia" w:ascii="宋体" w:hAnsi="宋体" w:eastAsia="宋体" w:cs="宋体"/>
          <w:color w:val="auto"/>
          <w:sz w:val="21"/>
          <w:szCs w:val="21"/>
          <w:lang w:eastAsia="zh-CN"/>
        </w:rPr>
        <w:t>响应文件</w:t>
      </w:r>
      <w:r>
        <w:rPr>
          <w:rFonts w:hint="eastAsia" w:ascii="宋体" w:hAnsi="宋体" w:eastAsia="宋体" w:cs="宋体"/>
          <w:color w:val="auto"/>
          <w:sz w:val="21"/>
          <w:szCs w:val="21"/>
        </w:rPr>
        <w:t>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_Toc15158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_Toc2434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eastAsia="zh-CN"/>
        </w:rPr>
        <w:t>响应文件</w:t>
      </w:r>
      <w:r>
        <w:rPr>
          <w:rFonts w:hint="eastAsia" w:ascii="宋体" w:hAnsi="宋体" w:eastAsia="宋体" w:cs="宋体"/>
          <w:color w:val="auto"/>
          <w:sz w:val="21"/>
          <w:szCs w:val="21"/>
        </w:rPr>
        <w:t>目录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_Toc2434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_Toc28116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评分标准索引表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_Toc28116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_Toc19057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第一章价格文件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_Toc19057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_Toc29262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一、报价一览表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_Toc29262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_Toc29258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二、报价明细表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_Toc29258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_Toc14734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三、小型或微型企业（货物/服务/承担的工程）明细表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_Toc14734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_Toc17483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四、节能产品或环境标志产品明细表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_Toc17483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_Toc8170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五、中小企业声明函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_Toc8170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_Toc312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六、残疾人福利性单位声明函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_Toc2486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第二章商务文件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_Toc2486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_Toc4151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一、响应函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_Toc4151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_Toc27961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二、资格申明函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_Toc27961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_Toc21335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三、在参与政府采购活动前三年未有重大违法记录、没有不良信用记录的声明函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_Toc21335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_Toc32128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四、法定代表人证明书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_Toc32128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_Toc11689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五、法定代表人授权书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_Toc11689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_Toc1197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六、供应商基本情况说明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_Toc1197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_Toc11992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七、</w:t>
      </w:r>
      <w:r>
        <w:rPr>
          <w:rFonts w:hint="eastAsia" w:ascii="宋体" w:hAnsi="宋体" w:eastAsia="宋体" w:cs="宋体"/>
          <w:color w:val="auto"/>
          <w:sz w:val="21"/>
          <w:szCs w:val="21"/>
        </w:rPr>
        <w:t>营业执照</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_Toc11992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_Toc12706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八、</w:t>
      </w:r>
      <w:r>
        <w:rPr>
          <w:rFonts w:hint="eastAsia" w:ascii="宋体" w:hAnsi="宋体" w:eastAsia="宋体" w:cs="宋体"/>
          <w:color w:val="auto"/>
          <w:sz w:val="21"/>
          <w:szCs w:val="21"/>
        </w:rPr>
        <w:t>特殊资格要求证明文件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_Toc12706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_Toc14482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九、</w:t>
      </w:r>
      <w:r>
        <w:rPr>
          <w:rFonts w:hint="eastAsia" w:ascii="宋体" w:hAnsi="宋体" w:eastAsia="宋体" w:cs="宋体"/>
          <w:color w:val="auto"/>
          <w:sz w:val="21"/>
          <w:szCs w:val="21"/>
        </w:rPr>
        <w:t>承诺书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_Toc14482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_Toc31815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十、招标代理服务费承诺书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_Toc31815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_Toc21582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十一、</w:t>
      </w:r>
      <w:r>
        <w:rPr>
          <w:rFonts w:hint="eastAsia" w:ascii="宋体" w:hAnsi="宋体" w:eastAsia="宋体" w:cs="宋体"/>
          <w:color w:val="auto"/>
          <w:sz w:val="21"/>
          <w:szCs w:val="21"/>
        </w:rPr>
        <w:t>商务条款偏离表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_Toc21582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_Toc7350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十二、</w:t>
      </w:r>
      <w:r>
        <w:rPr>
          <w:rFonts w:hint="eastAsia" w:ascii="宋体" w:hAnsi="宋体" w:eastAsia="宋体" w:cs="宋体"/>
          <w:color w:val="auto"/>
          <w:sz w:val="21"/>
          <w:szCs w:val="21"/>
        </w:rPr>
        <w:t>业绩表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_Toc7350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_Toc25650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第三章技术文件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_Toc25650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_Toc13588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w:t>
      </w:r>
      <w:r>
        <w:rPr>
          <w:rFonts w:hint="eastAsia" w:ascii="宋体" w:hAnsi="宋体" w:eastAsia="宋体" w:cs="宋体"/>
          <w:color w:val="auto"/>
          <w:sz w:val="21"/>
          <w:szCs w:val="21"/>
        </w:rPr>
        <w:t>技术规格偏离表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_Toc13588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_Toc28702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w:t>
      </w:r>
      <w:r>
        <w:rPr>
          <w:rFonts w:hint="eastAsia" w:ascii="宋体" w:hAnsi="宋体" w:eastAsia="宋体" w:cs="宋体"/>
          <w:color w:val="auto"/>
          <w:sz w:val="21"/>
          <w:szCs w:val="21"/>
        </w:rPr>
        <w:t>重要技术参数（▲）响应表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_Toc28702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_Toc25570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w:t>
      </w:r>
      <w:r>
        <w:rPr>
          <w:rFonts w:hint="eastAsia" w:ascii="宋体" w:hAnsi="宋体" w:eastAsia="宋体" w:cs="宋体"/>
          <w:color w:val="auto"/>
          <w:sz w:val="21"/>
          <w:szCs w:val="21"/>
        </w:rPr>
        <w:t>实质性条款（标记★）响应表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_Toc25570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_Toc14250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w:t>
      </w:r>
      <w:r>
        <w:rPr>
          <w:rFonts w:hint="eastAsia" w:ascii="宋体" w:hAnsi="宋体" w:eastAsia="宋体" w:cs="宋体"/>
          <w:color w:val="auto"/>
          <w:sz w:val="21"/>
          <w:szCs w:val="21"/>
        </w:rPr>
        <w:t>项目</w:t>
      </w:r>
      <w:r>
        <w:rPr>
          <w:rFonts w:hint="eastAsia" w:ascii="宋体" w:hAnsi="宋体" w:eastAsia="宋体" w:cs="宋体"/>
          <w:color w:val="auto"/>
          <w:sz w:val="21"/>
          <w:szCs w:val="21"/>
          <w:lang w:val="en-US" w:eastAsia="zh-CN"/>
        </w:rPr>
        <w:t>技术</w:t>
      </w:r>
      <w:r>
        <w:rPr>
          <w:rFonts w:hint="eastAsia" w:ascii="宋体" w:hAnsi="宋体" w:eastAsia="宋体" w:cs="宋体"/>
          <w:color w:val="auto"/>
          <w:sz w:val="21"/>
          <w:szCs w:val="21"/>
        </w:rPr>
        <w:t>方案</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_Toc14250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_Toc16875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五、项目负责人及团队成员资料表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_Toc16875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_Toc27978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六、响应货物明细一览表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_Toc27978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_Toc31841 </w:instrText>
      </w:r>
      <w:r>
        <w:rPr>
          <w:rFonts w:hint="eastAsia" w:ascii="宋体" w:hAnsi="宋体" w:eastAsia="宋体" w:cs="宋体"/>
          <w:color w:val="auto"/>
          <w:sz w:val="21"/>
          <w:szCs w:val="21"/>
        </w:rPr>
        <w:fldChar w:fldCharType="separate"/>
      </w:r>
      <w:r>
        <w:rPr>
          <w:rFonts w:hint="eastAsia" w:ascii="宋体" w:hAnsi="宋体" w:cs="宋体"/>
          <w:color w:val="auto"/>
          <w:sz w:val="21"/>
          <w:szCs w:val="21"/>
          <w:lang w:val="en-US" w:eastAsia="zh-CN"/>
        </w:rPr>
        <w:t>七</w:t>
      </w:r>
      <w:r>
        <w:rPr>
          <w:rFonts w:hint="eastAsia" w:ascii="宋体" w:hAnsi="宋体" w:eastAsia="宋体" w:cs="宋体"/>
          <w:color w:val="auto"/>
          <w:sz w:val="21"/>
          <w:szCs w:val="21"/>
          <w:lang w:val="en-US" w:eastAsia="zh-CN"/>
        </w:rPr>
        <w:t>、政府采购履约担保函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_Toc31841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_Toc17348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第四章报价信封（单独封装）</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_Toc17348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_Toc13881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第五章联合体共同报价协议书（如有需要）</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_Toc13881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tabs>
          <w:tab w:val="right" w:leader="dot" w:pos="8306"/>
          <w:tab w:val="clear" w:pos="8296"/>
        </w:tabs>
        <w:spacing w:after="0" w:line="360" w:lineRule="auto"/>
        <w:ind w:left="0" w:leftChars="0"/>
        <w:jc w:val="both"/>
        <w:rPr>
          <w:rFonts w:cs="宋体"/>
          <w:color w:val="auto"/>
          <w:szCs w:val="21"/>
        </w:rPr>
      </w:pPr>
      <w:r>
        <w:rPr>
          <w:rFonts w:cs="宋体"/>
          <w:color w:val="auto"/>
          <w:szCs w:val="21"/>
        </w:rPr>
        <w:fldChar w:fldCharType="end"/>
      </w:r>
    </w:p>
    <w:p>
      <w:pPr>
        <w:rPr>
          <w:rFonts w:ascii="宋体" w:hAnsi="宋体" w:eastAsia="宋体" w:cs="宋体"/>
          <w:color w:val="auto"/>
          <w:szCs w:val="21"/>
        </w:rPr>
      </w:pPr>
      <w:r>
        <w:rPr>
          <w:rFonts w:hint="eastAsia" w:ascii="宋体" w:hAnsi="宋体" w:eastAsia="宋体" w:cs="宋体"/>
          <w:color w:val="auto"/>
          <w:szCs w:val="21"/>
        </w:rPr>
        <w:br w:type="page"/>
      </w:r>
    </w:p>
    <w:p>
      <w:pPr>
        <w:pStyle w:val="2"/>
        <w:spacing w:before="0" w:after="0" w:line="240" w:lineRule="auto"/>
        <w:rPr>
          <w:color w:val="auto"/>
          <w:sz w:val="28"/>
          <w:szCs w:val="28"/>
        </w:rPr>
      </w:pPr>
      <w:bookmarkStart w:id="0" w:name="_Toc17306"/>
      <w:bookmarkStart w:id="1" w:name="_Toc14033"/>
      <w:r>
        <w:rPr>
          <w:rFonts w:hint="eastAsia"/>
          <w:color w:val="auto"/>
          <w:sz w:val="28"/>
          <w:szCs w:val="28"/>
        </w:rPr>
        <w:t xml:space="preserve">第一部分 </w:t>
      </w:r>
      <w:r>
        <w:rPr>
          <w:rFonts w:hint="eastAsia"/>
          <w:color w:val="auto"/>
          <w:sz w:val="28"/>
          <w:szCs w:val="28"/>
          <w:lang w:eastAsia="zh-CN"/>
        </w:rPr>
        <w:t>磋商</w:t>
      </w:r>
      <w:r>
        <w:rPr>
          <w:rFonts w:hint="eastAsia"/>
          <w:color w:val="auto"/>
          <w:sz w:val="28"/>
          <w:szCs w:val="28"/>
        </w:rPr>
        <w:t>邀请</w:t>
      </w:r>
      <w:bookmarkEnd w:id="0"/>
      <w:bookmarkEnd w:id="1"/>
    </w:p>
    <w:p>
      <w:pPr>
        <w:pStyle w:val="4"/>
        <w:spacing w:before="0" w:after="0" w:line="360" w:lineRule="auto"/>
        <w:jc w:val="center"/>
        <w:rPr>
          <w:rFonts w:ascii="宋体" w:hAnsi="宋体" w:eastAsia="宋体" w:cs="宋体"/>
          <w:color w:val="auto"/>
        </w:rPr>
      </w:pPr>
      <w:bookmarkStart w:id="2" w:name="_Toc7988"/>
      <w:bookmarkStart w:id="3" w:name="_Toc8850"/>
      <w:bookmarkStart w:id="4" w:name="_Toc1420"/>
      <w:r>
        <w:rPr>
          <w:rFonts w:hint="eastAsia" w:ascii="宋体" w:hAnsi="宋体" w:cs="宋体"/>
          <w:color w:val="auto"/>
          <w:lang w:eastAsia="zh-CN"/>
        </w:rPr>
        <w:t>磋商</w:t>
      </w:r>
      <w:r>
        <w:rPr>
          <w:rFonts w:hint="eastAsia" w:ascii="宋体" w:hAnsi="宋体" w:eastAsia="宋体" w:cs="宋体"/>
          <w:color w:val="auto"/>
        </w:rPr>
        <w:t>邀请书</w:t>
      </w:r>
      <w:bookmarkEnd w:id="2"/>
      <w:bookmarkEnd w:id="3"/>
      <w:bookmarkEnd w:id="4"/>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lang w:eastAsia="zh-CN"/>
        </w:rPr>
        <w:t>广东政通招标有限公司</w:t>
      </w:r>
      <w:r>
        <w:rPr>
          <w:rFonts w:ascii="宋体" w:hAnsi="宋体" w:eastAsia="宋体"/>
          <w:color w:val="auto"/>
          <w:sz w:val="21"/>
          <w:szCs w:val="21"/>
        </w:rPr>
        <w:t>（以下简称</w:t>
      </w:r>
      <w:r>
        <w:rPr>
          <w:rFonts w:hint="eastAsia" w:ascii="宋体" w:hAnsi="宋体" w:eastAsia="宋体"/>
          <w:color w:val="auto"/>
          <w:sz w:val="21"/>
          <w:szCs w:val="21"/>
        </w:rPr>
        <w:t>“采购代理机构”</w:t>
      </w:r>
      <w:r>
        <w:rPr>
          <w:rFonts w:ascii="宋体" w:hAnsi="宋体" w:eastAsia="宋体"/>
          <w:color w:val="auto"/>
          <w:sz w:val="21"/>
          <w:szCs w:val="21"/>
        </w:rPr>
        <w:t>）受</w:t>
      </w:r>
      <w:r>
        <w:rPr>
          <w:rFonts w:hint="eastAsia" w:ascii="宋体" w:hAnsi="宋体" w:eastAsia="宋体"/>
          <w:b/>
          <w:bCs/>
          <w:color w:val="auto"/>
          <w:sz w:val="21"/>
          <w:szCs w:val="21"/>
          <w:u w:val="single"/>
        </w:rPr>
        <w:t>东莞市石排镇埔心楼下股份经济合作社</w:t>
      </w:r>
      <w:r>
        <w:rPr>
          <w:rFonts w:ascii="宋体" w:hAnsi="宋体" w:eastAsia="宋体"/>
          <w:color w:val="auto"/>
          <w:sz w:val="21"/>
          <w:szCs w:val="21"/>
        </w:rPr>
        <w:t>（以下简称</w:t>
      </w:r>
      <w:r>
        <w:rPr>
          <w:rFonts w:hint="eastAsia" w:ascii="宋体" w:hAnsi="宋体" w:eastAsia="宋体"/>
          <w:color w:val="auto"/>
          <w:sz w:val="21"/>
          <w:szCs w:val="21"/>
        </w:rPr>
        <w:t>“采购人”</w:t>
      </w:r>
      <w:r>
        <w:rPr>
          <w:rFonts w:ascii="宋体" w:hAnsi="宋体" w:eastAsia="宋体"/>
          <w:color w:val="auto"/>
          <w:sz w:val="21"/>
          <w:szCs w:val="21"/>
        </w:rPr>
        <w:t>）委托，</w:t>
      </w:r>
      <w:r>
        <w:rPr>
          <w:rFonts w:hint="eastAsia" w:ascii="宋体" w:hAnsi="宋体" w:eastAsia="宋体"/>
          <w:color w:val="auto"/>
          <w:sz w:val="21"/>
          <w:szCs w:val="21"/>
        </w:rPr>
        <w:t>现</w:t>
      </w:r>
      <w:r>
        <w:rPr>
          <w:rFonts w:ascii="宋体" w:hAnsi="宋体" w:eastAsia="宋体"/>
          <w:color w:val="auto"/>
          <w:sz w:val="21"/>
          <w:szCs w:val="21"/>
        </w:rPr>
        <w:t>就</w:t>
      </w:r>
      <w:r>
        <w:rPr>
          <w:rFonts w:hint="eastAsia" w:ascii="宋体" w:hAnsi="宋体" w:eastAsia="宋体"/>
          <w:b/>
          <w:bCs/>
          <w:color w:val="auto"/>
          <w:sz w:val="21"/>
          <w:szCs w:val="21"/>
          <w:u w:val="single"/>
        </w:rPr>
        <w:t>东莞市石排镇埔心楼下股份经济合作社400kVA预装式变电站工程</w:t>
      </w:r>
      <w:r>
        <w:rPr>
          <w:rFonts w:hint="eastAsia" w:ascii="宋体" w:hAnsi="宋体" w:eastAsia="宋体" w:cs="Times New Roman"/>
          <w:color w:val="auto"/>
          <w:sz w:val="21"/>
          <w:szCs w:val="21"/>
        </w:rPr>
        <w:t>进行国内</w:t>
      </w:r>
      <w:r>
        <w:rPr>
          <w:rFonts w:hint="eastAsia" w:ascii="宋体" w:hAnsi="宋体" w:cs="Times New Roman"/>
          <w:color w:val="auto"/>
          <w:sz w:val="21"/>
          <w:szCs w:val="21"/>
          <w:lang w:eastAsia="zh-CN"/>
        </w:rPr>
        <w:t>竞争性磋商</w:t>
      </w:r>
      <w:r>
        <w:rPr>
          <w:rFonts w:hint="eastAsia" w:ascii="宋体" w:hAnsi="宋体" w:eastAsia="宋体" w:cs="Times New Roman"/>
          <w:color w:val="auto"/>
          <w:sz w:val="21"/>
          <w:szCs w:val="21"/>
        </w:rPr>
        <w:t>采购</w:t>
      </w:r>
      <w:r>
        <w:rPr>
          <w:rFonts w:hint="eastAsia" w:ascii="宋体" w:hAnsi="宋体" w:eastAsia="宋体"/>
          <w:color w:val="auto"/>
          <w:sz w:val="21"/>
          <w:szCs w:val="21"/>
        </w:rPr>
        <w:t>，欢迎符合</w:t>
      </w:r>
      <w:r>
        <w:rPr>
          <w:rFonts w:hint="eastAsia" w:ascii="宋体" w:hAnsi="宋体"/>
          <w:color w:val="auto"/>
          <w:sz w:val="21"/>
          <w:szCs w:val="21"/>
          <w:lang w:eastAsia="zh-CN"/>
        </w:rPr>
        <w:t>磋商文件</w:t>
      </w:r>
      <w:r>
        <w:rPr>
          <w:rFonts w:hint="eastAsia" w:ascii="宋体" w:hAnsi="宋体" w:eastAsia="宋体"/>
          <w:color w:val="auto"/>
          <w:sz w:val="21"/>
          <w:szCs w:val="21"/>
        </w:rPr>
        <w:t>要求的国内</w:t>
      </w:r>
      <w:r>
        <w:rPr>
          <w:rFonts w:hint="eastAsia" w:ascii="宋体" w:hAnsi="宋体"/>
          <w:color w:val="auto"/>
          <w:sz w:val="21"/>
          <w:szCs w:val="21"/>
          <w:lang w:eastAsia="zh-CN"/>
        </w:rPr>
        <w:t>供应商</w:t>
      </w:r>
      <w:r>
        <w:rPr>
          <w:rFonts w:hint="eastAsia" w:ascii="宋体" w:hAnsi="宋体" w:eastAsia="宋体"/>
          <w:color w:val="auto"/>
          <w:sz w:val="21"/>
          <w:szCs w:val="21"/>
        </w:rPr>
        <w:t>参加</w:t>
      </w:r>
      <w:r>
        <w:rPr>
          <w:rFonts w:hint="eastAsia" w:hAnsi="宋体"/>
          <w:color w:val="auto"/>
          <w:szCs w:val="21"/>
        </w:rPr>
        <w:t>参与本次政府采购活动</w:t>
      </w:r>
      <w:r>
        <w:rPr>
          <w:rFonts w:ascii="宋体" w:hAnsi="宋体" w:eastAsia="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rPr>
      </w:pPr>
    </w:p>
    <w:p>
      <w:pPr>
        <w:numPr>
          <w:ilvl w:val="0"/>
          <w:numId w:val="1"/>
        </w:numPr>
        <w:spacing w:after="0" w:line="360" w:lineRule="auto"/>
        <w:ind w:firstLine="413" w:firstLineChars="196"/>
        <w:rPr>
          <w:rFonts w:hint="eastAsia" w:ascii="宋体" w:hAnsi="宋体" w:eastAsia="宋体"/>
          <w:b/>
          <w:color w:val="auto"/>
          <w:sz w:val="21"/>
          <w:szCs w:val="21"/>
          <w:lang w:val="en-US" w:eastAsia="zh-CN"/>
        </w:rPr>
      </w:pPr>
      <w:r>
        <w:rPr>
          <w:rFonts w:hint="eastAsia" w:ascii="宋体" w:hAnsi="宋体" w:eastAsia="宋体"/>
          <w:b/>
          <w:color w:val="auto"/>
          <w:sz w:val="21"/>
          <w:szCs w:val="21"/>
        </w:rPr>
        <w:t>招标项目</w:t>
      </w:r>
      <w:r>
        <w:rPr>
          <w:rFonts w:hint="eastAsia" w:ascii="宋体" w:hAnsi="宋体" w:eastAsia="宋体"/>
          <w:b/>
          <w:color w:val="auto"/>
          <w:sz w:val="21"/>
          <w:szCs w:val="21"/>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lang w:val="en-US" w:eastAsia="zh-CN"/>
        </w:rPr>
      </w:pPr>
      <w:r>
        <w:rPr>
          <w:rFonts w:hint="eastAsia" w:ascii="宋体" w:hAnsi="宋体" w:eastAsia="宋体"/>
          <w:color w:val="auto"/>
          <w:sz w:val="21"/>
          <w:szCs w:val="21"/>
        </w:rPr>
        <w:t>项目</w:t>
      </w:r>
      <w:r>
        <w:rPr>
          <w:rFonts w:hint="eastAsia" w:ascii="宋体" w:hAnsi="宋体" w:eastAsia="宋体"/>
          <w:color w:val="auto"/>
          <w:sz w:val="21"/>
          <w:szCs w:val="21"/>
          <w:lang w:val="en-US" w:eastAsia="zh-CN"/>
        </w:rPr>
        <w:t>编号：GDZT2022105B；</w:t>
      </w:r>
    </w:p>
    <w:p>
      <w:pPr>
        <w:numPr>
          <w:ilvl w:val="0"/>
          <w:numId w:val="2"/>
        </w:numPr>
        <w:spacing w:after="0" w:line="360" w:lineRule="auto"/>
        <w:ind w:firstLine="420" w:firstLineChars="200"/>
        <w:rPr>
          <w:rFonts w:hint="eastAsia" w:ascii="宋体" w:hAnsi="宋体" w:eastAsia="宋体"/>
          <w:color w:val="auto"/>
          <w:sz w:val="21"/>
          <w:szCs w:val="21"/>
          <w:lang w:val="en-US" w:eastAsia="zh-CN"/>
        </w:rPr>
      </w:pPr>
      <w:r>
        <w:rPr>
          <w:rFonts w:hint="eastAsia" w:ascii="宋体" w:hAnsi="宋体" w:eastAsia="宋体"/>
          <w:color w:val="auto"/>
          <w:sz w:val="21"/>
          <w:szCs w:val="21"/>
        </w:rPr>
        <w:t>项目</w:t>
      </w:r>
      <w:r>
        <w:rPr>
          <w:rFonts w:hint="eastAsia" w:ascii="宋体" w:hAnsi="宋体" w:eastAsia="宋体"/>
          <w:color w:val="auto"/>
          <w:sz w:val="21"/>
          <w:szCs w:val="21"/>
          <w:lang w:val="en-US" w:eastAsia="zh-CN"/>
        </w:rPr>
        <w:t>名称：东莞市石排镇埔心楼下股份经济合作社400kVA预装式变电站工程；</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lang w:val="en-US" w:eastAsia="zh-CN"/>
        </w:rPr>
        <w:t>3</w:t>
      </w:r>
      <w:r>
        <w:rPr>
          <w:rFonts w:hint="eastAsia" w:ascii="宋体" w:hAnsi="宋体" w:eastAsia="宋体"/>
          <w:color w:val="auto"/>
          <w:sz w:val="21"/>
          <w:szCs w:val="21"/>
        </w:rPr>
        <w:t>、项目内容：</w:t>
      </w:r>
    </w:p>
    <w:tbl>
      <w:tblPr>
        <w:tblStyle w:val="22"/>
        <w:tblW w:w="44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5"/>
        <w:gridCol w:w="3828"/>
        <w:gridCol w:w="749"/>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rPr>
            </w:pPr>
            <w:r>
              <w:rPr>
                <w:rFonts w:hint="eastAsia" w:ascii="宋体" w:hAnsi="宋体" w:eastAsia="宋体"/>
                <w:color w:val="auto"/>
                <w:sz w:val="21"/>
                <w:szCs w:val="21"/>
              </w:rPr>
              <w:t>序号</w:t>
            </w:r>
          </w:p>
        </w:tc>
        <w:tc>
          <w:tcPr>
            <w:tcW w:w="25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包组内容</w:t>
            </w:r>
          </w:p>
        </w:tc>
        <w:tc>
          <w:tcPr>
            <w:tcW w:w="5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数量</w:t>
            </w:r>
          </w:p>
        </w:tc>
        <w:tc>
          <w:tcPr>
            <w:tcW w:w="13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1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5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东莞市石排镇埔心楼下股份经济合作社</w:t>
            </w:r>
          </w:p>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400kVA预装式变电站工程</w:t>
            </w:r>
          </w:p>
        </w:tc>
        <w:tc>
          <w:tcPr>
            <w:tcW w:w="5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3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lang w:val="en-US" w:eastAsia="zh-CN"/>
              </w:rPr>
            </w:pPr>
            <w:r>
              <w:rPr>
                <w:rFonts w:hint="eastAsia" w:ascii="宋体" w:hAnsi="宋体"/>
                <w:b/>
                <w:color w:val="auto"/>
                <w:sz w:val="21"/>
                <w:szCs w:val="21"/>
                <w:u w:val="single"/>
                <w:lang w:val="en-US" w:eastAsia="zh-CN"/>
              </w:rPr>
              <w:t>403,235.31</w:t>
            </w:r>
            <w:r>
              <w:rPr>
                <w:rFonts w:hint="eastAsia" w:ascii="宋体" w:hAnsi="宋体" w:eastAsia="宋体"/>
                <w:color w:val="auto"/>
                <w:sz w:val="21"/>
                <w:szCs w:val="21"/>
              </w:rPr>
              <w:t>元</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rPr>
        <w:t>二、</w:t>
      </w:r>
      <w:r>
        <w:rPr>
          <w:rFonts w:hint="eastAsia" w:ascii="宋体" w:hAnsi="宋体"/>
          <w:b/>
          <w:color w:val="auto"/>
          <w:sz w:val="21"/>
          <w:szCs w:val="21"/>
          <w:lang w:eastAsia="zh-CN"/>
        </w:rPr>
        <w:t>供应商</w:t>
      </w:r>
      <w:r>
        <w:rPr>
          <w:rFonts w:hint="eastAsia" w:ascii="宋体" w:hAnsi="宋体" w:eastAsia="宋体"/>
          <w:b/>
          <w:color w:val="auto"/>
          <w:sz w:val="21"/>
          <w:szCs w:val="21"/>
        </w:rPr>
        <w:t>资格要求</w:t>
      </w:r>
    </w:p>
    <w:p>
      <w:pPr>
        <w:spacing w:after="0" w:line="360" w:lineRule="auto"/>
        <w:ind w:firstLine="411" w:firstLineChars="196"/>
        <w:rPr>
          <w:rFonts w:ascii="宋体" w:hAnsi="宋体" w:eastAsia="宋体"/>
          <w:color w:val="auto"/>
          <w:sz w:val="21"/>
          <w:szCs w:val="21"/>
        </w:rPr>
      </w:pPr>
      <w:r>
        <w:rPr>
          <w:rFonts w:hint="eastAsia" w:ascii="宋体" w:hAnsi="宋体" w:eastAsia="宋体"/>
          <w:color w:val="auto"/>
          <w:sz w:val="21"/>
          <w:szCs w:val="21"/>
        </w:rPr>
        <w:t>1、一般要求：</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（2）参加采购活动前三年内，在经营活动中没有重大违法记录（提供书面声明）；</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w:t>
      </w:r>
      <w:r>
        <w:rPr>
          <w:rFonts w:hint="eastAsia" w:ascii="宋体" w:hAnsi="宋体"/>
          <w:color w:val="auto"/>
          <w:sz w:val="21"/>
          <w:szCs w:val="21"/>
          <w:lang w:eastAsia="zh-CN"/>
        </w:rPr>
        <w:t>供应商</w:t>
      </w:r>
      <w:r>
        <w:rPr>
          <w:rFonts w:hint="eastAsia" w:ascii="宋体" w:hAnsi="宋体" w:eastAsia="宋体"/>
          <w:color w:val="auto"/>
          <w:sz w:val="21"/>
          <w:szCs w:val="21"/>
        </w:rPr>
        <w:t>的单位负责人为同一人或者存在直接控股、管理关系的不同</w:t>
      </w:r>
      <w:r>
        <w:rPr>
          <w:rFonts w:hint="eastAsia" w:ascii="宋体" w:hAnsi="宋体"/>
          <w:color w:val="auto"/>
          <w:sz w:val="21"/>
          <w:szCs w:val="21"/>
          <w:lang w:eastAsia="zh-CN"/>
        </w:rPr>
        <w:t>供应商</w:t>
      </w:r>
      <w:r>
        <w:rPr>
          <w:rFonts w:hint="eastAsia" w:ascii="宋体" w:hAnsi="宋体" w:eastAsia="宋体"/>
          <w:color w:val="auto"/>
          <w:sz w:val="21"/>
          <w:szCs w:val="21"/>
        </w:rPr>
        <w:t>，不得参加同一合同项下的政府采购活动。为本项目提供整体设计、规范编制或者项目管理、监理、检测等服务的</w:t>
      </w:r>
      <w:r>
        <w:rPr>
          <w:rFonts w:hint="eastAsia" w:ascii="宋体" w:hAnsi="宋体"/>
          <w:color w:val="auto"/>
          <w:sz w:val="21"/>
          <w:szCs w:val="21"/>
          <w:lang w:eastAsia="zh-CN"/>
        </w:rPr>
        <w:t>供应商</w:t>
      </w:r>
      <w:r>
        <w:rPr>
          <w:rFonts w:hint="eastAsia" w:ascii="宋体" w:hAnsi="宋体" w:eastAsia="宋体"/>
          <w:color w:val="auto"/>
          <w:sz w:val="21"/>
          <w:szCs w:val="21"/>
        </w:rPr>
        <w:t xml:space="preserve">，不得参加本采购项目的采购活动； </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w:t>
      </w:r>
      <w:r>
        <w:rPr>
          <w:rFonts w:hint="eastAsia" w:ascii="宋体" w:hAnsi="宋体"/>
          <w:color w:val="auto"/>
          <w:sz w:val="21"/>
          <w:szCs w:val="21"/>
          <w:lang w:val="en-US" w:eastAsia="zh-CN"/>
        </w:rPr>
        <w:t>响应</w:t>
      </w:r>
      <w:r>
        <w:rPr>
          <w:rFonts w:hint="eastAsia" w:ascii="宋体" w:hAnsi="宋体" w:eastAsia="宋体"/>
          <w:color w:val="auto"/>
          <w:sz w:val="21"/>
          <w:szCs w:val="21"/>
        </w:rPr>
        <w:t>截止日当天在“信用中国”网站及中国政府采购网查询结果为准，如相关失信记录已失效，</w:t>
      </w:r>
      <w:r>
        <w:rPr>
          <w:rFonts w:hint="eastAsia" w:ascii="宋体" w:hAnsi="宋体"/>
          <w:color w:val="auto"/>
          <w:sz w:val="21"/>
          <w:szCs w:val="21"/>
          <w:lang w:eastAsia="zh-CN"/>
        </w:rPr>
        <w:t>供应商</w:t>
      </w:r>
      <w:r>
        <w:rPr>
          <w:rFonts w:hint="eastAsia" w:ascii="宋体" w:hAnsi="宋体" w:eastAsia="宋体"/>
          <w:color w:val="auto"/>
          <w:sz w:val="21"/>
          <w:szCs w:val="21"/>
        </w:rPr>
        <w:t>需提供相关证明资料。</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w:t>
      </w:r>
      <w:r>
        <w:rPr>
          <w:rFonts w:hint="eastAsia" w:ascii="宋体" w:hAnsi="宋体" w:eastAsia="宋体"/>
          <w:color w:val="auto"/>
          <w:sz w:val="21"/>
          <w:szCs w:val="21"/>
          <w:lang w:val="en-US" w:eastAsia="zh-CN"/>
        </w:rPr>
        <w:t>5</w:t>
      </w:r>
      <w:r>
        <w:rPr>
          <w:rFonts w:hint="eastAsia" w:ascii="宋体" w:hAnsi="宋体" w:eastAsia="宋体"/>
          <w:color w:val="auto"/>
          <w:sz w:val="21"/>
          <w:szCs w:val="21"/>
        </w:rPr>
        <w:t>）本项目（是/否）接受联合体投标：否</w:t>
      </w:r>
    </w:p>
    <w:p>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rPr>
      </w:pPr>
    </w:p>
    <w:p>
      <w:pPr>
        <w:spacing w:after="0" w:line="360" w:lineRule="auto"/>
        <w:ind w:firstLine="411" w:firstLineChars="196"/>
        <w:rPr>
          <w:rFonts w:ascii="宋体" w:hAnsi="宋体" w:eastAsia="宋体"/>
          <w:color w:val="auto"/>
          <w:sz w:val="21"/>
          <w:szCs w:val="21"/>
        </w:rPr>
      </w:pPr>
      <w:r>
        <w:rPr>
          <w:rFonts w:hint="eastAsia" w:ascii="宋体" w:hAnsi="宋体" w:eastAsia="宋体"/>
          <w:color w:val="auto"/>
          <w:sz w:val="21"/>
          <w:szCs w:val="21"/>
        </w:rPr>
        <w:t>2、特殊要求：</w:t>
      </w:r>
    </w:p>
    <w:p>
      <w:pPr>
        <w:keepNext w:val="0"/>
        <w:keepLines w:val="0"/>
        <w:pageBreakBefore w:val="0"/>
        <w:widowControl/>
        <w:kinsoku/>
        <w:wordWrap/>
        <w:overflowPunct/>
        <w:topLinePunct w:val="0"/>
        <w:autoSpaceDE/>
        <w:autoSpaceDN/>
        <w:bidi w:val="0"/>
        <w:adjustRightInd w:val="0"/>
        <w:snapToGrid w:val="0"/>
        <w:spacing w:after="0" w:line="360" w:lineRule="auto"/>
        <w:ind w:firstLine="411" w:firstLineChars="196"/>
        <w:textAlignment w:val="auto"/>
        <w:rPr>
          <w:rFonts w:ascii="宋体" w:hAnsi="宋体" w:eastAsia="宋体"/>
          <w:color w:val="auto"/>
          <w:sz w:val="21"/>
          <w:szCs w:val="21"/>
        </w:rPr>
      </w:pPr>
      <w:r>
        <w:rPr>
          <w:rFonts w:hint="eastAsia" w:ascii="宋体" w:hAnsi="宋体" w:eastAsia="宋体"/>
          <w:color w:val="auto"/>
          <w:sz w:val="21"/>
          <w:szCs w:val="21"/>
        </w:rPr>
        <w:t>（1）</w:t>
      </w:r>
      <w:r>
        <w:rPr>
          <w:rFonts w:hint="eastAsia" w:ascii="宋体" w:hAnsi="宋体" w:eastAsia="宋体"/>
          <w:color w:val="auto"/>
          <w:sz w:val="21"/>
          <w:szCs w:val="21"/>
          <w:highlight w:val="none"/>
        </w:rPr>
        <w:t>具有《承装（修）、试电力设施许可证》证书，或送（输）变电工程专业承包企业资质，或电力工程施工总承包资质证书。</w:t>
      </w:r>
    </w:p>
    <w:p>
      <w:pPr>
        <w:bidi w:val="0"/>
        <w:rPr>
          <w:rFonts w:hint="eastAsia"/>
          <w:color w:val="auto"/>
          <w:lang w:val="en-US" w:eastAsia="zh-CN"/>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rPr>
        <w:t>三、项目公示时间、</w:t>
      </w:r>
      <w:r>
        <w:rPr>
          <w:rFonts w:hint="eastAsia" w:ascii="宋体" w:hAnsi="宋体"/>
          <w:b/>
          <w:color w:val="auto"/>
          <w:sz w:val="21"/>
          <w:szCs w:val="21"/>
          <w:lang w:eastAsia="zh-CN"/>
        </w:rPr>
        <w:t>磋商文件</w:t>
      </w:r>
      <w:r>
        <w:rPr>
          <w:rFonts w:hint="eastAsia" w:ascii="宋体" w:hAnsi="宋体" w:eastAsia="宋体"/>
          <w:b/>
          <w:color w:val="auto"/>
          <w:sz w:val="21"/>
          <w:szCs w:val="21"/>
        </w:rPr>
        <w:t>领购时间、地点、方式</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1、项目公示时间：202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2</w:t>
      </w:r>
      <w:r>
        <w:rPr>
          <w:rFonts w:hint="eastAsia" w:ascii="宋体" w:hAnsi="宋体" w:eastAsia="宋体"/>
          <w:color w:val="auto"/>
          <w:sz w:val="21"/>
          <w:szCs w:val="21"/>
        </w:rPr>
        <w:t>月</w:t>
      </w:r>
      <w:r>
        <w:rPr>
          <w:rFonts w:hint="eastAsia" w:ascii="宋体" w:hAnsi="宋体"/>
          <w:color w:val="auto"/>
          <w:sz w:val="21"/>
          <w:szCs w:val="21"/>
          <w:lang w:val="en-US" w:eastAsia="zh-CN"/>
        </w:rPr>
        <w:t>28</w:t>
      </w:r>
      <w:r>
        <w:rPr>
          <w:rFonts w:hint="eastAsia" w:ascii="宋体" w:hAnsi="宋体" w:eastAsia="宋体"/>
          <w:color w:val="auto"/>
          <w:sz w:val="21"/>
          <w:szCs w:val="21"/>
        </w:rPr>
        <w:t>日起至202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3</w:t>
      </w:r>
      <w:r>
        <w:rPr>
          <w:rFonts w:hint="eastAsia" w:ascii="宋体" w:hAnsi="宋体" w:eastAsia="宋体"/>
          <w:color w:val="auto"/>
          <w:sz w:val="21"/>
          <w:szCs w:val="21"/>
        </w:rPr>
        <w:t>月</w:t>
      </w:r>
      <w:r>
        <w:rPr>
          <w:rFonts w:hint="eastAsia" w:ascii="宋体" w:hAnsi="宋体"/>
          <w:color w:val="auto"/>
          <w:sz w:val="21"/>
          <w:szCs w:val="21"/>
          <w:lang w:val="en-US" w:eastAsia="zh-CN"/>
        </w:rPr>
        <w:t>7</w:t>
      </w:r>
      <w:r>
        <w:rPr>
          <w:rFonts w:hint="eastAsia" w:ascii="宋体" w:hAnsi="宋体" w:eastAsia="宋体"/>
          <w:color w:val="auto"/>
          <w:sz w:val="21"/>
          <w:szCs w:val="21"/>
        </w:rPr>
        <w:t>日。</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w:t>
      </w:r>
      <w:r>
        <w:rPr>
          <w:rFonts w:hint="eastAsia" w:ascii="宋体" w:hAnsi="宋体"/>
          <w:color w:val="auto"/>
          <w:sz w:val="21"/>
          <w:szCs w:val="21"/>
          <w:lang w:eastAsia="zh-CN"/>
        </w:rPr>
        <w:t>磋商文件</w:t>
      </w:r>
      <w:r>
        <w:rPr>
          <w:rFonts w:hint="eastAsia" w:ascii="宋体" w:hAnsi="宋体" w:eastAsia="宋体"/>
          <w:color w:val="auto"/>
          <w:sz w:val="21"/>
          <w:szCs w:val="21"/>
        </w:rPr>
        <w:t>领购</w:t>
      </w:r>
      <w:r>
        <w:rPr>
          <w:rFonts w:ascii="宋体" w:hAnsi="宋体" w:eastAsia="宋体"/>
          <w:color w:val="auto"/>
          <w:sz w:val="21"/>
          <w:szCs w:val="21"/>
        </w:rPr>
        <w:t>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2</w:t>
      </w:r>
      <w:r>
        <w:rPr>
          <w:rFonts w:hint="eastAsia" w:ascii="宋体" w:hAnsi="宋体" w:eastAsia="宋体"/>
          <w:color w:val="auto"/>
          <w:sz w:val="21"/>
          <w:szCs w:val="21"/>
        </w:rPr>
        <w:t>月</w:t>
      </w:r>
      <w:r>
        <w:rPr>
          <w:rFonts w:hint="eastAsia" w:ascii="宋体" w:hAnsi="宋体"/>
          <w:color w:val="auto"/>
          <w:sz w:val="21"/>
          <w:szCs w:val="21"/>
          <w:lang w:val="en-US" w:eastAsia="zh-CN"/>
        </w:rPr>
        <w:t>28</w:t>
      </w:r>
      <w:r>
        <w:rPr>
          <w:rFonts w:hint="eastAsia" w:ascii="宋体" w:hAnsi="宋体" w:eastAsia="宋体"/>
          <w:color w:val="auto"/>
          <w:sz w:val="21"/>
          <w:szCs w:val="21"/>
        </w:rPr>
        <w:t>日起至202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3</w:t>
      </w:r>
      <w:r>
        <w:rPr>
          <w:rFonts w:hint="eastAsia" w:ascii="宋体" w:hAnsi="宋体" w:eastAsia="宋体"/>
          <w:color w:val="auto"/>
          <w:sz w:val="21"/>
          <w:szCs w:val="21"/>
        </w:rPr>
        <w:t>月</w:t>
      </w:r>
      <w:r>
        <w:rPr>
          <w:rFonts w:hint="eastAsia" w:ascii="宋体" w:hAnsi="宋体"/>
          <w:color w:val="auto"/>
          <w:sz w:val="21"/>
          <w:szCs w:val="21"/>
          <w:lang w:val="en-US" w:eastAsia="zh-CN"/>
        </w:rPr>
        <w:t>7</w:t>
      </w:r>
      <w:r>
        <w:rPr>
          <w:rFonts w:hint="eastAsia" w:ascii="宋体" w:hAnsi="宋体" w:eastAsia="宋体"/>
          <w:color w:val="auto"/>
          <w:sz w:val="21"/>
          <w:szCs w:val="21"/>
        </w:rPr>
        <w:t xml:space="preserve">日（节假日除外），上午9：00～12：00，下午14：30～17：30（北京时间）。 </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注：（1）</w:t>
      </w:r>
      <w:r>
        <w:rPr>
          <w:rFonts w:hint="eastAsia" w:ascii="宋体" w:hAnsi="宋体"/>
          <w:color w:val="auto"/>
          <w:sz w:val="21"/>
          <w:szCs w:val="21"/>
          <w:lang w:eastAsia="zh-CN"/>
        </w:rPr>
        <w:t>供应商</w:t>
      </w:r>
      <w:r>
        <w:rPr>
          <w:rFonts w:hint="eastAsia" w:ascii="宋体" w:hAnsi="宋体" w:eastAsia="宋体"/>
          <w:color w:val="auto"/>
          <w:sz w:val="21"/>
          <w:szCs w:val="21"/>
        </w:rPr>
        <w:t>可自行打印</w:t>
      </w:r>
      <w:r>
        <w:rPr>
          <w:rFonts w:hint="eastAsia" w:ascii="宋体" w:hAnsi="宋体"/>
          <w:color w:val="auto"/>
          <w:sz w:val="21"/>
          <w:szCs w:val="21"/>
          <w:lang w:eastAsia="zh-CN"/>
        </w:rPr>
        <w:t>磋商文件</w:t>
      </w:r>
      <w:r>
        <w:rPr>
          <w:rFonts w:hint="eastAsia" w:ascii="宋体" w:hAnsi="宋体" w:eastAsia="宋体"/>
          <w:color w:val="auto"/>
          <w:sz w:val="21"/>
          <w:szCs w:val="21"/>
          <w:lang w:val="en-US" w:eastAsia="zh-CN"/>
        </w:rPr>
        <w:t>最后1页</w:t>
      </w:r>
      <w:r>
        <w:rPr>
          <w:rFonts w:hint="eastAsia" w:ascii="宋体" w:hAnsi="宋体" w:eastAsia="宋体"/>
          <w:color w:val="auto"/>
          <w:sz w:val="21"/>
          <w:szCs w:val="21"/>
        </w:rPr>
        <w:t>中的“获取</w:t>
      </w:r>
      <w:r>
        <w:rPr>
          <w:rFonts w:hint="eastAsia" w:ascii="宋体" w:hAnsi="宋体"/>
          <w:color w:val="auto"/>
          <w:sz w:val="21"/>
          <w:szCs w:val="21"/>
          <w:lang w:eastAsia="zh-CN"/>
        </w:rPr>
        <w:t>磋商文件</w:t>
      </w:r>
      <w:r>
        <w:rPr>
          <w:rFonts w:hint="eastAsia" w:ascii="宋体" w:hAnsi="宋体" w:eastAsia="宋体"/>
          <w:color w:val="auto"/>
          <w:sz w:val="21"/>
          <w:szCs w:val="21"/>
        </w:rPr>
        <w:t>登记表”进行填写并带到现场进行领购，并现场领取发票。（</w:t>
      </w:r>
      <w:r>
        <w:rPr>
          <w:rFonts w:hint="eastAsia" w:ascii="宋体" w:hAnsi="宋体"/>
          <w:color w:val="auto"/>
          <w:sz w:val="21"/>
          <w:szCs w:val="21"/>
          <w:lang w:eastAsia="zh-CN"/>
        </w:rPr>
        <w:t>磋商文件</w:t>
      </w:r>
      <w:r>
        <w:rPr>
          <w:rFonts w:hint="eastAsia" w:ascii="宋体" w:hAnsi="宋体" w:eastAsia="宋体"/>
          <w:color w:val="auto"/>
          <w:sz w:val="21"/>
          <w:szCs w:val="21"/>
        </w:rPr>
        <w:t>领购价：人民币</w:t>
      </w:r>
      <w:r>
        <w:rPr>
          <w:rFonts w:hint="eastAsia" w:ascii="宋体" w:hAnsi="宋体"/>
          <w:color w:val="auto"/>
          <w:sz w:val="21"/>
          <w:szCs w:val="21"/>
          <w:lang w:val="en-US" w:eastAsia="zh-CN"/>
        </w:rPr>
        <w:t>200</w:t>
      </w:r>
      <w:r>
        <w:rPr>
          <w:rFonts w:hint="eastAsia" w:ascii="宋体" w:hAnsi="宋体" w:eastAsia="宋体"/>
          <w:color w:val="auto"/>
          <w:sz w:val="21"/>
          <w:szCs w:val="21"/>
        </w:rPr>
        <w:t>元整）</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（2）现场支持现金支付、微信支付、支付宝支付等支付方式，请将相应表格交予我司</w:t>
      </w:r>
      <w:r>
        <w:rPr>
          <w:rFonts w:hint="eastAsia" w:ascii="宋体" w:hAnsi="宋体" w:eastAsia="宋体"/>
          <w:color w:val="auto"/>
          <w:sz w:val="21"/>
          <w:szCs w:val="21"/>
          <w:lang w:val="en-US" w:eastAsia="zh-CN"/>
        </w:rPr>
        <w:t>简小姐</w:t>
      </w:r>
      <w:r>
        <w:rPr>
          <w:rFonts w:hint="eastAsia" w:ascii="宋体" w:hAnsi="宋体" w:eastAsia="宋体"/>
          <w:color w:val="auto"/>
          <w:sz w:val="21"/>
          <w:szCs w:val="21"/>
        </w:rPr>
        <w:t>。</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（3）</w:t>
      </w:r>
      <w:r>
        <w:rPr>
          <w:rFonts w:hint="eastAsia" w:ascii="宋体" w:hAnsi="宋体"/>
          <w:color w:val="auto"/>
          <w:sz w:val="21"/>
          <w:szCs w:val="21"/>
          <w:lang w:eastAsia="zh-CN"/>
        </w:rPr>
        <w:t>磋商文件</w:t>
      </w:r>
      <w:r>
        <w:rPr>
          <w:rFonts w:hint="eastAsia" w:ascii="宋体" w:hAnsi="宋体" w:eastAsia="宋体"/>
          <w:color w:val="auto"/>
          <w:sz w:val="21"/>
          <w:szCs w:val="21"/>
        </w:rPr>
        <w:t>电子版可在</w:t>
      </w:r>
      <w:r>
        <w:rPr>
          <w:rFonts w:hint="eastAsia" w:ascii="宋体" w:hAnsi="宋体" w:eastAsia="宋体"/>
          <w:color w:val="auto"/>
          <w:sz w:val="21"/>
          <w:szCs w:val="21"/>
          <w:highlight w:val="none"/>
        </w:rPr>
        <w:t>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rPr>
        <w:t>相关招标信息公告下自行下载。</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w:t>
      </w:r>
      <w:r>
        <w:rPr>
          <w:rFonts w:hint="eastAsia" w:ascii="宋体" w:hAnsi="宋体"/>
          <w:color w:val="auto"/>
          <w:sz w:val="21"/>
          <w:szCs w:val="21"/>
          <w:lang w:eastAsia="zh-CN"/>
        </w:rPr>
        <w:t>磋商文件</w:t>
      </w:r>
      <w:r>
        <w:rPr>
          <w:rFonts w:hint="eastAsia" w:ascii="宋体" w:hAnsi="宋体" w:eastAsia="宋体"/>
          <w:color w:val="auto"/>
          <w:sz w:val="21"/>
          <w:szCs w:val="21"/>
        </w:rPr>
        <w:t>领购地点：</w:t>
      </w:r>
      <w:r>
        <w:rPr>
          <w:rFonts w:hint="eastAsia" w:ascii="宋体" w:hAnsi="宋体"/>
          <w:color w:val="auto"/>
          <w:sz w:val="21"/>
          <w:szCs w:val="21"/>
          <w:lang w:eastAsia="zh-CN"/>
        </w:rPr>
        <w:t>东莞市南城街道鸿福路199号（市民服务中心）411室</w:t>
      </w:r>
      <w:r>
        <w:rPr>
          <w:rFonts w:hint="eastAsia" w:ascii="宋体" w:hAnsi="宋体" w:eastAsia="宋体"/>
          <w:color w:val="auto"/>
          <w:sz w:val="21"/>
          <w:szCs w:val="21"/>
        </w:rPr>
        <w:t>。</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联系人：</w:t>
      </w:r>
      <w:r>
        <w:rPr>
          <w:rFonts w:hint="eastAsia" w:ascii="宋体" w:hAnsi="宋体" w:eastAsia="宋体"/>
          <w:color w:val="auto"/>
          <w:sz w:val="21"/>
          <w:szCs w:val="21"/>
          <w:lang w:eastAsia="zh-CN"/>
        </w:rPr>
        <w:t>简海欣</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lang w:eastAsia="zh-CN"/>
        </w:rPr>
        <w:t>0769-22881803</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w:t>
      </w:r>
      <w:r>
        <w:rPr>
          <w:rFonts w:hint="eastAsia" w:ascii="宋体" w:hAnsi="宋体"/>
          <w:color w:val="auto"/>
          <w:sz w:val="21"/>
          <w:szCs w:val="21"/>
          <w:lang w:eastAsia="zh-CN"/>
        </w:rPr>
        <w:t>磋商文件</w:t>
      </w:r>
      <w:r>
        <w:rPr>
          <w:rFonts w:hint="eastAsia" w:ascii="宋体" w:hAnsi="宋体" w:eastAsia="宋体"/>
          <w:color w:val="auto"/>
          <w:sz w:val="21"/>
          <w:szCs w:val="21"/>
        </w:rPr>
        <w:t>领购方式：现场领购。</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color w:val="auto"/>
          <w:sz w:val="21"/>
          <w:szCs w:val="21"/>
          <w:lang w:eastAsia="zh-CN"/>
        </w:rPr>
        <w:t>供应商</w:t>
      </w:r>
      <w:r>
        <w:rPr>
          <w:rFonts w:hint="eastAsia" w:ascii="宋体" w:hAnsi="宋体" w:eastAsia="宋体"/>
          <w:color w:val="auto"/>
          <w:sz w:val="21"/>
          <w:szCs w:val="21"/>
        </w:rPr>
        <w:t>在领购</w:t>
      </w:r>
      <w:r>
        <w:rPr>
          <w:rFonts w:hint="eastAsia" w:ascii="宋体" w:hAnsi="宋体"/>
          <w:color w:val="auto"/>
          <w:sz w:val="21"/>
          <w:szCs w:val="21"/>
          <w:lang w:eastAsia="zh-CN"/>
        </w:rPr>
        <w:t>磋商文件</w:t>
      </w:r>
      <w:r>
        <w:rPr>
          <w:rFonts w:hint="eastAsia" w:ascii="宋体" w:hAnsi="宋体" w:eastAsia="宋体"/>
          <w:color w:val="auto"/>
          <w:sz w:val="21"/>
          <w:szCs w:val="21"/>
        </w:rPr>
        <w:t>时须提供如下证明材料：《营业执照》复印件（加盖公章）或《事业单位法人证书》复印件（加盖公章）或其他主体证书复印件（加盖公章），自然人参加</w:t>
      </w:r>
      <w:r>
        <w:rPr>
          <w:rFonts w:hint="eastAsia" w:ascii="宋体" w:hAnsi="宋体"/>
          <w:color w:val="auto"/>
          <w:sz w:val="21"/>
          <w:szCs w:val="21"/>
          <w:lang w:val="en-US" w:eastAsia="zh-CN"/>
        </w:rPr>
        <w:t>报价</w:t>
      </w:r>
      <w:r>
        <w:rPr>
          <w:rFonts w:hint="eastAsia" w:ascii="宋体" w:hAnsi="宋体" w:eastAsia="宋体"/>
          <w:color w:val="auto"/>
          <w:sz w:val="21"/>
          <w:szCs w:val="21"/>
        </w:rPr>
        <w:t>须提供自然人的身份证明材料</w:t>
      </w:r>
      <w:r>
        <w:rPr>
          <w:rFonts w:hint="eastAsia" w:ascii="宋体" w:hAnsi="宋体" w:eastAsia="宋体"/>
          <w:color w:val="auto"/>
          <w:sz w:val="21"/>
          <w:szCs w:val="21"/>
          <w:lang w:eastAsia="zh-CN"/>
        </w:rPr>
        <w:t>。</w:t>
      </w:r>
    </w:p>
    <w:p>
      <w:pPr>
        <w:bidi w:val="0"/>
        <w:rPr>
          <w:rFonts w:hint="eastAsia"/>
          <w:color w:val="auto"/>
          <w:lang w:eastAsia="zh-CN"/>
        </w:rPr>
      </w:pPr>
    </w:p>
    <w:p>
      <w:pPr>
        <w:spacing w:after="0" w:line="360" w:lineRule="auto"/>
        <w:ind w:firstLine="413" w:firstLineChars="196"/>
        <w:rPr>
          <w:rFonts w:hint="default" w:ascii="宋体" w:hAnsi="宋体" w:eastAsia="宋体"/>
          <w:b/>
          <w:color w:val="auto"/>
          <w:sz w:val="21"/>
          <w:szCs w:val="21"/>
          <w:lang w:val="en-US" w:eastAsia="zh-CN"/>
        </w:rPr>
      </w:pPr>
      <w:r>
        <w:rPr>
          <w:rFonts w:hint="eastAsia" w:ascii="宋体" w:hAnsi="宋体" w:eastAsia="宋体"/>
          <w:b/>
          <w:color w:val="auto"/>
          <w:sz w:val="21"/>
          <w:szCs w:val="21"/>
          <w:lang w:val="en-US" w:eastAsia="zh-CN"/>
        </w:rPr>
        <w:t>四</w:t>
      </w:r>
      <w:r>
        <w:rPr>
          <w:rFonts w:hint="eastAsia" w:ascii="宋体" w:hAnsi="宋体" w:eastAsia="宋体"/>
          <w:b/>
          <w:color w:val="auto"/>
          <w:sz w:val="21"/>
          <w:szCs w:val="21"/>
        </w:rPr>
        <w:t>、</w:t>
      </w:r>
      <w:r>
        <w:rPr>
          <w:rFonts w:hint="eastAsia" w:ascii="宋体" w:hAnsi="宋体"/>
          <w:b/>
          <w:color w:val="auto"/>
          <w:sz w:val="21"/>
          <w:szCs w:val="21"/>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color w:val="auto"/>
          <w:lang w:val="en-US" w:eastAsia="zh-CN"/>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lang w:val="en-US" w:eastAsia="zh-CN"/>
        </w:rPr>
        <w:t>五</w:t>
      </w:r>
      <w:r>
        <w:rPr>
          <w:rFonts w:hint="eastAsia" w:ascii="宋体" w:hAnsi="宋体" w:eastAsia="宋体"/>
          <w:b/>
          <w:color w:val="auto"/>
          <w:sz w:val="21"/>
          <w:szCs w:val="21"/>
        </w:rPr>
        <w:t>、</w:t>
      </w:r>
      <w:r>
        <w:rPr>
          <w:rFonts w:hint="eastAsia" w:ascii="宋体" w:hAnsi="宋体"/>
          <w:b/>
          <w:color w:val="auto"/>
          <w:sz w:val="21"/>
          <w:szCs w:val="21"/>
          <w:lang w:eastAsia="zh-CN"/>
        </w:rPr>
        <w:t>响应</w:t>
      </w:r>
      <w:r>
        <w:rPr>
          <w:rFonts w:hint="eastAsia" w:ascii="宋体" w:hAnsi="宋体" w:eastAsia="宋体"/>
          <w:b/>
          <w:color w:val="auto"/>
          <w:sz w:val="21"/>
          <w:szCs w:val="21"/>
        </w:rPr>
        <w:t>截止时间、开标时间及地点</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1、递交</w:t>
      </w:r>
      <w:r>
        <w:rPr>
          <w:rFonts w:hint="eastAsia" w:ascii="宋体" w:hAnsi="宋体"/>
          <w:bCs/>
          <w:color w:val="auto"/>
          <w:sz w:val="21"/>
          <w:szCs w:val="21"/>
          <w:lang w:eastAsia="zh-CN"/>
        </w:rPr>
        <w:t>响应文件</w:t>
      </w:r>
      <w:r>
        <w:rPr>
          <w:rFonts w:hint="eastAsia" w:ascii="宋体" w:hAnsi="宋体" w:eastAsia="宋体"/>
          <w:bCs/>
          <w:color w:val="auto"/>
          <w:sz w:val="21"/>
          <w:szCs w:val="21"/>
        </w:rPr>
        <w:t>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bCs/>
          <w:color w:val="auto"/>
          <w:sz w:val="21"/>
          <w:szCs w:val="21"/>
          <w:lang w:val="en-US" w:eastAsia="zh-CN"/>
        </w:rPr>
        <w:t>3</w:t>
      </w:r>
      <w:r>
        <w:rPr>
          <w:rFonts w:hint="eastAsia" w:ascii="宋体" w:hAnsi="宋体" w:eastAsia="宋体"/>
          <w:bCs/>
          <w:color w:val="auto"/>
          <w:sz w:val="21"/>
          <w:szCs w:val="21"/>
        </w:rPr>
        <w:t>月</w:t>
      </w:r>
      <w:r>
        <w:rPr>
          <w:rFonts w:hint="eastAsia" w:ascii="宋体" w:hAnsi="宋体"/>
          <w:bCs/>
          <w:color w:val="auto"/>
          <w:sz w:val="21"/>
          <w:szCs w:val="21"/>
          <w:lang w:val="en-US" w:eastAsia="zh-CN"/>
        </w:rPr>
        <w:t>11</w:t>
      </w:r>
      <w:r>
        <w:rPr>
          <w:rFonts w:hint="eastAsia" w:ascii="宋体" w:hAnsi="宋体" w:eastAsia="宋体"/>
          <w:bCs/>
          <w:color w:val="auto"/>
          <w:sz w:val="21"/>
          <w:szCs w:val="21"/>
        </w:rPr>
        <w:t>日</w:t>
      </w:r>
      <w:r>
        <w:rPr>
          <w:rFonts w:hint="eastAsia" w:ascii="宋体" w:hAnsi="宋体"/>
          <w:bCs/>
          <w:color w:val="auto"/>
          <w:sz w:val="21"/>
          <w:szCs w:val="21"/>
          <w:lang w:val="en-US" w:eastAsia="zh-CN"/>
        </w:rPr>
        <w:t>下</w:t>
      </w:r>
      <w:r>
        <w:rPr>
          <w:rFonts w:hint="eastAsia" w:ascii="宋体" w:hAnsi="宋体" w:eastAsia="宋体"/>
          <w:bCs/>
          <w:color w:val="auto"/>
          <w:sz w:val="21"/>
          <w:szCs w:val="21"/>
        </w:rPr>
        <w:t>午</w:t>
      </w:r>
      <w:r>
        <w:rPr>
          <w:rFonts w:hint="eastAsia" w:ascii="宋体" w:hAnsi="宋体"/>
          <w:bCs/>
          <w:color w:val="auto"/>
          <w:sz w:val="21"/>
          <w:szCs w:val="21"/>
          <w:lang w:val="en-US" w:eastAsia="zh-CN"/>
        </w:rPr>
        <w:t>14</w:t>
      </w:r>
      <w:r>
        <w:rPr>
          <w:rFonts w:hint="eastAsia" w:ascii="宋体" w:hAnsi="宋体" w:eastAsia="宋体"/>
          <w:bCs/>
          <w:color w:val="auto"/>
          <w:sz w:val="21"/>
          <w:szCs w:val="21"/>
        </w:rPr>
        <w:t>：00～</w:t>
      </w:r>
      <w:r>
        <w:rPr>
          <w:rFonts w:hint="eastAsia" w:ascii="宋体" w:hAnsi="宋体"/>
          <w:bCs/>
          <w:color w:val="auto"/>
          <w:sz w:val="21"/>
          <w:szCs w:val="21"/>
          <w:lang w:val="en-US" w:eastAsia="zh-CN"/>
        </w:rPr>
        <w:t>14</w:t>
      </w:r>
      <w:r>
        <w:rPr>
          <w:rFonts w:hint="eastAsia" w:ascii="宋体" w:hAnsi="宋体" w:eastAsia="宋体"/>
          <w:bCs/>
          <w:color w:val="auto"/>
          <w:sz w:val="21"/>
          <w:szCs w:val="21"/>
        </w:rPr>
        <w:t>：30。</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2、</w:t>
      </w:r>
      <w:r>
        <w:rPr>
          <w:rFonts w:hint="eastAsia" w:ascii="宋体" w:hAnsi="宋体"/>
          <w:bCs/>
          <w:color w:val="auto"/>
          <w:sz w:val="21"/>
          <w:szCs w:val="21"/>
          <w:lang w:val="en-US" w:eastAsia="zh-CN"/>
        </w:rPr>
        <w:t>响应</w:t>
      </w:r>
      <w:r>
        <w:rPr>
          <w:rFonts w:ascii="宋体" w:hAnsi="宋体" w:eastAsia="宋体"/>
          <w:bCs/>
          <w:color w:val="auto"/>
          <w:sz w:val="21"/>
          <w:szCs w:val="21"/>
        </w:rPr>
        <w:t>截止</w:t>
      </w:r>
      <w:r>
        <w:rPr>
          <w:rFonts w:hint="eastAsia" w:ascii="宋体" w:hAnsi="宋体" w:eastAsia="宋体"/>
          <w:bCs/>
          <w:color w:val="auto"/>
          <w:sz w:val="21"/>
          <w:szCs w:val="21"/>
        </w:rPr>
        <w:t>及开标时间：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bCs/>
          <w:color w:val="auto"/>
          <w:sz w:val="21"/>
          <w:szCs w:val="21"/>
          <w:lang w:val="en-US" w:eastAsia="zh-CN"/>
        </w:rPr>
        <w:t>3</w:t>
      </w:r>
      <w:r>
        <w:rPr>
          <w:rFonts w:hint="eastAsia" w:ascii="宋体" w:hAnsi="宋体" w:eastAsia="宋体"/>
          <w:bCs/>
          <w:color w:val="auto"/>
          <w:sz w:val="21"/>
          <w:szCs w:val="21"/>
        </w:rPr>
        <w:t>月</w:t>
      </w:r>
      <w:r>
        <w:rPr>
          <w:rFonts w:hint="eastAsia" w:ascii="宋体" w:hAnsi="宋体"/>
          <w:bCs/>
          <w:color w:val="auto"/>
          <w:sz w:val="21"/>
          <w:szCs w:val="21"/>
          <w:lang w:val="en-US" w:eastAsia="zh-CN"/>
        </w:rPr>
        <w:t>11</w:t>
      </w:r>
      <w:r>
        <w:rPr>
          <w:rFonts w:hint="eastAsia" w:ascii="宋体" w:hAnsi="宋体" w:eastAsia="宋体"/>
          <w:bCs/>
          <w:color w:val="auto"/>
          <w:sz w:val="21"/>
          <w:szCs w:val="21"/>
        </w:rPr>
        <w:t>日</w:t>
      </w:r>
      <w:r>
        <w:rPr>
          <w:rFonts w:hint="eastAsia" w:ascii="宋体" w:hAnsi="宋体"/>
          <w:bCs/>
          <w:color w:val="auto"/>
          <w:sz w:val="21"/>
          <w:szCs w:val="21"/>
          <w:lang w:val="en-US" w:eastAsia="zh-CN"/>
        </w:rPr>
        <w:t>下</w:t>
      </w:r>
      <w:r>
        <w:rPr>
          <w:rFonts w:hint="eastAsia" w:ascii="宋体" w:hAnsi="宋体" w:eastAsia="宋体"/>
          <w:bCs/>
          <w:color w:val="auto"/>
          <w:sz w:val="21"/>
          <w:szCs w:val="21"/>
        </w:rPr>
        <w:t>午</w:t>
      </w:r>
      <w:r>
        <w:rPr>
          <w:rFonts w:hint="eastAsia" w:ascii="宋体" w:hAnsi="宋体"/>
          <w:bCs/>
          <w:color w:val="auto"/>
          <w:sz w:val="21"/>
          <w:szCs w:val="21"/>
          <w:lang w:val="en-US" w:eastAsia="zh-CN"/>
        </w:rPr>
        <w:t>14</w:t>
      </w:r>
      <w:r>
        <w:rPr>
          <w:rFonts w:hint="eastAsia" w:ascii="宋体" w:hAnsi="宋体" w:eastAsia="宋体"/>
          <w:bCs/>
          <w:color w:val="auto"/>
          <w:sz w:val="21"/>
          <w:szCs w:val="21"/>
        </w:rPr>
        <w:t>时30分。</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3、</w:t>
      </w:r>
      <w:r>
        <w:rPr>
          <w:rFonts w:hint="eastAsia" w:ascii="宋体" w:hAnsi="宋体" w:eastAsia="宋体"/>
          <w:color w:val="auto"/>
          <w:sz w:val="21"/>
          <w:szCs w:val="21"/>
        </w:rPr>
        <w:t>接收响应文件地点</w:t>
      </w:r>
      <w:r>
        <w:rPr>
          <w:rFonts w:ascii="宋体" w:hAnsi="宋体" w:eastAsia="宋体"/>
          <w:bCs/>
          <w:color w:val="auto"/>
          <w:sz w:val="21"/>
          <w:szCs w:val="21"/>
        </w:rPr>
        <w:t>：</w:t>
      </w:r>
      <w:r>
        <w:rPr>
          <w:rFonts w:hint="eastAsia" w:ascii="宋体" w:hAnsi="宋体"/>
          <w:color w:val="auto"/>
          <w:sz w:val="21"/>
          <w:szCs w:val="21"/>
          <w:lang w:eastAsia="zh-CN"/>
        </w:rPr>
        <w:t>东莞市石排镇人民政府(石排大道497号)原市民办事中心二楼会议室</w:t>
      </w:r>
      <w:r>
        <w:rPr>
          <w:rFonts w:hint="eastAsia" w:ascii="宋体" w:hAnsi="宋体" w:eastAsia="宋体"/>
          <w:bCs/>
          <w:color w:val="auto"/>
          <w:sz w:val="21"/>
          <w:szCs w:val="21"/>
        </w:rPr>
        <w:t>。</w:t>
      </w:r>
    </w:p>
    <w:p>
      <w:pPr>
        <w:spacing w:after="0" w:line="360" w:lineRule="auto"/>
        <w:ind w:firstLine="411" w:firstLineChars="196"/>
        <w:rPr>
          <w:rFonts w:ascii="宋体" w:hAnsi="宋体" w:eastAsia="宋体"/>
          <w:bCs/>
          <w:color w:val="auto"/>
          <w:sz w:val="21"/>
          <w:szCs w:val="21"/>
        </w:rPr>
      </w:pPr>
    </w:p>
    <w:p>
      <w:pPr>
        <w:spacing w:after="0" w:line="360" w:lineRule="auto"/>
        <w:ind w:firstLine="413" w:firstLineChars="196"/>
        <w:rPr>
          <w:rFonts w:ascii="宋体" w:hAnsi="宋体" w:eastAsia="宋体"/>
          <w:bCs/>
          <w:color w:val="auto"/>
          <w:sz w:val="21"/>
          <w:szCs w:val="21"/>
        </w:rPr>
      </w:pPr>
      <w:r>
        <w:rPr>
          <w:rFonts w:hint="eastAsia" w:ascii="宋体" w:hAnsi="宋体" w:eastAsia="宋体"/>
          <w:b/>
          <w:color w:val="auto"/>
          <w:sz w:val="21"/>
          <w:szCs w:val="21"/>
          <w:lang w:val="en-US" w:eastAsia="zh-CN"/>
        </w:rPr>
        <w:t>六</w:t>
      </w:r>
      <w:r>
        <w:rPr>
          <w:rFonts w:hint="eastAsia" w:ascii="宋体" w:hAnsi="宋体" w:eastAsia="宋体"/>
          <w:b/>
          <w:color w:val="auto"/>
          <w:sz w:val="21"/>
          <w:szCs w:val="21"/>
        </w:rPr>
        <w:t>、采购人及采购代理机构的名称、地址和联系方法：</w:t>
      </w:r>
    </w:p>
    <w:p>
      <w:pPr>
        <w:spacing w:after="0" w:line="360" w:lineRule="auto"/>
        <w:ind w:firstLine="420" w:firstLineChars="200"/>
        <w:rPr>
          <w:rFonts w:hint="eastAsia" w:ascii="宋体" w:hAnsi="宋体" w:eastAsia="宋体"/>
          <w:bCs/>
          <w:color w:val="auto"/>
          <w:sz w:val="21"/>
          <w:szCs w:val="21"/>
          <w:lang w:val="en-US" w:eastAsia="zh-CN"/>
        </w:rPr>
      </w:pPr>
      <w:r>
        <w:rPr>
          <w:rFonts w:hint="eastAsia" w:ascii="宋体" w:hAnsi="宋体" w:eastAsia="宋体"/>
          <w:bCs/>
          <w:color w:val="auto"/>
          <w:sz w:val="21"/>
          <w:szCs w:val="21"/>
        </w:rPr>
        <w:t>采购人联系人：</w:t>
      </w:r>
      <w:r>
        <w:rPr>
          <w:rFonts w:hint="eastAsia" w:ascii="宋体" w:hAnsi="宋体"/>
          <w:bCs/>
          <w:color w:val="auto"/>
          <w:sz w:val="21"/>
          <w:szCs w:val="21"/>
          <w:lang w:val="en-US" w:eastAsia="zh-CN"/>
        </w:rPr>
        <w:t>王小姐</w:t>
      </w:r>
    </w:p>
    <w:p>
      <w:pPr>
        <w:spacing w:after="0" w:line="360" w:lineRule="auto"/>
        <w:ind w:firstLine="420" w:firstLineChars="200"/>
        <w:rPr>
          <w:rFonts w:hint="default" w:ascii="宋体" w:hAnsi="宋体" w:eastAsia="宋体"/>
          <w:bCs/>
          <w:color w:val="auto"/>
          <w:sz w:val="21"/>
          <w:szCs w:val="21"/>
          <w:lang w:val="en-US" w:eastAsia="zh-CN"/>
        </w:rPr>
      </w:pPr>
      <w:r>
        <w:rPr>
          <w:rFonts w:hint="eastAsia" w:ascii="宋体" w:hAnsi="宋体" w:eastAsia="宋体"/>
          <w:bCs/>
          <w:color w:val="auto"/>
          <w:sz w:val="21"/>
          <w:szCs w:val="21"/>
        </w:rPr>
        <w:t>地址：</w:t>
      </w:r>
      <w:r>
        <w:rPr>
          <w:rFonts w:hint="eastAsia" w:ascii="宋体" w:hAnsi="宋体"/>
          <w:bCs/>
          <w:color w:val="auto"/>
          <w:sz w:val="21"/>
          <w:szCs w:val="21"/>
          <w:lang w:val="en-US" w:eastAsia="zh-CN"/>
        </w:rPr>
        <w:t>东莞市石排镇</w:t>
      </w:r>
    </w:p>
    <w:p>
      <w:pPr>
        <w:spacing w:after="0" w:line="360" w:lineRule="auto"/>
        <w:ind w:firstLine="420" w:firstLineChars="200"/>
        <w:rPr>
          <w:rFonts w:hint="default" w:ascii="宋体" w:hAnsi="宋体" w:eastAsia="宋体"/>
          <w:bCs/>
          <w:color w:val="auto"/>
          <w:sz w:val="21"/>
          <w:szCs w:val="21"/>
          <w:lang w:val="en-US" w:eastAsia="zh-CN"/>
        </w:rPr>
      </w:pPr>
      <w:r>
        <w:rPr>
          <w:rFonts w:hint="eastAsia" w:ascii="宋体" w:hAnsi="宋体" w:eastAsia="宋体"/>
          <w:bCs/>
          <w:color w:val="auto"/>
          <w:sz w:val="21"/>
          <w:szCs w:val="21"/>
        </w:rPr>
        <w:t>联系电话：</w:t>
      </w:r>
      <w:r>
        <w:rPr>
          <w:rFonts w:hint="eastAsia" w:ascii="宋体" w:hAnsi="宋体"/>
          <w:bCs/>
          <w:color w:val="auto"/>
          <w:sz w:val="21"/>
          <w:szCs w:val="21"/>
          <w:lang w:val="en-US" w:eastAsia="zh-CN"/>
        </w:rPr>
        <w:t>0769-81328833</w:t>
      </w:r>
    </w:p>
    <w:p>
      <w:pPr>
        <w:spacing w:after="0" w:line="360" w:lineRule="auto"/>
        <w:ind w:firstLine="420" w:firstLineChars="200"/>
        <w:rPr>
          <w:rFonts w:ascii="宋体" w:hAnsi="宋体" w:eastAsia="宋体"/>
          <w:color w:val="auto"/>
          <w:sz w:val="21"/>
          <w:szCs w:val="21"/>
        </w:rPr>
      </w:pP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采购代理机构名称：</w:t>
      </w:r>
      <w:r>
        <w:rPr>
          <w:rFonts w:hint="eastAsia" w:ascii="宋体" w:hAnsi="宋体" w:eastAsia="宋体"/>
          <w:color w:val="auto"/>
          <w:sz w:val="21"/>
          <w:szCs w:val="21"/>
          <w:lang w:eastAsia="zh-CN"/>
        </w:rPr>
        <w:t>广东政通招标有限公司</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地址：</w:t>
      </w:r>
      <w:r>
        <w:rPr>
          <w:rFonts w:hint="eastAsia" w:ascii="宋体" w:hAnsi="宋体"/>
          <w:color w:val="auto"/>
          <w:sz w:val="21"/>
          <w:szCs w:val="21"/>
          <w:lang w:eastAsia="zh-CN"/>
        </w:rPr>
        <w:t>东莞市南城街道鸿福路199号（市民服务中心）411室</w:t>
      </w:r>
      <w:r>
        <w:rPr>
          <w:rFonts w:hint="eastAsia" w:ascii="宋体" w:hAnsi="宋体" w:eastAsia="宋体"/>
          <w:color w:val="auto"/>
          <w:sz w:val="21"/>
          <w:szCs w:val="21"/>
        </w:rPr>
        <w:t>。</w:t>
      </w:r>
    </w:p>
    <w:p>
      <w:pPr>
        <w:spacing w:after="0" w:line="360" w:lineRule="auto"/>
        <w:ind w:firstLine="420" w:firstLineChars="200"/>
        <w:rPr>
          <w:rFonts w:hint="default" w:ascii="宋体" w:hAnsi="宋体" w:eastAsia="宋体"/>
          <w:color w:val="auto"/>
          <w:sz w:val="21"/>
          <w:szCs w:val="21"/>
          <w:lang w:val="en-US" w:eastAsia="zh-CN"/>
        </w:rPr>
      </w:pPr>
      <w:r>
        <w:rPr>
          <w:rFonts w:hint="eastAsia" w:ascii="宋体" w:hAnsi="宋体" w:eastAsia="宋体"/>
          <w:color w:val="auto"/>
          <w:sz w:val="21"/>
          <w:szCs w:val="21"/>
        </w:rPr>
        <w:t>采购代理机构联系人：</w:t>
      </w:r>
      <w:r>
        <w:rPr>
          <w:rFonts w:hint="eastAsia" w:ascii="宋体" w:hAnsi="宋体" w:eastAsia="宋体"/>
          <w:color w:val="auto"/>
          <w:sz w:val="21"/>
          <w:szCs w:val="21"/>
          <w:lang w:val="en-US" w:eastAsia="zh-CN"/>
        </w:rPr>
        <w:t>杨</w:t>
      </w:r>
      <w:r>
        <w:rPr>
          <w:rFonts w:hint="eastAsia" w:ascii="宋体" w:hAnsi="宋体"/>
          <w:color w:val="auto"/>
          <w:sz w:val="21"/>
          <w:szCs w:val="21"/>
          <w:lang w:val="en-US" w:eastAsia="zh-CN"/>
        </w:rPr>
        <w:t>先生</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highlight w:val="none"/>
        </w:rPr>
        <w:t>0769-22881803</w:t>
      </w:r>
    </w:p>
    <w:p>
      <w:pPr>
        <w:spacing w:after="0" w:line="360" w:lineRule="auto"/>
        <w:ind w:firstLine="420" w:firstLineChars="200"/>
        <w:rPr>
          <w:rFonts w:hint="default" w:eastAsia="宋体"/>
          <w:color w:val="auto"/>
          <w:lang w:val="en-US" w:eastAsia="zh-CN"/>
        </w:rPr>
      </w:pPr>
      <w:r>
        <w:rPr>
          <w:rFonts w:hint="eastAsia" w:ascii="宋体" w:hAnsi="宋体" w:eastAsia="宋体"/>
          <w:color w:val="auto"/>
          <w:sz w:val="21"/>
          <w:szCs w:val="21"/>
        </w:rPr>
        <w:t>E－ mail：</w:t>
      </w:r>
      <w:r>
        <w:rPr>
          <w:rFonts w:hint="eastAsia" w:ascii="宋体" w:hAnsi="宋体" w:eastAsia="宋体"/>
          <w:color w:val="auto"/>
          <w:sz w:val="21"/>
          <w:szCs w:val="21"/>
          <w:highlight w:val="none"/>
          <w:lang w:val="en-US" w:eastAsia="zh-CN"/>
        </w:rPr>
        <w:t>471539976@qq.com</w:t>
      </w:r>
    </w:p>
    <w:p>
      <w:pPr>
        <w:rPr>
          <w:color w:val="auto"/>
        </w:rPr>
      </w:pPr>
    </w:p>
    <w:p>
      <w:pPr>
        <w:ind w:right="752" w:rightChars="358"/>
        <w:jc w:val="both"/>
        <w:rPr>
          <w:color w:val="auto"/>
        </w:rPr>
      </w:pPr>
    </w:p>
    <w:p>
      <w:pPr>
        <w:ind w:right="752" w:rightChars="358"/>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eastAsia="zh-CN"/>
        </w:rPr>
        <w:t>广东政通招标有限公司</w:t>
      </w:r>
    </w:p>
    <w:p>
      <w:pPr>
        <w:ind w:left="6205" w:leftChars="2755" w:hanging="420" w:hangingChars="200"/>
        <w:rPr>
          <w:rFonts w:hint="eastAsia" w:ascii="宋体" w:hAnsi="宋体" w:eastAsia="宋体" w:cs="宋体"/>
          <w:color w:val="auto"/>
          <w:sz w:val="21"/>
          <w:szCs w:val="21"/>
        </w:rPr>
      </w:pP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月</w:t>
      </w:r>
    </w:p>
    <w:p>
      <w:pPr>
        <w:pStyle w:val="7"/>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ind w:left="0" w:leftChars="0" w:firstLine="0" w:firstLineChars="0"/>
        <w:rPr>
          <w:rFonts w:hint="eastAsia" w:ascii="宋体" w:hAnsi="宋体" w:eastAsia="宋体" w:cs="宋体"/>
          <w:color w:val="auto"/>
          <w:sz w:val="21"/>
          <w:szCs w:val="21"/>
        </w:rPr>
      </w:pPr>
    </w:p>
    <w:p>
      <w:pPr>
        <w:pStyle w:val="21"/>
        <w:ind w:left="0" w:leftChars="0" w:firstLine="0" w:firstLineChars="0"/>
        <w:rPr>
          <w:rFonts w:hint="eastAsia" w:ascii="宋体" w:hAnsi="宋体" w:eastAsia="宋体" w:cs="宋体"/>
          <w:color w:val="auto"/>
          <w:sz w:val="21"/>
          <w:szCs w:val="21"/>
        </w:rPr>
      </w:pPr>
    </w:p>
    <w:p>
      <w:pPr>
        <w:pStyle w:val="21"/>
        <w:ind w:left="0" w:leftChars="0" w:firstLine="0" w:firstLineChars="0"/>
        <w:rPr>
          <w:rFonts w:hint="eastAsia" w:ascii="宋体" w:hAnsi="宋体" w:eastAsia="宋体" w:cs="宋体"/>
          <w:color w:val="auto"/>
          <w:sz w:val="21"/>
          <w:szCs w:val="21"/>
        </w:rPr>
      </w:pPr>
    </w:p>
    <w:p>
      <w:pPr>
        <w:pStyle w:val="21"/>
        <w:ind w:left="0" w:leftChars="0" w:firstLine="0" w:firstLineChars="0"/>
        <w:rPr>
          <w:rFonts w:hint="eastAsia" w:ascii="宋体" w:hAnsi="宋体" w:eastAsia="宋体" w:cs="宋体"/>
          <w:color w:val="auto"/>
          <w:sz w:val="21"/>
          <w:szCs w:val="21"/>
        </w:rPr>
      </w:pPr>
    </w:p>
    <w:p>
      <w:pPr>
        <w:pStyle w:val="2"/>
        <w:spacing w:before="0" w:after="0" w:line="240" w:lineRule="auto"/>
        <w:rPr>
          <w:rFonts w:hint="eastAsia"/>
          <w:color w:val="auto"/>
          <w:sz w:val="28"/>
          <w:szCs w:val="28"/>
          <w:lang w:val="en-US" w:eastAsia="zh-CN"/>
        </w:rPr>
      </w:pPr>
      <w:bookmarkStart w:id="5" w:name="_Toc31060"/>
      <w:bookmarkStart w:id="6" w:name="_Toc28550"/>
      <w:r>
        <w:rPr>
          <w:rFonts w:hint="eastAsia"/>
          <w:color w:val="auto"/>
          <w:sz w:val="28"/>
          <w:szCs w:val="28"/>
          <w:lang w:val="en-US" w:eastAsia="zh-CN"/>
        </w:rPr>
        <w:t>第二部分</w:t>
      </w:r>
      <w:bookmarkStart w:id="7" w:name="_Toc20683"/>
      <w:r>
        <w:rPr>
          <w:rFonts w:hint="eastAsia"/>
          <w:color w:val="auto"/>
          <w:sz w:val="28"/>
          <w:szCs w:val="28"/>
          <w:lang w:val="en-US" w:eastAsia="zh-CN"/>
        </w:rPr>
        <w:t xml:space="preserve"> 磋商资料表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序号</w:t>
            </w:r>
          </w:p>
        </w:tc>
        <w:tc>
          <w:tcPr>
            <w:tcW w:w="7532" w:type="dxa"/>
            <w:gridSpan w:val="4"/>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1</w:t>
            </w: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
                <w:bCs/>
                <w:color w:val="auto"/>
                <w:sz w:val="21"/>
                <w:szCs w:val="21"/>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Cs/>
                <w:color w:val="auto"/>
                <w:sz w:val="21"/>
                <w:szCs w:val="21"/>
                <w:lang w:eastAsia="zh-CN"/>
              </w:rPr>
              <w:t>货物</w:t>
            </w:r>
            <w:r>
              <w:rPr>
                <w:rFonts w:hint="eastAsia" w:ascii="宋体" w:hAnsi="宋体" w:eastAsia="宋体"/>
                <w:bCs/>
                <w:color w:val="auto"/>
                <w:sz w:val="21"/>
                <w:szCs w:val="21"/>
              </w:rPr>
              <w:sym w:font="Wingdings" w:char="00A8"/>
            </w:r>
            <w:r>
              <w:rPr>
                <w:rFonts w:hint="eastAsia" w:ascii="宋体" w:hAnsi="宋体" w:eastAsia="宋体"/>
                <w:bCs/>
                <w:color w:val="auto"/>
                <w:sz w:val="21"/>
                <w:szCs w:val="21"/>
                <w:lang w:val="en-US" w:eastAsia="zh-CN"/>
              </w:rPr>
              <w:t xml:space="preserve">   服务</w:t>
            </w:r>
            <w:r>
              <w:rPr>
                <w:rFonts w:hint="eastAsia" w:ascii="宋体" w:hAnsi="宋体" w:eastAsia="宋体"/>
                <w:bCs/>
                <w:color w:val="auto"/>
                <w:sz w:val="21"/>
                <w:szCs w:val="21"/>
                <w:lang w:val="en-US" w:eastAsia="zh-CN"/>
              </w:rPr>
              <w:sym w:font="Wingdings" w:char="00A8"/>
            </w:r>
            <w:r>
              <w:rPr>
                <w:rFonts w:hint="eastAsia" w:ascii="宋体" w:hAnsi="宋体" w:eastAsia="宋体"/>
                <w:bCs/>
                <w:color w:val="auto"/>
                <w:sz w:val="21"/>
                <w:szCs w:val="21"/>
                <w:lang w:val="en-US" w:eastAsia="zh-CN"/>
              </w:rPr>
              <w:t xml:space="preserve">  工程</w:t>
            </w:r>
            <w:r>
              <w:rPr>
                <w:rFonts w:hint="eastAsia" w:ascii="宋体" w:hAnsi="宋体" w:eastAsia="宋体"/>
                <w:bCs/>
                <w:color w:val="auto"/>
                <w:sz w:val="21"/>
                <w:szCs w:val="21"/>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hint="default" w:ascii="宋体" w:hAnsi="宋体" w:eastAsia="宋体"/>
                <w:bCs/>
                <w:color w:val="auto"/>
                <w:sz w:val="21"/>
                <w:szCs w:val="21"/>
                <w:lang w:val="en-US"/>
              </w:rPr>
            </w:pPr>
            <w:r>
              <w:rPr>
                <w:rFonts w:hint="eastAsia" w:ascii="宋体" w:hAnsi="宋体" w:eastAsia="宋体"/>
                <w:bCs/>
                <w:color w:val="auto"/>
                <w:sz w:val="21"/>
                <w:szCs w:val="21"/>
                <w:lang w:val="en-US" w:eastAsia="zh-CN"/>
              </w:rPr>
              <w:t>所属行业：</w:t>
            </w:r>
            <w:r>
              <w:rPr>
                <w:rFonts w:hint="eastAsia" w:ascii="宋体" w:hAnsi="宋体"/>
                <w:bCs/>
                <w:color w:val="auto"/>
                <w:sz w:val="21"/>
                <w:szCs w:val="21"/>
                <w:lang w:val="en-US" w:eastAsia="zh-CN"/>
              </w:rPr>
              <w:t>建筑业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2</w:t>
            </w: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
                <w:color w:val="auto"/>
                <w:sz w:val="21"/>
                <w:szCs w:val="21"/>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Cs/>
                <w:color w:val="auto"/>
                <w:sz w:val="21"/>
                <w:szCs w:val="21"/>
                <w:lang w:eastAsia="zh-CN"/>
              </w:rPr>
              <w:t>是</w:t>
            </w:r>
            <w:r>
              <w:rPr>
                <w:rFonts w:hint="eastAsia" w:ascii="宋体" w:hAnsi="宋体" w:eastAsia="宋体"/>
                <w:bCs/>
                <w:color w:val="auto"/>
                <w:sz w:val="21"/>
                <w:szCs w:val="21"/>
              </w:rPr>
              <w:sym w:font="Wingdings" w:char="00A8"/>
            </w:r>
            <w:r>
              <w:rPr>
                <w:rFonts w:hint="eastAsia" w:ascii="宋体" w:hAnsi="宋体" w:eastAsia="宋体"/>
                <w:bCs/>
                <w:color w:val="auto"/>
                <w:sz w:val="21"/>
                <w:szCs w:val="21"/>
                <w:lang w:val="en-US" w:eastAsia="zh-CN"/>
              </w:rPr>
              <w:t xml:space="preserve">    否</w:t>
            </w:r>
            <w:r>
              <w:rPr>
                <w:rFonts w:hint="eastAsia" w:ascii="宋体" w:hAnsi="宋体" w:eastAsia="宋体"/>
                <w:bCs/>
                <w:color w:val="auto"/>
                <w:sz w:val="21"/>
                <w:szCs w:val="21"/>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3</w:t>
            </w:r>
          </w:p>
        </w:tc>
        <w:tc>
          <w:tcPr>
            <w:tcW w:w="7532" w:type="dxa"/>
            <w:gridSpan w:val="4"/>
            <w:vAlign w:val="center"/>
          </w:tcPr>
          <w:p>
            <w:pPr>
              <w:spacing w:after="0"/>
              <w:rPr>
                <w:rFonts w:hint="eastAsia" w:ascii="宋体" w:hAnsi="宋体" w:eastAsia="宋体"/>
                <w:b/>
                <w:color w:val="auto"/>
                <w:sz w:val="21"/>
                <w:szCs w:val="21"/>
                <w:lang w:eastAsia="zh-CN"/>
              </w:rPr>
            </w:pPr>
            <w:r>
              <w:rPr>
                <w:rFonts w:hint="eastAsia" w:ascii="宋体" w:hAnsi="宋体" w:eastAsia="宋体"/>
                <w:b/>
                <w:bCs/>
                <w:color w:val="auto"/>
                <w:sz w:val="21"/>
                <w:szCs w:val="21"/>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rPr>
            </w:pPr>
          </w:p>
        </w:tc>
        <w:tc>
          <w:tcPr>
            <w:tcW w:w="7532" w:type="dxa"/>
            <w:gridSpan w:val="4"/>
            <w:vAlign w:val="center"/>
          </w:tcPr>
          <w:p>
            <w:pPr>
              <w:spacing w:after="0"/>
              <w:rPr>
                <w:rFonts w:hint="default" w:ascii="宋体" w:hAnsi="宋体" w:eastAsia="宋体"/>
                <w:b/>
                <w:color w:val="auto"/>
                <w:sz w:val="21"/>
                <w:szCs w:val="21"/>
                <w:lang w:val="en-US" w:eastAsia="zh-CN"/>
              </w:rPr>
            </w:pPr>
            <w:r>
              <w:rPr>
                <w:rFonts w:hint="eastAsia" w:ascii="宋体" w:hAnsi="宋体" w:eastAsia="宋体"/>
                <w:color w:val="auto"/>
                <w:sz w:val="21"/>
                <w:szCs w:val="21"/>
                <w:lang w:eastAsia="zh-CN"/>
              </w:rPr>
              <w:t>自筹</w:t>
            </w:r>
            <w:r>
              <w:rPr>
                <w:rFonts w:hint="eastAsia" w:ascii="宋体" w:hAnsi="宋体" w:eastAsia="宋体"/>
                <w:color w:val="auto"/>
                <w:sz w:val="21"/>
                <w:szCs w:val="21"/>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4</w:t>
            </w:r>
          </w:p>
        </w:tc>
        <w:tc>
          <w:tcPr>
            <w:tcW w:w="7532" w:type="dxa"/>
            <w:gridSpan w:val="4"/>
            <w:vAlign w:val="center"/>
          </w:tcPr>
          <w:p>
            <w:pPr>
              <w:spacing w:after="0"/>
              <w:rPr>
                <w:rFonts w:hint="eastAsia" w:ascii="宋体" w:hAnsi="宋体" w:eastAsia="宋体"/>
                <w:color w:val="auto"/>
                <w:sz w:val="21"/>
                <w:szCs w:val="21"/>
              </w:rPr>
            </w:pPr>
            <w:r>
              <w:rPr>
                <w:rFonts w:hint="eastAsia" w:ascii="宋体" w:hAnsi="宋体" w:eastAsia="宋体"/>
                <w:b/>
                <w:bCs/>
                <w:color w:val="auto"/>
                <w:sz w:val="21"/>
                <w:szCs w:val="21"/>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rPr>
            </w:pPr>
          </w:p>
        </w:tc>
        <w:tc>
          <w:tcPr>
            <w:tcW w:w="7532" w:type="dxa"/>
            <w:gridSpan w:val="4"/>
            <w:vAlign w:val="center"/>
          </w:tcPr>
          <w:p>
            <w:pPr>
              <w:spacing w:after="0"/>
              <w:rPr>
                <w:rFonts w:hint="eastAsia" w:ascii="宋体" w:hAnsi="宋体" w:eastAsia="宋体"/>
                <w:color w:val="auto"/>
                <w:sz w:val="21"/>
                <w:szCs w:val="21"/>
                <w:lang w:val="en-US" w:eastAsia="zh-CN"/>
              </w:rPr>
            </w:pPr>
            <w:r>
              <w:rPr>
                <w:rFonts w:hint="eastAsia" w:ascii="宋体" w:hAnsi="宋体" w:eastAsia="宋体"/>
                <w:bCs/>
                <w:color w:val="auto"/>
                <w:sz w:val="21"/>
                <w:szCs w:val="21"/>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5</w:t>
            </w: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b/>
                <w:color w:val="auto"/>
                <w:sz w:val="21"/>
                <w:szCs w:val="21"/>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bCs/>
                <w:color w:val="auto"/>
                <w:sz w:val="21"/>
                <w:szCs w:val="21"/>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6</w:t>
            </w:r>
          </w:p>
        </w:tc>
        <w:tc>
          <w:tcPr>
            <w:tcW w:w="7532" w:type="dxa"/>
            <w:gridSpan w:val="4"/>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rPr>
            </w:pPr>
          </w:p>
        </w:tc>
        <w:tc>
          <w:tcPr>
            <w:tcW w:w="3841" w:type="dxa"/>
            <w:gridSpan w:val="3"/>
            <w:vAlign w:val="center"/>
          </w:tcPr>
          <w:p>
            <w:pPr>
              <w:spacing w:after="0"/>
              <w:jc w:val="center"/>
              <w:rPr>
                <w:rFonts w:ascii="宋体" w:hAnsi="宋体" w:eastAsia="宋体"/>
                <w:b/>
                <w:color w:val="auto"/>
                <w:sz w:val="21"/>
                <w:szCs w:val="21"/>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rPr>
            </w:pPr>
          </w:p>
        </w:tc>
        <w:tc>
          <w:tcPr>
            <w:tcW w:w="3841" w:type="dxa"/>
            <w:gridSpan w:val="3"/>
            <w:vAlign w:val="center"/>
          </w:tcPr>
          <w:p>
            <w:pPr>
              <w:spacing w:after="0"/>
              <w:jc w:val="center"/>
              <w:rPr>
                <w:rFonts w:ascii="宋体" w:hAnsi="宋体" w:eastAsia="宋体"/>
                <w:b/>
                <w:color w:val="auto"/>
                <w:sz w:val="21"/>
                <w:szCs w:val="21"/>
              </w:rPr>
            </w:pPr>
            <w:r>
              <w:rPr>
                <w:rFonts w:hint="eastAsia" w:ascii="宋体" w:hAnsi="宋体" w:eastAsia="宋体"/>
                <w:color w:val="auto"/>
                <w:sz w:val="21"/>
                <w:szCs w:val="21"/>
                <w:highlight w:val="none"/>
              </w:rPr>
              <w:t>http://www.zttendering.com/</w:t>
            </w:r>
          </w:p>
        </w:tc>
        <w:tc>
          <w:tcPr>
            <w:tcW w:w="3691" w:type="dxa"/>
            <w:vAlign w:val="center"/>
          </w:tcPr>
          <w:p>
            <w:pPr>
              <w:spacing w:after="0"/>
              <w:jc w:val="center"/>
              <w:rPr>
                <w:rFonts w:ascii="宋体" w:hAnsi="宋体" w:eastAsia="宋体"/>
                <w:b/>
                <w:color w:val="auto"/>
                <w:sz w:val="21"/>
                <w:szCs w:val="21"/>
              </w:rPr>
            </w:pPr>
            <w:r>
              <w:rPr>
                <w:rFonts w:ascii="宋体" w:hAnsi="宋体" w:eastAsia="宋体"/>
                <w:color w:val="auto"/>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二、</w:t>
            </w:r>
            <w:r>
              <w:rPr>
                <w:rFonts w:hint="eastAsia" w:ascii="宋体" w:hAnsi="宋体"/>
                <w:b/>
                <w:color w:val="auto"/>
                <w:sz w:val="21"/>
                <w:szCs w:val="21"/>
                <w:lang w:eastAsia="zh-CN"/>
              </w:rPr>
              <w:t>响应文件</w:t>
            </w:r>
            <w:r>
              <w:rPr>
                <w:rFonts w:hint="eastAsia" w:ascii="宋体" w:hAnsi="宋体" w:eastAsia="宋体"/>
                <w:b/>
                <w:color w:val="auto"/>
                <w:sz w:val="21"/>
                <w:szCs w:val="21"/>
              </w:rPr>
              <w:t>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7</w:t>
            </w:r>
          </w:p>
        </w:tc>
        <w:tc>
          <w:tcPr>
            <w:tcW w:w="7532" w:type="dxa"/>
            <w:gridSpan w:val="4"/>
            <w:vAlign w:val="center"/>
          </w:tcPr>
          <w:p>
            <w:pPr>
              <w:spacing w:after="0"/>
              <w:rPr>
                <w:rFonts w:ascii="宋体" w:hAnsi="宋体" w:eastAsia="宋体"/>
                <w:b/>
                <w:color w:val="auto"/>
                <w:sz w:val="21"/>
                <w:szCs w:val="21"/>
              </w:rPr>
            </w:pPr>
            <w:r>
              <w:rPr>
                <w:rFonts w:hint="eastAsia" w:ascii="宋体" w:hAnsi="宋体"/>
                <w:b/>
                <w:color w:val="auto"/>
                <w:sz w:val="21"/>
                <w:szCs w:val="21"/>
                <w:lang w:eastAsia="zh-CN"/>
              </w:rPr>
              <w:t>磋商</w:t>
            </w:r>
            <w:r>
              <w:rPr>
                <w:rFonts w:hint="eastAsia" w:ascii="宋体" w:hAnsi="宋体" w:eastAsia="宋体"/>
                <w:b/>
                <w:color w:val="auto"/>
                <w:sz w:val="21"/>
                <w:szCs w:val="21"/>
              </w:rPr>
              <w:t>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color w:val="auto"/>
                <w:sz w:val="21"/>
                <w:szCs w:val="21"/>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8</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b/>
                <w:color w:val="auto"/>
                <w:sz w:val="21"/>
                <w:szCs w:val="21"/>
                <w:lang w:eastAsia="zh-CN"/>
              </w:rPr>
              <w:t>磋商</w:t>
            </w:r>
            <w:r>
              <w:rPr>
                <w:rFonts w:hint="eastAsia" w:ascii="宋体" w:hAnsi="宋体" w:eastAsia="宋体"/>
                <w:b/>
                <w:color w:val="auto"/>
                <w:sz w:val="21"/>
                <w:szCs w:val="21"/>
              </w:rPr>
              <w:t>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详见</w:t>
            </w:r>
            <w:r>
              <w:rPr>
                <w:rFonts w:hint="eastAsia" w:ascii="宋体" w:hAnsi="宋体"/>
                <w:color w:val="auto"/>
                <w:sz w:val="21"/>
                <w:szCs w:val="21"/>
                <w:lang w:eastAsia="zh-CN"/>
              </w:rPr>
              <w:t>供应商</w:t>
            </w:r>
            <w:r>
              <w:rPr>
                <w:rFonts w:hint="eastAsia" w:ascii="宋体" w:hAnsi="宋体" w:eastAsia="宋体"/>
                <w:color w:val="auto"/>
                <w:sz w:val="21"/>
                <w:szCs w:val="21"/>
              </w:rPr>
              <w:t>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9</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b/>
                <w:color w:val="auto"/>
                <w:sz w:val="21"/>
                <w:szCs w:val="21"/>
                <w:lang w:eastAsia="zh-CN"/>
              </w:rPr>
              <w:t>磋商</w:t>
            </w:r>
            <w:r>
              <w:rPr>
                <w:rFonts w:hint="eastAsia" w:ascii="宋体" w:hAnsi="宋体" w:eastAsia="宋体"/>
                <w:b/>
                <w:color w:val="auto"/>
                <w:sz w:val="21"/>
                <w:szCs w:val="21"/>
              </w:rPr>
              <w:t>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10</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rPr>
            </w:pPr>
          </w:p>
        </w:tc>
        <w:tc>
          <w:tcPr>
            <w:tcW w:w="7532" w:type="dxa"/>
            <w:gridSpan w:val="4"/>
            <w:vAlign w:val="center"/>
          </w:tcPr>
          <w:p>
            <w:pPr>
              <w:spacing w:after="0"/>
              <w:jc w:val="both"/>
              <w:rPr>
                <w:rFonts w:hint="eastAsia" w:ascii="宋体" w:hAnsi="宋体" w:eastAsia="宋体"/>
                <w:color w:val="auto"/>
                <w:sz w:val="21"/>
                <w:szCs w:val="21"/>
                <w:lang w:eastAsia="zh-CN"/>
              </w:rPr>
            </w:pPr>
            <w:r>
              <w:rPr>
                <w:rFonts w:hint="eastAsia" w:ascii="宋体" w:hAnsi="宋体" w:eastAsia="宋体"/>
                <w:color w:val="auto"/>
                <w:sz w:val="21"/>
                <w:szCs w:val="21"/>
              </w:rPr>
              <w:t>“●”为核心产品</w:t>
            </w:r>
            <w:r>
              <w:rPr>
                <w:rFonts w:hint="eastAsia" w:ascii="宋体" w:hAnsi="宋体"/>
                <w:color w:val="auto"/>
                <w:sz w:val="21"/>
                <w:szCs w:val="21"/>
                <w:lang w:eastAsia="zh-CN"/>
              </w:rPr>
              <w:t>（</w:t>
            </w:r>
            <w:r>
              <w:rPr>
                <w:rFonts w:hint="eastAsia" w:ascii="宋体" w:hAnsi="宋体"/>
                <w:color w:val="auto"/>
                <w:sz w:val="21"/>
                <w:szCs w:val="21"/>
                <w:lang w:val="en-US" w:eastAsia="zh-CN"/>
              </w:rPr>
              <w:t>本项目无核心产品</w:t>
            </w:r>
            <w:r>
              <w:rPr>
                <w:rFonts w:hint="eastAsia" w:ascii="宋体" w:hAnsi="宋体"/>
                <w:color w:val="auto"/>
                <w:sz w:val="21"/>
                <w:szCs w:val="21"/>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11</w:t>
            </w:r>
          </w:p>
        </w:tc>
        <w:tc>
          <w:tcPr>
            <w:tcW w:w="7532" w:type="dxa"/>
            <w:gridSpan w:val="4"/>
            <w:vAlign w:val="center"/>
          </w:tcPr>
          <w:p>
            <w:pPr>
              <w:spacing w:after="0"/>
              <w:jc w:val="both"/>
              <w:rPr>
                <w:rFonts w:hint="default" w:ascii="宋体" w:hAnsi="宋体" w:eastAsia="宋体"/>
                <w:b/>
                <w:color w:val="auto"/>
                <w:sz w:val="21"/>
                <w:szCs w:val="21"/>
                <w:lang w:val="en-US" w:eastAsia="zh-CN"/>
              </w:rPr>
            </w:pPr>
            <w:r>
              <w:rPr>
                <w:rFonts w:hint="eastAsia" w:ascii="宋体" w:hAnsi="宋体"/>
                <w:b/>
                <w:color w:val="auto"/>
                <w:sz w:val="21"/>
                <w:szCs w:val="21"/>
                <w:lang w:eastAsia="zh-CN"/>
              </w:rPr>
              <w:t>磋商</w:t>
            </w:r>
            <w:r>
              <w:rPr>
                <w:rFonts w:hint="eastAsia" w:ascii="宋体" w:hAnsi="宋体" w:eastAsia="宋体"/>
                <w:b/>
                <w:color w:val="auto"/>
                <w:sz w:val="21"/>
                <w:szCs w:val="21"/>
              </w:rPr>
              <w:t>保证金</w:t>
            </w:r>
            <w:r>
              <w:rPr>
                <w:rFonts w:hint="eastAsia" w:ascii="宋体" w:hAnsi="宋体"/>
                <w:b/>
                <w:color w:val="auto"/>
                <w:sz w:val="21"/>
                <w:szCs w:val="21"/>
                <w:lang w:eastAsia="zh-CN"/>
              </w:rPr>
              <w:t>：</w:t>
            </w:r>
            <w:r>
              <w:rPr>
                <w:rFonts w:hint="eastAsia" w:ascii="宋体" w:hAnsi="宋体"/>
                <w:b/>
                <w:color w:val="auto"/>
                <w:sz w:val="21"/>
                <w:szCs w:val="21"/>
                <w:lang w:val="en-US" w:eastAsia="zh-CN"/>
              </w:rPr>
              <w:t>本项目不需提供</w:t>
            </w:r>
            <w:r>
              <w:rPr>
                <w:rFonts w:hint="eastAsia" w:ascii="宋体" w:hAnsi="宋体"/>
                <w:b/>
                <w:color w:val="auto"/>
                <w:sz w:val="21"/>
                <w:szCs w:val="21"/>
                <w:lang w:eastAsia="zh-CN"/>
              </w:rPr>
              <w:t>磋商</w:t>
            </w:r>
            <w:r>
              <w:rPr>
                <w:rFonts w:hint="eastAsia" w:ascii="宋体" w:hAnsi="宋体" w:eastAsia="宋体"/>
                <w:b/>
                <w:color w:val="auto"/>
                <w:sz w:val="21"/>
                <w:szCs w:val="21"/>
              </w:rPr>
              <w:t>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2</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w:t>
            </w:r>
            <w:r>
              <w:rPr>
                <w:rFonts w:hint="eastAsia" w:ascii="宋体" w:hAnsi="宋体" w:eastAsia="宋体"/>
                <w:b/>
                <w:color w:val="auto"/>
                <w:sz w:val="21"/>
                <w:szCs w:val="21"/>
              </w:rPr>
              <w:t>报价（响应文件）有效期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3</w:t>
            </w:r>
          </w:p>
        </w:tc>
        <w:tc>
          <w:tcPr>
            <w:tcW w:w="7532" w:type="dxa"/>
            <w:gridSpan w:val="4"/>
            <w:vAlign w:val="center"/>
          </w:tcPr>
          <w:p>
            <w:pPr>
              <w:spacing w:after="0"/>
              <w:jc w:val="center"/>
              <w:rPr>
                <w:rFonts w:ascii="宋体" w:hAnsi="宋体" w:eastAsia="宋体"/>
                <w:color w:val="auto"/>
                <w:sz w:val="21"/>
                <w:szCs w:val="21"/>
              </w:rPr>
            </w:pPr>
            <w:r>
              <w:rPr>
                <w:rFonts w:hint="eastAsia" w:ascii="宋体" w:hAnsi="宋体" w:eastAsia="宋体"/>
                <w:b/>
                <w:color w:val="auto"/>
                <w:sz w:val="21"/>
                <w:szCs w:val="21"/>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3766" w:type="dxa"/>
            <w:gridSpan w:val="2"/>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信用中国</w:t>
            </w:r>
          </w:p>
        </w:tc>
        <w:tc>
          <w:tcPr>
            <w:tcW w:w="3766" w:type="dxa"/>
            <w:gridSpan w:val="2"/>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3766" w:type="dxa"/>
            <w:gridSpan w:val="2"/>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https://www.creditchina.gov.cn/</w:t>
            </w:r>
          </w:p>
        </w:tc>
        <w:tc>
          <w:tcPr>
            <w:tcW w:w="3766" w:type="dxa"/>
            <w:gridSpan w:val="2"/>
            <w:vAlign w:val="center"/>
          </w:tcPr>
          <w:p>
            <w:pPr>
              <w:spacing w:after="0"/>
              <w:jc w:val="center"/>
              <w:rPr>
                <w:rFonts w:ascii="宋体" w:hAnsi="宋体" w:eastAsia="宋体"/>
                <w:color w:val="auto"/>
                <w:sz w:val="21"/>
                <w:szCs w:val="21"/>
              </w:rPr>
            </w:pPr>
            <w:r>
              <w:rPr>
                <w:rFonts w:ascii="宋体" w:hAnsi="宋体" w:eastAsia="宋体"/>
                <w:color w:val="auto"/>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4</w:t>
            </w:r>
          </w:p>
        </w:tc>
        <w:tc>
          <w:tcPr>
            <w:tcW w:w="7532" w:type="dxa"/>
            <w:gridSpan w:val="4"/>
            <w:vAlign w:val="center"/>
          </w:tcPr>
          <w:p>
            <w:pPr>
              <w:spacing w:after="0"/>
              <w:jc w:val="center"/>
              <w:rPr>
                <w:rFonts w:hint="eastAsia" w:ascii="宋体" w:hAnsi="宋体" w:eastAsia="宋体"/>
                <w:b/>
                <w:color w:val="auto"/>
                <w:sz w:val="21"/>
                <w:szCs w:val="21"/>
                <w:lang w:eastAsia="zh-CN"/>
              </w:rPr>
            </w:pPr>
            <w:r>
              <w:rPr>
                <w:rFonts w:hint="eastAsia" w:ascii="宋体" w:hAnsi="宋体"/>
                <w:b/>
                <w:color w:val="auto"/>
                <w:sz w:val="21"/>
                <w:szCs w:val="21"/>
                <w:lang w:eastAsia="zh-CN"/>
              </w:rPr>
              <w:t>供应商</w:t>
            </w:r>
            <w:r>
              <w:rPr>
                <w:rFonts w:hint="eastAsia" w:ascii="宋体" w:hAnsi="宋体" w:eastAsia="宋体"/>
                <w:b/>
                <w:color w:val="auto"/>
                <w:sz w:val="21"/>
                <w:szCs w:val="21"/>
              </w:rPr>
              <w:t>应提交以下</w:t>
            </w:r>
            <w:r>
              <w:rPr>
                <w:rFonts w:hint="eastAsia" w:ascii="宋体" w:hAnsi="宋体"/>
                <w:b/>
                <w:color w:val="auto"/>
                <w:sz w:val="21"/>
                <w:szCs w:val="21"/>
                <w:lang w:eastAsia="zh-CN"/>
              </w:rPr>
              <w:t>响应文件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b/>
                <w:color w:val="auto"/>
                <w:sz w:val="21"/>
                <w:szCs w:val="21"/>
                <w:lang w:eastAsia="zh-CN"/>
              </w:rPr>
              <w:t>响应文件</w:t>
            </w:r>
            <w:r>
              <w:rPr>
                <w:rFonts w:hint="eastAsia" w:ascii="宋体" w:hAnsi="宋体" w:eastAsia="宋体"/>
                <w:b/>
                <w:color w:val="auto"/>
                <w:sz w:val="21"/>
                <w:szCs w:val="21"/>
              </w:rPr>
              <w:t>类型</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hint="eastAsia" w:ascii="宋体" w:hAnsi="宋体" w:eastAsia="宋体"/>
                <w:b/>
                <w:color w:val="auto"/>
                <w:sz w:val="21"/>
                <w:szCs w:val="21"/>
                <w:lang w:eastAsia="zh-CN"/>
              </w:rPr>
            </w:pPr>
            <w:r>
              <w:rPr>
                <w:rFonts w:hint="eastAsia" w:ascii="宋体" w:hAnsi="宋体"/>
                <w:b/>
                <w:color w:val="auto"/>
                <w:sz w:val="21"/>
                <w:szCs w:val="21"/>
                <w:lang w:eastAsia="zh-CN"/>
              </w:rPr>
              <w:t>报价</w:t>
            </w:r>
            <w:r>
              <w:rPr>
                <w:rFonts w:hint="eastAsia" w:ascii="宋体" w:hAnsi="宋体" w:eastAsia="宋体"/>
                <w:b/>
                <w:color w:val="auto"/>
                <w:sz w:val="21"/>
                <w:szCs w:val="21"/>
                <w:lang w:eastAsia="zh-CN"/>
              </w:rPr>
              <w:t>文件</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b/>
                <w:color w:val="auto"/>
                <w:sz w:val="21"/>
                <w:szCs w:val="21"/>
                <w:lang w:eastAsia="zh-CN"/>
              </w:rPr>
              <w:t>响应文件</w:t>
            </w:r>
            <w:r>
              <w:rPr>
                <w:rFonts w:hint="eastAsia" w:ascii="宋体" w:hAnsi="宋体" w:eastAsia="宋体"/>
                <w:b/>
                <w:color w:val="auto"/>
                <w:sz w:val="21"/>
                <w:szCs w:val="21"/>
              </w:rPr>
              <w:t>正本</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b/>
                <w:color w:val="auto"/>
                <w:sz w:val="21"/>
                <w:szCs w:val="21"/>
                <w:lang w:eastAsia="zh-CN"/>
              </w:rPr>
              <w:t>响应文件</w:t>
            </w:r>
            <w:r>
              <w:rPr>
                <w:rFonts w:hint="eastAsia" w:ascii="宋体" w:hAnsi="宋体" w:eastAsia="宋体"/>
                <w:b/>
                <w:color w:val="auto"/>
                <w:sz w:val="21"/>
                <w:szCs w:val="21"/>
              </w:rPr>
              <w:t>副本</w:t>
            </w:r>
          </w:p>
        </w:tc>
        <w:tc>
          <w:tcPr>
            <w:tcW w:w="4924" w:type="dxa"/>
            <w:gridSpan w:val="3"/>
            <w:vAlign w:val="center"/>
          </w:tcPr>
          <w:p>
            <w:pPr>
              <w:spacing w:after="0"/>
              <w:jc w:val="center"/>
              <w:rPr>
                <w:rFonts w:hint="eastAsia" w:ascii="宋体" w:hAnsi="宋体" w:eastAsia="宋体"/>
                <w:b/>
                <w:color w:val="auto"/>
                <w:sz w:val="21"/>
                <w:szCs w:val="21"/>
                <w:lang w:eastAsia="zh-CN"/>
              </w:rPr>
            </w:pPr>
            <w:r>
              <w:rPr>
                <w:rFonts w:hint="eastAsia" w:ascii="宋体" w:hAnsi="宋体"/>
                <w:b/>
                <w:color w:val="auto"/>
                <w:sz w:val="21"/>
                <w:szCs w:val="21"/>
                <w:lang w:val="en-US" w:eastAsia="zh-CN"/>
              </w:rPr>
              <w:t>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电子文档</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5</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6</w:t>
            </w:r>
            <w:r>
              <w:rPr>
                <w:rFonts w:hint="eastAsia" w:ascii="宋体" w:hAnsi="宋体" w:eastAsia="宋体"/>
                <w:color w:val="auto"/>
                <w:sz w:val="21"/>
                <w:szCs w:val="21"/>
                <w:lang w:val="en-US" w:eastAsia="zh-CN"/>
              </w:rPr>
              <w:t>（仅适用于政府采购）</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小型或微型企业、监狱企业、残疾人福利性单位</w:t>
            </w:r>
            <w:r>
              <w:rPr>
                <w:rFonts w:hint="eastAsia" w:ascii="宋体" w:hAnsi="宋体"/>
                <w:b/>
                <w:color w:val="auto"/>
                <w:sz w:val="21"/>
                <w:szCs w:val="21"/>
                <w:lang w:eastAsia="zh-CN"/>
              </w:rPr>
              <w:t>磋商</w:t>
            </w:r>
            <w:r>
              <w:rPr>
                <w:rFonts w:hint="eastAsia" w:ascii="宋体" w:hAnsi="宋体" w:eastAsia="宋体"/>
                <w:b/>
                <w:color w:val="auto"/>
                <w:sz w:val="21"/>
                <w:szCs w:val="21"/>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olor w:val="auto"/>
                <w:sz w:val="21"/>
                <w:szCs w:val="21"/>
              </w:rPr>
              <w:t>6%。</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b/>
                <w:color w:val="auto"/>
                <w:sz w:val="21"/>
                <w:szCs w:val="21"/>
                <w:lang w:eastAsia="zh-CN"/>
              </w:rPr>
              <w:t>供应商</w:t>
            </w:r>
            <w:r>
              <w:rPr>
                <w:rFonts w:hint="eastAsia" w:ascii="宋体" w:hAnsi="宋体" w:eastAsia="宋体"/>
                <w:b/>
                <w:color w:val="auto"/>
                <w:sz w:val="21"/>
                <w:szCs w:val="21"/>
              </w:rPr>
              <w:t>符合须知“优惠政策”中联合体规定的</w:t>
            </w:r>
            <w:r>
              <w:rPr>
                <w:rFonts w:hint="eastAsia" w:ascii="宋体" w:hAnsi="宋体"/>
                <w:b/>
                <w:color w:val="auto"/>
                <w:sz w:val="21"/>
                <w:szCs w:val="21"/>
                <w:lang w:eastAsia="zh-CN"/>
              </w:rPr>
              <w:t>响应</w:t>
            </w:r>
            <w:r>
              <w:rPr>
                <w:rFonts w:hint="eastAsia" w:ascii="宋体" w:hAnsi="宋体" w:eastAsia="宋体"/>
                <w:b/>
                <w:color w:val="auto"/>
                <w:sz w:val="21"/>
                <w:szCs w:val="21"/>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olor w:val="auto"/>
                <w:sz w:val="21"/>
                <w:szCs w:val="21"/>
              </w:rPr>
              <w:t>对于联合协议或者分包意向协议约定小微企业的合同份额占到合同总金额30%以上的，报价给予</w:t>
            </w:r>
            <w:r>
              <w:rPr>
                <w:rFonts w:hint="default" w:ascii="宋体" w:hAnsi="宋体" w:eastAsia="宋体"/>
                <w:b/>
                <w:bCs/>
                <w:color w:val="auto"/>
                <w:sz w:val="21"/>
                <w:szCs w:val="21"/>
                <w:u w:val="single"/>
              </w:rPr>
              <w:t>2%</w:t>
            </w:r>
            <w:r>
              <w:rPr>
                <w:rFonts w:hint="eastAsia" w:ascii="宋体" w:hAnsi="宋体" w:eastAsia="宋体"/>
                <w:color w:val="auto"/>
                <w:sz w:val="21"/>
                <w:szCs w:val="21"/>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b/>
                <w:bCs/>
                <w:color w:val="auto"/>
                <w:sz w:val="21"/>
                <w:szCs w:val="21"/>
                <w:lang w:eastAsia="zh-CN"/>
              </w:rPr>
              <w:t>供应商</w:t>
            </w:r>
            <w:r>
              <w:rPr>
                <w:rFonts w:hint="eastAsia" w:ascii="宋体" w:hAnsi="宋体" w:eastAsia="宋体"/>
                <w:b/>
                <w:bCs/>
                <w:color w:val="auto"/>
                <w:sz w:val="21"/>
                <w:szCs w:val="21"/>
              </w:rPr>
              <w:t>所投产品为获得节能产品认证或环境标志产品认证证书的价格折扣标准（相关规定详见</w:t>
            </w:r>
            <w:r>
              <w:rPr>
                <w:rFonts w:hint="eastAsia" w:ascii="宋体" w:hAnsi="宋体"/>
                <w:b/>
                <w:bCs/>
                <w:color w:val="auto"/>
                <w:sz w:val="21"/>
                <w:szCs w:val="21"/>
                <w:lang w:eastAsia="zh-CN"/>
              </w:rPr>
              <w:t>供应商</w:t>
            </w:r>
            <w:r>
              <w:rPr>
                <w:rFonts w:hint="eastAsia" w:ascii="宋体" w:hAnsi="宋体" w:eastAsia="宋体"/>
                <w:b/>
                <w:bCs/>
                <w:color w:val="auto"/>
                <w:sz w:val="21"/>
                <w:szCs w:val="21"/>
              </w:rPr>
              <w:t>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olor w:val="auto"/>
                <w:sz w:val="21"/>
                <w:szCs w:val="21"/>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7</w:t>
            </w:r>
          </w:p>
        </w:tc>
        <w:tc>
          <w:tcPr>
            <w:tcW w:w="7532" w:type="dxa"/>
            <w:gridSpan w:val="4"/>
            <w:shd w:val="clear" w:color="auto" w:fill="auto"/>
            <w:vAlign w:val="center"/>
          </w:tcPr>
          <w:p>
            <w:pPr>
              <w:spacing w:after="0"/>
              <w:jc w:val="both"/>
              <w:rPr>
                <w:rFonts w:ascii="宋体" w:hAnsi="宋体" w:eastAsia="宋体"/>
                <w:b/>
                <w:color w:val="auto"/>
                <w:sz w:val="21"/>
                <w:szCs w:val="21"/>
              </w:rPr>
            </w:pPr>
            <w:r>
              <w:rPr>
                <w:rFonts w:hint="eastAsia" w:ascii="宋体" w:hAnsi="宋体" w:eastAsia="宋体"/>
                <w:b/>
                <w:color w:val="auto"/>
                <w:sz w:val="21"/>
                <w:szCs w:val="21"/>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shd w:val="clear" w:color="auto" w:fill="auto"/>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8</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b/>
                <w:color w:val="auto"/>
                <w:sz w:val="21"/>
                <w:szCs w:val="21"/>
                <w:lang w:eastAsia="zh-CN"/>
              </w:rPr>
              <w:t>成交</w:t>
            </w:r>
            <w:r>
              <w:rPr>
                <w:rFonts w:hint="eastAsia" w:ascii="宋体" w:hAnsi="宋体" w:eastAsia="宋体"/>
                <w:b/>
                <w:color w:val="auto"/>
                <w:sz w:val="21"/>
                <w:szCs w:val="21"/>
              </w:rPr>
              <w:t>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（1）</w:t>
            </w:r>
            <w:r>
              <w:rPr>
                <w:rFonts w:hint="eastAsia" w:ascii="宋体" w:hAnsi="宋体"/>
                <w:color w:val="auto"/>
                <w:sz w:val="21"/>
                <w:szCs w:val="21"/>
                <w:lang w:eastAsia="zh-CN"/>
              </w:rPr>
              <w:t>成交</w:t>
            </w:r>
            <w:r>
              <w:rPr>
                <w:rFonts w:hint="eastAsia" w:ascii="宋体" w:hAnsi="宋体" w:eastAsia="宋体"/>
                <w:color w:val="auto"/>
                <w:sz w:val="21"/>
                <w:szCs w:val="21"/>
              </w:rPr>
              <w:t>服务费根据国家计委[计价格[2002]1980号]文和国家发改委[发改价格[2011]534号]文及相关规定向</w:t>
            </w:r>
            <w:r>
              <w:rPr>
                <w:rFonts w:hint="eastAsia" w:ascii="宋体" w:hAnsi="宋体"/>
                <w:color w:val="auto"/>
                <w:sz w:val="21"/>
                <w:szCs w:val="21"/>
                <w:lang w:eastAsia="zh-CN"/>
              </w:rPr>
              <w:t>成交</w:t>
            </w:r>
            <w:r>
              <w:rPr>
                <w:rFonts w:hint="eastAsia" w:ascii="宋体" w:hAnsi="宋体" w:eastAsia="宋体"/>
                <w:color w:val="auto"/>
                <w:sz w:val="21"/>
                <w:szCs w:val="21"/>
              </w:rPr>
              <w:t>单位收取，按差额定率累进法计算，以</w:t>
            </w:r>
            <w:r>
              <w:rPr>
                <w:rFonts w:hint="eastAsia" w:ascii="宋体" w:hAnsi="宋体"/>
                <w:color w:val="auto"/>
                <w:sz w:val="21"/>
                <w:szCs w:val="21"/>
                <w:lang w:eastAsia="zh-CN"/>
              </w:rPr>
              <w:t>成交</w:t>
            </w:r>
            <w:r>
              <w:rPr>
                <w:rFonts w:hint="eastAsia" w:ascii="宋体" w:hAnsi="宋体" w:eastAsia="宋体"/>
                <w:color w:val="auto"/>
                <w:sz w:val="21"/>
                <w:szCs w:val="21"/>
              </w:rPr>
              <w:t>通知书中确定的</w:t>
            </w:r>
            <w:r>
              <w:rPr>
                <w:rFonts w:hint="eastAsia" w:ascii="宋体" w:hAnsi="宋体"/>
                <w:color w:val="auto"/>
                <w:sz w:val="21"/>
                <w:szCs w:val="21"/>
                <w:lang w:eastAsia="zh-CN"/>
              </w:rPr>
              <w:t>成交</w:t>
            </w:r>
            <w:r>
              <w:rPr>
                <w:rFonts w:hint="eastAsia" w:ascii="宋体" w:hAnsi="宋体" w:eastAsia="宋体"/>
                <w:color w:val="auto"/>
                <w:sz w:val="21"/>
                <w:szCs w:val="21"/>
              </w:rPr>
              <w:t>总金额作为收费的计算依据；</w:t>
            </w:r>
            <w:r>
              <w:rPr>
                <w:rFonts w:hint="eastAsia" w:ascii="宋体" w:hAnsi="宋体"/>
                <w:color w:val="auto"/>
                <w:sz w:val="21"/>
                <w:szCs w:val="21"/>
                <w:lang w:eastAsia="zh-CN"/>
              </w:rPr>
              <w:t>成交</w:t>
            </w:r>
            <w:r>
              <w:rPr>
                <w:rFonts w:hint="eastAsia" w:ascii="宋体" w:hAnsi="宋体" w:eastAsia="宋体"/>
                <w:color w:val="auto"/>
                <w:sz w:val="21"/>
                <w:szCs w:val="21"/>
              </w:rPr>
              <w:t>服务费最低收费标准为伍仟元整。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（2）</w:t>
            </w:r>
            <w:r>
              <w:rPr>
                <w:rFonts w:hint="eastAsia" w:ascii="宋体" w:hAnsi="宋体"/>
                <w:color w:val="auto"/>
                <w:sz w:val="21"/>
                <w:szCs w:val="21"/>
                <w:lang w:eastAsia="zh-CN"/>
              </w:rPr>
              <w:t>成交</w:t>
            </w:r>
            <w:r>
              <w:rPr>
                <w:rFonts w:hint="eastAsia" w:ascii="宋体" w:hAnsi="宋体" w:eastAsia="宋体"/>
                <w:color w:val="auto"/>
                <w:sz w:val="21"/>
                <w:szCs w:val="21"/>
              </w:rPr>
              <w:t>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lang w:eastAsia="zh-CN"/>
              </w:rPr>
            </w:pPr>
            <w:r>
              <w:rPr>
                <w:rFonts w:hint="eastAsia" w:ascii="宋体" w:hAnsi="宋体" w:eastAsia="宋体"/>
                <w:color w:val="auto"/>
                <w:sz w:val="21"/>
                <w:szCs w:val="21"/>
              </w:rPr>
              <w:t>收 款 人：</w:t>
            </w:r>
            <w:r>
              <w:rPr>
                <w:rFonts w:hint="eastAsia" w:ascii="宋体" w:hAnsi="宋体" w:eastAsia="宋体"/>
                <w:color w:val="auto"/>
                <w:sz w:val="21"/>
                <w:szCs w:val="21"/>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rPr>
            </w:pPr>
            <w:r>
              <w:rPr>
                <w:rFonts w:hint="eastAsia" w:ascii="宋体" w:hAnsi="宋体" w:eastAsia="宋体"/>
                <w:color w:val="auto"/>
                <w:sz w:val="21"/>
                <w:szCs w:val="21"/>
              </w:rPr>
              <w:t>注：本表关于要采购项目的具体资料，是对</w:t>
            </w:r>
            <w:r>
              <w:rPr>
                <w:rFonts w:hint="eastAsia" w:ascii="宋体" w:hAnsi="宋体"/>
                <w:color w:val="auto"/>
                <w:sz w:val="21"/>
                <w:szCs w:val="21"/>
                <w:lang w:eastAsia="zh-CN"/>
              </w:rPr>
              <w:t>供应商</w:t>
            </w:r>
            <w:r>
              <w:rPr>
                <w:rFonts w:hint="eastAsia" w:ascii="宋体" w:hAnsi="宋体" w:eastAsia="宋体"/>
                <w:color w:val="auto"/>
                <w:sz w:val="21"/>
                <w:szCs w:val="21"/>
              </w:rPr>
              <w:t>须知的具体补充和修改，如有矛盾，应以本资料表为准。</w:t>
            </w:r>
          </w:p>
        </w:tc>
      </w:tr>
    </w:tbl>
    <w:p>
      <w:pPr>
        <w:bidi w:val="0"/>
        <w:rPr>
          <w:rFonts w:hint="eastAsia"/>
          <w:color w:val="auto"/>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ind w:left="0" w:leftChars="0" w:firstLine="0" w:firstLineChars="0"/>
        <w:rPr>
          <w:rFonts w:hint="eastAsia" w:ascii="宋体" w:hAnsi="宋体" w:eastAsia="宋体" w:cs="宋体"/>
          <w:color w:val="auto"/>
          <w:sz w:val="21"/>
          <w:szCs w:val="21"/>
        </w:rPr>
      </w:pPr>
    </w:p>
    <w:p>
      <w:pPr>
        <w:pStyle w:val="2"/>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rPr>
      </w:pPr>
      <w:bookmarkStart w:id="8" w:name="_Toc4043"/>
      <w:bookmarkStart w:id="9" w:name="_Toc13473"/>
      <w:bookmarkStart w:id="10" w:name="_Hlk55300595"/>
      <w:bookmarkStart w:id="11" w:name="_Toc9572"/>
      <w:r>
        <w:rPr>
          <w:rFonts w:hint="eastAsia"/>
          <w:color w:val="auto"/>
          <w:sz w:val="28"/>
          <w:szCs w:val="28"/>
          <w:lang w:val="en-US" w:eastAsia="zh-CN"/>
        </w:rPr>
        <w:t xml:space="preserve">第三部分 </w:t>
      </w:r>
      <w:bookmarkStart w:id="12" w:name="_Hlk55300643"/>
      <w:bookmarkStart w:id="13" w:name="_Toc71133523"/>
      <w:r>
        <w:rPr>
          <w:rFonts w:hint="eastAsia"/>
          <w:color w:val="auto"/>
          <w:sz w:val="28"/>
          <w:szCs w:val="28"/>
          <w:lang w:val="en-US" w:eastAsia="zh-CN"/>
        </w:rPr>
        <w:t>评分</w:t>
      </w:r>
      <w:bookmarkStart w:id="14" w:name="_Hlk55209874"/>
      <w:r>
        <w:rPr>
          <w:rFonts w:hint="eastAsia"/>
          <w:color w:val="auto"/>
          <w:sz w:val="28"/>
          <w:szCs w:val="28"/>
          <w:lang w:val="en-US" w:eastAsia="zh-CN"/>
        </w:rPr>
        <w:t>权重分配表</w:t>
      </w:r>
      <w:bookmarkEnd w:id="8"/>
      <w:bookmarkEnd w:id="9"/>
      <w:bookmarkEnd w:id="10"/>
      <w:bookmarkEnd w:id="12"/>
      <w:bookmarkEnd w:id="13"/>
      <w:bookmarkEnd w:id="14"/>
    </w:p>
    <w:p>
      <w:pPr>
        <w:pStyle w:val="4"/>
        <w:spacing w:before="0" w:after="0" w:line="240" w:lineRule="auto"/>
        <w:jc w:val="center"/>
        <w:rPr>
          <w:rFonts w:hint="eastAsia" w:ascii="宋体" w:hAnsi="宋体" w:eastAsia="宋体" w:cs="宋体"/>
          <w:color w:val="auto"/>
          <w:sz w:val="24"/>
          <w:szCs w:val="24"/>
        </w:rPr>
      </w:pPr>
      <w:bookmarkStart w:id="401" w:name="_GoBack"/>
      <w:bookmarkEnd w:id="401"/>
      <w:bookmarkStart w:id="15" w:name="_Toc462"/>
      <w:bookmarkStart w:id="16" w:name="_Toc18413"/>
      <w:r>
        <w:rPr>
          <w:rFonts w:hint="eastAsia" w:ascii="宋体" w:hAnsi="宋体" w:eastAsia="宋体" w:cs="宋体"/>
          <w:color w:val="auto"/>
          <w:sz w:val="24"/>
          <w:szCs w:val="24"/>
        </w:rPr>
        <w:t>价格</w:t>
      </w:r>
      <w:r>
        <w:rPr>
          <w:rFonts w:hint="eastAsia" w:ascii="宋体" w:hAnsi="宋体" w:cs="宋体"/>
          <w:color w:val="auto"/>
          <w:sz w:val="24"/>
          <w:szCs w:val="24"/>
          <w:lang w:val="en-US" w:eastAsia="zh-CN"/>
        </w:rPr>
        <w:t>及</w:t>
      </w:r>
      <w:r>
        <w:rPr>
          <w:rFonts w:hint="eastAsia" w:ascii="宋体" w:hAnsi="宋体" w:eastAsia="宋体" w:cs="宋体"/>
          <w:color w:val="auto"/>
          <w:sz w:val="24"/>
          <w:szCs w:val="24"/>
        </w:rPr>
        <w:t>商务技术评分权重细则表</w:t>
      </w:r>
      <w:bookmarkEnd w:id="11"/>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Cs/>
                <w:color w:val="auto"/>
                <w:sz w:val="21"/>
                <w:szCs w:val="21"/>
                <w:lang w:val="zh-CN"/>
              </w:rPr>
            </w:pPr>
            <w:r>
              <w:rPr>
                <w:rFonts w:hint="eastAsia" w:ascii="宋体" w:hAnsi="宋体" w:eastAsia="宋体" w:cs="宋体"/>
                <w:color w:val="auto"/>
                <w:sz w:val="21"/>
                <w:szCs w:val="21"/>
                <w:lang w:val="en-US" w:eastAsia="zh-CN"/>
              </w:rPr>
              <w:t>价格评分（30分）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c>
          <w:tcPr>
            <w:tcW w:w="7210" w:type="dxa"/>
            <w:gridSpan w:val="2"/>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价格分计算方法：满足</w:t>
            </w:r>
            <w:r>
              <w:rPr>
                <w:rFonts w:hint="eastAsia" w:ascii="宋体" w:hAnsi="宋体" w:eastAsia="宋体" w:cs="宋体"/>
                <w:bCs/>
                <w:color w:val="auto"/>
                <w:sz w:val="21"/>
                <w:szCs w:val="21"/>
                <w:lang w:val="zh-CN" w:eastAsia="zh-CN"/>
              </w:rPr>
              <w:t>磋商文件</w:t>
            </w:r>
            <w:r>
              <w:rPr>
                <w:rFonts w:hint="eastAsia" w:ascii="宋体" w:hAnsi="宋体" w:eastAsia="宋体" w:cs="宋体"/>
                <w:bCs/>
                <w:color w:val="auto"/>
                <w:sz w:val="21"/>
                <w:szCs w:val="21"/>
                <w:lang w:val="zh-CN"/>
              </w:rPr>
              <w:t>要求且价格最低的</w:t>
            </w:r>
            <w:r>
              <w:rPr>
                <w:rFonts w:hint="eastAsia" w:ascii="宋体" w:hAnsi="宋体" w:eastAsia="宋体" w:cs="宋体"/>
                <w:bCs/>
                <w:color w:val="auto"/>
                <w:sz w:val="21"/>
                <w:szCs w:val="21"/>
                <w:lang w:val="zh-CN" w:eastAsia="zh-CN"/>
              </w:rPr>
              <w:t>响应</w:t>
            </w:r>
            <w:r>
              <w:rPr>
                <w:rFonts w:hint="eastAsia" w:ascii="宋体" w:hAnsi="宋体" w:eastAsia="宋体" w:cs="宋体"/>
                <w:bCs/>
                <w:color w:val="auto"/>
                <w:sz w:val="21"/>
                <w:szCs w:val="21"/>
                <w:lang w:val="zh-CN"/>
              </w:rPr>
              <w:t>报价为评标基准价，其价格分为满分。其他</w:t>
            </w:r>
            <w:r>
              <w:rPr>
                <w:rFonts w:hint="eastAsia" w:ascii="宋体" w:hAnsi="宋体" w:eastAsia="宋体" w:cs="宋体"/>
                <w:bCs/>
                <w:color w:val="auto"/>
                <w:sz w:val="21"/>
                <w:szCs w:val="21"/>
                <w:lang w:val="zh-CN" w:eastAsia="zh-CN"/>
              </w:rPr>
              <w:t>供应商</w:t>
            </w:r>
            <w:r>
              <w:rPr>
                <w:rFonts w:hint="eastAsia" w:ascii="宋体" w:hAnsi="宋体" w:eastAsia="宋体" w:cs="宋体"/>
                <w:bCs/>
                <w:color w:val="auto"/>
                <w:sz w:val="21"/>
                <w:szCs w:val="21"/>
                <w:lang w:val="zh-CN"/>
              </w:rPr>
              <w:t>的价格分统一按照下列公式计算：</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eastAsia="zh-CN"/>
              </w:rPr>
              <w:t>响应</w:t>
            </w:r>
            <w:r>
              <w:rPr>
                <w:rFonts w:hint="eastAsia" w:ascii="宋体" w:hAnsi="宋体" w:eastAsia="宋体" w:cs="宋体"/>
                <w:bCs/>
                <w:color w:val="auto"/>
                <w:sz w:val="21"/>
                <w:szCs w:val="21"/>
                <w:lang w:val="zh-CN"/>
              </w:rPr>
              <w:t>报价得分=(评标基准价／</w:t>
            </w:r>
            <w:r>
              <w:rPr>
                <w:rFonts w:hint="eastAsia" w:ascii="宋体" w:hAnsi="宋体" w:eastAsia="宋体" w:cs="宋体"/>
                <w:bCs/>
                <w:color w:val="auto"/>
                <w:sz w:val="21"/>
                <w:szCs w:val="21"/>
                <w:lang w:val="zh-CN" w:eastAsia="zh-CN"/>
              </w:rPr>
              <w:t>响应</w:t>
            </w:r>
            <w:r>
              <w:rPr>
                <w:rFonts w:hint="eastAsia" w:ascii="宋体" w:hAnsi="宋体" w:eastAsia="宋体" w:cs="宋体"/>
                <w:bCs/>
                <w:color w:val="auto"/>
                <w:sz w:val="21"/>
                <w:szCs w:val="21"/>
                <w:lang w:val="zh-CN"/>
              </w:rPr>
              <w:t>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商务评分（20分）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290"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eastAsia="zh-CN"/>
              </w:rPr>
              <w:t>企业实力</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具有国家认证认可的监督管理部门批准设立的认证机构颁发的质量管理体系认证证书、环境管理体系认证证书、职业健康安全管理体系认证证书，每个得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分，最高得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highlight w:val="none"/>
                <w:lang w:val="en-US" w:eastAsia="zh-CN"/>
              </w:rPr>
              <w:t>注：</w:t>
            </w:r>
            <w:r>
              <w:rPr>
                <w:rFonts w:hint="eastAsia" w:ascii="宋体" w:hAnsi="宋体" w:eastAsia="宋体" w:cs="宋体"/>
                <w:bCs/>
                <w:color w:val="auto"/>
                <w:sz w:val="21"/>
                <w:szCs w:val="21"/>
                <w:highlight w:val="none"/>
              </w:rPr>
              <w:t>须提供上述有效期</w:t>
            </w:r>
            <w:r>
              <w:rPr>
                <w:rFonts w:hint="eastAsia" w:ascii="宋体" w:hAnsi="宋体" w:cs="宋体"/>
                <w:bCs/>
                <w:color w:val="auto"/>
                <w:sz w:val="21"/>
                <w:szCs w:val="21"/>
                <w:highlight w:val="none"/>
                <w:lang w:val="en-US" w:eastAsia="zh-CN"/>
              </w:rPr>
              <w:t>内</w:t>
            </w:r>
            <w:r>
              <w:rPr>
                <w:rFonts w:hint="eastAsia" w:ascii="宋体" w:hAnsi="宋体" w:eastAsia="宋体" w:cs="宋体"/>
                <w:bCs/>
                <w:color w:val="auto"/>
                <w:sz w:val="21"/>
                <w:szCs w:val="21"/>
                <w:highlight w:val="none"/>
              </w:rPr>
              <w:t>的证书复印件加盖</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公章</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eastAsia="宋体" w:cs="宋体"/>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651" w:type="dxa"/>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290" w:type="dxa"/>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t>业绩</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val="en-US" w:eastAsia="zh-CN"/>
              </w:rPr>
              <w:t>供应商</w:t>
            </w:r>
            <w:r>
              <w:rPr>
                <w:rFonts w:hint="eastAsia" w:ascii="宋体" w:hAnsi="宋体" w:eastAsia="宋体" w:cs="宋体"/>
                <w:bCs/>
                <w:color w:val="auto"/>
                <w:sz w:val="21"/>
                <w:szCs w:val="21"/>
                <w:highlight w:val="none"/>
                <w:lang w:eastAsia="zh-CN"/>
              </w:rPr>
              <w:t>具有</w:t>
            </w:r>
            <w:r>
              <w:rPr>
                <w:rFonts w:hint="eastAsia" w:ascii="宋体" w:hAnsi="宋体" w:eastAsia="宋体" w:cs="宋体"/>
                <w:bCs/>
                <w:color w:val="auto"/>
                <w:sz w:val="21"/>
                <w:szCs w:val="21"/>
                <w:highlight w:val="none"/>
              </w:rPr>
              <w:t>的</w:t>
            </w:r>
            <w:r>
              <w:rPr>
                <w:rFonts w:hint="eastAsia" w:ascii="宋体" w:hAnsi="宋体" w:cs="宋体"/>
                <w:bCs/>
                <w:color w:val="auto"/>
                <w:sz w:val="21"/>
                <w:szCs w:val="21"/>
                <w:highlight w:val="none"/>
                <w:lang w:val="en-US" w:eastAsia="zh-CN"/>
              </w:rPr>
              <w:t>供电或</w:t>
            </w:r>
            <w:r>
              <w:rPr>
                <w:rFonts w:hint="eastAsia" w:ascii="宋体" w:hAnsi="宋体" w:eastAsia="宋体" w:cs="宋体"/>
                <w:bCs/>
                <w:color w:val="auto"/>
                <w:sz w:val="21"/>
                <w:szCs w:val="21"/>
                <w:highlight w:val="none"/>
              </w:rPr>
              <w:t>配电设备类业绩</w:t>
            </w:r>
            <w:r>
              <w:rPr>
                <w:rFonts w:hint="eastAsia" w:ascii="宋体" w:hAnsi="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，每提供一个合同业绩得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分，本项最高得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highlight w:val="none"/>
              </w:rPr>
              <w:t>注：须提供有效业绩合同复印件加盖</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公章</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t>售后服务</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提供的服务响应时间承诺进行评分。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承诺在接到采购人通知后</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小时内到现场，得</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承诺在接到采购人通知后</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小时内到现场，得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承诺在接到采购人通知后</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小时内到现场，得1分；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lang w:val="en-US" w:eastAsia="zh-CN"/>
              </w:rPr>
              <w:t>未承诺或</w:t>
            </w:r>
            <w:r>
              <w:rPr>
                <w:rFonts w:hint="eastAsia" w:ascii="宋体" w:hAnsi="宋体" w:eastAsia="宋体" w:cs="宋体"/>
                <w:bCs/>
                <w:color w:val="auto"/>
                <w:sz w:val="21"/>
                <w:szCs w:val="21"/>
                <w:highlight w:val="none"/>
              </w:rPr>
              <w:t>承诺在接到采购人通知后超过</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小时到现场，不得分。</w:t>
            </w:r>
          </w:p>
          <w:p>
            <w:pPr>
              <w:pStyle w:val="35"/>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default" w:ascii="宋体" w:hAnsi="宋体" w:eastAsia="宋体" w:cs="宋体"/>
                <w:bCs/>
                <w:color w:val="auto"/>
                <w:sz w:val="21"/>
                <w:szCs w:val="21"/>
                <w:lang w:val="en-US" w:eastAsia="zh-CN"/>
              </w:rPr>
            </w:pPr>
            <w:r>
              <w:rPr>
                <w:rFonts w:hint="eastAsia" w:ascii="宋体" w:eastAsia="宋体" w:cs="宋体"/>
                <w:bCs/>
                <w:color w:val="auto"/>
                <w:sz w:val="21"/>
                <w:szCs w:val="21"/>
                <w:highlight w:val="none"/>
                <w:lang w:val="en-US" w:eastAsia="zh-CN"/>
              </w:rPr>
              <w:t>注：须</w:t>
            </w:r>
            <w:r>
              <w:rPr>
                <w:rFonts w:hint="eastAsia" w:ascii="宋体" w:hAnsi="宋体" w:eastAsia="宋体" w:cs="宋体"/>
                <w:bCs/>
                <w:color w:val="auto"/>
                <w:sz w:val="21"/>
                <w:szCs w:val="21"/>
                <w:highlight w:val="none"/>
              </w:rPr>
              <w:t>提供服务承诺书并加盖</w:t>
            </w:r>
            <w:r>
              <w:rPr>
                <w:rFonts w:hint="eastAsia" w:asci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公章</w:t>
            </w:r>
            <w:r>
              <w:rPr>
                <w:rFonts w:hint="eastAsia" w:ascii="宋体" w:eastAsia="宋体" w:cs="宋体"/>
                <w:bCs/>
                <w:color w:val="auto"/>
                <w:sz w:val="21"/>
                <w:szCs w:val="21"/>
                <w:highlight w:val="none"/>
                <w:lang w:eastAsia="zh-CN"/>
              </w:rPr>
              <w:t>，</w:t>
            </w:r>
            <w:r>
              <w:rPr>
                <w:rFonts w:hint="eastAsia" w:ascii="宋体" w:eastAsia="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eastAsia="宋体" w:cs="宋体"/>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技术评分（50分）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zh-CN"/>
              </w:rPr>
              <w:t>总体施工方案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w:t>
            </w:r>
            <w:r>
              <w:rPr>
                <w:rFonts w:hint="eastAsia" w:ascii="宋体" w:hAnsi="宋体" w:cs="宋体"/>
                <w:color w:val="auto"/>
                <w:sz w:val="21"/>
                <w:szCs w:val="21"/>
                <w:highlight w:val="none"/>
                <w:lang w:val="zh-CN"/>
              </w:rPr>
              <w:t>供应商</w:t>
            </w:r>
            <w:r>
              <w:rPr>
                <w:rFonts w:hint="eastAsia" w:ascii="宋体" w:hAnsi="宋体" w:eastAsia="宋体" w:cs="宋体"/>
                <w:color w:val="auto"/>
                <w:sz w:val="21"/>
                <w:szCs w:val="21"/>
                <w:highlight w:val="none"/>
                <w:lang w:val="zh-CN"/>
              </w:rPr>
              <w:t>所提供施工方案的详细性、合理性、针对性等进行综合评审：</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施工方案详细完整合理，方案针对性高，切合本项目需求，得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施工方案存在缺漏，方案针对性和合理性一般，基本满足本项目需求，得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施工方案缺漏较多，方案针对性和合理性较差，得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highlight w:val="none"/>
              </w:rPr>
              <w:t>未提供对应方案不得分</w:t>
            </w:r>
            <w:r>
              <w:rPr>
                <w:rFonts w:hint="eastAsia" w:ascii="宋体" w:hAnsi="宋体" w:eastAsia="宋体" w:cs="宋体"/>
                <w:bCs/>
                <w:color w:val="auto"/>
                <w:sz w:val="21"/>
                <w:szCs w:val="21"/>
                <w:highlight w:val="none"/>
                <w:lang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进度保障计划方案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制定的进度保障计划方案进行</w:t>
            </w:r>
            <w:r>
              <w:rPr>
                <w:rFonts w:hint="eastAsia" w:ascii="宋体" w:hAnsi="宋体" w:eastAsia="宋体" w:cs="宋体"/>
                <w:color w:val="auto"/>
                <w:sz w:val="21"/>
                <w:szCs w:val="21"/>
                <w:highlight w:val="none"/>
                <w:lang w:val="zh-CN"/>
              </w:rPr>
              <w:t>综合评审：</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方案详尽完整、科学合理、有利于项目实施的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val="en-US" w:eastAsia="zh-CN"/>
              </w:rPr>
              <w:t>方案</w:t>
            </w:r>
            <w:r>
              <w:rPr>
                <w:rFonts w:hint="eastAsia" w:ascii="宋体" w:hAnsi="宋体" w:eastAsia="宋体" w:cs="宋体"/>
                <w:bCs/>
                <w:color w:val="auto"/>
                <w:sz w:val="21"/>
                <w:szCs w:val="21"/>
                <w:highlight w:val="none"/>
              </w:rPr>
              <w:t>具备合理可行的进度保障计划的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得4分；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方案缺乏合理性或可行性的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bCs/>
                <w:color w:val="auto"/>
                <w:sz w:val="21"/>
                <w:szCs w:val="21"/>
                <w:highlight w:val="none"/>
              </w:rPr>
              <w:t>未提供对应方案不得分</w:t>
            </w:r>
            <w:r>
              <w:rPr>
                <w:rFonts w:hint="eastAsia" w:ascii="宋体" w:hAnsi="宋体" w:eastAsia="宋体" w:cs="宋体"/>
                <w:bCs/>
                <w:color w:val="auto"/>
                <w:sz w:val="21"/>
                <w:szCs w:val="21"/>
                <w:highlight w:val="none"/>
                <w:lang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安全文明施工制度及保障措施</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制定的安全文明施工制度及保障措施进行</w:t>
            </w:r>
            <w:r>
              <w:rPr>
                <w:rFonts w:hint="eastAsia" w:ascii="宋体" w:hAnsi="宋体" w:eastAsia="宋体" w:cs="宋体"/>
                <w:color w:val="auto"/>
                <w:sz w:val="21"/>
                <w:szCs w:val="21"/>
                <w:highlight w:val="none"/>
                <w:lang w:val="zh-CN"/>
              </w:rPr>
              <w:t>综合评审：</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保障措施详尽完整、科学合理，制度严谨规范、能高效地保障项目实施的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保障措施完整、合理性较高，制度较规范、有利于保障项目实施的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保障措施及制度缺乏可行性及完整性的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bCs/>
                <w:color w:val="auto"/>
                <w:sz w:val="21"/>
                <w:szCs w:val="21"/>
                <w:highlight w:val="none"/>
              </w:rPr>
              <w:t>未提供不得分。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项目质量控制和检验方法</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w:t>
            </w:r>
            <w:r>
              <w:rPr>
                <w:rFonts w:hint="eastAsia" w:ascii="宋体" w:hAnsi="宋体" w:cs="宋体"/>
                <w:color w:val="auto"/>
                <w:sz w:val="21"/>
                <w:szCs w:val="21"/>
                <w:highlight w:val="none"/>
                <w:lang w:val="zh-CN"/>
              </w:rPr>
              <w:t>供应商</w:t>
            </w:r>
            <w:r>
              <w:rPr>
                <w:rFonts w:hint="eastAsia" w:ascii="宋体" w:hAnsi="宋体" w:eastAsia="宋体" w:cs="宋体"/>
                <w:color w:val="auto"/>
                <w:sz w:val="21"/>
                <w:szCs w:val="21"/>
                <w:highlight w:val="none"/>
                <w:lang w:val="zh-CN"/>
              </w:rPr>
              <w:t>所提供施工方案的详细性、合理性、针对性等进行综合评审：</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施工方案详细完整合理，方案针对性高，切合本项目需求，得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施工方案存在缺漏，方案针对性和合理性一般，基本满足本项目需求，得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施工方案缺漏较多，方案针对性和合理性较差，得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bCs/>
                <w:color w:val="auto"/>
                <w:sz w:val="21"/>
                <w:szCs w:val="21"/>
                <w:highlight w:val="none"/>
              </w:rPr>
              <w:t>未提供对应方案不得分</w:t>
            </w:r>
            <w:r>
              <w:rPr>
                <w:rFonts w:hint="eastAsia" w:ascii="宋体" w:hAnsi="宋体" w:eastAsia="宋体" w:cs="宋体"/>
                <w:bCs/>
                <w:color w:val="auto"/>
                <w:sz w:val="21"/>
                <w:szCs w:val="21"/>
                <w:highlight w:val="none"/>
                <w:lang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vMerge w:val="restart"/>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p>
        </w:tc>
        <w:tc>
          <w:tcPr>
            <w:tcW w:w="1290" w:type="dxa"/>
            <w:vMerge w:val="restart"/>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技术力量</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拟派本项目的项目负责人（仅指一人）：</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项目负责人具有注册建造师证书的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得3分。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cs="宋体"/>
                <w:bCs/>
                <w:color w:val="auto"/>
                <w:sz w:val="21"/>
                <w:szCs w:val="21"/>
                <w:highlight w:val="none"/>
                <w:lang w:val="en-US" w:eastAsia="zh-CN"/>
              </w:rPr>
              <w:t>注：</w:t>
            </w:r>
            <w:r>
              <w:rPr>
                <w:rFonts w:hint="eastAsia" w:ascii="宋体" w:hAnsi="宋体" w:eastAsia="宋体" w:cs="宋体"/>
                <w:bCs/>
                <w:color w:val="auto"/>
                <w:sz w:val="21"/>
                <w:szCs w:val="21"/>
                <w:highlight w:val="none"/>
              </w:rPr>
              <w:t>须提供上述人员的相关证书及</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为其缴纳最近12个月内任意1个月[不含开标当月]的社保证明，复印件加盖</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公章</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8" w:hRule="atLeast"/>
          <w:jc w:val="center"/>
        </w:trPr>
        <w:tc>
          <w:tcPr>
            <w:tcW w:w="651" w:type="dxa"/>
            <w:vMerge w:val="continue"/>
            <w:tcBorders>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lang w:val="en-US" w:eastAsia="zh-CN"/>
              </w:rPr>
            </w:pPr>
          </w:p>
        </w:tc>
        <w:tc>
          <w:tcPr>
            <w:tcW w:w="1290" w:type="dxa"/>
            <w:vMerge w:val="continue"/>
            <w:tcBorders>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rPr>
            </w:pP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拟派本项目的其他人员（项目负责人除外）：</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①具有电气（力）类或机电工程类工程师证书的，中级或以上的每个得2分，最高得4分，其他不得分。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②具有安全生产考核合格证书（证书信息须为安全生产专职人员或以上，即“建安C”类或以上）的得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cs="宋体"/>
                <w:bCs/>
                <w:color w:val="auto"/>
                <w:sz w:val="21"/>
                <w:szCs w:val="21"/>
                <w:highlight w:val="none"/>
                <w:lang w:val="en-US" w:eastAsia="zh-CN"/>
              </w:rPr>
              <w:t>注：</w:t>
            </w:r>
            <w:r>
              <w:rPr>
                <w:rFonts w:hint="eastAsia" w:ascii="宋体" w:hAnsi="宋体" w:eastAsia="宋体" w:cs="宋体"/>
                <w:bCs/>
                <w:color w:val="auto"/>
                <w:sz w:val="21"/>
                <w:szCs w:val="21"/>
                <w:highlight w:val="none"/>
              </w:rPr>
              <w:t>须提供上述人员的相关证书及</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为其缴纳最近12个月内任意1个月[不含开标当月]的社保证明，复印件加盖</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公章</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lang w:val="en-US" w:eastAsia="zh-CN"/>
              </w:rPr>
              <w:t>应急预案及服务承诺</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针对本项目制定的应急预案及服务承诺方案进行</w:t>
            </w:r>
            <w:r>
              <w:rPr>
                <w:rFonts w:hint="eastAsia" w:ascii="宋体" w:hAnsi="宋体" w:eastAsia="宋体" w:cs="宋体"/>
                <w:color w:val="auto"/>
                <w:sz w:val="21"/>
                <w:szCs w:val="21"/>
                <w:highlight w:val="none"/>
                <w:lang w:val="zh-CN"/>
              </w:rPr>
              <w:t>综合评审：</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应急预案及应对措施科学合理，服务承诺方案详尽完整、可行性高的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具备应急预案及应对措施，服务承诺方案完整的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得4分；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应急方案措施完整性或可行性差的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pPr>
              <w:pStyle w:val="35"/>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bCs/>
                <w:color w:val="auto"/>
                <w:sz w:val="21"/>
                <w:szCs w:val="21"/>
                <w:highlight w:val="none"/>
              </w:rPr>
              <w:t>未提供不得分。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cs="宋体"/>
                <w:b/>
                <w:color w:val="auto"/>
                <w:sz w:val="21"/>
                <w:szCs w:val="21"/>
                <w:highlight w:val="none"/>
                <w:lang w:eastAsia="zh-CN"/>
              </w:rPr>
              <w:t>供应商</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pStyle w:val="35"/>
              <w:keepNext w:val="0"/>
              <w:keepLines w:val="0"/>
              <w:pageBreakBefore w:val="0"/>
              <w:kinsoku/>
              <w:wordWrap/>
              <w:overflowPunct/>
              <w:topLinePunct w:val="0"/>
              <w:autoSpaceDE/>
              <w:autoSpaceDN/>
              <w:bidi w:val="0"/>
              <w:spacing w:after="0" w:line="240" w:lineRule="auto"/>
              <w:ind w:left="0" w:leftChars="0" w:firstLine="0" w:firstLineChars="0"/>
              <w:jc w:val="left"/>
              <w:textAlignment w:val="auto"/>
              <w:rPr>
                <w:rFonts w:hint="eastAsia" w:ascii="宋体" w:hAnsi="宋体" w:eastAsia="宋体" w:cs="宋体"/>
                <w:bCs/>
                <w:color w:val="auto"/>
                <w:sz w:val="21"/>
                <w:szCs w:val="21"/>
                <w:lang w:val="en-US" w:eastAsia="zh-CN"/>
              </w:rPr>
            </w:pP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w:t>
            </w:r>
            <w:r>
              <w:rPr>
                <w:rFonts w:hint="eastAsia" w:ascii="宋体" w:eastAsia="宋体" w:cs="宋体"/>
                <w:b/>
                <w:color w:val="auto"/>
                <w:sz w:val="21"/>
                <w:szCs w:val="21"/>
                <w:highlight w:val="none"/>
                <w:lang w:eastAsia="zh-CN"/>
              </w:rPr>
              <w:t>供应商</w:t>
            </w:r>
            <w:r>
              <w:rPr>
                <w:rFonts w:hint="eastAsia" w:ascii="宋体" w:hAnsi="宋体" w:eastAsia="宋体" w:cs="宋体"/>
                <w:b/>
                <w:color w:val="auto"/>
                <w:sz w:val="21"/>
                <w:szCs w:val="21"/>
                <w:highlight w:val="none"/>
              </w:rPr>
              <w:t>公章，否则不得分。</w:t>
            </w:r>
          </w:p>
        </w:tc>
      </w:tr>
    </w:tbl>
    <w:p>
      <w:pPr>
        <w:rPr>
          <w:color w:val="auto"/>
        </w:rPr>
      </w:pPr>
    </w:p>
    <w:p>
      <w:pPr>
        <w:bidi w:val="0"/>
        <w:rPr>
          <w:rFonts w:hint="eastAsia"/>
          <w:color w:val="auto"/>
        </w:rPr>
      </w:pPr>
      <w:r>
        <w:rPr>
          <w:rFonts w:hint="eastAsia"/>
          <w:color w:val="auto"/>
        </w:rPr>
        <w:br w:type="page"/>
      </w:r>
    </w:p>
    <w:p>
      <w:pPr>
        <w:pStyle w:val="2"/>
        <w:spacing w:before="0" w:after="0" w:line="240" w:lineRule="auto"/>
        <w:rPr>
          <w:color w:val="auto"/>
          <w:sz w:val="24"/>
          <w:szCs w:val="24"/>
        </w:rPr>
      </w:pPr>
      <w:bookmarkStart w:id="17" w:name="_Toc2479"/>
      <w:bookmarkStart w:id="18" w:name="_Toc24511"/>
      <w:bookmarkStart w:id="19" w:name="_Toc29685"/>
      <w:bookmarkStart w:id="20" w:name="_Toc14146"/>
      <w:r>
        <w:rPr>
          <w:rFonts w:hint="eastAsia"/>
          <w:color w:val="auto"/>
          <w:sz w:val="28"/>
          <w:szCs w:val="28"/>
        </w:rPr>
        <w:t>第</w:t>
      </w:r>
      <w:r>
        <w:rPr>
          <w:rFonts w:hint="eastAsia"/>
          <w:color w:val="auto"/>
          <w:sz w:val="28"/>
          <w:szCs w:val="28"/>
          <w:lang w:val="en-US" w:eastAsia="zh-CN"/>
        </w:rPr>
        <w:t>四</w:t>
      </w:r>
      <w:r>
        <w:rPr>
          <w:rFonts w:hint="eastAsia"/>
          <w:color w:val="auto"/>
          <w:sz w:val="28"/>
          <w:szCs w:val="28"/>
        </w:rPr>
        <w:t xml:space="preserve">部分 </w:t>
      </w:r>
      <w:r>
        <w:rPr>
          <w:rFonts w:hint="eastAsia"/>
          <w:color w:val="auto"/>
          <w:sz w:val="28"/>
          <w:szCs w:val="28"/>
          <w:lang w:eastAsia="zh-CN"/>
        </w:rPr>
        <w:t>供应商</w:t>
      </w:r>
      <w:r>
        <w:rPr>
          <w:rFonts w:hint="eastAsia"/>
          <w:color w:val="auto"/>
          <w:sz w:val="28"/>
          <w:szCs w:val="28"/>
        </w:rPr>
        <w:t>须知</w:t>
      </w:r>
      <w:bookmarkEnd w:id="17"/>
      <w:bookmarkEnd w:id="18"/>
      <w:bookmarkEnd w:id="19"/>
    </w:p>
    <w:p>
      <w:pPr>
        <w:pStyle w:val="2"/>
        <w:keepNext w:val="0"/>
        <w:keepLines w:val="0"/>
        <w:spacing w:before="0" w:after="0" w:line="360" w:lineRule="auto"/>
        <w:jc w:val="center"/>
        <w:rPr>
          <w:rFonts w:ascii="宋体" w:hAnsi="宋体" w:eastAsia="宋体"/>
          <w:color w:val="auto"/>
          <w:sz w:val="24"/>
          <w:szCs w:val="21"/>
        </w:rPr>
      </w:pPr>
      <w:bookmarkStart w:id="21" w:name="_Toc6968687"/>
      <w:bookmarkStart w:id="22" w:name="_Toc28014"/>
      <w:bookmarkStart w:id="23" w:name="_Toc24057"/>
      <w:bookmarkStart w:id="24" w:name="_Toc6882675"/>
      <w:bookmarkStart w:id="25" w:name="_Toc507407359"/>
      <w:bookmarkStart w:id="26" w:name="_Toc466786434"/>
      <w:bookmarkStart w:id="27" w:name="_Toc102277756"/>
      <w:bookmarkStart w:id="28" w:name="_Toc480171863"/>
      <w:bookmarkStart w:id="29" w:name="_Toc480010692"/>
      <w:bookmarkStart w:id="30" w:name="_Toc479991566"/>
      <w:bookmarkStart w:id="31" w:name="_Toc480020241"/>
      <w:bookmarkStart w:id="32" w:name="_Toc48207756"/>
      <w:bookmarkStart w:id="33" w:name="_Toc480021037"/>
      <w:bookmarkStart w:id="34" w:name="_Toc458262599"/>
      <w:bookmarkStart w:id="35" w:name="_Toc468606013"/>
      <w:bookmarkStart w:id="36" w:name="_Toc467236724"/>
      <w:bookmarkStart w:id="37" w:name="_Toc468157520"/>
      <w:bookmarkStart w:id="38" w:name="_Toc467987807"/>
      <w:r>
        <w:rPr>
          <w:rFonts w:hint="eastAsia" w:ascii="宋体" w:hAnsi="宋体" w:eastAsia="宋体"/>
          <w:color w:val="auto"/>
          <w:sz w:val="24"/>
          <w:szCs w:val="21"/>
          <w:lang w:val="en-US" w:eastAsia="zh-CN"/>
        </w:rPr>
        <w:t>第一章</w:t>
      </w:r>
      <w:r>
        <w:rPr>
          <w:rFonts w:hint="eastAsia" w:ascii="宋体" w:hAnsi="宋体" w:eastAsia="宋体"/>
          <w:color w:val="auto"/>
          <w:sz w:val="24"/>
          <w:szCs w:val="21"/>
        </w:rPr>
        <w:t>说  明</w:t>
      </w:r>
      <w:bookmarkEnd w:id="21"/>
      <w:bookmarkEnd w:id="22"/>
      <w:bookmarkEnd w:id="23"/>
      <w:bookmarkEnd w:id="24"/>
      <w:bookmarkEnd w:id="25"/>
      <w:bookmarkEnd w:id="26"/>
      <w:bookmarkEnd w:id="27"/>
    </w:p>
    <w:p>
      <w:pPr>
        <w:pStyle w:val="4"/>
        <w:keepNext w:val="0"/>
        <w:keepLines w:val="0"/>
        <w:numPr>
          <w:ilvl w:val="0"/>
          <w:numId w:val="3"/>
        </w:numPr>
        <w:adjustRightInd/>
        <w:spacing w:before="0" w:after="0" w:line="360" w:lineRule="auto"/>
        <w:rPr>
          <w:rFonts w:hAnsi="宋体"/>
          <w:color w:val="auto"/>
          <w:sz w:val="21"/>
          <w:szCs w:val="21"/>
        </w:rPr>
      </w:pPr>
      <w:bookmarkStart w:id="39" w:name="_Toc475249114"/>
      <w:bookmarkStart w:id="40" w:name="_Toc10228"/>
      <w:bookmarkStart w:id="41" w:name="_Toc17291"/>
      <w:r>
        <w:rPr>
          <w:rFonts w:hint="eastAsia" w:hAnsi="宋体"/>
          <w:color w:val="auto"/>
          <w:sz w:val="21"/>
          <w:szCs w:val="21"/>
        </w:rPr>
        <w:t>适用范围</w:t>
      </w:r>
      <w:bookmarkEnd w:id="39"/>
      <w:bookmarkEnd w:id="40"/>
      <w:bookmarkEnd w:id="41"/>
    </w:p>
    <w:p>
      <w:pPr>
        <w:numPr>
          <w:ilvl w:val="1"/>
          <w:numId w:val="4"/>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本磋商文件仅适用于本次采购邀请中所叙述的项目。</w:t>
      </w:r>
    </w:p>
    <w:p>
      <w:pPr>
        <w:jc w:val="left"/>
        <w:rPr>
          <w:rFonts w:ascii="宋体" w:hAnsi="宋体" w:eastAsia="宋体" w:cs="宋体"/>
          <w:color w:val="auto"/>
          <w:sz w:val="21"/>
          <w:szCs w:val="21"/>
        </w:rPr>
      </w:pPr>
      <w:bookmarkStart w:id="42" w:name="_Toc475249115"/>
    </w:p>
    <w:p>
      <w:pPr>
        <w:pStyle w:val="4"/>
        <w:keepNext w:val="0"/>
        <w:keepLines w:val="0"/>
        <w:numPr>
          <w:ilvl w:val="0"/>
          <w:numId w:val="3"/>
        </w:numPr>
        <w:adjustRightInd/>
        <w:spacing w:before="0" w:after="0" w:line="360" w:lineRule="auto"/>
        <w:rPr>
          <w:rFonts w:hAnsi="宋体"/>
          <w:color w:val="auto"/>
          <w:sz w:val="21"/>
          <w:szCs w:val="21"/>
        </w:rPr>
      </w:pPr>
      <w:bookmarkStart w:id="43" w:name="_Toc8868"/>
      <w:bookmarkStart w:id="44" w:name="_Toc22176"/>
      <w:r>
        <w:rPr>
          <w:rFonts w:hint="eastAsia" w:hAnsi="宋体"/>
          <w:color w:val="auto"/>
          <w:sz w:val="21"/>
          <w:szCs w:val="21"/>
        </w:rPr>
        <w:t>定义</w:t>
      </w:r>
      <w:bookmarkEnd w:id="42"/>
      <w:bookmarkEnd w:id="43"/>
      <w:bookmarkEnd w:id="44"/>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“采购人”</w:t>
      </w:r>
      <w:r>
        <w:rPr>
          <w:rFonts w:ascii="宋体" w:hAnsi="宋体" w:eastAsia="宋体"/>
          <w:color w:val="auto"/>
          <w:sz w:val="21"/>
          <w:szCs w:val="21"/>
        </w:rPr>
        <w:t>是指依法进行政府采购的国家机关、事业单位</w:t>
      </w:r>
      <w:r>
        <w:rPr>
          <w:rFonts w:hint="eastAsia" w:ascii="宋体" w:hAnsi="宋体" w:eastAsia="宋体"/>
          <w:color w:val="auto"/>
          <w:sz w:val="21"/>
          <w:szCs w:val="21"/>
        </w:rPr>
        <w:t>等</w:t>
      </w:r>
      <w:r>
        <w:rPr>
          <w:rFonts w:ascii="宋体" w:hAnsi="宋体" w:eastAsia="宋体"/>
          <w:color w:val="auto"/>
          <w:sz w:val="21"/>
          <w:szCs w:val="21"/>
        </w:rPr>
        <w:t>团体组织</w:t>
      </w:r>
      <w:r>
        <w:rPr>
          <w:rFonts w:hint="eastAsia" w:ascii="宋体" w:hAnsi="宋体" w:eastAsia="宋体"/>
          <w:color w:val="auto"/>
          <w:sz w:val="21"/>
          <w:szCs w:val="21"/>
        </w:rPr>
        <w:t>。</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“采购代理机构”是指广东政通招标有限公司。</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“供应商”指根据磋商文件要求进行文件领购并向采购代理机构提交响应文件参与本项目的法人。</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“法人”是依法在国内进行注册并具有民事权利能力和民事行为能力，依法独立享有民事权利和承担民事义务的组织。</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“货物”是指</w:t>
      </w:r>
      <w:r>
        <w:rPr>
          <w:rFonts w:ascii="宋体" w:hAnsi="宋体" w:eastAsia="宋体"/>
          <w:color w:val="auto"/>
          <w:sz w:val="21"/>
          <w:szCs w:val="21"/>
        </w:rPr>
        <w:t>各种形态和种类的物品，包括原材料、燃料、设备、产品等</w:t>
      </w:r>
      <w:r>
        <w:rPr>
          <w:rFonts w:hint="eastAsia" w:ascii="宋体" w:hAnsi="宋体" w:eastAsia="宋体"/>
          <w:color w:val="auto"/>
          <w:sz w:val="21"/>
          <w:szCs w:val="21"/>
        </w:rPr>
        <w:t>。</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“服务”是指</w:t>
      </w:r>
      <w:r>
        <w:rPr>
          <w:rFonts w:ascii="宋体" w:hAnsi="宋体" w:eastAsia="宋体"/>
          <w:color w:val="auto"/>
          <w:sz w:val="21"/>
          <w:szCs w:val="21"/>
        </w:rPr>
        <w:t>除货物和工程以外的其他政府采购对象</w:t>
      </w:r>
      <w:r>
        <w:rPr>
          <w:rFonts w:hint="eastAsia" w:ascii="宋体" w:hAnsi="宋体" w:eastAsia="宋体"/>
          <w:color w:val="auto"/>
          <w:sz w:val="21"/>
          <w:szCs w:val="21"/>
        </w:rPr>
        <w:t>。</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“工程”是指建设工程，包括建筑物和构筑物的新建、改建、扩建及其相关的装修、拆除、修缮等。</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“语言”是指采购文件的语言为简体中文。</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“日期”是指公历日。</w:t>
      </w:r>
    </w:p>
    <w:p>
      <w:pPr>
        <w:numPr>
          <w:ilvl w:val="1"/>
          <w:numId w:val="5"/>
        </w:numPr>
        <w:autoSpaceDE w:val="0"/>
        <w:autoSpaceDN w:val="0"/>
        <w:spacing w:line="360" w:lineRule="auto"/>
        <w:jc w:val="left"/>
        <w:textAlignment w:val="baseline"/>
        <w:rPr>
          <w:rFonts w:ascii="宋体" w:hAnsi="宋体" w:eastAsia="宋体"/>
          <w:color w:val="auto"/>
          <w:sz w:val="21"/>
          <w:szCs w:val="21"/>
        </w:rPr>
      </w:pPr>
      <w:r>
        <w:rPr>
          <w:rFonts w:hint="eastAsia" w:ascii="宋体" w:hAnsi="宋体" w:eastAsia="宋体"/>
          <w:color w:val="auto"/>
          <w:sz w:val="21"/>
          <w:szCs w:val="21"/>
        </w:rPr>
        <w:t>“时间”是指北京时间。</w:t>
      </w:r>
    </w:p>
    <w:p>
      <w:pPr>
        <w:rPr>
          <w:rFonts w:ascii="宋体" w:hAnsi="宋体" w:eastAsia="宋体" w:cs="宋体"/>
          <w:color w:val="auto"/>
          <w:sz w:val="21"/>
          <w:szCs w:val="21"/>
        </w:rPr>
      </w:pPr>
      <w:bookmarkStart w:id="45" w:name="_Toc110953831"/>
      <w:bookmarkStart w:id="46" w:name="_Toc6882676"/>
      <w:bookmarkStart w:id="47" w:name="_Toc102277757"/>
      <w:bookmarkStart w:id="48" w:name="_Toc507407360"/>
      <w:bookmarkStart w:id="49" w:name="_Toc466786435"/>
      <w:bookmarkStart w:id="50" w:name="_Toc6968688"/>
    </w:p>
    <w:p>
      <w:pPr>
        <w:pStyle w:val="4"/>
        <w:keepNext w:val="0"/>
        <w:keepLines w:val="0"/>
        <w:numPr>
          <w:ilvl w:val="0"/>
          <w:numId w:val="3"/>
        </w:numPr>
        <w:adjustRightInd/>
        <w:spacing w:before="0" w:after="0" w:line="360" w:lineRule="auto"/>
        <w:rPr>
          <w:rFonts w:hAnsi="宋体"/>
          <w:color w:val="auto"/>
          <w:sz w:val="21"/>
          <w:szCs w:val="21"/>
        </w:rPr>
      </w:pPr>
      <w:bookmarkStart w:id="51" w:name="_Toc31412"/>
      <w:bookmarkStart w:id="52" w:name="_Toc1083"/>
      <w:r>
        <w:rPr>
          <w:rFonts w:hint="eastAsia" w:hAnsi="宋体"/>
          <w:color w:val="auto"/>
          <w:sz w:val="21"/>
          <w:szCs w:val="21"/>
        </w:rPr>
        <w:t>适用法律</w:t>
      </w:r>
      <w:bookmarkEnd w:id="45"/>
      <w:bookmarkEnd w:id="51"/>
      <w:bookmarkEnd w:id="52"/>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购人、供应商和采购代理机构均应当遵守《中华人民共和国政府采购法》、《中华人民共和国政府采购法实施条例》、《财政部关于印发&lt;政府采购竞争性磋商采购方式管理暂行办法&gt;的通知》（财库[2014]214号）及相关法律法规。</w:t>
      </w:r>
    </w:p>
    <w:p>
      <w:pPr>
        <w:rPr>
          <w:color w:val="auto"/>
        </w:rPr>
      </w:pPr>
      <w:bookmarkStart w:id="53" w:name="_Toc110953832"/>
    </w:p>
    <w:p>
      <w:pPr>
        <w:pStyle w:val="4"/>
        <w:keepNext w:val="0"/>
        <w:keepLines w:val="0"/>
        <w:numPr>
          <w:ilvl w:val="0"/>
          <w:numId w:val="3"/>
        </w:numPr>
        <w:adjustRightInd/>
        <w:spacing w:before="0" w:after="0" w:line="360" w:lineRule="auto"/>
        <w:rPr>
          <w:rFonts w:hAnsi="宋体"/>
          <w:color w:val="auto"/>
          <w:sz w:val="21"/>
          <w:szCs w:val="21"/>
        </w:rPr>
      </w:pPr>
      <w:bookmarkStart w:id="54" w:name="_Toc15452"/>
      <w:bookmarkStart w:id="55" w:name="_Toc18833"/>
      <w:r>
        <w:rPr>
          <w:rFonts w:hint="eastAsia" w:hAnsi="宋体"/>
          <w:color w:val="auto"/>
          <w:sz w:val="21"/>
          <w:szCs w:val="21"/>
        </w:rPr>
        <w:t>知识产权</w:t>
      </w:r>
      <w:bookmarkEnd w:id="53"/>
      <w:bookmarkEnd w:id="54"/>
      <w:bookmarkEnd w:id="55"/>
    </w:p>
    <w:p>
      <w:pPr>
        <w:numPr>
          <w:ilvl w:val="1"/>
          <w:numId w:val="3"/>
        </w:numPr>
        <w:snapToGrid w:val="0"/>
        <w:spacing w:line="360" w:lineRule="auto"/>
        <w:rPr>
          <w:rFonts w:ascii="宋体" w:hAnsi="宋体" w:eastAsia="宋体" w:cs="宋体"/>
          <w:color w:val="auto"/>
          <w:sz w:val="21"/>
          <w:szCs w:val="21"/>
        </w:rPr>
      </w:pPr>
      <w:r>
        <w:rPr>
          <w:rFonts w:hint="eastAsia" w:ascii="宋体" w:hAnsi="宋体" w:eastAsia="宋体" w:cs="宋体"/>
          <w:color w:val="auto"/>
          <w:sz w:val="21"/>
          <w:szCs w:val="21"/>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numPr>
          <w:ilvl w:val="1"/>
          <w:numId w:val="3"/>
        </w:numPr>
        <w:snapToGrid w:val="0"/>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采购人享有本项目实施过程中产生的知识成果及知识产权。</w:t>
      </w:r>
    </w:p>
    <w:p>
      <w:pPr>
        <w:numPr>
          <w:ilvl w:val="1"/>
          <w:numId w:val="3"/>
        </w:numPr>
        <w:snapToGrid w:val="0"/>
        <w:spacing w:line="360" w:lineRule="auto"/>
        <w:rPr>
          <w:rFonts w:ascii="宋体" w:hAnsi="宋体" w:eastAsia="宋体" w:cs="宋体"/>
          <w:color w:val="auto"/>
          <w:sz w:val="21"/>
          <w:szCs w:val="21"/>
        </w:rPr>
      </w:pPr>
      <w:r>
        <w:rPr>
          <w:rFonts w:hint="eastAsia" w:ascii="宋体" w:hAnsi="宋体" w:eastAsia="宋体" w:cs="宋体"/>
          <w:color w:val="auto"/>
          <w:sz w:val="21"/>
          <w:szCs w:val="21"/>
        </w:rPr>
        <w:t>供应商如欲在项目实施过程中采用自有知识成果，需在响应文件中声明，并提供相关知识产权证明文件。使用该知识成果后，供应商需提供开发接口和开发手册等技术文档。</w:t>
      </w:r>
    </w:p>
    <w:p>
      <w:pPr>
        <w:numPr>
          <w:ilvl w:val="1"/>
          <w:numId w:val="3"/>
        </w:numPr>
        <w:snapToGrid w:val="0"/>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采购货物为计算机办公设备或含有计算机办公设备时，供应商提供的产品必须是预装正版操作系统软件的计算机产品。</w:t>
      </w:r>
    </w:p>
    <w:p>
      <w:pPr>
        <w:numPr>
          <w:ilvl w:val="1"/>
          <w:numId w:val="3"/>
        </w:numPr>
        <w:snapToGrid w:val="0"/>
        <w:spacing w:line="360" w:lineRule="auto"/>
        <w:rPr>
          <w:rFonts w:ascii="宋体" w:hAnsi="宋体" w:eastAsia="宋体" w:cs="宋体"/>
          <w:color w:val="auto"/>
          <w:sz w:val="21"/>
          <w:szCs w:val="21"/>
        </w:rPr>
      </w:pPr>
      <w:r>
        <w:rPr>
          <w:rFonts w:hint="eastAsia" w:ascii="宋体" w:hAnsi="宋体" w:eastAsia="宋体" w:cs="宋体"/>
          <w:color w:val="auto"/>
          <w:sz w:val="21"/>
          <w:szCs w:val="21"/>
        </w:rPr>
        <w:t>供应商提供的服务、货物经认定存在侵权行为的，其响应文件无效，并上报相关监管部门。</w:t>
      </w:r>
    </w:p>
    <w:p>
      <w:pPr>
        <w:rPr>
          <w:rFonts w:ascii="宋体" w:hAnsi="宋体" w:eastAsia="宋体" w:cs="宋体"/>
          <w:color w:val="auto"/>
          <w:sz w:val="21"/>
          <w:szCs w:val="21"/>
        </w:rPr>
      </w:pPr>
    </w:p>
    <w:p>
      <w:pPr>
        <w:pStyle w:val="4"/>
        <w:keepNext w:val="0"/>
        <w:keepLines w:val="0"/>
        <w:numPr>
          <w:ilvl w:val="0"/>
          <w:numId w:val="3"/>
        </w:numPr>
        <w:adjustRightInd/>
        <w:spacing w:before="0" w:after="0" w:line="360" w:lineRule="auto"/>
        <w:rPr>
          <w:rFonts w:hAnsi="宋体"/>
          <w:color w:val="auto"/>
          <w:sz w:val="21"/>
          <w:szCs w:val="21"/>
        </w:rPr>
      </w:pPr>
      <w:bookmarkStart w:id="56" w:name="_Toc29484"/>
      <w:bookmarkStart w:id="57" w:name="_Toc5242"/>
      <w:bookmarkStart w:id="58" w:name="_Toc110953833"/>
      <w:r>
        <w:rPr>
          <w:rFonts w:hint="eastAsia" w:hAnsi="宋体"/>
          <w:color w:val="auto"/>
          <w:sz w:val="21"/>
          <w:szCs w:val="21"/>
        </w:rPr>
        <w:t>关于联合体报价</w:t>
      </w:r>
      <w:bookmarkEnd w:id="56"/>
      <w:bookmarkEnd w:id="57"/>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对接受联合体报价的项目：两个以上的自然人、法人或者其他组织可以组成一个联合体，以一个供应商的身份共同参加政府采购。</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以联合体形式参与项目的供应商在领购磋商文件时，应提供所有联合体组成成员的营业执照复印件，并加盖各联合体组成成员的公章。</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联合体各方均应当符合《政府采购法》第二十二条规定的条件。</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采购人根据采购项目的特殊要求规定供应商特定条件的，联合体各方中至少应当有一方符合采购人规定的特定条件。</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供应商为联合体的，可以由联合体中的任意一方交纳保证金，其交纳的保证金对联合体各方均具有约束力。</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联合体中有同类资质的供应商按照联合体分工承担相同工作的，应当按照资质等级较低的联合体成员确定资质等级。</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以联合体形式参加政府采购活动，联合体各方均为中小企业的，联合体视同中小企业。其中，联合体各方均为小微企业的，联合体视同小微企业。双方均应提供《中小企业声明函》。</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除联合体协议明确授权盖章单位外，联合体报价时响应文件中所有要求盖章的地方均须加盖联合体所有组成成员的公章，否则该处盖章无效。</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pPr>
        <w:bidi w:val="0"/>
        <w:rPr>
          <w:color w:val="auto"/>
        </w:rPr>
      </w:pPr>
    </w:p>
    <w:bookmarkEnd w:id="58"/>
    <w:p>
      <w:pPr>
        <w:pStyle w:val="4"/>
        <w:keepNext w:val="0"/>
        <w:keepLines w:val="0"/>
        <w:numPr>
          <w:ilvl w:val="0"/>
          <w:numId w:val="3"/>
        </w:numPr>
        <w:adjustRightInd/>
        <w:spacing w:before="0" w:after="0" w:line="360" w:lineRule="auto"/>
        <w:rPr>
          <w:rFonts w:hAnsi="宋体"/>
          <w:color w:val="auto"/>
          <w:sz w:val="21"/>
          <w:szCs w:val="21"/>
        </w:rPr>
      </w:pPr>
      <w:bookmarkStart w:id="59" w:name="_Toc25157"/>
      <w:bookmarkStart w:id="60" w:name="_Toc2836"/>
      <w:r>
        <w:rPr>
          <w:rFonts w:hint="eastAsia" w:hAnsi="宋体"/>
          <w:color w:val="auto"/>
          <w:sz w:val="21"/>
          <w:szCs w:val="21"/>
        </w:rPr>
        <w:t>关于分支机构报价</w:t>
      </w:r>
      <w:bookmarkEnd w:id="59"/>
      <w:bookmarkEnd w:id="60"/>
    </w:p>
    <w:p>
      <w:pPr>
        <w:numPr>
          <w:ilvl w:val="1"/>
          <w:numId w:val="3"/>
        </w:numPr>
        <w:spacing w:line="360" w:lineRule="auto"/>
        <w:rPr>
          <w:rFonts w:ascii="宋体" w:hAnsi="宋体" w:eastAsia="宋体" w:cs="宋体"/>
          <w:color w:val="auto"/>
          <w:sz w:val="21"/>
          <w:szCs w:val="21"/>
        </w:rPr>
      </w:pPr>
      <w:bookmarkStart w:id="61" w:name="_Toc98126220"/>
      <w:bookmarkStart w:id="62" w:name="_Toc98126295"/>
      <w:r>
        <w:rPr>
          <w:rFonts w:hint="eastAsia" w:ascii="宋体" w:hAnsi="宋体" w:eastAsia="宋体" w:cs="宋体"/>
          <w:color w:val="auto"/>
          <w:sz w:val="21"/>
          <w:szCs w:val="21"/>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pPr>
        <w:bidi w:val="0"/>
        <w:rPr>
          <w:color w:val="auto"/>
        </w:rPr>
      </w:pPr>
    </w:p>
    <w:p>
      <w:pPr>
        <w:pStyle w:val="4"/>
        <w:keepNext w:val="0"/>
        <w:keepLines w:val="0"/>
        <w:numPr>
          <w:ilvl w:val="0"/>
          <w:numId w:val="3"/>
        </w:numPr>
        <w:adjustRightInd/>
        <w:spacing w:before="0" w:after="0" w:line="360" w:lineRule="auto"/>
        <w:rPr>
          <w:rFonts w:hAnsi="宋体"/>
          <w:color w:val="auto"/>
          <w:sz w:val="21"/>
          <w:szCs w:val="21"/>
        </w:rPr>
      </w:pPr>
      <w:bookmarkStart w:id="63" w:name="_Toc18108"/>
      <w:bookmarkStart w:id="64" w:name="_Toc16198"/>
      <w:bookmarkStart w:id="65" w:name="_Toc110953834"/>
      <w:r>
        <w:rPr>
          <w:rFonts w:hint="eastAsia" w:hAnsi="宋体"/>
          <w:color w:val="auto"/>
          <w:sz w:val="21"/>
          <w:szCs w:val="21"/>
        </w:rPr>
        <w:t>保密及其它注意事项</w:t>
      </w:r>
      <w:bookmarkEnd w:id="63"/>
      <w:bookmarkEnd w:id="64"/>
      <w:bookmarkEnd w:id="65"/>
    </w:p>
    <w:p>
      <w:pPr>
        <w:numPr>
          <w:ilvl w:val="1"/>
          <w:numId w:val="3"/>
        </w:numPr>
        <w:spacing w:line="360" w:lineRule="auto"/>
        <w:rPr>
          <w:rFonts w:ascii="宋体" w:hAnsi="宋体" w:eastAsia="宋体" w:cs="宋体"/>
          <w:color w:val="auto"/>
          <w:sz w:val="21"/>
          <w:szCs w:val="21"/>
        </w:rPr>
      </w:pPr>
      <w:bookmarkStart w:id="66" w:name="_Toc98126222"/>
      <w:bookmarkStart w:id="67" w:name="_Toc98126297"/>
      <w:r>
        <w:rPr>
          <w:rFonts w:hint="eastAsia" w:ascii="宋体" w:hAnsi="宋体" w:eastAsia="宋体" w:cs="宋体"/>
          <w:color w:val="auto"/>
          <w:sz w:val="21"/>
          <w:szCs w:val="21"/>
        </w:rPr>
        <w:t>凡参与采购工作的有关人员均应自觉接受有关主管部门的监督，不得向他人透露可能影响公平竞争的有关情况。</w:t>
      </w:r>
      <w:bookmarkEnd w:id="66"/>
      <w:bookmarkEnd w:id="67"/>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开启响应文件后，凡与审查、澄清、评估和比较有关资料以及评审意见等，均不得向供应商及与评审无关的其他人透露。在采购工作结束后，与评审情况有接触的任何人，不得将评审情况扩散出磋商小组人员之外。</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在评审期间，供应商不得向磋商小组成员询问评审情况，不得进行旨在影响评审结果的活动。</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供应商应承担所有与准备和参加报价有关的费用。不论报价的结果如何，采购代理机构和采购人均无义务和责任承担这些费用。</w:t>
      </w:r>
    </w:p>
    <w:p>
      <w:pPr>
        <w:spacing w:line="360" w:lineRule="auto"/>
        <w:ind w:firstLine="420" w:firstLineChars="200"/>
        <w:rPr>
          <w:rFonts w:ascii="宋体" w:hAnsi="宋体" w:eastAsia="宋体" w:cs="宋体"/>
          <w:color w:val="auto"/>
          <w:sz w:val="21"/>
          <w:szCs w:val="21"/>
        </w:rPr>
      </w:pPr>
    </w:p>
    <w:p>
      <w:pPr>
        <w:pStyle w:val="2"/>
        <w:keepNext w:val="0"/>
        <w:keepLines w:val="0"/>
        <w:spacing w:before="0" w:after="0" w:line="360" w:lineRule="auto"/>
        <w:jc w:val="center"/>
        <w:rPr>
          <w:rFonts w:ascii="宋体" w:hAnsi="宋体" w:eastAsia="宋体"/>
          <w:color w:val="auto"/>
          <w:sz w:val="24"/>
          <w:szCs w:val="21"/>
        </w:rPr>
      </w:pPr>
      <w:bookmarkStart w:id="68" w:name="_Toc23588"/>
      <w:bookmarkStart w:id="69" w:name="_Toc25468"/>
      <w:r>
        <w:rPr>
          <w:rFonts w:hint="eastAsia" w:ascii="宋体" w:hAnsi="宋体" w:eastAsia="宋体"/>
          <w:color w:val="auto"/>
          <w:sz w:val="24"/>
          <w:szCs w:val="21"/>
          <w:lang w:val="en-US" w:eastAsia="zh-CN"/>
        </w:rPr>
        <w:t>第二章</w:t>
      </w:r>
      <w:r>
        <w:rPr>
          <w:rFonts w:hint="eastAsia" w:ascii="宋体" w:hAnsi="宋体" w:eastAsia="宋体"/>
          <w:color w:val="auto"/>
          <w:sz w:val="24"/>
          <w:szCs w:val="21"/>
        </w:rPr>
        <w:t>磋商文件说明</w:t>
      </w:r>
      <w:bookmarkEnd w:id="46"/>
      <w:bookmarkEnd w:id="47"/>
      <w:bookmarkEnd w:id="48"/>
      <w:bookmarkEnd w:id="49"/>
      <w:bookmarkEnd w:id="50"/>
      <w:bookmarkEnd w:id="68"/>
      <w:bookmarkEnd w:id="69"/>
    </w:p>
    <w:p>
      <w:pPr>
        <w:pStyle w:val="4"/>
        <w:keepNext w:val="0"/>
        <w:keepLines w:val="0"/>
        <w:numPr>
          <w:ilvl w:val="0"/>
          <w:numId w:val="3"/>
        </w:numPr>
        <w:adjustRightInd/>
        <w:spacing w:before="0" w:after="0" w:line="360" w:lineRule="auto"/>
        <w:rPr>
          <w:rFonts w:hAnsi="宋体"/>
          <w:color w:val="auto"/>
          <w:sz w:val="21"/>
          <w:szCs w:val="21"/>
        </w:rPr>
      </w:pPr>
      <w:bookmarkStart w:id="70" w:name="_Toc4511"/>
      <w:bookmarkStart w:id="71" w:name="_Toc110953836"/>
      <w:bookmarkStart w:id="72" w:name="_Toc21439"/>
      <w:bookmarkStart w:id="73" w:name="_Toc102277758"/>
      <w:bookmarkStart w:id="74" w:name="_Toc6882677"/>
      <w:bookmarkStart w:id="75" w:name="_Toc6968689"/>
      <w:bookmarkStart w:id="76" w:name="_Toc466786436"/>
      <w:bookmarkStart w:id="77" w:name="_Toc507407361"/>
      <w:r>
        <w:rPr>
          <w:rFonts w:hint="eastAsia" w:hAnsi="宋体"/>
          <w:color w:val="auto"/>
          <w:sz w:val="21"/>
          <w:szCs w:val="21"/>
        </w:rPr>
        <w:t>采购文件构成</w:t>
      </w:r>
      <w:bookmarkEnd w:id="70"/>
      <w:bookmarkEnd w:id="71"/>
      <w:bookmarkEnd w:id="72"/>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采购文件由下列文件以及在采购过程中发出的澄清更正文件组成：</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磋商邀请函；</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磋商资料表；</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供应商须知；</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用户需求；</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合同书格式；</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响应文件格式；</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在采购过程中由集中采购机构发出的澄清更正文件等。</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采购文件的澄清更正：</w:t>
      </w:r>
    </w:p>
    <w:p>
      <w:pPr>
        <w:numPr>
          <w:ilvl w:val="0"/>
          <w:numId w:val="7"/>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pPr>
        <w:numPr>
          <w:ilvl w:val="0"/>
          <w:numId w:val="7"/>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采购期间，供应商有义务上网查看，公告一经上网发布，即视为送达。因供应商未及时上网查看而造成的所有后果，由供应商自行承担。</w:t>
      </w:r>
    </w:p>
    <w:p>
      <w:pPr>
        <w:numPr>
          <w:ilvl w:val="0"/>
          <w:numId w:val="7"/>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根据采购的具体情况，采购代理机构可延长响应文件递交截止时间和磋商时间，并将变更时间在指定媒体上发布公告及通知所有报名及购买采购文件的供应商。</w:t>
      </w:r>
    </w:p>
    <w:p>
      <w:pPr>
        <w:pStyle w:val="7"/>
        <w:rPr>
          <w:rFonts w:ascii="宋体" w:hAnsi="宋体" w:eastAsia="宋体" w:cs="宋体"/>
          <w:color w:val="auto"/>
          <w:sz w:val="21"/>
          <w:szCs w:val="21"/>
        </w:rPr>
      </w:pPr>
    </w:p>
    <w:bookmarkEnd w:id="73"/>
    <w:bookmarkEnd w:id="74"/>
    <w:bookmarkEnd w:id="75"/>
    <w:bookmarkEnd w:id="76"/>
    <w:bookmarkEnd w:id="77"/>
    <w:p>
      <w:pPr>
        <w:pStyle w:val="2"/>
        <w:keepNext w:val="0"/>
        <w:keepLines w:val="0"/>
        <w:spacing w:before="0" w:after="0" w:line="360" w:lineRule="auto"/>
        <w:jc w:val="center"/>
        <w:rPr>
          <w:rFonts w:ascii="宋体" w:hAnsi="宋体" w:eastAsia="宋体"/>
          <w:color w:val="auto"/>
          <w:sz w:val="24"/>
          <w:szCs w:val="21"/>
        </w:rPr>
      </w:pPr>
      <w:bookmarkStart w:id="78" w:name="_Toc110953838"/>
      <w:bookmarkStart w:id="79" w:name="_Toc25500"/>
      <w:bookmarkStart w:id="80" w:name="_Toc158"/>
      <w:bookmarkStart w:id="81" w:name="_Toc6968690"/>
      <w:bookmarkStart w:id="82" w:name="_Toc6882678"/>
      <w:bookmarkStart w:id="83" w:name="_Toc102277759"/>
      <w:bookmarkStart w:id="84" w:name="_Toc507407362"/>
      <w:bookmarkStart w:id="85" w:name="_Toc466786437"/>
      <w:r>
        <w:rPr>
          <w:rFonts w:hint="eastAsia" w:ascii="宋体" w:hAnsi="宋体" w:eastAsia="宋体"/>
          <w:color w:val="auto"/>
          <w:sz w:val="24"/>
          <w:szCs w:val="21"/>
          <w:lang w:val="en-US" w:eastAsia="zh-CN"/>
        </w:rPr>
        <w:t>第三章</w:t>
      </w:r>
      <w:r>
        <w:rPr>
          <w:rFonts w:hint="eastAsia" w:ascii="宋体" w:hAnsi="宋体" w:eastAsia="宋体"/>
          <w:color w:val="auto"/>
          <w:sz w:val="24"/>
          <w:szCs w:val="21"/>
        </w:rPr>
        <w:t>响应文件的</w:t>
      </w:r>
      <w:bookmarkEnd w:id="78"/>
      <w:r>
        <w:rPr>
          <w:rFonts w:hint="eastAsia" w:ascii="宋体" w:hAnsi="宋体" w:eastAsia="宋体"/>
          <w:color w:val="auto"/>
          <w:sz w:val="24"/>
          <w:szCs w:val="21"/>
        </w:rPr>
        <w:t>编制</w:t>
      </w:r>
      <w:bookmarkEnd w:id="79"/>
      <w:bookmarkEnd w:id="80"/>
    </w:p>
    <w:p>
      <w:pPr>
        <w:pStyle w:val="4"/>
        <w:keepNext w:val="0"/>
        <w:keepLines w:val="0"/>
        <w:numPr>
          <w:ilvl w:val="0"/>
          <w:numId w:val="3"/>
        </w:numPr>
        <w:adjustRightInd/>
        <w:spacing w:before="0" w:after="0" w:line="360" w:lineRule="auto"/>
        <w:rPr>
          <w:rFonts w:hAnsi="宋体"/>
          <w:color w:val="auto"/>
          <w:sz w:val="21"/>
          <w:szCs w:val="21"/>
        </w:rPr>
      </w:pPr>
      <w:bookmarkStart w:id="86" w:name="_Toc4681"/>
      <w:bookmarkStart w:id="87" w:name="_Toc19833"/>
      <w:bookmarkStart w:id="88" w:name="_Toc110953839"/>
      <w:r>
        <w:rPr>
          <w:rFonts w:hint="eastAsia" w:hAnsi="宋体"/>
          <w:color w:val="auto"/>
          <w:sz w:val="21"/>
          <w:szCs w:val="21"/>
        </w:rPr>
        <w:t>响应文件的语言及度量衡单位</w:t>
      </w:r>
      <w:bookmarkEnd w:id="86"/>
      <w:bookmarkEnd w:id="87"/>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eastAsia="宋体"/>
          <w:color w:val="auto"/>
          <w:sz w:val="21"/>
          <w:szCs w:val="21"/>
        </w:rPr>
        <w:t>（中文译本应由翻译机构盖章或者翻译人员签名确认，否则按无效处理）</w:t>
      </w:r>
      <w:r>
        <w:rPr>
          <w:rFonts w:hint="eastAsia" w:ascii="宋体" w:hAnsi="宋体" w:eastAsia="宋体"/>
          <w:bCs/>
          <w:color w:val="auto"/>
          <w:sz w:val="21"/>
          <w:szCs w:val="21"/>
        </w:rPr>
        <w:t>。</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除非采购文件在技术规格中另有规定，供应商在采购文件中及其与采购代理机构和采购人所有往来文件中的所有计量单位均应采用中华人民共和国法定计量单位。</w:t>
      </w:r>
    </w:p>
    <w:p>
      <w:pPr>
        <w:bidi w:val="0"/>
        <w:rPr>
          <w:color w:val="auto"/>
        </w:rPr>
      </w:pPr>
    </w:p>
    <w:bookmarkEnd w:id="88"/>
    <w:p>
      <w:pPr>
        <w:pStyle w:val="4"/>
        <w:keepNext w:val="0"/>
        <w:keepLines w:val="0"/>
        <w:numPr>
          <w:ilvl w:val="0"/>
          <w:numId w:val="3"/>
        </w:numPr>
        <w:adjustRightInd/>
        <w:spacing w:before="0" w:after="0" w:line="360" w:lineRule="auto"/>
        <w:rPr>
          <w:rFonts w:hAnsi="宋体"/>
          <w:color w:val="auto"/>
          <w:sz w:val="21"/>
          <w:szCs w:val="21"/>
        </w:rPr>
      </w:pPr>
      <w:bookmarkStart w:id="89" w:name="_Toc18228"/>
      <w:bookmarkStart w:id="90" w:name="_Toc25730"/>
      <w:r>
        <w:rPr>
          <w:rFonts w:hint="eastAsia" w:hAnsi="宋体"/>
          <w:color w:val="auto"/>
          <w:sz w:val="21"/>
          <w:szCs w:val="21"/>
        </w:rPr>
        <w:t>响应文件编制</w:t>
      </w:r>
      <w:bookmarkEnd w:id="89"/>
      <w:bookmarkEnd w:id="90"/>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供应商必须对响应文件所提供的全部资料的真实性承担法律责任，并无条件接受采购人或采购代理机构及政府采购监督管理部门等对其中任何资料进行核实的要求。</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如果因为供应商响应文件填报的内容不详，或没有提供采购文件中所要求的全部资料及数据，由此造成的后果，其责任由供应商承担。</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为方便磋商小组进行供应商授权代表人身份审查及供应商报价审查，供应商应将首次报价一览表及授权委托书单独密封提交，并在信封上标明“报价文件”字样。供应商的法定代表人参加磋商时，须开具法定代表人证明书，按上述要求一并密封提交。“报价文件”份数及签章等要求与响应文件正本相同（1份）。</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报价：</w:t>
      </w:r>
    </w:p>
    <w:p>
      <w:pPr>
        <w:numPr>
          <w:ilvl w:val="0"/>
          <w:numId w:val="8"/>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供应商应按响应文件的</w:t>
      </w:r>
      <w:r>
        <w:rPr>
          <w:rFonts w:hint="eastAsia" w:ascii="宋体" w:hAnsi="宋体" w:eastAsia="宋体"/>
          <w:color w:val="auto"/>
          <w:sz w:val="21"/>
          <w:szCs w:val="21"/>
        </w:rPr>
        <w:t>用户需求中的要求进行一次报价</w:t>
      </w:r>
      <w:r>
        <w:rPr>
          <w:rFonts w:hint="eastAsia" w:ascii="宋体" w:hAnsi="宋体" w:eastAsia="宋体"/>
          <w:bCs/>
          <w:color w:val="auto"/>
          <w:sz w:val="21"/>
          <w:szCs w:val="21"/>
        </w:rPr>
        <w:t>；</w:t>
      </w:r>
    </w:p>
    <w:p>
      <w:pPr>
        <w:numPr>
          <w:ilvl w:val="0"/>
          <w:numId w:val="8"/>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供应商所提供的货物和服务均应以人民币</w:t>
      </w:r>
      <w:r>
        <w:rPr>
          <w:rFonts w:hint="eastAsia" w:ascii="宋体" w:hAnsi="宋体" w:eastAsia="宋体"/>
          <w:color w:val="auto"/>
          <w:sz w:val="21"/>
          <w:szCs w:val="21"/>
        </w:rPr>
        <w:t>（或相关费率）</w:t>
      </w:r>
      <w:r>
        <w:rPr>
          <w:rFonts w:hint="eastAsia" w:ascii="宋体" w:hAnsi="宋体" w:eastAsia="宋体"/>
          <w:bCs/>
          <w:color w:val="auto"/>
          <w:sz w:val="21"/>
          <w:szCs w:val="21"/>
        </w:rPr>
        <w:t>报价（具体报价要求详见用户需求）；</w:t>
      </w:r>
    </w:p>
    <w:p>
      <w:pPr>
        <w:numPr>
          <w:ilvl w:val="0"/>
          <w:numId w:val="8"/>
        </w:numPr>
        <w:spacing w:line="360" w:lineRule="auto"/>
        <w:rPr>
          <w:rFonts w:ascii="宋体" w:hAnsi="宋体" w:eastAsia="宋体"/>
          <w:bCs/>
          <w:color w:val="auto"/>
          <w:sz w:val="21"/>
          <w:szCs w:val="21"/>
        </w:rPr>
      </w:pPr>
      <w:r>
        <w:rPr>
          <w:rFonts w:hint="eastAsia" w:ascii="宋体" w:hAnsi="宋体" w:eastAsia="宋体"/>
          <w:bCs/>
          <w:color w:val="auto"/>
          <w:sz w:val="21"/>
          <w:szCs w:val="21"/>
        </w:rPr>
        <w:t>报价应包含完成本次采购所有服务内容的费用，包含各种税务费及合同实施过程中的全部费用；</w:t>
      </w:r>
    </w:p>
    <w:p>
      <w:pPr>
        <w:numPr>
          <w:ilvl w:val="0"/>
          <w:numId w:val="8"/>
        </w:numPr>
        <w:spacing w:line="360" w:lineRule="auto"/>
        <w:rPr>
          <w:rFonts w:ascii="宋体" w:hAnsi="宋体" w:eastAsia="宋体"/>
          <w:bCs/>
          <w:color w:val="auto"/>
          <w:sz w:val="21"/>
          <w:szCs w:val="21"/>
        </w:rPr>
      </w:pPr>
      <w:r>
        <w:rPr>
          <w:rFonts w:hint="eastAsia" w:ascii="宋体" w:hAnsi="宋体" w:eastAsia="宋体"/>
          <w:bCs/>
          <w:color w:val="auto"/>
          <w:sz w:val="21"/>
          <w:szCs w:val="21"/>
        </w:rPr>
        <w:t>经磋商后，供应商所报的最后磋商报价在合同执行过程中是固定不变的，不得以任何理由予以变更；</w:t>
      </w:r>
    </w:p>
    <w:p>
      <w:pPr>
        <w:numPr>
          <w:ilvl w:val="0"/>
          <w:numId w:val="8"/>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供应商只能就单个项目提供唯一的方案和报价，不接受选择性的方案和报价，方案或报价不是唯一的响应文件作无效处理；</w:t>
      </w:r>
    </w:p>
    <w:p>
      <w:pPr>
        <w:numPr>
          <w:ilvl w:val="0"/>
          <w:numId w:val="8"/>
        </w:numPr>
        <w:spacing w:line="360" w:lineRule="auto"/>
        <w:rPr>
          <w:rFonts w:ascii="宋体" w:hAnsi="宋体" w:eastAsia="宋体"/>
          <w:bCs/>
          <w:color w:val="auto"/>
          <w:sz w:val="21"/>
          <w:szCs w:val="21"/>
        </w:rPr>
      </w:pPr>
      <w:r>
        <w:rPr>
          <w:rFonts w:hint="eastAsia" w:ascii="宋体" w:hAnsi="宋体" w:eastAsia="宋体"/>
          <w:bCs/>
          <w:color w:val="auto"/>
          <w:sz w:val="21"/>
          <w:szCs w:val="21"/>
        </w:rPr>
        <w:t>最终报价文件为供应商响应文件组成的一部分，其报价有效期应与响应文件有效期保持一致；</w:t>
      </w:r>
    </w:p>
    <w:p>
      <w:pPr>
        <w:numPr>
          <w:ilvl w:val="0"/>
          <w:numId w:val="8"/>
        </w:numPr>
        <w:spacing w:line="360" w:lineRule="auto"/>
        <w:rPr>
          <w:rFonts w:ascii="宋体" w:hAnsi="宋体" w:eastAsia="宋体"/>
          <w:bCs/>
          <w:color w:val="auto"/>
          <w:sz w:val="21"/>
          <w:szCs w:val="21"/>
        </w:rPr>
      </w:pPr>
      <w:r>
        <w:rPr>
          <w:rFonts w:hint="eastAsia" w:ascii="宋体" w:hAnsi="宋体" w:eastAsia="宋体"/>
          <w:bCs/>
          <w:color w:val="auto"/>
          <w:sz w:val="21"/>
          <w:szCs w:val="21"/>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pPr>
        <w:numPr>
          <w:ilvl w:val="1"/>
          <w:numId w:val="3"/>
        </w:numPr>
        <w:spacing w:line="360" w:lineRule="auto"/>
        <w:rPr>
          <w:rFonts w:ascii="宋体" w:hAnsi="宋体" w:eastAsia="宋体"/>
          <w:color w:val="auto"/>
          <w:sz w:val="21"/>
          <w:szCs w:val="21"/>
        </w:rPr>
      </w:pPr>
      <w:r>
        <w:rPr>
          <w:rFonts w:hint="eastAsia" w:ascii="宋体" w:hAnsi="宋体" w:eastAsia="宋体"/>
          <w:bCs/>
          <w:color w:val="auto"/>
          <w:sz w:val="21"/>
          <w:szCs w:val="21"/>
        </w:rPr>
        <w:t>供应商名称与供应商公章不一致，若供应商名称已进行变更，应在响应文件中提供相应的证明材料并加盖公章，否则响应文件无效。</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响应文件密封、标记及内容与本项目采购信息不符，导致无法分辨所参与项目为本项目的，响应文件无效。</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除供应商对错处作必要修改外，响应文件中不允许涂改或改写。任何行间插字、涂改和增删，必须由供应商的法定代表人或委托代理人在修改处签字或加盖公章才有效，否则其该处内容无效。</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响应文件的签署：未按采购文件要求或未按响应文件所要求格式对响应文件进行签署授权的，其报价无效。</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电报、电话、传真、电子邮件形式的响应文件概不接受。</w:t>
      </w:r>
    </w:p>
    <w:p>
      <w:pPr>
        <w:spacing w:line="360" w:lineRule="auto"/>
        <w:rPr>
          <w:rFonts w:ascii="宋体" w:hAnsi="宋体" w:eastAsia="宋体"/>
          <w:bCs/>
          <w:color w:val="auto"/>
          <w:sz w:val="21"/>
          <w:szCs w:val="21"/>
        </w:rPr>
      </w:pPr>
    </w:p>
    <w:p>
      <w:pPr>
        <w:pStyle w:val="4"/>
        <w:keepNext w:val="0"/>
        <w:keepLines w:val="0"/>
        <w:numPr>
          <w:ilvl w:val="0"/>
          <w:numId w:val="3"/>
        </w:numPr>
        <w:adjustRightInd/>
        <w:spacing w:before="0" w:after="0" w:line="360" w:lineRule="auto"/>
        <w:rPr>
          <w:rFonts w:hAnsi="宋体"/>
          <w:color w:val="auto"/>
          <w:sz w:val="21"/>
          <w:szCs w:val="21"/>
        </w:rPr>
      </w:pPr>
      <w:bookmarkStart w:id="91" w:name="_Toc11910"/>
      <w:bookmarkStart w:id="92" w:name="_Toc110953840"/>
      <w:bookmarkStart w:id="93" w:name="_Toc26897"/>
      <w:r>
        <w:rPr>
          <w:rFonts w:hint="eastAsia" w:hAnsi="宋体"/>
          <w:color w:val="auto"/>
          <w:sz w:val="21"/>
          <w:szCs w:val="21"/>
        </w:rPr>
        <w:t>响应文件的内容</w:t>
      </w:r>
      <w:bookmarkEnd w:id="91"/>
      <w:bookmarkEnd w:id="92"/>
      <w:bookmarkEnd w:id="93"/>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证明供应商合格和资格的文件。</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响应文件格式中要求必须提供的表格。</w:t>
      </w:r>
    </w:p>
    <w:p>
      <w:pPr>
        <w:spacing w:line="360" w:lineRule="auto"/>
        <w:rPr>
          <w:rFonts w:ascii="宋体" w:hAnsi="宋体" w:eastAsia="宋体" w:cs="宋体"/>
          <w:color w:val="auto"/>
          <w:sz w:val="21"/>
          <w:szCs w:val="21"/>
        </w:rPr>
      </w:pPr>
    </w:p>
    <w:p>
      <w:pPr>
        <w:pStyle w:val="4"/>
        <w:keepNext w:val="0"/>
        <w:keepLines w:val="0"/>
        <w:numPr>
          <w:ilvl w:val="0"/>
          <w:numId w:val="3"/>
        </w:numPr>
        <w:adjustRightInd/>
        <w:spacing w:before="0" w:after="0" w:line="360" w:lineRule="auto"/>
        <w:rPr>
          <w:rFonts w:hAnsi="宋体"/>
          <w:color w:val="auto"/>
          <w:sz w:val="21"/>
          <w:szCs w:val="21"/>
        </w:rPr>
      </w:pPr>
      <w:bookmarkStart w:id="94" w:name="_Toc1662"/>
      <w:bookmarkStart w:id="95" w:name="_Toc110953841"/>
      <w:bookmarkStart w:id="96" w:name="_Toc15387"/>
      <w:r>
        <w:rPr>
          <w:rFonts w:hint="eastAsia" w:hAnsi="宋体"/>
          <w:color w:val="auto"/>
          <w:sz w:val="21"/>
          <w:szCs w:val="21"/>
        </w:rPr>
        <w:t>响应文件格式</w:t>
      </w:r>
      <w:bookmarkEnd w:id="94"/>
      <w:bookmarkEnd w:id="95"/>
      <w:bookmarkEnd w:id="96"/>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供应商应将响应文件装订成册，并制作“响应文件目录”。响应文件格式中要求必须提交的文件或表格，各供应商可以根据实际情况增加内容，但不得擅自减少有关内容。响应文件的完整性是评审的内容之一。</w:t>
      </w:r>
    </w:p>
    <w:p>
      <w:pPr>
        <w:rPr>
          <w:rFonts w:ascii="宋体" w:hAnsi="宋体" w:eastAsia="宋体" w:cs="宋体"/>
          <w:color w:val="auto"/>
          <w:sz w:val="21"/>
          <w:szCs w:val="21"/>
        </w:rPr>
      </w:pPr>
    </w:p>
    <w:p>
      <w:pPr>
        <w:pStyle w:val="4"/>
        <w:keepNext w:val="0"/>
        <w:keepLines w:val="0"/>
        <w:numPr>
          <w:ilvl w:val="0"/>
          <w:numId w:val="3"/>
        </w:numPr>
        <w:adjustRightInd/>
        <w:spacing w:before="0" w:after="0" w:line="360" w:lineRule="auto"/>
        <w:rPr>
          <w:rFonts w:hAnsi="宋体"/>
          <w:color w:val="auto"/>
          <w:sz w:val="21"/>
          <w:szCs w:val="21"/>
        </w:rPr>
      </w:pPr>
      <w:bookmarkStart w:id="97" w:name="_Toc21656"/>
      <w:bookmarkStart w:id="98" w:name="_Toc1898"/>
      <w:r>
        <w:rPr>
          <w:rFonts w:hint="eastAsia" w:hAnsi="宋体"/>
          <w:color w:val="auto"/>
          <w:sz w:val="21"/>
          <w:szCs w:val="21"/>
        </w:rPr>
        <w:t>磋商保证金</w:t>
      </w:r>
      <w:bookmarkEnd w:id="97"/>
      <w:bookmarkEnd w:id="98"/>
      <w:r>
        <w:rPr>
          <w:rFonts w:hint="eastAsia" w:hAnsi="宋体"/>
          <w:color w:val="auto"/>
          <w:sz w:val="21"/>
          <w:szCs w:val="21"/>
          <w:lang w:eastAsia="zh-CN"/>
        </w:rPr>
        <w:t>（</w:t>
      </w:r>
      <w:r>
        <w:rPr>
          <w:rFonts w:hint="eastAsia" w:ascii="宋体" w:hAnsi="宋体"/>
          <w:b/>
          <w:color w:val="auto"/>
          <w:sz w:val="21"/>
          <w:szCs w:val="21"/>
          <w:lang w:val="en-US" w:eastAsia="zh-CN"/>
        </w:rPr>
        <w:t>本项目不需提供</w:t>
      </w:r>
      <w:r>
        <w:rPr>
          <w:rFonts w:hint="eastAsia" w:hAnsi="宋体"/>
          <w:color w:val="auto"/>
          <w:sz w:val="21"/>
          <w:szCs w:val="21"/>
        </w:rPr>
        <w:t>磋商保证金</w:t>
      </w:r>
      <w:r>
        <w:rPr>
          <w:rFonts w:hint="eastAsia" w:hAnsi="宋体"/>
          <w:color w:val="auto"/>
          <w:sz w:val="21"/>
          <w:szCs w:val="21"/>
          <w:lang w:eastAsia="zh-CN"/>
        </w:rPr>
        <w:t>）</w:t>
      </w:r>
    </w:p>
    <w:p>
      <w:pPr>
        <w:numPr>
          <w:ilvl w:val="1"/>
          <w:numId w:val="3"/>
        </w:numPr>
        <w:spacing w:line="360" w:lineRule="auto"/>
        <w:rPr>
          <w:rFonts w:ascii="宋体" w:hAnsi="宋体" w:eastAsia="宋体"/>
          <w:bCs/>
          <w:color w:val="auto"/>
          <w:sz w:val="21"/>
          <w:szCs w:val="21"/>
        </w:rPr>
      </w:pPr>
      <w:r>
        <w:rPr>
          <w:rFonts w:hint="eastAsia" w:ascii="宋体" w:hAnsi="宋体" w:eastAsia="宋体"/>
          <w:color w:val="auto"/>
          <w:sz w:val="21"/>
          <w:szCs w:val="21"/>
        </w:rPr>
        <w:t>磋商保证金金额与采购文件要求金额保持一致（详见磋商资料表）。</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供应商应按磋商资料表中规定数额及法律规定的时间按相应包号保证金金额要求一次性提交磋商保证金，以多次汇入达到采购文件要求金额的磋商保证金无效。</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磋商保证金有效期与响应文件有效期保持一致。</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缴纳磋商保证金的供应商与参与本项目的供应商名称必须一致，非参与本项目的供应商缴纳的磋商保证金无效。</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采用银行转账、电汇方式提交的,付至采购代理机构指定账户上。 (详见磋商资料表)</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担保是指由担保机构为供应商交纳磋商保证金向采购人或者采购代理机构提供的保证担保。供应商在响应有效期内撤回响应文件或成交后不签订政府采购合同的，由担保机构按照担保函的约定履行支付磋商保证金的责任。</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采用担保函提交的，应符合下列规定：</w:t>
      </w:r>
    </w:p>
    <w:p>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担保函有效期应与响应文件有效期一致；</w:t>
      </w:r>
    </w:p>
    <w:p>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担保金额应与本项目的磋商保证金一致；</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保证金不接受现金方式（包括以存现方式）提交，未按要求提交磋商保证金的供应商其响应文件作无效处理。</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未成交的供应商保证金在采购结果公示发出后5个工作日内退还，成交供应商的保证金在采购合同签订后5个工作日内退还。</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为方便退还未成交的供应商保证金，供应商应制作《磋商保证金汇入情况说明》随响应文件一并递交。</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有下列情形之一的，磋商保证金不予退还：</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供应商在提交响应文件截止时间后撤回响应文件的；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供应商在响应文件中提供虚假材料的；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除因不可抗力或磋商文件（本文件）、询价通知书（本文件）认可的情形以外，成交供应商不与采购人签订合同的；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供应商与采购人、其他供应商或者采购代理机构恶意串通的；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采购文件规定的其他情形。</w:t>
      </w:r>
    </w:p>
    <w:p>
      <w:pPr>
        <w:spacing w:line="480" w:lineRule="exact"/>
        <w:ind w:firstLine="480" w:firstLineChars="200"/>
        <w:rPr>
          <w:rFonts w:ascii="宋体" w:hAnsi="宋体" w:eastAsia="宋体"/>
          <w:color w:val="auto"/>
          <w:sz w:val="24"/>
          <w:szCs w:val="21"/>
        </w:rPr>
      </w:pPr>
    </w:p>
    <w:p>
      <w:pPr>
        <w:pStyle w:val="4"/>
        <w:keepNext w:val="0"/>
        <w:keepLines w:val="0"/>
        <w:numPr>
          <w:ilvl w:val="0"/>
          <w:numId w:val="3"/>
        </w:numPr>
        <w:adjustRightInd/>
        <w:spacing w:before="0" w:after="0" w:line="360" w:lineRule="auto"/>
        <w:rPr>
          <w:rFonts w:hAnsi="宋体"/>
          <w:color w:val="auto"/>
          <w:sz w:val="21"/>
          <w:szCs w:val="21"/>
        </w:rPr>
      </w:pPr>
      <w:bookmarkStart w:id="99" w:name="_Toc467236741"/>
      <w:bookmarkStart w:id="100" w:name="_Toc480021054"/>
      <w:bookmarkStart w:id="101" w:name="_Toc480171880"/>
      <w:bookmarkStart w:id="102" w:name="_Toc25734"/>
      <w:bookmarkStart w:id="103" w:name="_Toc467987824"/>
      <w:bookmarkStart w:id="104" w:name="_Toc10456"/>
      <w:bookmarkStart w:id="105" w:name="_Toc479991583"/>
      <w:bookmarkStart w:id="106" w:name="_Toc468606030"/>
      <w:bookmarkStart w:id="107" w:name="_Toc480010709"/>
      <w:bookmarkStart w:id="108" w:name="_Toc468157537"/>
      <w:bookmarkStart w:id="109" w:name="_Toc480020258"/>
      <w:bookmarkStart w:id="110" w:name="_Toc110953842"/>
      <w:bookmarkStart w:id="111" w:name="_Toc458262615"/>
      <w:bookmarkStart w:id="112" w:name="_Toc503758471"/>
      <w:bookmarkStart w:id="113" w:name="_Toc454701382"/>
      <w:r>
        <w:rPr>
          <w:rFonts w:hint="eastAsia" w:hAnsi="宋体"/>
          <w:color w:val="auto"/>
          <w:sz w:val="21"/>
          <w:szCs w:val="21"/>
        </w:rPr>
        <w:t>★报价（响应文件）有效期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响应文件从开启响应文件之日起，报价（响应文件）有效期为</w:t>
      </w:r>
      <w:r>
        <w:rPr>
          <w:rFonts w:hint="eastAsia" w:ascii="宋体" w:hAnsi="宋体" w:eastAsia="宋体"/>
          <w:bCs/>
          <w:color w:val="auto"/>
          <w:sz w:val="21"/>
          <w:szCs w:val="21"/>
          <w:lang w:eastAsia="zh-CN"/>
        </w:rPr>
        <w:t>90个日历日</w:t>
      </w:r>
      <w:r>
        <w:rPr>
          <w:rFonts w:hint="eastAsia" w:ascii="宋体" w:hAnsi="宋体" w:eastAsia="宋体"/>
          <w:bCs/>
          <w:color w:val="auto"/>
          <w:sz w:val="21"/>
          <w:szCs w:val="21"/>
        </w:rPr>
        <w:t>。</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特殊情况下，采购代理机构可于响应有效期期满之前，要求供应商同意延长响应有效期，要求与答复均应为书面形式。对于同意该要求的供应商，既不要求也不允许其修改响应文件。</w:t>
      </w:r>
    </w:p>
    <w:p>
      <w:pPr>
        <w:pStyle w:val="7"/>
        <w:rPr>
          <w:rFonts w:ascii="宋体" w:hAnsi="宋体" w:eastAsia="宋体" w:cs="宋体"/>
          <w:color w:val="auto"/>
          <w:sz w:val="21"/>
          <w:szCs w:val="21"/>
        </w:rPr>
      </w:pPr>
    </w:p>
    <w:bookmarkEnd w:id="81"/>
    <w:bookmarkEnd w:id="82"/>
    <w:bookmarkEnd w:id="83"/>
    <w:bookmarkEnd w:id="84"/>
    <w:bookmarkEnd w:id="85"/>
    <w:p>
      <w:pPr>
        <w:pStyle w:val="2"/>
        <w:keepNext w:val="0"/>
        <w:keepLines w:val="0"/>
        <w:spacing w:before="0" w:after="0" w:line="360" w:lineRule="auto"/>
        <w:jc w:val="center"/>
        <w:rPr>
          <w:rFonts w:ascii="宋体" w:hAnsi="宋体" w:eastAsia="宋体"/>
          <w:color w:val="auto"/>
          <w:sz w:val="24"/>
          <w:szCs w:val="21"/>
        </w:rPr>
      </w:pPr>
      <w:bookmarkStart w:id="114" w:name="_Toc32392"/>
      <w:bookmarkStart w:id="115" w:name="_Toc110953843"/>
      <w:bookmarkStart w:id="116" w:name="_Toc7006"/>
      <w:bookmarkStart w:id="117" w:name="_Toc466786438"/>
      <w:bookmarkStart w:id="118" w:name="_Toc6882679"/>
      <w:bookmarkStart w:id="119" w:name="_Toc507407363"/>
      <w:bookmarkStart w:id="120" w:name="_Toc6968691"/>
      <w:bookmarkStart w:id="121" w:name="_Toc102277760"/>
      <w:r>
        <w:rPr>
          <w:rFonts w:hint="eastAsia" w:ascii="宋体" w:hAnsi="宋体" w:eastAsia="宋体"/>
          <w:color w:val="auto"/>
          <w:sz w:val="24"/>
          <w:szCs w:val="21"/>
          <w:lang w:val="en-US" w:eastAsia="zh-CN"/>
        </w:rPr>
        <w:t>第四章</w:t>
      </w:r>
      <w:r>
        <w:rPr>
          <w:rFonts w:hint="eastAsia" w:ascii="宋体" w:hAnsi="宋体" w:eastAsia="宋体"/>
          <w:color w:val="auto"/>
          <w:sz w:val="24"/>
          <w:szCs w:val="21"/>
        </w:rPr>
        <w:t>响应文件的递交</w:t>
      </w:r>
      <w:bookmarkEnd w:id="114"/>
      <w:bookmarkEnd w:id="115"/>
      <w:bookmarkEnd w:id="116"/>
    </w:p>
    <w:p>
      <w:pPr>
        <w:pStyle w:val="4"/>
        <w:keepNext w:val="0"/>
        <w:keepLines w:val="0"/>
        <w:numPr>
          <w:ilvl w:val="0"/>
          <w:numId w:val="3"/>
        </w:numPr>
        <w:adjustRightInd/>
        <w:spacing w:before="0" w:after="0" w:line="360" w:lineRule="auto"/>
        <w:rPr>
          <w:rFonts w:hAnsi="宋体"/>
          <w:color w:val="auto"/>
          <w:sz w:val="21"/>
          <w:szCs w:val="21"/>
        </w:rPr>
      </w:pPr>
      <w:bookmarkStart w:id="122" w:name="_Toc4400"/>
      <w:bookmarkStart w:id="123" w:name="_Toc13611"/>
      <w:bookmarkStart w:id="124" w:name="_Toc110953844"/>
      <w:r>
        <w:rPr>
          <w:rFonts w:hint="eastAsia" w:hAnsi="宋体"/>
          <w:color w:val="auto"/>
          <w:sz w:val="21"/>
          <w:szCs w:val="21"/>
        </w:rPr>
        <w:t>响应文件的密封和标记</w:t>
      </w:r>
      <w:bookmarkEnd w:id="122"/>
      <w:bookmarkEnd w:id="123"/>
      <w:bookmarkEnd w:id="124"/>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供应商应当对响应文件进行装订，价格文件、商务文件、技术文件可</w:t>
      </w:r>
      <w:r>
        <w:rPr>
          <w:rFonts w:hint="eastAsia" w:ascii="宋体" w:hAnsi="宋体" w:eastAsia="宋体"/>
          <w:bCs/>
          <w:color w:val="auto"/>
          <w:sz w:val="21"/>
          <w:szCs w:val="21"/>
          <w:lang w:val="en-US" w:eastAsia="zh-CN"/>
        </w:rPr>
        <w:t>合装订</w:t>
      </w:r>
      <w:r>
        <w:rPr>
          <w:rFonts w:hint="eastAsia" w:ascii="宋体" w:hAnsi="宋体" w:eastAsia="宋体"/>
          <w:bCs/>
          <w:color w:val="auto"/>
          <w:sz w:val="21"/>
          <w:szCs w:val="21"/>
        </w:rPr>
        <w:t>为一册，也可根据自身需要分册</w:t>
      </w:r>
      <w:r>
        <w:rPr>
          <w:rFonts w:hint="eastAsia" w:ascii="宋体" w:hAnsi="宋体" w:eastAsia="宋体"/>
          <w:bCs/>
          <w:color w:val="auto"/>
          <w:sz w:val="21"/>
          <w:szCs w:val="21"/>
          <w:lang w:val="en-US" w:eastAsia="zh-CN"/>
        </w:rPr>
        <w:t>装订，</w:t>
      </w:r>
      <w:r>
        <w:rPr>
          <w:rFonts w:hint="eastAsia" w:ascii="宋体" w:hAnsi="宋体" w:eastAsia="宋体"/>
          <w:bCs/>
          <w:color w:val="auto"/>
          <w:sz w:val="21"/>
          <w:szCs w:val="21"/>
        </w:rPr>
        <w:t>对未经装订的响应文件可能发生的文件散落或缺损，由此产生的后果由供应商承担。</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联合体响应文件的【正本】及【副本】的封面及骑缝均须加盖所有联合体组成成员的公章。（文件每页盖章等同于盖骑缝章）</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供应商可将响应文件正本和所有的副本分开密封装在单独的信封中，且在信封上标明“正本”“副本”字样。然后再将所有信封封装在一个外层信封中。</w:t>
      </w:r>
    </w:p>
    <w:p>
      <w:pPr>
        <w:numPr>
          <w:ilvl w:val="1"/>
          <w:numId w:val="3"/>
        </w:numPr>
        <w:spacing w:line="360" w:lineRule="auto"/>
        <w:rPr>
          <w:rFonts w:ascii="宋体" w:hAnsi="宋体" w:eastAsia="宋体"/>
          <w:bCs/>
          <w:color w:val="auto"/>
          <w:sz w:val="21"/>
          <w:szCs w:val="21"/>
        </w:rPr>
      </w:pPr>
      <w:r>
        <w:rPr>
          <w:rFonts w:hint="eastAsia" w:ascii="宋体" w:hAnsi="宋体" w:eastAsia="宋体"/>
          <w:bCs/>
          <w:color w:val="auto"/>
          <w:sz w:val="21"/>
          <w:szCs w:val="21"/>
        </w:rPr>
        <w:t>电子文件内容包括：由供应商自行制作的与正本文件一致的所有文件。</w:t>
      </w:r>
      <w:r>
        <w:rPr>
          <w:rFonts w:ascii="宋体" w:hAnsi="宋体" w:eastAsia="宋体"/>
          <w:color w:val="auto"/>
          <w:sz w:val="21"/>
          <w:szCs w:val="21"/>
        </w:rPr>
        <w:t>电子文件</w:t>
      </w:r>
      <w:r>
        <w:rPr>
          <w:rFonts w:hint="eastAsia" w:ascii="宋体" w:hAnsi="宋体" w:eastAsia="宋体"/>
          <w:color w:val="auto"/>
          <w:sz w:val="21"/>
          <w:szCs w:val="21"/>
        </w:rPr>
        <w:t>由</w:t>
      </w:r>
      <w:r>
        <w:rPr>
          <w:rFonts w:ascii="宋体" w:hAnsi="宋体" w:eastAsia="宋体"/>
          <w:color w:val="auto"/>
          <w:sz w:val="21"/>
          <w:szCs w:val="21"/>
        </w:rPr>
        <w:t>光盘</w:t>
      </w:r>
      <w:r>
        <w:rPr>
          <w:rFonts w:hint="eastAsia" w:ascii="宋体" w:hAnsi="宋体" w:eastAsia="宋体"/>
          <w:color w:val="auto"/>
          <w:sz w:val="21"/>
          <w:szCs w:val="21"/>
        </w:rPr>
        <w:t>或U盘</w:t>
      </w:r>
      <w:r>
        <w:rPr>
          <w:rFonts w:ascii="宋体" w:hAnsi="宋体" w:eastAsia="宋体"/>
          <w:color w:val="auto"/>
          <w:sz w:val="21"/>
          <w:szCs w:val="21"/>
        </w:rPr>
        <w:t>储存</w:t>
      </w:r>
      <w:r>
        <w:rPr>
          <w:rFonts w:hint="eastAsia" w:ascii="宋体" w:hAnsi="宋体" w:eastAsia="宋体"/>
          <w:color w:val="auto"/>
          <w:sz w:val="21"/>
          <w:szCs w:val="21"/>
        </w:rPr>
        <w:t>，与正本密封包装，随正本提交。</w:t>
      </w:r>
      <w:r>
        <w:rPr>
          <w:rFonts w:hint="eastAsia" w:ascii="宋体" w:hAnsi="宋体" w:eastAsia="宋体"/>
          <w:bCs/>
          <w:color w:val="auto"/>
          <w:sz w:val="21"/>
          <w:szCs w:val="21"/>
        </w:rPr>
        <w:t>电报、电话、传真、电子邮件形式的电子响应文件概不接受。</w:t>
      </w:r>
    </w:p>
    <w:p>
      <w:pPr>
        <w:numPr>
          <w:ilvl w:val="1"/>
          <w:numId w:val="3"/>
        </w:numPr>
        <w:spacing w:line="360" w:lineRule="auto"/>
        <w:rPr>
          <w:rFonts w:ascii="宋体" w:hAnsi="宋体" w:eastAsia="宋体"/>
          <w:bCs/>
          <w:color w:val="auto"/>
          <w:sz w:val="21"/>
          <w:szCs w:val="21"/>
        </w:rPr>
      </w:pPr>
      <w:r>
        <w:rPr>
          <w:rFonts w:hint="eastAsia" w:ascii="宋体" w:hAnsi="宋体" w:eastAsia="宋体"/>
          <w:color w:val="auto"/>
          <w:sz w:val="21"/>
          <w:szCs w:val="21"/>
        </w:rPr>
        <w:t>所有的信封均应注明：</w:t>
      </w:r>
    </w:p>
    <w:p>
      <w:pPr>
        <w:spacing w:line="360" w:lineRule="auto"/>
        <w:rPr>
          <w:rFonts w:ascii="宋体" w:hAnsi="宋体" w:eastAsia="宋体"/>
          <w:color w:val="auto"/>
          <w:sz w:val="21"/>
          <w:szCs w:val="21"/>
        </w:rPr>
      </w:pPr>
      <w:r>
        <w:rPr>
          <w:rFonts w:hint="eastAsia" w:ascii="宋体" w:hAnsi="宋体" w:eastAsia="宋体"/>
          <w:color w:val="auto"/>
          <w:sz w:val="21"/>
          <w:szCs w:val="21"/>
        </w:rPr>
        <w:t>收件人：广东政通招标有限公司</w:t>
      </w:r>
    </w:p>
    <w:p>
      <w:pPr>
        <w:spacing w:line="360" w:lineRule="auto"/>
        <w:rPr>
          <w:rFonts w:ascii="宋体" w:hAnsi="宋体" w:eastAsia="宋体"/>
          <w:color w:val="auto"/>
          <w:sz w:val="21"/>
          <w:szCs w:val="21"/>
        </w:rPr>
      </w:pPr>
      <w:r>
        <w:rPr>
          <w:rFonts w:hint="eastAsia" w:ascii="宋体" w:hAnsi="宋体" w:eastAsia="宋体"/>
          <w:color w:val="auto"/>
          <w:sz w:val="21"/>
          <w:szCs w:val="21"/>
        </w:rPr>
        <w:t>供应商名称：</w:t>
      </w:r>
    </w:p>
    <w:p>
      <w:pPr>
        <w:spacing w:line="360" w:lineRule="auto"/>
        <w:rPr>
          <w:rFonts w:ascii="宋体" w:hAnsi="宋体" w:eastAsia="宋体"/>
          <w:color w:val="auto"/>
          <w:sz w:val="21"/>
          <w:szCs w:val="21"/>
        </w:rPr>
      </w:pPr>
      <w:r>
        <w:rPr>
          <w:rFonts w:hint="eastAsia" w:ascii="宋体" w:hAnsi="宋体" w:eastAsia="宋体"/>
          <w:color w:val="auto"/>
          <w:sz w:val="21"/>
          <w:szCs w:val="21"/>
        </w:rPr>
        <w:t>项目名称：</w:t>
      </w:r>
    </w:p>
    <w:p>
      <w:pPr>
        <w:spacing w:line="360" w:lineRule="auto"/>
        <w:rPr>
          <w:rFonts w:ascii="宋体" w:hAnsi="宋体" w:eastAsia="宋体"/>
          <w:color w:val="auto"/>
          <w:sz w:val="21"/>
          <w:szCs w:val="21"/>
        </w:rPr>
      </w:pPr>
      <w:r>
        <w:rPr>
          <w:rFonts w:hint="eastAsia" w:ascii="宋体" w:hAnsi="宋体" w:eastAsia="宋体"/>
          <w:color w:val="auto"/>
          <w:sz w:val="21"/>
          <w:szCs w:val="21"/>
        </w:rPr>
        <w:t>采购项目编号：</w:t>
      </w:r>
    </w:p>
    <w:p>
      <w:pPr>
        <w:bidi w:val="0"/>
        <w:rPr>
          <w:color w:val="auto"/>
        </w:rPr>
      </w:pPr>
    </w:p>
    <w:p>
      <w:pPr>
        <w:pStyle w:val="4"/>
        <w:keepNext w:val="0"/>
        <w:keepLines w:val="0"/>
        <w:numPr>
          <w:ilvl w:val="0"/>
          <w:numId w:val="3"/>
        </w:numPr>
        <w:adjustRightInd/>
        <w:spacing w:before="0" w:after="0" w:line="360" w:lineRule="auto"/>
        <w:rPr>
          <w:rFonts w:hAnsi="宋体"/>
          <w:color w:val="auto"/>
          <w:sz w:val="21"/>
          <w:szCs w:val="21"/>
        </w:rPr>
      </w:pPr>
      <w:bookmarkStart w:id="125" w:name="_Toc110953845"/>
      <w:bookmarkStart w:id="126" w:name="_Toc5658"/>
      <w:bookmarkStart w:id="127" w:name="_Toc6425"/>
      <w:r>
        <w:rPr>
          <w:rFonts w:hint="eastAsia" w:hAnsi="宋体"/>
          <w:color w:val="auto"/>
          <w:sz w:val="21"/>
          <w:szCs w:val="21"/>
        </w:rPr>
        <w:t>响应文件的递交</w:t>
      </w:r>
      <w:bookmarkEnd w:id="125"/>
      <w:bookmarkEnd w:id="126"/>
      <w:bookmarkEnd w:id="127"/>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所有经密封的响应文件及单独密封的报价文件都必须在响应截止时间之前送至采购代理机构。</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报价文件作为响应文件组成的一部分，采购文件所规定的初审事项适用于报价文件。</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采购代理机构将拒绝接收出现以下情况的响应文件：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采用透明包装进行密封或未进行密封的响应文件；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密封破损导致响应文件内容直接或间接泄露的响应文件；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密封信封上项目编号错误的响应文件；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未进行项目报名的供应商（以采购代理机构报名表及报名发票为准）递交的响应文件；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项目名称出现严重歧义或未标注所参与项目信息导致无法分辨所参与项目为本项目的响应文件；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未递交磋商保证金供应商递交的响应文件；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采用传真、电传的响应文件；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olor w:val="auto"/>
          <w:sz w:val="21"/>
          <w:szCs w:val="21"/>
        </w:rPr>
        <w:t>多个包号的一并密封的响应文件；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迟交的响应文件；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磋商文件规定的其他情形。</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采购代理机构对所有响应文件的误投或提前启封概不负责。</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供应商同时参加几个包磋商时必须按采购文件要求按包号分别制作响应文件，分别密封递交。</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递交的响应文件中所提供的通讯方式应保持联络畅通，因联系不上而导致的所有后果由供应商自行承担。</w:t>
      </w:r>
    </w:p>
    <w:p>
      <w:pPr>
        <w:bidi w:val="0"/>
        <w:rPr>
          <w:color w:val="auto"/>
        </w:rPr>
      </w:pPr>
    </w:p>
    <w:p>
      <w:pPr>
        <w:pStyle w:val="4"/>
        <w:keepNext w:val="0"/>
        <w:keepLines w:val="0"/>
        <w:numPr>
          <w:ilvl w:val="0"/>
          <w:numId w:val="3"/>
        </w:numPr>
        <w:adjustRightInd/>
        <w:spacing w:before="0" w:after="0" w:line="360" w:lineRule="auto"/>
        <w:rPr>
          <w:rFonts w:hAnsi="宋体" w:cs="宋体"/>
          <w:color w:val="auto"/>
          <w:sz w:val="21"/>
          <w:szCs w:val="21"/>
        </w:rPr>
      </w:pPr>
      <w:bookmarkStart w:id="128" w:name="_Toc23533"/>
      <w:bookmarkStart w:id="129" w:name="_Toc8440"/>
      <w:r>
        <w:rPr>
          <w:rFonts w:hint="eastAsia" w:hAnsi="宋体"/>
          <w:color w:val="auto"/>
          <w:sz w:val="21"/>
          <w:szCs w:val="21"/>
        </w:rPr>
        <w:t>样品（如需提交）</w:t>
      </w:r>
      <w:bookmarkEnd w:id="128"/>
      <w:bookmarkEnd w:id="129"/>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如有必要，采购代理机构可以要求供应商提供本服务项目涉及的部分设备或产品样品，供应商在磋商时应提交《样品清单》。</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为方便评审，供应商在提供样品时，应在所提供的样品表面显著位置标注供应商的名称、包号、样品名称、采购文件规定的服务或货物编号。</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pPr>
        <w:spacing w:line="360" w:lineRule="auto"/>
        <w:rPr>
          <w:rFonts w:ascii="宋体" w:hAnsi="宋体" w:eastAsia="宋体" w:cs="宋体"/>
          <w:color w:val="auto"/>
          <w:sz w:val="21"/>
          <w:szCs w:val="21"/>
        </w:rPr>
      </w:pPr>
    </w:p>
    <w:p>
      <w:pPr>
        <w:pStyle w:val="2"/>
        <w:keepNext w:val="0"/>
        <w:keepLines w:val="0"/>
        <w:spacing w:before="0" w:after="0" w:line="360" w:lineRule="auto"/>
        <w:jc w:val="center"/>
        <w:rPr>
          <w:rFonts w:ascii="宋体" w:hAnsi="宋体" w:eastAsia="宋体"/>
          <w:color w:val="auto"/>
          <w:sz w:val="24"/>
          <w:szCs w:val="21"/>
        </w:rPr>
      </w:pPr>
      <w:bookmarkStart w:id="130" w:name="_Toc30009"/>
      <w:bookmarkStart w:id="131" w:name="_Toc3401"/>
      <w:r>
        <w:rPr>
          <w:rFonts w:hint="eastAsia" w:ascii="宋体" w:hAnsi="宋体" w:eastAsia="宋体"/>
          <w:color w:val="auto"/>
          <w:sz w:val="24"/>
          <w:szCs w:val="21"/>
          <w:lang w:val="en-US" w:eastAsia="zh-CN"/>
        </w:rPr>
        <w:t>第五章</w:t>
      </w:r>
      <w:bookmarkEnd w:id="117"/>
      <w:bookmarkEnd w:id="118"/>
      <w:bookmarkEnd w:id="119"/>
      <w:bookmarkEnd w:id="120"/>
      <w:bookmarkEnd w:id="121"/>
      <w:r>
        <w:rPr>
          <w:rFonts w:hint="eastAsia" w:ascii="宋体" w:hAnsi="宋体" w:eastAsia="宋体"/>
          <w:color w:val="auto"/>
          <w:sz w:val="24"/>
          <w:szCs w:val="21"/>
        </w:rPr>
        <w:t>磋商、评审</w:t>
      </w:r>
      <w:bookmarkEnd w:id="130"/>
      <w:bookmarkEnd w:id="131"/>
    </w:p>
    <w:p>
      <w:pPr>
        <w:pStyle w:val="4"/>
        <w:keepNext w:val="0"/>
        <w:keepLines w:val="0"/>
        <w:numPr>
          <w:ilvl w:val="0"/>
          <w:numId w:val="3"/>
        </w:numPr>
        <w:adjustRightInd/>
        <w:spacing w:before="0" w:after="0" w:line="360" w:lineRule="auto"/>
        <w:rPr>
          <w:rFonts w:hAnsi="宋体"/>
          <w:color w:val="auto"/>
          <w:sz w:val="21"/>
          <w:szCs w:val="21"/>
        </w:rPr>
      </w:pPr>
      <w:bookmarkStart w:id="132" w:name="_Toc8137"/>
      <w:bookmarkStart w:id="133" w:name="_Toc28590"/>
      <w:r>
        <w:rPr>
          <w:rFonts w:hint="eastAsia" w:hAnsi="宋体"/>
          <w:color w:val="auto"/>
          <w:sz w:val="21"/>
          <w:szCs w:val="21"/>
        </w:rPr>
        <w:t>签到及评审方法</w:t>
      </w:r>
      <w:bookmarkEnd w:id="132"/>
      <w:bookmarkEnd w:id="133"/>
    </w:p>
    <w:p>
      <w:pPr>
        <w:numPr>
          <w:ilvl w:val="1"/>
          <w:numId w:val="3"/>
        </w:numPr>
        <w:spacing w:line="360" w:lineRule="auto"/>
        <w:rPr>
          <w:rFonts w:ascii="宋体" w:hAnsi="宋体" w:eastAsia="宋体"/>
          <w:color w:val="auto"/>
          <w:sz w:val="21"/>
          <w:szCs w:val="21"/>
        </w:rPr>
      </w:pPr>
      <w:bookmarkStart w:id="134" w:name="_Toc475249135"/>
      <w:bookmarkStart w:id="135" w:name="_Toc475249138"/>
      <w:r>
        <w:rPr>
          <w:rFonts w:hint="eastAsia" w:ascii="宋体" w:hAnsi="宋体" w:eastAsia="宋体"/>
          <w:color w:val="auto"/>
          <w:sz w:val="21"/>
          <w:szCs w:val="21"/>
        </w:rPr>
        <w:t>供应商应在《磋商邀请函》规定的日期、时间和地点递交响应文件并进行现场签到。</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递交响应文件时间截止后，由参与磋商的供应商代表或者其推选的代表检查响应文件的密封情况，经确认密封完好后的响应文件不当众予以拆封，不宣读第一次报价和响应文件的其它主要内容。</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本项目采用综合评分法。</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通过资格性和符合性审查的有效供应商方有资格提交最终报价及进入综合评审。</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根据财库〔2015〕124 号，在采购过程中符合要求的供应商只有 2 家的，竞争性磋商采购活动继续进行。</w:t>
      </w:r>
    </w:p>
    <w:p>
      <w:pPr>
        <w:bidi w:val="0"/>
        <w:rPr>
          <w:color w:val="auto"/>
        </w:rPr>
      </w:pPr>
    </w:p>
    <w:p>
      <w:pPr>
        <w:pStyle w:val="4"/>
        <w:keepNext w:val="0"/>
        <w:keepLines w:val="0"/>
        <w:numPr>
          <w:ilvl w:val="0"/>
          <w:numId w:val="3"/>
        </w:numPr>
        <w:adjustRightInd/>
        <w:spacing w:before="0" w:after="0" w:line="360" w:lineRule="auto"/>
        <w:rPr>
          <w:rFonts w:hAnsi="宋体"/>
          <w:color w:val="auto"/>
          <w:sz w:val="21"/>
          <w:szCs w:val="21"/>
        </w:rPr>
      </w:pPr>
      <w:bookmarkStart w:id="136" w:name="_Toc10080"/>
      <w:bookmarkStart w:id="137" w:name="_Toc10800"/>
      <w:r>
        <w:rPr>
          <w:rFonts w:hint="eastAsia" w:hAnsi="宋体"/>
          <w:color w:val="auto"/>
          <w:sz w:val="21"/>
          <w:szCs w:val="21"/>
        </w:rPr>
        <w:t>磋商小组</w:t>
      </w:r>
      <w:bookmarkEnd w:id="134"/>
      <w:bookmarkEnd w:id="136"/>
      <w:bookmarkEnd w:id="137"/>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本次采购依法组建磋商小组。</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磋商小组将按照采购文件确定的评审方法进行评审。对采购文件中描述有歧义或前后不一致的地方，磋商小组有权按法律法规的规定进行评判，但对同一条款的评判应适用于每个供应商。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从递交响应文件截止到签订合同，凡与审查、澄清、评审和供应商响应文件有关的资料，均不得向任何供应商及与磋商无关的其他人透露。</w:t>
      </w:r>
    </w:p>
    <w:p>
      <w:pPr>
        <w:spacing w:line="360" w:lineRule="auto"/>
        <w:rPr>
          <w:rFonts w:ascii="宋体" w:hAnsi="宋体" w:eastAsia="宋体"/>
          <w:color w:val="auto"/>
          <w:sz w:val="21"/>
          <w:szCs w:val="21"/>
        </w:rPr>
      </w:pPr>
    </w:p>
    <w:p>
      <w:pPr>
        <w:pStyle w:val="4"/>
        <w:keepNext w:val="0"/>
        <w:keepLines w:val="0"/>
        <w:numPr>
          <w:ilvl w:val="0"/>
          <w:numId w:val="3"/>
        </w:numPr>
        <w:adjustRightInd/>
        <w:spacing w:before="0" w:after="0" w:line="360" w:lineRule="auto"/>
        <w:rPr>
          <w:rFonts w:hAnsi="宋体"/>
          <w:color w:val="auto"/>
          <w:sz w:val="21"/>
          <w:szCs w:val="21"/>
        </w:rPr>
      </w:pPr>
      <w:bookmarkStart w:id="138" w:name="_Toc535141844"/>
      <w:bookmarkStart w:id="139" w:name="_Toc17978"/>
      <w:bookmarkStart w:id="140" w:name="_Toc17157"/>
      <w:bookmarkStart w:id="141" w:name="_Toc37121259"/>
      <w:r>
        <w:rPr>
          <w:rFonts w:hint="eastAsia" w:hAnsi="宋体"/>
          <w:color w:val="auto"/>
          <w:sz w:val="21"/>
          <w:szCs w:val="21"/>
        </w:rPr>
        <w:t>对响应文件的初审</w:t>
      </w:r>
      <w:bookmarkEnd w:id="138"/>
      <w:bookmarkEnd w:id="139"/>
      <w:bookmarkEnd w:id="140"/>
      <w:bookmarkEnd w:id="141"/>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开启响应文件后，采购代理机构将组织磋商小组对响应文件进行初审，初审包括资格性审查和符合性审查。</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资格性审查是指依据法律规定和磋商文件的规定，对响应文件中的资格证明等进行审查，确定供应商是否具备响应资格。</w:t>
      </w:r>
      <w:r>
        <w:rPr>
          <w:rFonts w:hint="eastAsia" w:ascii="宋体" w:hAnsi="宋体" w:eastAsia="宋体"/>
          <w:b/>
          <w:color w:val="auto"/>
          <w:sz w:val="21"/>
          <w:szCs w:val="21"/>
        </w:rPr>
        <w:t>资格性检查中发现下列情形之一的，其报价及响应文件作无效处理。</w:t>
      </w:r>
    </w:p>
    <w:p>
      <w:pPr>
        <w:numPr>
          <w:ilvl w:val="0"/>
          <w:numId w:val="12"/>
        </w:numPr>
        <w:spacing w:line="360" w:lineRule="auto"/>
        <w:rPr>
          <w:rFonts w:ascii="宋体" w:hAnsi="宋体" w:eastAsia="宋体"/>
          <w:color w:val="auto"/>
          <w:sz w:val="21"/>
          <w:szCs w:val="21"/>
        </w:rPr>
      </w:pPr>
      <w:r>
        <w:rPr>
          <w:rFonts w:hint="eastAsia" w:ascii="宋体" w:hAnsi="宋体" w:eastAsia="宋体"/>
          <w:color w:val="auto"/>
          <w:sz w:val="21"/>
          <w:szCs w:val="21"/>
        </w:rPr>
        <w:t>资格瑕疵</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包括但不限于：①资格证明文件未提供或不符合采购文件要求的；</w:t>
      </w:r>
      <w:r>
        <w:rPr>
          <w:rFonts w:ascii="宋体" w:hAnsi="宋体" w:eastAsia="宋体"/>
          <w:color w:val="auto"/>
          <w:sz w:val="21"/>
          <w:szCs w:val="21"/>
        </w:rPr>
        <w:t xml:space="preserve"> </w:t>
      </w:r>
      <w:r>
        <w:rPr>
          <w:rFonts w:hint="eastAsia" w:ascii="宋体" w:hAnsi="宋体" w:eastAsia="宋体"/>
          <w:color w:val="auto"/>
          <w:sz w:val="21"/>
          <w:szCs w:val="21"/>
        </w:rPr>
        <w:t>②资格证明文件有效期过期的；③《营业执照》复印件（加盖公章）或《事业单位法人证书》复印件（加盖公章）或其他主体证书复印件（加盖公章）未提供或有效期过期的；④提供的资质材料模糊不清导致无法辨认的。</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eastAsia="宋体"/>
          <w:b/>
          <w:color w:val="auto"/>
          <w:sz w:val="21"/>
          <w:szCs w:val="21"/>
        </w:rPr>
        <w:t>符合性检查中发现下列情形之一的，其报价及响应文件作无效处理。</w:t>
      </w:r>
    </w:p>
    <w:p>
      <w:pPr>
        <w:numPr>
          <w:ilvl w:val="0"/>
          <w:numId w:val="13"/>
        </w:numPr>
        <w:spacing w:line="360" w:lineRule="auto"/>
        <w:rPr>
          <w:rFonts w:ascii="宋体" w:hAnsi="宋体" w:eastAsia="宋体"/>
          <w:color w:val="auto"/>
          <w:sz w:val="21"/>
          <w:szCs w:val="21"/>
        </w:rPr>
      </w:pPr>
      <w:r>
        <w:rPr>
          <w:rFonts w:hint="eastAsia" w:ascii="宋体" w:hAnsi="宋体" w:eastAsia="宋体"/>
          <w:color w:val="auto"/>
          <w:sz w:val="21"/>
          <w:szCs w:val="21"/>
        </w:rPr>
        <w:t>响应文件的有效性、完整性瑕疵</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pPr>
        <w:numPr>
          <w:ilvl w:val="0"/>
          <w:numId w:val="13"/>
        </w:numPr>
        <w:spacing w:line="360" w:lineRule="auto"/>
        <w:rPr>
          <w:rFonts w:ascii="宋体" w:hAnsi="宋体" w:eastAsia="宋体"/>
          <w:color w:val="auto"/>
          <w:sz w:val="21"/>
          <w:szCs w:val="21"/>
        </w:rPr>
      </w:pPr>
      <w:r>
        <w:rPr>
          <w:rFonts w:hint="eastAsia" w:ascii="宋体" w:hAnsi="宋体" w:eastAsia="宋体"/>
          <w:color w:val="auto"/>
          <w:sz w:val="21"/>
          <w:szCs w:val="21"/>
        </w:rPr>
        <w:t>技术响应瑕疵</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pPr>
        <w:numPr>
          <w:ilvl w:val="0"/>
          <w:numId w:val="13"/>
        </w:numPr>
        <w:spacing w:line="360" w:lineRule="auto"/>
        <w:rPr>
          <w:rFonts w:ascii="宋体" w:hAnsi="宋体" w:eastAsia="宋体"/>
          <w:color w:val="auto"/>
          <w:sz w:val="21"/>
          <w:szCs w:val="21"/>
        </w:rPr>
      </w:pPr>
      <w:r>
        <w:rPr>
          <w:rFonts w:hint="eastAsia" w:ascii="宋体" w:hAnsi="宋体" w:eastAsia="宋体"/>
          <w:color w:val="auto"/>
          <w:sz w:val="21"/>
          <w:szCs w:val="21"/>
        </w:rPr>
        <w:t>商务响应瑕疵</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pPr>
        <w:numPr>
          <w:ilvl w:val="0"/>
          <w:numId w:val="13"/>
        </w:numPr>
        <w:spacing w:line="360" w:lineRule="auto"/>
        <w:rPr>
          <w:rFonts w:ascii="宋体" w:hAnsi="宋体" w:eastAsia="宋体"/>
          <w:color w:val="auto"/>
          <w:sz w:val="21"/>
          <w:szCs w:val="21"/>
        </w:rPr>
      </w:pPr>
      <w:r>
        <w:rPr>
          <w:rFonts w:hint="eastAsia" w:ascii="宋体" w:hAnsi="宋体" w:eastAsia="宋体"/>
          <w:color w:val="auto"/>
          <w:sz w:val="21"/>
          <w:szCs w:val="21"/>
        </w:rPr>
        <w:t>报价瑕疵</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包括但不限于：①一次报价或最终报价超过本采购文件明确的项目预算或文件明确的最高限价；②未按采购文件要求进行报价的；③报价内容或报价格式不符合采购文件要求的；④报价有严重缺漏项的。</w:t>
      </w:r>
    </w:p>
    <w:p>
      <w:pPr>
        <w:numPr>
          <w:ilvl w:val="0"/>
          <w:numId w:val="13"/>
        </w:numPr>
        <w:spacing w:line="360" w:lineRule="auto"/>
        <w:rPr>
          <w:rFonts w:ascii="宋体" w:hAnsi="宋体" w:eastAsia="宋体"/>
          <w:color w:val="auto"/>
          <w:sz w:val="21"/>
          <w:szCs w:val="21"/>
        </w:rPr>
      </w:pPr>
      <w:r>
        <w:rPr>
          <w:rFonts w:hint="eastAsia" w:ascii="宋体" w:hAnsi="宋体" w:eastAsia="宋体"/>
          <w:color w:val="auto"/>
          <w:sz w:val="21"/>
          <w:szCs w:val="21"/>
        </w:rPr>
        <w:t>违规行为</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包括但不限于：①以他人的名义报价、串通投标、以行贿手段谋取成交或者以其他弄虚作假方式响应磋商的；②扰乱磋商评审秩序，干扰采购工作正常进行的。③存在经磋商小组认定的其他违规违法行为。</w:t>
      </w:r>
    </w:p>
    <w:p>
      <w:pPr>
        <w:numPr>
          <w:ilvl w:val="0"/>
          <w:numId w:val="13"/>
        </w:numPr>
        <w:spacing w:line="360" w:lineRule="auto"/>
        <w:rPr>
          <w:rFonts w:ascii="宋体" w:hAnsi="宋体" w:eastAsia="宋体"/>
          <w:color w:val="auto"/>
          <w:sz w:val="21"/>
          <w:szCs w:val="21"/>
        </w:rPr>
      </w:pPr>
      <w:r>
        <w:rPr>
          <w:rFonts w:hint="eastAsia" w:ascii="宋体" w:hAnsi="宋体" w:eastAsia="宋体"/>
          <w:color w:val="auto"/>
          <w:sz w:val="21"/>
          <w:szCs w:val="21"/>
        </w:rPr>
        <w:t>法律法规及磋商文件中规定的其它情形</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根据项目情况，磋商小组有权决定采购文件中“可能导致废标”或“可能导致其报价被拒绝”等具体条款是否实施“废标”或“投标被拒绝”，但对同一条款的裁决应适用于每个供应商。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磋商小组确定响应文件的响应性，只根据响应文件本身的内容，而不寻找外部的证据。</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实质上没有响应磋商文件要求的响应文件将被拒绝。供应商不得通过修正或撤销不合要求的偏离或保留从而使其响应成为实质上的响应。</w:t>
      </w:r>
    </w:p>
    <w:p>
      <w:pPr>
        <w:bidi w:val="0"/>
        <w:rPr>
          <w:color w:val="auto"/>
        </w:rPr>
      </w:pPr>
    </w:p>
    <w:p>
      <w:pPr>
        <w:pStyle w:val="4"/>
        <w:keepNext w:val="0"/>
        <w:keepLines w:val="0"/>
        <w:numPr>
          <w:ilvl w:val="0"/>
          <w:numId w:val="3"/>
        </w:numPr>
        <w:adjustRightInd/>
        <w:spacing w:before="0" w:after="0" w:line="360" w:lineRule="auto"/>
        <w:rPr>
          <w:rFonts w:hAnsi="宋体"/>
          <w:color w:val="auto"/>
          <w:sz w:val="21"/>
          <w:szCs w:val="21"/>
        </w:rPr>
      </w:pPr>
      <w:bookmarkStart w:id="142" w:name="_Toc29665"/>
      <w:bookmarkStart w:id="143" w:name="_Toc18895"/>
      <w:r>
        <w:rPr>
          <w:rFonts w:hint="eastAsia" w:hAnsi="宋体"/>
          <w:color w:val="auto"/>
          <w:sz w:val="21"/>
          <w:szCs w:val="21"/>
        </w:rPr>
        <w:t>技术商务</w:t>
      </w:r>
      <w:bookmarkEnd w:id="142"/>
      <w:r>
        <w:rPr>
          <w:rFonts w:hint="eastAsia" w:hAnsi="宋体"/>
          <w:color w:val="auto"/>
          <w:sz w:val="21"/>
          <w:szCs w:val="21"/>
        </w:rPr>
        <w:t>磋商</w:t>
      </w:r>
      <w:bookmarkEnd w:id="143"/>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磋商小组所有成员应当集中与单一供应商分别进行磋商，并给予所有参加磋商的供应商平等的磋商机会。其磋商顺序以供应商签到顺序为准。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磋商使用语言为中文。</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磋商小组将拒绝与出现以下情况的供应商授权代表进行磋商：</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供应商授权代表无有效授权的；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供应商响应文件中的授权代表与现场进行磋商的授权代表不一致的；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法人参加磋商但无法定代表人证明书的；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授权代表现场不能出具可证明其身份信息的证件或文件的；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供应商一次报价超出采购文件所规定的预算或最高限价的；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olor w:val="auto"/>
          <w:sz w:val="21"/>
          <w:szCs w:val="21"/>
        </w:rPr>
        <w:t>扰乱磋商秩序，干扰采购工作正常进行的；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olor w:val="auto"/>
          <w:sz w:val="21"/>
          <w:szCs w:val="21"/>
        </w:rPr>
        <w:t>直接或间接影响其他供应商进行最终报价的；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磋商小组认定为违规的情况；</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采购文件规定的其他情况。</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磋商小组与供应商分别进行磋商（除特殊情况外，磋商小组仅对各供应商进行一轮磋商）。在磋商过程中，磋商小组应当严格遵循保密原则，未经供应商同意不得向任何人透露当事人技术、价格和其他重要信息。</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pPr>
        <w:bidi w:val="0"/>
        <w:rPr>
          <w:color w:val="auto"/>
        </w:rPr>
      </w:pPr>
    </w:p>
    <w:p>
      <w:pPr>
        <w:pStyle w:val="4"/>
        <w:keepNext w:val="0"/>
        <w:keepLines w:val="0"/>
        <w:numPr>
          <w:ilvl w:val="0"/>
          <w:numId w:val="3"/>
        </w:numPr>
        <w:adjustRightInd/>
        <w:spacing w:before="0" w:after="0" w:line="360" w:lineRule="auto"/>
        <w:rPr>
          <w:rFonts w:hAnsi="宋体"/>
          <w:color w:val="auto"/>
          <w:sz w:val="21"/>
          <w:szCs w:val="21"/>
        </w:rPr>
      </w:pPr>
      <w:bookmarkStart w:id="144" w:name="_Toc5492"/>
      <w:bookmarkStart w:id="145" w:name="_Toc30797"/>
      <w:r>
        <w:rPr>
          <w:rFonts w:hint="eastAsia" w:hAnsi="宋体"/>
          <w:color w:val="auto"/>
          <w:sz w:val="21"/>
          <w:szCs w:val="21"/>
        </w:rPr>
        <w:t>最终报价</w:t>
      </w:r>
      <w:bookmarkEnd w:id="144"/>
      <w:bookmarkEnd w:id="145"/>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通过初审，但未在规定时间内进行最终报价的供应商，其报价文件上的报价视为其最终报价。</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已提交响应文件的供应商，在提交最后报价之前，可以根据磋商情况退出磋商。响应文件不予退还，磋商保证金按采购文件规定进行退还。退出磋商的供应商不进入综合评分环节。</w:t>
      </w:r>
    </w:p>
    <w:p>
      <w:pPr>
        <w:bidi w:val="0"/>
        <w:rPr>
          <w:color w:val="auto"/>
        </w:rPr>
      </w:pPr>
    </w:p>
    <w:bookmarkEnd w:id="135"/>
    <w:p>
      <w:pPr>
        <w:pStyle w:val="4"/>
        <w:keepNext w:val="0"/>
        <w:keepLines w:val="0"/>
        <w:numPr>
          <w:ilvl w:val="0"/>
          <w:numId w:val="3"/>
        </w:numPr>
        <w:adjustRightInd/>
        <w:spacing w:before="0" w:after="0" w:line="360" w:lineRule="auto"/>
        <w:rPr>
          <w:rFonts w:hAnsi="宋体"/>
          <w:color w:val="auto"/>
          <w:sz w:val="21"/>
          <w:szCs w:val="21"/>
        </w:rPr>
      </w:pPr>
      <w:bookmarkStart w:id="146" w:name="_Toc2794"/>
      <w:bookmarkStart w:id="147" w:name="_Toc19157"/>
      <w:r>
        <w:rPr>
          <w:rFonts w:hint="eastAsia" w:hAnsi="宋体"/>
          <w:color w:val="auto"/>
          <w:sz w:val="21"/>
          <w:szCs w:val="21"/>
        </w:rPr>
        <w:t>综合评分</w:t>
      </w:r>
      <w:bookmarkEnd w:id="146"/>
      <w:bookmarkEnd w:id="147"/>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经磋商确定最终采购需求和提交最后报价的供应商后，由磋商小组采用综合评分法对提交最后报价的供应商的响应文件和最后报价进行综合评分。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价格评审：</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rPr>
      </w:pPr>
      <w:r>
        <w:rPr>
          <w:rFonts w:hint="eastAsia" w:ascii="宋体" w:hAnsi="宋体" w:eastAsia="宋体" w:cs="宋体"/>
          <w:color w:val="auto"/>
          <w:sz w:val="21"/>
          <w:szCs w:val="21"/>
        </w:rPr>
        <w:t>以各供应商最终报价进行评审；</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rPr>
      </w:pPr>
      <w:r>
        <w:rPr>
          <w:rFonts w:hint="eastAsia" w:ascii="宋体" w:hAnsi="宋体" w:eastAsia="宋体" w:cs="宋体"/>
          <w:color w:val="auto"/>
          <w:sz w:val="21"/>
          <w:szCs w:val="21"/>
        </w:rPr>
        <w:t>报价错误修正原则：</w:t>
      </w:r>
    </w:p>
    <w:p>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rPr>
      </w:pPr>
      <w:r>
        <w:rPr>
          <w:rFonts w:hint="eastAsia" w:ascii="宋体" w:hAnsi="宋体" w:eastAsia="宋体" w:cs="宋体"/>
          <w:color w:val="auto"/>
          <w:sz w:val="21"/>
          <w:szCs w:val="21"/>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rPr>
      </w:pPr>
      <w:r>
        <w:rPr>
          <w:rFonts w:hint="eastAsia" w:ascii="宋体" w:hAnsi="宋体" w:eastAsia="宋体" w:cs="宋体"/>
          <w:color w:val="auto"/>
          <w:sz w:val="21"/>
          <w:szCs w:val="21"/>
        </w:rPr>
        <w:t>② 以上修正后的报价应当经报价供应商采用书面形式，并加盖公章，或者由法定代表人或其授权的代表签字确认，并对报价供应商产生约束力，报价供应商不确认的，其报价无效。</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rPr>
      </w:pPr>
      <w:r>
        <w:rPr>
          <w:rFonts w:hint="eastAsia" w:ascii="宋体" w:hAnsi="宋体" w:eastAsia="宋体" w:cs="宋体"/>
          <w:color w:val="auto"/>
          <w:sz w:val="21"/>
          <w:szCs w:val="21"/>
        </w:rPr>
        <w:t>对报价服务报价漏项的，作非实质性响应处理。</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技术商务评审要求详见《商务技术评分及价格权重表》。</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使用综合评分法的采购项目，核心产品提供相同品牌产品且通过资格审查、符合性审查的不同供应商参加同一合同项下报价的，按一家供应商计算，评审后得分最高的同品牌供应商获得成交供应商推荐资格。</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pPr>
        <w:numPr>
          <w:ilvl w:val="1"/>
          <w:numId w:val="3"/>
        </w:numPr>
        <w:spacing w:line="360" w:lineRule="auto"/>
        <w:rPr>
          <w:rFonts w:ascii="宋体" w:hAnsi="宋体" w:eastAsia="宋体" w:cs="宋体"/>
          <w:color w:val="auto"/>
          <w:sz w:val="21"/>
          <w:szCs w:val="21"/>
        </w:rPr>
      </w:pPr>
      <w:r>
        <w:rPr>
          <w:rFonts w:hint="eastAsia" w:ascii="宋体" w:hAnsi="宋体" w:eastAsia="宋体" w:cs="宋体"/>
          <w:color w:val="auto"/>
          <w:sz w:val="21"/>
          <w:szCs w:val="21"/>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pPr>
        <w:bidi w:val="0"/>
        <w:rPr>
          <w:color w:val="auto"/>
        </w:rPr>
      </w:pPr>
    </w:p>
    <w:p>
      <w:pPr>
        <w:pStyle w:val="4"/>
        <w:keepNext w:val="0"/>
        <w:keepLines w:val="0"/>
        <w:numPr>
          <w:ilvl w:val="0"/>
          <w:numId w:val="3"/>
        </w:numPr>
        <w:adjustRightInd/>
        <w:spacing w:before="0" w:after="0" w:line="360" w:lineRule="auto"/>
        <w:rPr>
          <w:rFonts w:hAnsi="宋体"/>
          <w:color w:val="auto"/>
          <w:sz w:val="21"/>
          <w:szCs w:val="21"/>
        </w:rPr>
      </w:pPr>
      <w:bookmarkStart w:id="148" w:name="_Toc23560"/>
      <w:bookmarkStart w:id="149" w:name="_Toc30725"/>
      <w:r>
        <w:rPr>
          <w:rFonts w:hint="eastAsia" w:hAnsi="宋体"/>
          <w:color w:val="auto"/>
          <w:sz w:val="21"/>
          <w:szCs w:val="21"/>
        </w:rPr>
        <w:t>优惠政策</w:t>
      </w:r>
      <w:bookmarkEnd w:id="148"/>
      <w:bookmarkEnd w:id="149"/>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对小型或微型企业、监狱企业、残疾人福利性单位</w:t>
      </w:r>
      <w:r>
        <w:rPr>
          <w:rFonts w:hint="eastAsia" w:ascii="宋体" w:hAnsi="宋体"/>
          <w:color w:val="auto"/>
          <w:sz w:val="21"/>
          <w:szCs w:val="21"/>
          <w:lang w:eastAsia="zh-CN"/>
        </w:rPr>
        <w:t>报价</w:t>
      </w:r>
      <w:r>
        <w:rPr>
          <w:rFonts w:hint="eastAsia" w:ascii="宋体" w:hAnsi="宋体" w:eastAsia="宋体"/>
          <w:color w:val="auto"/>
          <w:sz w:val="21"/>
          <w:szCs w:val="21"/>
        </w:rPr>
        <w:t>的扶持：</w:t>
      </w:r>
    </w:p>
    <w:p>
      <w:pPr>
        <w:spacing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根据财政部、工业和信息化部制定了《政府采购促进中小企业发展管理办法》（财库〔2020〕46号）的规定，对小型或微型企业产品的价格给予一定比例扣除，用扣除后的价格参与评审。（参加政府采购活动的中小企业应按照磋商文件中磋商文件格式提出《中小企业声明函》）残疾人福利性单位、监狱企业（注：参加政府采购活动的监狱企业必须提供由省级以上监狱管理局、戒毒管理局(含新疆生产建设兵团)出具的监狱企业证明文件）视同小型、微型企业。</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供应商为小型或微型企业且</w:t>
      </w:r>
      <w:r>
        <w:rPr>
          <w:rFonts w:hint="eastAsia" w:ascii="宋体" w:hAnsi="宋体"/>
          <w:color w:val="auto"/>
          <w:sz w:val="21"/>
          <w:szCs w:val="21"/>
          <w:lang w:eastAsia="zh-CN"/>
        </w:rPr>
        <w:t>响应</w:t>
      </w:r>
      <w:r>
        <w:rPr>
          <w:rFonts w:hint="eastAsia" w:ascii="宋体" w:hAnsi="宋体" w:eastAsia="宋体"/>
          <w:color w:val="auto"/>
          <w:sz w:val="21"/>
          <w:szCs w:val="21"/>
        </w:rPr>
        <w:t>产品含小型或微型企业产品时，其对应产品价格的扣除详见</w:t>
      </w:r>
      <w:r>
        <w:rPr>
          <w:rFonts w:hint="eastAsia" w:ascii="宋体" w:hAnsi="宋体"/>
          <w:color w:val="auto"/>
          <w:sz w:val="21"/>
          <w:szCs w:val="21"/>
          <w:lang w:eastAsia="zh-CN"/>
        </w:rPr>
        <w:t>磋商</w:t>
      </w:r>
      <w:r>
        <w:rPr>
          <w:rFonts w:hint="eastAsia" w:ascii="宋体" w:hAnsi="宋体" w:eastAsia="宋体"/>
          <w:color w:val="auto"/>
          <w:sz w:val="21"/>
          <w:szCs w:val="21"/>
        </w:rPr>
        <w:t>资料表。</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供应商同时为小型、微型企业、监狱企业、残疾人福利性单位任两种或以上情况的，评审中只享受一次价格扣除，不重复进行价格扣除。</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符合享受政府采购支持政策的残疾人福利性单位划分标准（根据财政部 民政部 中国残疾人联合会关于促进残疾人就业政府采购政策的通知(财库[2017]141号)）：</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安置的残疾人占本单位在职职工人数的比例不低于25%（含25%），并且安置的残疾人人数不少于10人（含10人）；</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依法与安置的每位残疾人签订了一年以上（含一年）的劳动合同或服务协议；</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为安置的每位残疾人按月足额缴纳了基本养老保险、基本医疗保险、失业保险、工伤保险和生育保险等社会保险费；</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通过银行等金融机构向安置的每位残疾人，按月支付了不低于单位所在区县适用的经省级人民政府批准的月最低工资标准的工资；</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提供本单位制造的货物、承担的工程或者服务（以下简称产品），或者提供其他残疾人福利性单位制造的货物（不包括使用非残疾人福利性单位注册商标的货物）。</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对节能产品或环境标志产品的扶持：</w:t>
      </w:r>
    </w:p>
    <w:p>
      <w:pPr>
        <w:spacing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根据《关于调整优化节能产品、环境标志产品政府采购执行机制的通知》（财库〔2020〕9号）及《转发财政部 发展改革委 生态环境部 市场监管总局关于调整优化节能产品 环境标志产品政府采购执行机制的通知》（粤财采购函〔2020〕1号）的规定，对提供节能产品或环境标志产品的</w:t>
      </w:r>
      <w:r>
        <w:rPr>
          <w:rFonts w:hint="eastAsia" w:ascii="宋体" w:hAnsi="宋体"/>
          <w:color w:val="auto"/>
          <w:sz w:val="21"/>
          <w:szCs w:val="21"/>
          <w:lang w:eastAsia="zh-CN"/>
        </w:rPr>
        <w:t>响应</w:t>
      </w:r>
      <w:r>
        <w:rPr>
          <w:rFonts w:hint="eastAsia" w:ascii="宋体" w:hAnsi="宋体" w:eastAsia="宋体"/>
          <w:color w:val="auto"/>
          <w:sz w:val="21"/>
          <w:szCs w:val="21"/>
        </w:rPr>
        <w:t>单位的价格给予一定比例扣除（扣除比例详见</w:t>
      </w:r>
      <w:r>
        <w:rPr>
          <w:rFonts w:hint="eastAsia" w:ascii="宋体" w:hAnsi="宋体"/>
          <w:color w:val="auto"/>
          <w:sz w:val="21"/>
          <w:szCs w:val="21"/>
          <w:lang w:eastAsia="zh-CN"/>
        </w:rPr>
        <w:t>磋商</w:t>
      </w:r>
      <w:r>
        <w:rPr>
          <w:rFonts w:hint="eastAsia" w:ascii="宋体" w:hAnsi="宋体" w:eastAsia="宋体"/>
          <w:color w:val="auto"/>
          <w:sz w:val="21"/>
          <w:szCs w:val="21"/>
        </w:rPr>
        <w:t>资料表）。</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提供节能产品或环境标志产品的供应商其产品应符合以下规定：</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所投产品属于《节能产品政府采购品目清单》或《环境标志产品政府采购品目清单》的，供应商应如实填写《节能产品或环境标志产品列价表》并提供在有效期内的“节能产品认证证书”或“环境标志产品认证证书”。</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供应商所投节能产品或环境标志产品其认证证书的认证机构应属于《市场监管总局关于发布参与实施政府采购节能产品、环境标志产品认证机构名录的公告（2020年第16号）》公告中所公示的认证机构，若供应商所提供的产品认证证书其认证机构不属于以上公示中的机构，则视为无效认证，不给予价格扣除优惠。</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若用户需求中含有《节能产品政府采购品目清单》中的政府强制采购产品，供应商应根据要求提供所对应的节能产品，否则做</w:t>
      </w:r>
      <w:r>
        <w:rPr>
          <w:rFonts w:hint="eastAsia" w:cs="宋体"/>
          <w:color w:val="auto"/>
          <w:sz w:val="21"/>
          <w:szCs w:val="21"/>
          <w:lang w:eastAsia="zh-CN"/>
        </w:rPr>
        <w:t>响应</w:t>
      </w:r>
      <w:r>
        <w:rPr>
          <w:rFonts w:hint="eastAsia" w:ascii="宋体" w:hAnsi="宋体" w:eastAsia="宋体" w:cs="宋体"/>
          <w:color w:val="auto"/>
          <w:sz w:val="21"/>
          <w:szCs w:val="21"/>
        </w:rPr>
        <w:t>无效处理。</w:t>
      </w:r>
    </w:p>
    <w:p>
      <w:pPr>
        <w:bidi w:val="0"/>
        <w:rPr>
          <w:color w:val="auto"/>
        </w:rPr>
      </w:pPr>
    </w:p>
    <w:p>
      <w:pPr>
        <w:pStyle w:val="2"/>
        <w:keepNext w:val="0"/>
        <w:keepLines w:val="0"/>
        <w:spacing w:before="0" w:after="0" w:line="360" w:lineRule="auto"/>
        <w:jc w:val="center"/>
        <w:rPr>
          <w:rFonts w:ascii="宋体" w:hAnsi="宋体" w:eastAsia="宋体"/>
          <w:color w:val="auto"/>
          <w:sz w:val="24"/>
          <w:szCs w:val="21"/>
        </w:rPr>
      </w:pPr>
      <w:bookmarkStart w:id="150" w:name="_Toc1066"/>
      <w:bookmarkStart w:id="151" w:name="_Toc21886"/>
      <w:r>
        <w:rPr>
          <w:rFonts w:hint="eastAsia" w:ascii="宋体" w:hAnsi="宋体" w:eastAsia="宋体"/>
          <w:color w:val="auto"/>
          <w:sz w:val="24"/>
          <w:szCs w:val="21"/>
          <w:lang w:val="en-US" w:eastAsia="zh-CN"/>
        </w:rPr>
        <w:t>第六章</w:t>
      </w:r>
      <w:r>
        <w:rPr>
          <w:rFonts w:hint="eastAsia" w:ascii="宋体" w:hAnsi="宋体" w:eastAsia="宋体"/>
          <w:color w:val="auto"/>
          <w:sz w:val="24"/>
          <w:szCs w:val="21"/>
        </w:rPr>
        <w:t>确定成交供应商</w:t>
      </w:r>
      <w:bookmarkEnd w:id="150"/>
      <w:bookmarkEnd w:id="151"/>
    </w:p>
    <w:p>
      <w:pPr>
        <w:pStyle w:val="4"/>
        <w:keepNext w:val="0"/>
        <w:keepLines w:val="0"/>
        <w:numPr>
          <w:ilvl w:val="0"/>
          <w:numId w:val="3"/>
        </w:numPr>
        <w:adjustRightInd/>
        <w:spacing w:before="0" w:after="0" w:line="360" w:lineRule="auto"/>
        <w:rPr>
          <w:rFonts w:hAnsi="宋体"/>
          <w:color w:val="auto"/>
          <w:sz w:val="21"/>
          <w:szCs w:val="21"/>
        </w:rPr>
      </w:pPr>
      <w:bookmarkStart w:id="152" w:name="_Toc29068"/>
      <w:bookmarkStart w:id="153" w:name="_Toc19359"/>
      <w:r>
        <w:rPr>
          <w:rFonts w:hint="eastAsia" w:hAnsi="宋体"/>
          <w:color w:val="auto"/>
          <w:sz w:val="21"/>
          <w:szCs w:val="21"/>
        </w:rPr>
        <w:t>确定成交</w:t>
      </w:r>
      <w:bookmarkEnd w:id="152"/>
      <w:bookmarkEnd w:id="153"/>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磋商小组完成评审工作后，出具评审报告，推荐3名以上成交候选供应商。符合法律法规允许的情况的，可以推荐2家成交候选供应商。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采购人从成交候选供应商名单中按照综合得分排序确定1名成交供应商。</w:t>
      </w:r>
    </w:p>
    <w:p>
      <w:pPr>
        <w:bidi w:val="0"/>
        <w:rPr>
          <w:color w:val="auto"/>
        </w:rPr>
      </w:pPr>
    </w:p>
    <w:p>
      <w:pPr>
        <w:pStyle w:val="4"/>
        <w:keepNext w:val="0"/>
        <w:keepLines w:val="0"/>
        <w:numPr>
          <w:ilvl w:val="0"/>
          <w:numId w:val="3"/>
        </w:numPr>
        <w:adjustRightInd/>
        <w:spacing w:before="0" w:after="0" w:line="360" w:lineRule="auto"/>
        <w:rPr>
          <w:rFonts w:hAnsi="宋体"/>
          <w:color w:val="auto"/>
          <w:sz w:val="21"/>
          <w:szCs w:val="21"/>
        </w:rPr>
      </w:pPr>
      <w:bookmarkStart w:id="154" w:name="_Toc17569"/>
      <w:bookmarkStart w:id="155" w:name="_Toc3941"/>
      <w:r>
        <w:rPr>
          <w:rFonts w:hint="eastAsia" w:hAnsi="宋体"/>
          <w:color w:val="auto"/>
          <w:sz w:val="21"/>
          <w:szCs w:val="21"/>
        </w:rPr>
        <w:t>发布采购结果</w:t>
      </w:r>
      <w:bookmarkEnd w:id="154"/>
      <w:bookmarkEnd w:id="155"/>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磋商小组提出评标书面报告和推荐成交意见报采购人确认后，采购代理机构将在指定的信息发布媒体上发布公告。</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公告期限为1个工作日。</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结果公示发布后，成交单位应及时领取成交通知书。《成交通知书》是合同的一个组成部分，《成交通知书》对采购人和成交供应商均具有同等法律效力。</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成交供应商无正当理由不得放弃中标，因成交供应商放弃中标而对采购人造成的损失由放弃中标的成交供应商承担。</w:t>
      </w:r>
    </w:p>
    <w:p>
      <w:pPr>
        <w:pStyle w:val="7"/>
        <w:rPr>
          <w:rFonts w:ascii="宋体" w:hAnsi="宋体" w:eastAsia="宋体" w:cs="宋体"/>
          <w:color w:val="auto"/>
          <w:sz w:val="21"/>
          <w:szCs w:val="21"/>
        </w:rPr>
      </w:pPr>
    </w:p>
    <w:p>
      <w:pPr>
        <w:pStyle w:val="4"/>
        <w:keepNext w:val="0"/>
        <w:keepLines w:val="0"/>
        <w:numPr>
          <w:ilvl w:val="0"/>
          <w:numId w:val="3"/>
        </w:numPr>
        <w:adjustRightInd/>
        <w:spacing w:before="0" w:after="0" w:line="360" w:lineRule="auto"/>
        <w:rPr>
          <w:rFonts w:hAnsi="宋体"/>
          <w:color w:val="auto"/>
          <w:sz w:val="21"/>
          <w:szCs w:val="21"/>
        </w:rPr>
      </w:pPr>
      <w:bookmarkStart w:id="156" w:name="_Toc29067"/>
      <w:bookmarkStart w:id="157" w:name="_Toc32414"/>
      <w:r>
        <w:rPr>
          <w:rFonts w:hint="eastAsia" w:hAnsi="宋体"/>
          <w:color w:val="auto"/>
          <w:sz w:val="21"/>
          <w:szCs w:val="21"/>
        </w:rPr>
        <w:t>原件核查</w:t>
      </w:r>
      <w:bookmarkEnd w:id="156"/>
      <w:bookmarkEnd w:id="157"/>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采购结果发布后，</w:t>
      </w:r>
      <w:r>
        <w:rPr>
          <w:rFonts w:hint="eastAsia" w:ascii="宋体" w:hAnsi="宋体" w:eastAsia="宋体"/>
          <w:color w:val="auto"/>
          <w:sz w:val="21"/>
          <w:szCs w:val="21"/>
          <w:highlight w:val="none"/>
        </w:rPr>
        <w:t>采购代理机构及采购人有权对成交的供应商进行原件核查。</w:t>
      </w:r>
      <w:r>
        <w:rPr>
          <w:rFonts w:hint="eastAsia" w:ascii="宋体" w:hAnsi="宋体" w:eastAsia="宋体"/>
          <w:color w:val="auto"/>
          <w:sz w:val="21"/>
          <w:szCs w:val="21"/>
        </w:rPr>
        <w:t>成交供应商应在五个工作日内递交相关资质原件到采购代理机构办公地址或采购人指定地址进行核查。</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成交供应商有下列情形之一的，取消中标资格：</w:t>
      </w:r>
    </w:p>
    <w:p>
      <w:pPr>
        <w:pStyle w:val="7"/>
        <w:numPr>
          <w:ilvl w:val="0"/>
          <w:numId w:val="18"/>
        </w:numPr>
        <w:rPr>
          <w:rFonts w:ascii="宋体" w:hAnsi="宋体" w:eastAsia="宋体" w:cs="宋体"/>
          <w:color w:val="auto"/>
          <w:sz w:val="21"/>
          <w:szCs w:val="21"/>
        </w:rPr>
      </w:pPr>
      <w:r>
        <w:rPr>
          <w:rFonts w:hint="eastAsia" w:ascii="宋体" w:hAnsi="宋体" w:eastAsia="宋体" w:cs="宋体"/>
          <w:color w:val="auto"/>
          <w:sz w:val="21"/>
          <w:szCs w:val="21"/>
        </w:rPr>
        <w:t>拒绝采购人或采购代理机构原件核查要求的；</w:t>
      </w:r>
    </w:p>
    <w:p>
      <w:pPr>
        <w:pStyle w:val="7"/>
        <w:numPr>
          <w:ilvl w:val="0"/>
          <w:numId w:val="18"/>
        </w:numPr>
        <w:rPr>
          <w:rFonts w:ascii="宋体" w:hAnsi="宋体" w:eastAsia="宋体" w:cs="宋体"/>
          <w:color w:val="auto"/>
          <w:sz w:val="21"/>
          <w:szCs w:val="21"/>
        </w:rPr>
      </w:pPr>
      <w:r>
        <w:rPr>
          <w:rFonts w:hint="eastAsia" w:ascii="宋体" w:hAnsi="宋体" w:eastAsia="宋体" w:cs="宋体"/>
          <w:color w:val="auto"/>
          <w:sz w:val="21"/>
          <w:szCs w:val="21"/>
        </w:rPr>
        <w:t>未在规定时间内将原件递交到到采购代理机构办公地址或采购人指定地址进行核查的；</w:t>
      </w:r>
    </w:p>
    <w:p>
      <w:pPr>
        <w:pStyle w:val="7"/>
        <w:numPr>
          <w:ilvl w:val="0"/>
          <w:numId w:val="18"/>
        </w:numPr>
        <w:rPr>
          <w:rFonts w:ascii="宋体" w:hAnsi="宋体" w:eastAsia="宋体" w:cs="宋体"/>
          <w:color w:val="auto"/>
          <w:sz w:val="21"/>
          <w:szCs w:val="21"/>
        </w:rPr>
      </w:pPr>
      <w:r>
        <w:rPr>
          <w:rFonts w:hint="eastAsia" w:ascii="宋体" w:hAnsi="宋体" w:eastAsia="宋体" w:cs="宋体"/>
          <w:color w:val="auto"/>
          <w:sz w:val="21"/>
          <w:szCs w:val="21"/>
        </w:rPr>
        <w:t>在规定时间内递交的原件数量、内容与采购人、采购代理机构要求不一致的；</w:t>
      </w:r>
    </w:p>
    <w:p>
      <w:pPr>
        <w:pStyle w:val="7"/>
        <w:numPr>
          <w:ilvl w:val="0"/>
          <w:numId w:val="18"/>
        </w:numPr>
        <w:rPr>
          <w:rFonts w:ascii="宋体" w:hAnsi="宋体" w:eastAsia="宋体" w:cs="宋体"/>
          <w:color w:val="auto"/>
          <w:sz w:val="21"/>
          <w:szCs w:val="21"/>
        </w:rPr>
      </w:pPr>
      <w:r>
        <w:rPr>
          <w:rFonts w:hint="eastAsia" w:ascii="宋体" w:hAnsi="宋体" w:eastAsia="宋体" w:cs="宋体"/>
          <w:color w:val="auto"/>
          <w:sz w:val="21"/>
          <w:szCs w:val="21"/>
        </w:rPr>
        <w:t>因原件续期、更改等原因不能按时递交原件且未能在规定时间内提供相应部门开具的变更、续期等证明的；</w:t>
      </w:r>
    </w:p>
    <w:p>
      <w:pPr>
        <w:pStyle w:val="7"/>
        <w:numPr>
          <w:ilvl w:val="0"/>
          <w:numId w:val="18"/>
        </w:numPr>
        <w:rPr>
          <w:rFonts w:ascii="宋体" w:hAnsi="宋体" w:eastAsia="宋体" w:cs="宋体"/>
          <w:color w:val="auto"/>
          <w:sz w:val="21"/>
          <w:szCs w:val="21"/>
        </w:rPr>
      </w:pPr>
      <w:r>
        <w:rPr>
          <w:rFonts w:hint="eastAsia" w:ascii="宋体" w:hAnsi="宋体" w:eastAsia="宋体" w:cs="宋体"/>
          <w:color w:val="auto"/>
          <w:sz w:val="21"/>
          <w:szCs w:val="21"/>
        </w:rPr>
        <w:t>经查原件，响应文件内容有造假行为的。</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供应商有下列情形之一的，响应文件作无效处理，其报价无效：</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拒绝采购人或采购代理机构原件核查要求的；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未在规定时间内将原件递交到到采购代理机构办公地址或采购人指定地址进行核查的；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在规定时间内递交的原件数量、内容不符合采购人、采购代理机构要求的；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因原件续期、更改等原因不能按时递交原件且未能在规定时间内提供相应部门开具的变更、续期等证明的；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rPr>
      </w:pPr>
      <w:r>
        <w:rPr>
          <w:rFonts w:hint="eastAsia" w:ascii="宋体" w:hAnsi="宋体" w:eastAsia="宋体" w:cs="宋体"/>
          <w:color w:val="auto"/>
          <w:sz w:val="21"/>
          <w:szCs w:val="21"/>
        </w:rPr>
        <w:t>经查原件，响应文件内容有造假行为的。</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若供应商出现虚假应标情况，响应文件作无效处理，其报价、成交无效。并根据相关法律上报相关监管部门。</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属于建办市函[2016]462号通知内的证件可不提供原件，仅提供带二维码原件的复印件即可。</w:t>
      </w:r>
    </w:p>
    <w:p>
      <w:pPr>
        <w:bidi w:val="0"/>
        <w:rPr>
          <w:color w:val="auto"/>
        </w:rPr>
      </w:pPr>
    </w:p>
    <w:p>
      <w:pPr>
        <w:pStyle w:val="2"/>
        <w:keepNext w:val="0"/>
        <w:keepLines w:val="0"/>
        <w:spacing w:before="0" w:after="0" w:line="360" w:lineRule="auto"/>
        <w:jc w:val="center"/>
        <w:rPr>
          <w:rFonts w:ascii="宋体" w:hAnsi="宋体" w:eastAsia="宋体"/>
          <w:color w:val="auto"/>
          <w:sz w:val="24"/>
          <w:szCs w:val="21"/>
        </w:rPr>
      </w:pPr>
      <w:bookmarkStart w:id="158" w:name="_Toc31756"/>
      <w:bookmarkStart w:id="159" w:name="_Toc110953852"/>
      <w:bookmarkStart w:id="160" w:name="_Toc3829"/>
      <w:bookmarkStart w:id="161" w:name="_Toc37756778"/>
      <w:bookmarkStart w:id="162" w:name="_Toc475249143"/>
      <w:r>
        <w:rPr>
          <w:rFonts w:hint="eastAsia" w:ascii="宋体" w:hAnsi="宋体" w:eastAsia="宋体"/>
          <w:color w:val="auto"/>
          <w:sz w:val="24"/>
          <w:szCs w:val="21"/>
          <w:lang w:val="en-US" w:eastAsia="zh-CN"/>
        </w:rPr>
        <w:t>第七章</w:t>
      </w:r>
      <w:r>
        <w:rPr>
          <w:rFonts w:hint="eastAsia" w:ascii="宋体" w:hAnsi="宋体" w:eastAsia="宋体"/>
          <w:color w:val="auto"/>
          <w:sz w:val="24"/>
          <w:szCs w:val="21"/>
        </w:rPr>
        <w:t>签订合同</w:t>
      </w:r>
      <w:bookmarkEnd w:id="158"/>
      <w:bookmarkEnd w:id="159"/>
      <w:bookmarkEnd w:id="160"/>
      <w:bookmarkEnd w:id="161"/>
    </w:p>
    <w:p>
      <w:pPr>
        <w:pStyle w:val="4"/>
        <w:keepNext w:val="0"/>
        <w:keepLines w:val="0"/>
        <w:numPr>
          <w:ilvl w:val="0"/>
          <w:numId w:val="3"/>
        </w:numPr>
        <w:adjustRightInd/>
        <w:spacing w:before="0" w:after="0" w:line="360" w:lineRule="auto"/>
        <w:rPr>
          <w:rFonts w:hAnsi="宋体"/>
          <w:color w:val="auto"/>
          <w:sz w:val="21"/>
          <w:szCs w:val="21"/>
        </w:rPr>
      </w:pPr>
      <w:bookmarkStart w:id="163" w:name="_Toc18000"/>
      <w:bookmarkStart w:id="164" w:name="_Toc29253"/>
      <w:r>
        <w:rPr>
          <w:rFonts w:hint="eastAsia" w:hAnsi="宋体"/>
          <w:color w:val="auto"/>
          <w:sz w:val="21"/>
          <w:szCs w:val="21"/>
        </w:rPr>
        <w:t>签订合同</w:t>
      </w:r>
      <w:bookmarkEnd w:id="163"/>
      <w:bookmarkEnd w:id="164"/>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采购人与成交供应商应当在成交通知书发出之日起30日内，按照采购文件确定的事项签订政府采购合同。</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合同内容不得与磋商文件和响应文件内容有实质性偏离。</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合同签订之日起2个工作日内，成交供应商应将所签订的合同副本（加盖公章）交至广东政通招标有限公司归档。</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成交供应商拒绝签订政府采购合同的，采购人可以按照评审报告中推荐的其他成交候选人以由高到低原则确定其他供应商作为成交供应商并签订政府采购合同，也可以重新开展采购活动。拒绝签订政府采购合同的成交供应商不得参加对该项目重新开展的采购活动。</w:t>
      </w:r>
    </w:p>
    <w:p>
      <w:pPr>
        <w:bidi w:val="0"/>
        <w:rPr>
          <w:color w:val="auto"/>
        </w:rPr>
      </w:pPr>
    </w:p>
    <w:p>
      <w:pPr>
        <w:pStyle w:val="2"/>
        <w:keepNext w:val="0"/>
        <w:keepLines w:val="0"/>
        <w:spacing w:before="0" w:after="0" w:line="360" w:lineRule="auto"/>
        <w:jc w:val="center"/>
        <w:rPr>
          <w:rFonts w:ascii="宋体" w:hAnsi="宋体" w:eastAsia="宋体"/>
          <w:color w:val="auto"/>
          <w:sz w:val="24"/>
          <w:szCs w:val="21"/>
        </w:rPr>
      </w:pPr>
      <w:bookmarkStart w:id="165" w:name="_Toc8165"/>
      <w:bookmarkStart w:id="166" w:name="_Toc12802"/>
      <w:r>
        <w:rPr>
          <w:rFonts w:hint="eastAsia" w:ascii="宋体" w:hAnsi="宋体" w:eastAsia="宋体"/>
          <w:color w:val="auto"/>
          <w:sz w:val="24"/>
          <w:szCs w:val="21"/>
          <w:lang w:val="en-US" w:eastAsia="zh-CN"/>
        </w:rPr>
        <w:t>第八章</w:t>
      </w:r>
      <w:r>
        <w:rPr>
          <w:rFonts w:hint="eastAsia" w:ascii="宋体" w:hAnsi="宋体" w:eastAsia="宋体"/>
          <w:color w:val="auto"/>
          <w:sz w:val="24"/>
          <w:szCs w:val="21"/>
        </w:rPr>
        <w:t>询问或质疑</w:t>
      </w:r>
      <w:bookmarkEnd w:id="165"/>
      <w:bookmarkEnd w:id="166"/>
    </w:p>
    <w:p>
      <w:pPr>
        <w:pStyle w:val="4"/>
        <w:keepNext w:val="0"/>
        <w:keepLines w:val="0"/>
        <w:numPr>
          <w:ilvl w:val="0"/>
          <w:numId w:val="3"/>
        </w:numPr>
        <w:adjustRightInd/>
        <w:spacing w:before="0" w:after="0" w:line="360" w:lineRule="auto"/>
        <w:rPr>
          <w:rFonts w:hAnsi="宋体"/>
          <w:color w:val="auto"/>
          <w:sz w:val="21"/>
          <w:szCs w:val="21"/>
        </w:rPr>
      </w:pPr>
      <w:bookmarkStart w:id="167" w:name="_Toc18663"/>
      <w:bookmarkStart w:id="168" w:name="_Toc452"/>
      <w:r>
        <w:rPr>
          <w:rFonts w:hint="eastAsia" w:hAnsi="宋体"/>
          <w:color w:val="auto"/>
          <w:sz w:val="21"/>
          <w:szCs w:val="21"/>
        </w:rPr>
        <w:t>询问</w:t>
      </w:r>
      <w:bookmarkEnd w:id="167"/>
      <w:bookmarkEnd w:id="168"/>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供应商对政府采购活动事项（采购文件、采购过程和采购结果）有疑问的，可以按规定向采购代理机构提出询问。</w:t>
      </w:r>
    </w:p>
    <w:p>
      <w:pPr>
        <w:bidi w:val="0"/>
        <w:rPr>
          <w:color w:val="auto"/>
        </w:rPr>
      </w:pPr>
    </w:p>
    <w:p>
      <w:pPr>
        <w:pStyle w:val="4"/>
        <w:keepNext w:val="0"/>
        <w:keepLines w:val="0"/>
        <w:numPr>
          <w:ilvl w:val="0"/>
          <w:numId w:val="3"/>
        </w:numPr>
        <w:adjustRightInd/>
        <w:spacing w:before="0" w:after="0" w:line="360" w:lineRule="auto"/>
        <w:rPr>
          <w:rFonts w:hAnsi="宋体"/>
          <w:color w:val="auto"/>
          <w:sz w:val="21"/>
          <w:szCs w:val="21"/>
        </w:rPr>
      </w:pPr>
      <w:bookmarkStart w:id="169" w:name="_Toc20114"/>
      <w:bookmarkStart w:id="170" w:name="_Toc17155"/>
      <w:r>
        <w:rPr>
          <w:rFonts w:hint="eastAsia" w:hAnsi="宋体"/>
          <w:color w:val="auto"/>
          <w:sz w:val="21"/>
          <w:szCs w:val="21"/>
        </w:rPr>
        <w:t>质疑</w:t>
      </w:r>
      <w:bookmarkEnd w:id="169"/>
      <w:bookmarkEnd w:id="170"/>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提出质疑的供应商应当是参与所质疑项目采购活动的供应商或是在规定的时间内已依法获取其可质疑的磋商文件的潜在供应商。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供应商在法定质疑期内须一次性提出针对同一采购程序环节的质疑，对同一采购程序环节的二次质疑采购代理机构不予受理。</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授权委托书应当载明代理人的姓名或者名称、代理事项、具体权限、期限和相关事项。</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供应商提出质疑应当提交质疑函和必要的证明材料（须注明法律依据），因缺少相关证明材料或证明材料存在不真实而导致的后果由供应商自行承担。</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不涉及对供应商利益造成损害的相关内容，不能作为质疑内容提交。</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投诉人在全国范围12个月内三次以上投诉查无实据的，由财政部门列入不良行为记录名单。</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投诉人有下列行为之一的，属于虚假、恶意投诉，由财政部门列入不良行为记录名单，禁止其1至3年内参加全国范围内的政府采购活动：</w:t>
      </w:r>
    </w:p>
    <w:p>
      <w:pPr>
        <w:tabs>
          <w:tab w:val="left" w:pos="907"/>
        </w:tabs>
        <w:spacing w:line="360" w:lineRule="auto"/>
        <w:ind w:left="567"/>
        <w:rPr>
          <w:rFonts w:ascii="宋体" w:hAnsi="宋体" w:eastAsia="宋体"/>
          <w:color w:val="auto"/>
          <w:sz w:val="21"/>
          <w:szCs w:val="21"/>
        </w:rPr>
      </w:pPr>
      <w:r>
        <w:rPr>
          <w:rFonts w:hint="eastAsia" w:ascii="宋体" w:hAnsi="宋体" w:eastAsia="宋体"/>
          <w:color w:val="auto"/>
          <w:sz w:val="21"/>
          <w:szCs w:val="21"/>
        </w:rPr>
        <w:t>（一）捏造事实;</w:t>
      </w:r>
    </w:p>
    <w:p>
      <w:pPr>
        <w:tabs>
          <w:tab w:val="left" w:pos="907"/>
        </w:tabs>
        <w:spacing w:line="360" w:lineRule="auto"/>
        <w:ind w:left="567"/>
        <w:rPr>
          <w:rFonts w:ascii="宋体" w:hAnsi="宋体" w:eastAsia="宋体"/>
          <w:color w:val="auto"/>
          <w:sz w:val="21"/>
          <w:szCs w:val="21"/>
        </w:rPr>
      </w:pPr>
      <w:r>
        <w:rPr>
          <w:rFonts w:hint="eastAsia" w:ascii="宋体" w:hAnsi="宋体" w:eastAsia="宋体"/>
          <w:color w:val="auto"/>
          <w:sz w:val="21"/>
          <w:szCs w:val="21"/>
        </w:rPr>
        <w:t>（二）提供虚假材料;</w:t>
      </w:r>
    </w:p>
    <w:p>
      <w:pPr>
        <w:tabs>
          <w:tab w:val="left" w:pos="907"/>
        </w:tabs>
        <w:spacing w:line="360" w:lineRule="auto"/>
        <w:ind w:left="567"/>
        <w:rPr>
          <w:rFonts w:ascii="宋体" w:hAnsi="宋体" w:eastAsia="宋体"/>
          <w:color w:val="auto"/>
          <w:sz w:val="21"/>
          <w:szCs w:val="21"/>
        </w:rPr>
      </w:pPr>
      <w:r>
        <w:rPr>
          <w:rFonts w:hint="eastAsia" w:ascii="宋体" w:hAnsi="宋体" w:eastAsia="宋体"/>
          <w:color w:val="auto"/>
          <w:sz w:val="21"/>
          <w:szCs w:val="21"/>
        </w:rPr>
        <w:t>（三）以非法手段取得证明材料。证据来源的合法性存在明显疑问，投诉人无法证明其取得方式合法的，视为以非法手段取得证明材料。</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以联合体形式参加政府采购活动的，其质疑应当由组成联合体的所有供应商共同提出。</w:t>
      </w:r>
    </w:p>
    <w:p>
      <w:pPr>
        <w:bidi w:val="0"/>
        <w:rPr>
          <w:color w:val="auto"/>
        </w:rPr>
      </w:pPr>
    </w:p>
    <w:bookmarkEnd w:id="162"/>
    <w:p>
      <w:pPr>
        <w:pStyle w:val="2"/>
        <w:keepNext w:val="0"/>
        <w:keepLines w:val="0"/>
        <w:spacing w:before="0" w:after="0" w:line="360" w:lineRule="auto"/>
        <w:jc w:val="center"/>
        <w:rPr>
          <w:rFonts w:ascii="宋体" w:hAnsi="宋体" w:eastAsia="宋体"/>
          <w:color w:val="auto"/>
          <w:sz w:val="24"/>
          <w:szCs w:val="21"/>
        </w:rPr>
      </w:pPr>
      <w:bookmarkStart w:id="171" w:name="_Toc5474"/>
      <w:bookmarkStart w:id="172" w:name="_Toc5551"/>
      <w:r>
        <w:rPr>
          <w:rFonts w:hint="eastAsia" w:ascii="宋体" w:hAnsi="宋体" w:eastAsia="宋体"/>
          <w:color w:val="auto"/>
          <w:sz w:val="24"/>
          <w:szCs w:val="21"/>
          <w:lang w:val="en-US" w:eastAsia="zh-CN"/>
        </w:rPr>
        <w:t>第九章</w:t>
      </w:r>
      <w:r>
        <w:rPr>
          <w:rFonts w:hint="eastAsia" w:ascii="宋体" w:hAnsi="宋体" w:eastAsia="宋体"/>
          <w:color w:val="auto"/>
          <w:sz w:val="24"/>
          <w:szCs w:val="21"/>
        </w:rPr>
        <w:t>成交服务费</w:t>
      </w:r>
      <w:bookmarkEnd w:id="171"/>
      <w:bookmarkEnd w:id="172"/>
    </w:p>
    <w:p>
      <w:pPr>
        <w:pStyle w:val="4"/>
        <w:keepNext w:val="0"/>
        <w:keepLines w:val="0"/>
        <w:numPr>
          <w:ilvl w:val="0"/>
          <w:numId w:val="3"/>
        </w:numPr>
        <w:adjustRightInd/>
        <w:spacing w:before="0" w:after="0" w:line="360" w:lineRule="auto"/>
        <w:rPr>
          <w:rFonts w:hAnsi="宋体"/>
          <w:color w:val="auto"/>
          <w:sz w:val="21"/>
          <w:szCs w:val="21"/>
        </w:rPr>
      </w:pPr>
      <w:bookmarkStart w:id="173" w:name="_Toc26991"/>
      <w:bookmarkStart w:id="174" w:name="_Toc9437"/>
      <w:r>
        <w:rPr>
          <w:rFonts w:hint="eastAsia" w:hAnsi="宋体"/>
          <w:color w:val="auto"/>
          <w:sz w:val="21"/>
          <w:szCs w:val="21"/>
        </w:rPr>
        <w:t>成交服务费</w:t>
      </w:r>
      <w:bookmarkEnd w:id="173"/>
      <w:bookmarkEnd w:id="174"/>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成交供应商须向招标代理机构按如下标准和规定交纳成交服务费。</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以《成交通知书》中规定的成交总金额作为收费的计算基数。</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服务费的货币为人民币。</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服务费应由成交人在采购结果公示发出之后，成交通知书发出前交纳，不在报价中单列。</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服务费以转账或现金的形式支付，</w:t>
      </w:r>
      <w:bookmarkStart w:id="175" w:name="_Ref179619574"/>
      <w:r>
        <w:rPr>
          <w:rFonts w:hint="eastAsia" w:ascii="宋体" w:hAnsi="宋体" w:eastAsia="宋体"/>
          <w:color w:val="auto"/>
          <w:sz w:val="21"/>
          <w:szCs w:val="21"/>
        </w:rPr>
        <w:t>成交人应按照磋商文件中的规定交纳成交服务费。</w:t>
      </w:r>
      <w:bookmarkEnd w:id="175"/>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招标代理服务费汇入账号：</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收 款 人：广东政通招标有限公司</w:t>
      </w:r>
    </w:p>
    <w:p>
      <w:pPr>
        <w:spacing w:line="360" w:lineRule="auto"/>
        <w:ind w:firstLine="567"/>
        <w:rPr>
          <w:rFonts w:ascii="宋体" w:hAnsi="宋体" w:eastAsia="宋体"/>
          <w:color w:val="auto"/>
          <w:sz w:val="21"/>
          <w:szCs w:val="21"/>
        </w:rPr>
      </w:pPr>
      <w:r>
        <w:rPr>
          <w:rFonts w:hint="eastAsia" w:ascii="宋体" w:hAnsi="宋体" w:eastAsia="宋体"/>
          <w:color w:val="auto"/>
          <w:sz w:val="21"/>
          <w:szCs w:val="21"/>
        </w:rPr>
        <w:t>开户银行：广发银行股份有限公司东莞南城支行</w:t>
      </w:r>
    </w:p>
    <w:p>
      <w:pPr>
        <w:spacing w:line="360" w:lineRule="auto"/>
        <w:ind w:firstLine="567"/>
        <w:rPr>
          <w:rFonts w:hint="eastAsia" w:ascii="宋体" w:hAnsi="宋体" w:eastAsia="宋体"/>
          <w:color w:val="auto"/>
          <w:sz w:val="21"/>
          <w:szCs w:val="21"/>
        </w:rPr>
      </w:pPr>
      <w:r>
        <w:rPr>
          <w:rFonts w:hint="eastAsia" w:ascii="宋体" w:hAnsi="宋体" w:eastAsia="宋体"/>
          <w:color w:val="auto"/>
          <w:sz w:val="21"/>
          <w:szCs w:val="21"/>
        </w:rPr>
        <w:t>账　　号：9550880331235700173</w:t>
      </w:r>
    </w:p>
    <w:p>
      <w:pPr>
        <w:bidi w:val="0"/>
        <w:rPr>
          <w:color w:val="auto"/>
        </w:rPr>
      </w:pPr>
    </w:p>
    <w:bookmarkEnd w:id="28"/>
    <w:bookmarkEnd w:id="29"/>
    <w:bookmarkEnd w:id="30"/>
    <w:bookmarkEnd w:id="31"/>
    <w:bookmarkEnd w:id="32"/>
    <w:bookmarkEnd w:id="33"/>
    <w:bookmarkEnd w:id="34"/>
    <w:bookmarkEnd w:id="35"/>
    <w:bookmarkEnd w:id="36"/>
    <w:bookmarkEnd w:id="37"/>
    <w:bookmarkEnd w:id="38"/>
    <w:p>
      <w:pPr>
        <w:pStyle w:val="2"/>
        <w:keepNext w:val="0"/>
        <w:keepLines w:val="0"/>
        <w:spacing w:before="0" w:after="0" w:line="360" w:lineRule="auto"/>
        <w:jc w:val="center"/>
        <w:rPr>
          <w:rFonts w:ascii="宋体" w:hAnsi="宋体" w:eastAsia="宋体"/>
          <w:color w:val="auto"/>
          <w:sz w:val="24"/>
          <w:szCs w:val="21"/>
        </w:rPr>
      </w:pPr>
      <w:bookmarkStart w:id="176" w:name="_Toc7834"/>
      <w:bookmarkStart w:id="177" w:name="_Toc18389"/>
      <w:bookmarkStart w:id="178" w:name="_Toc51756491"/>
      <w:bookmarkStart w:id="179" w:name="_Toc476976198"/>
      <w:bookmarkStart w:id="180" w:name="_Toc52027926"/>
      <w:bookmarkStart w:id="181" w:name="_Toc51939456"/>
      <w:bookmarkStart w:id="182" w:name="_Toc467050236"/>
      <w:bookmarkStart w:id="183" w:name="_Toc56353011"/>
      <w:bookmarkStart w:id="184" w:name="_Toc486671570"/>
      <w:bookmarkStart w:id="185" w:name="_Toc467236766"/>
      <w:bookmarkStart w:id="186" w:name="_Toc467049706"/>
      <w:bookmarkStart w:id="187" w:name="_Toc457975339"/>
      <w:bookmarkStart w:id="188" w:name="_Toc52021538"/>
      <w:r>
        <w:rPr>
          <w:rFonts w:hint="eastAsia" w:ascii="宋体" w:hAnsi="宋体" w:eastAsia="宋体"/>
          <w:color w:val="auto"/>
          <w:sz w:val="24"/>
          <w:szCs w:val="21"/>
          <w:lang w:val="en-US" w:eastAsia="zh-CN"/>
        </w:rPr>
        <w:t>第十章</w:t>
      </w:r>
      <w:r>
        <w:rPr>
          <w:rFonts w:hint="eastAsia" w:ascii="宋体" w:hAnsi="宋体" w:eastAsia="宋体"/>
          <w:color w:val="auto"/>
          <w:sz w:val="24"/>
          <w:szCs w:val="21"/>
        </w:rPr>
        <w:t>其他</w:t>
      </w:r>
      <w:bookmarkEnd w:id="176"/>
      <w:bookmarkEnd w:id="177"/>
    </w:p>
    <w:p>
      <w:pPr>
        <w:pStyle w:val="4"/>
        <w:keepNext w:val="0"/>
        <w:keepLines w:val="0"/>
        <w:numPr>
          <w:ilvl w:val="0"/>
          <w:numId w:val="3"/>
        </w:numPr>
        <w:adjustRightInd/>
        <w:spacing w:before="0" w:after="0" w:line="360" w:lineRule="auto"/>
        <w:rPr>
          <w:rFonts w:hAnsi="宋体"/>
          <w:color w:val="auto"/>
          <w:sz w:val="21"/>
          <w:szCs w:val="21"/>
        </w:rPr>
      </w:pPr>
      <w:bookmarkStart w:id="189" w:name="_Toc10953"/>
      <w:bookmarkStart w:id="190" w:name="_Toc31522"/>
      <w:r>
        <w:rPr>
          <w:rFonts w:hint="eastAsia" w:hAnsi="宋体"/>
          <w:color w:val="auto"/>
          <w:sz w:val="21"/>
          <w:szCs w:val="21"/>
        </w:rPr>
        <w:t>磋商文件的解释权</w:t>
      </w:r>
      <w:bookmarkEnd w:id="189"/>
      <w:bookmarkEnd w:id="190"/>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采购文件版本号：广东政通20210</w:t>
      </w:r>
      <w:r>
        <w:rPr>
          <w:rFonts w:hint="eastAsia" w:ascii="宋体" w:hAnsi="宋体"/>
          <w:color w:val="auto"/>
          <w:sz w:val="21"/>
          <w:szCs w:val="21"/>
          <w:lang w:val="en-US" w:eastAsia="zh-CN"/>
        </w:rPr>
        <w:t>618</w:t>
      </w:r>
      <w:r>
        <w:rPr>
          <w:rFonts w:hint="eastAsia" w:ascii="宋体" w:hAnsi="宋体" w:eastAsia="宋体"/>
          <w:color w:val="auto"/>
          <w:sz w:val="21"/>
          <w:szCs w:val="21"/>
        </w:rPr>
        <w:t>。</w:t>
      </w:r>
    </w:p>
    <w:p>
      <w:pPr>
        <w:numPr>
          <w:ilvl w:val="1"/>
          <w:numId w:val="3"/>
        </w:numPr>
        <w:spacing w:line="360" w:lineRule="auto"/>
        <w:rPr>
          <w:rFonts w:ascii="宋体" w:hAnsi="宋体" w:eastAsia="宋体"/>
          <w:color w:val="auto"/>
          <w:sz w:val="21"/>
          <w:szCs w:val="21"/>
        </w:rPr>
      </w:pPr>
      <w:r>
        <w:rPr>
          <w:rFonts w:hint="eastAsia" w:ascii="宋体" w:hAnsi="宋体" w:eastAsia="宋体"/>
          <w:color w:val="auto"/>
          <w:sz w:val="21"/>
          <w:szCs w:val="21"/>
        </w:rPr>
        <w:t>本采购文件是根据国家有关法律、法规以及政府采购管理有关规定和参照国际惯例编制，解释权属本采购代理机构。</w:t>
      </w:r>
    </w:p>
    <w:p>
      <w:pPr>
        <w:bidi w:val="0"/>
        <w:rPr>
          <w:color w:val="auto"/>
        </w:rPr>
      </w:pPr>
      <w:r>
        <w:rPr>
          <w:color w:val="auto"/>
        </w:rPr>
        <w:br w:type="page"/>
      </w:r>
      <w:bookmarkEnd w:id="178"/>
      <w:bookmarkEnd w:id="179"/>
      <w:bookmarkEnd w:id="180"/>
      <w:bookmarkEnd w:id="181"/>
      <w:bookmarkEnd w:id="182"/>
      <w:bookmarkEnd w:id="183"/>
      <w:bookmarkEnd w:id="184"/>
      <w:bookmarkEnd w:id="185"/>
      <w:bookmarkEnd w:id="186"/>
      <w:bookmarkEnd w:id="187"/>
      <w:bookmarkEnd w:id="188"/>
    </w:p>
    <w:bookmarkEnd w:id="20"/>
    <w:p>
      <w:pPr>
        <w:pStyle w:val="2"/>
        <w:spacing w:before="0" w:after="0" w:line="240" w:lineRule="auto"/>
        <w:rPr>
          <w:rFonts w:hint="eastAsia"/>
          <w:color w:val="auto"/>
          <w:sz w:val="28"/>
          <w:szCs w:val="28"/>
        </w:rPr>
      </w:pPr>
      <w:bookmarkStart w:id="191" w:name="_Toc31854"/>
      <w:bookmarkStart w:id="192" w:name="_Toc7011"/>
      <w:bookmarkStart w:id="193" w:name="_Toc3162"/>
      <w:r>
        <w:rPr>
          <w:rFonts w:hint="eastAsia"/>
          <w:color w:val="auto"/>
          <w:sz w:val="28"/>
          <w:szCs w:val="28"/>
        </w:rPr>
        <w:t>第</w:t>
      </w:r>
      <w:r>
        <w:rPr>
          <w:rFonts w:hint="eastAsia"/>
          <w:color w:val="auto"/>
          <w:sz w:val="28"/>
          <w:szCs w:val="28"/>
          <w:lang w:val="en-US" w:eastAsia="zh-CN"/>
        </w:rPr>
        <w:t>五</w:t>
      </w:r>
      <w:r>
        <w:rPr>
          <w:rFonts w:hint="eastAsia"/>
          <w:color w:val="auto"/>
          <w:sz w:val="28"/>
          <w:szCs w:val="28"/>
        </w:rPr>
        <w:t>部分 用户需求书</w:t>
      </w:r>
      <w:bookmarkEnd w:id="191"/>
      <w:bookmarkEnd w:id="192"/>
      <w:bookmarkEnd w:id="193"/>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color w:val="auto"/>
          <w:lang w:val="en-US" w:eastAsia="zh-CN"/>
        </w:rPr>
      </w:pPr>
      <w:bookmarkStart w:id="194" w:name="_Toc31162"/>
      <w:r>
        <w:rPr>
          <w:rFonts w:hint="eastAsia" w:ascii="宋体" w:hAnsi="宋体"/>
          <w:color w:val="auto"/>
          <w:lang w:val="en-US" w:eastAsia="zh-CN"/>
        </w:rPr>
        <w:t>第一章 商务需求书</w:t>
      </w:r>
      <w:bookmarkEnd w:id="194"/>
    </w:p>
    <w:tbl>
      <w:tblPr>
        <w:tblStyle w:val="22"/>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3"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2"/>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420" w:firstLineChars="2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详见“第一部分 投标邀请”中“二、</w:t>
            </w:r>
            <w:r>
              <w:rPr>
                <w:rFonts w:hint="eastAsia" w:ascii="宋体" w:hAnsi="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lang w:val="en-US" w:eastAsia="zh-CN"/>
              </w:rPr>
              <w:t>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供货要求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1、所需工具设施物料由</w:t>
            </w:r>
            <w:r>
              <w:rPr>
                <w:rFonts w:hint="eastAsia" w:ascii="宋体" w:hAnsi="宋体" w:cs="宋体"/>
                <w:color w:val="auto"/>
                <w:sz w:val="21"/>
                <w:szCs w:val="21"/>
                <w:highlight w:val="none"/>
                <w:lang w:eastAsia="zh-CN"/>
              </w:rPr>
              <w:t>成交人</w:t>
            </w:r>
            <w:r>
              <w:rPr>
                <w:rFonts w:hint="eastAsia" w:ascii="宋体" w:hAnsi="宋体" w:eastAsia="宋体" w:cs="宋体"/>
                <w:color w:val="auto"/>
                <w:sz w:val="21"/>
                <w:szCs w:val="21"/>
                <w:highlight w:val="none"/>
                <w:lang w:eastAsia="zh-CN"/>
              </w:rPr>
              <w:t>自备、自费运到现场，完工后自费搬走。</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2、签订合同后，</w:t>
            </w:r>
            <w:r>
              <w:rPr>
                <w:rFonts w:hint="eastAsia" w:ascii="宋体" w:hAnsi="宋体" w:eastAsia="宋体" w:cs="宋体"/>
                <w:color w:val="auto"/>
                <w:sz w:val="21"/>
                <w:szCs w:val="21"/>
                <w:highlight w:val="none"/>
                <w:lang w:val="en-US" w:eastAsia="zh-CN"/>
              </w:rPr>
              <w:t>50</w:t>
            </w:r>
            <w:r>
              <w:rPr>
                <w:rFonts w:hint="eastAsia" w:ascii="宋体" w:hAnsi="宋体" w:eastAsia="宋体" w:cs="宋体"/>
                <w:color w:val="auto"/>
                <w:sz w:val="21"/>
                <w:szCs w:val="21"/>
                <w:highlight w:val="none"/>
                <w:lang w:eastAsia="zh-CN"/>
              </w:rPr>
              <w:t>天内完成（包括供货、施工、安装、调试、验收工作）。</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3、调试：按国家相关验收规范进行，分阶段进行调试。</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4、项目的实施工作全部由</w:t>
            </w:r>
            <w:r>
              <w:rPr>
                <w:rFonts w:hint="eastAsia" w:ascii="宋体" w:hAnsi="宋体" w:cs="宋体"/>
                <w:color w:val="auto"/>
                <w:sz w:val="21"/>
                <w:szCs w:val="21"/>
                <w:highlight w:val="none"/>
                <w:lang w:eastAsia="zh-CN"/>
              </w:rPr>
              <w:t>成交人</w:t>
            </w:r>
            <w:r>
              <w:rPr>
                <w:rFonts w:hint="eastAsia" w:ascii="宋体" w:hAnsi="宋体" w:eastAsia="宋体" w:cs="宋体"/>
                <w:color w:val="auto"/>
                <w:sz w:val="21"/>
                <w:szCs w:val="21"/>
                <w:highlight w:val="none"/>
                <w:lang w:eastAsia="zh-CN"/>
              </w:rPr>
              <w:t>负责，但必须在招标人的指定人员的参与下进行。投标文件中须给出的具体供货和验收方法，在实际实施前必须先经招标人同意方可进行。调试的原始记录须经各方签字后作为验收的文件之一。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9"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合同签订后，主要仪器设备送至采购人现场并经清点签收后，支付合同总额的30%；设备安装完毕，经采购方初步验收合格后，支付合同总额30%，经试运行及相关主管部门验收合格后支付合同金额的35%，剩余5%将在质保期满后支付。</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2、货款按约定的方式支付，</w:t>
            </w:r>
            <w:r>
              <w:rPr>
                <w:rFonts w:hint="eastAsia" w:ascii="宋体" w:hAnsi="宋体" w:cs="宋体"/>
                <w:color w:val="auto"/>
                <w:sz w:val="21"/>
                <w:szCs w:val="21"/>
                <w:highlight w:val="none"/>
                <w:lang w:val="en-US" w:eastAsia="zh-CN"/>
              </w:rPr>
              <w:t>成交人</w:t>
            </w:r>
            <w:r>
              <w:rPr>
                <w:rFonts w:hint="eastAsia" w:ascii="宋体" w:hAnsi="宋体" w:eastAsia="宋体" w:cs="宋体"/>
                <w:color w:val="auto"/>
                <w:sz w:val="21"/>
                <w:szCs w:val="21"/>
                <w:highlight w:val="none"/>
                <w:lang w:val="en-US" w:eastAsia="zh-CN"/>
              </w:rPr>
              <w:t>凭以下有效的文件向采购人提出支付货款的申请：</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①合同；②</w:t>
            </w:r>
            <w:r>
              <w:rPr>
                <w:rFonts w:hint="eastAsia" w:ascii="宋体" w:hAnsi="宋体" w:cs="宋体"/>
                <w:color w:val="auto"/>
                <w:sz w:val="21"/>
                <w:szCs w:val="21"/>
                <w:highlight w:val="none"/>
                <w:lang w:val="en-US" w:eastAsia="zh-CN"/>
              </w:rPr>
              <w:t>成交人</w:t>
            </w:r>
            <w:r>
              <w:rPr>
                <w:rFonts w:hint="eastAsia" w:ascii="宋体" w:hAnsi="宋体" w:eastAsia="宋体" w:cs="宋体"/>
                <w:color w:val="auto"/>
                <w:sz w:val="21"/>
                <w:szCs w:val="21"/>
                <w:highlight w:val="none"/>
                <w:lang w:val="en-US" w:eastAsia="zh-CN"/>
              </w:rPr>
              <w:t>开具的正式发票；③中标通知书。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质保要求</w:t>
            </w:r>
          </w:p>
        </w:tc>
        <w:tc>
          <w:tcPr>
            <w:tcW w:w="6466" w:type="dxa"/>
            <w:vAlign w:val="center"/>
          </w:tcPr>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1、质保期为壹年。供货并安装完毕，并经招标人验收合格之日起进入质保期。</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2、在质保期内由</w:t>
            </w:r>
            <w:r>
              <w:rPr>
                <w:rFonts w:hint="eastAsia" w:ascii="宋体" w:hAnsi="宋体" w:cs="宋体"/>
                <w:color w:val="auto"/>
                <w:sz w:val="21"/>
                <w:szCs w:val="21"/>
                <w:highlight w:val="none"/>
                <w:lang w:eastAsia="zh-CN"/>
              </w:rPr>
              <w:t>成交人</w:t>
            </w:r>
            <w:r>
              <w:rPr>
                <w:rFonts w:hint="eastAsia" w:ascii="宋体" w:hAnsi="宋体" w:eastAsia="宋体" w:cs="宋体"/>
                <w:color w:val="auto"/>
                <w:sz w:val="21"/>
                <w:szCs w:val="21"/>
                <w:highlight w:val="none"/>
              </w:rPr>
              <w:t>负责对设备进行维护保养，排除故障，无偿提供非操作不当及非外部原因造成的部件、配件的更换。质保期内，所有维修服务均为上门服务，由此产生的费用均不再收取（质保期内，由</w:t>
            </w:r>
            <w:r>
              <w:rPr>
                <w:rFonts w:hint="eastAsia" w:ascii="宋体" w:hAnsi="宋体" w:cs="宋体"/>
                <w:color w:val="auto"/>
                <w:sz w:val="21"/>
                <w:szCs w:val="21"/>
                <w:highlight w:val="none"/>
                <w:lang w:eastAsia="zh-CN"/>
              </w:rPr>
              <w:t>成交人</w:t>
            </w:r>
            <w:r>
              <w:rPr>
                <w:rFonts w:hint="eastAsia" w:ascii="宋体" w:hAnsi="宋体" w:eastAsia="宋体" w:cs="宋体"/>
                <w:color w:val="auto"/>
                <w:sz w:val="21"/>
                <w:szCs w:val="21"/>
                <w:highlight w:val="none"/>
              </w:rPr>
              <w:t>免费提供必要的备品备件及服务）。</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3、故障保修响应时间为：2小时内响应到用户现场。如果故障在检修8小时后仍无法排除，</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应在24小时内提供不低于故障产品规格型号档次的备用产品供用户使用，直至故障产品修复。对于重大紧急故障，</w:t>
            </w:r>
            <w:r>
              <w:rPr>
                <w:rFonts w:hint="eastAsia" w:ascii="宋体" w:hAnsi="宋体" w:cs="宋体"/>
                <w:color w:val="auto"/>
                <w:sz w:val="21"/>
                <w:szCs w:val="21"/>
                <w:highlight w:val="none"/>
                <w:lang w:eastAsia="zh-CN"/>
              </w:rPr>
              <w:t>成交人</w:t>
            </w:r>
            <w:r>
              <w:rPr>
                <w:rFonts w:hint="eastAsia" w:ascii="宋体" w:hAnsi="宋体" w:eastAsia="宋体" w:cs="宋体"/>
                <w:color w:val="auto"/>
                <w:sz w:val="21"/>
                <w:szCs w:val="21"/>
                <w:highlight w:val="none"/>
              </w:rPr>
              <w:t>技术人员在2小时内到达最终用户现场免费服务。</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4、质保期内，</w:t>
            </w:r>
            <w:r>
              <w:rPr>
                <w:rFonts w:hint="eastAsia" w:ascii="宋体" w:hAnsi="宋体" w:cs="宋体"/>
                <w:color w:val="auto"/>
                <w:sz w:val="21"/>
                <w:szCs w:val="21"/>
                <w:highlight w:val="none"/>
                <w:lang w:eastAsia="zh-CN"/>
              </w:rPr>
              <w:t>成交人</w:t>
            </w:r>
            <w:r>
              <w:rPr>
                <w:rFonts w:hint="eastAsia" w:ascii="宋体" w:hAnsi="宋体" w:eastAsia="宋体" w:cs="宋体"/>
                <w:color w:val="auto"/>
                <w:sz w:val="21"/>
                <w:szCs w:val="21"/>
                <w:highlight w:val="none"/>
              </w:rPr>
              <w:t>须每月派人上门按照国家现行的有关维修保养规范进行系统、全面的维修和保养，检查各系统的各功能和情况是否正常使用，发现问题及时处理，每次检测均要书面记录，并经双方签字认可，留作存档备查。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采购人配合事项</w:t>
            </w:r>
          </w:p>
        </w:tc>
        <w:tc>
          <w:tcPr>
            <w:tcW w:w="6466" w:type="dxa"/>
            <w:vAlign w:val="center"/>
          </w:tcPr>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1、踏勘现场：本项目不组织</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统一对项目现场进行踏勘，有需要的</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可自行进行踏勘，以便获取编制投标文件和签署合同所需的所有资料。踏勘现场所发生的费用由</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自己承担。</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在投标文件中要列明在项目实施过程中要求采购人提供的合理配合条件。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9</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供应商</w:t>
            </w:r>
            <w:r>
              <w:rPr>
                <w:rFonts w:hint="eastAsia" w:ascii="宋体" w:hAnsi="宋体" w:eastAsia="宋体" w:cs="宋体"/>
                <w:color w:val="auto"/>
                <w:sz w:val="21"/>
                <w:szCs w:val="21"/>
                <w:highlight w:val="none"/>
              </w:rPr>
              <w:t>实质响应合同各条款。</w:t>
            </w:r>
          </w:p>
        </w:tc>
      </w:tr>
    </w:tbl>
    <w:p>
      <w:pPr>
        <w:bidi w:val="0"/>
        <w:rPr>
          <w:rFonts w:hint="eastAsia"/>
          <w:color w:val="auto"/>
          <w:lang w:val="en-US" w:eastAsia="zh-CN"/>
        </w:rPr>
      </w:pPr>
    </w:p>
    <w:p>
      <w:pPr>
        <w:rPr>
          <w:rFonts w:hint="eastAsia"/>
          <w:color w:val="auto"/>
          <w:lang w:val="en-US" w:eastAsia="zh-CN"/>
        </w:rPr>
      </w:pPr>
    </w:p>
    <w:p>
      <w:pPr>
        <w:bidi w:val="0"/>
        <w:rPr>
          <w:rFonts w:hint="eastAsia"/>
          <w:color w:val="auto"/>
          <w:lang w:val="en-US" w:eastAsia="zh-CN"/>
        </w:rPr>
      </w:pPr>
    </w:p>
    <w:p>
      <w:pPr>
        <w:rPr>
          <w:rFonts w:hint="eastAsia"/>
          <w:color w:val="auto"/>
          <w:lang w:val="en-US" w:eastAsia="zh-CN"/>
        </w:rPr>
      </w:pPr>
    </w:p>
    <w:p>
      <w:pPr>
        <w:bidi w:val="0"/>
        <w:rPr>
          <w:rFonts w:hint="eastAsia"/>
          <w:color w:val="auto"/>
          <w:lang w:val="en-US" w:eastAsia="zh-CN"/>
        </w:rPr>
      </w:pPr>
    </w:p>
    <w:p>
      <w:pPr>
        <w:rPr>
          <w:rFonts w:hint="eastAsia"/>
          <w:color w:val="auto"/>
          <w:lang w:val="en-US" w:eastAsia="zh-CN"/>
        </w:rPr>
      </w:pPr>
    </w:p>
    <w:p>
      <w:pPr>
        <w:bidi w:val="0"/>
        <w:rPr>
          <w:rFonts w:hint="eastAsia"/>
          <w:color w:val="auto"/>
          <w:lang w:val="en-US" w:eastAsia="zh-CN"/>
        </w:rPr>
      </w:pPr>
    </w:p>
    <w:p>
      <w:pPr>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bidi w:val="0"/>
        <w:rPr>
          <w:rFonts w:hint="eastAsia"/>
          <w:color w:val="auto"/>
          <w:lang w:val="en-US" w:eastAsia="zh-CN"/>
        </w:rPr>
      </w:pPr>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rPr>
      </w:pPr>
      <w:bookmarkStart w:id="195" w:name="_Toc19981"/>
      <w:r>
        <w:rPr>
          <w:rFonts w:hint="eastAsia" w:ascii="宋体" w:hAnsi="宋体"/>
          <w:color w:val="auto"/>
          <w:lang w:val="en-US" w:eastAsia="zh-CN"/>
        </w:rPr>
        <w:t>第二章 技术需求书</w:t>
      </w:r>
      <w:bookmarkEnd w:id="195"/>
    </w:p>
    <w:p>
      <w:pPr>
        <w:pStyle w:val="5"/>
        <w:bidi w:val="0"/>
        <w:rPr>
          <w:rFonts w:hint="eastAsia"/>
          <w:color w:val="auto"/>
        </w:rPr>
      </w:pPr>
      <w:r>
        <w:rPr>
          <w:rFonts w:hint="eastAsia"/>
          <w:color w:val="auto"/>
        </w:rPr>
        <w:t>一、项目清单</w:t>
      </w:r>
    </w:p>
    <w:tbl>
      <w:tblPr>
        <w:tblStyle w:val="22"/>
        <w:tblW w:w="8327" w:type="dxa"/>
        <w:tblInd w:w="0" w:type="dxa"/>
        <w:shd w:val="clear" w:color="auto" w:fill="auto"/>
        <w:tblLayout w:type="fixed"/>
        <w:tblCellMar>
          <w:top w:w="0" w:type="dxa"/>
          <w:left w:w="0" w:type="dxa"/>
          <w:bottom w:w="0" w:type="dxa"/>
          <w:right w:w="0" w:type="dxa"/>
        </w:tblCellMar>
      </w:tblPr>
      <w:tblGrid>
        <w:gridCol w:w="707"/>
        <w:gridCol w:w="3105"/>
        <w:gridCol w:w="1935"/>
        <w:gridCol w:w="870"/>
        <w:gridCol w:w="795"/>
        <w:gridCol w:w="915"/>
      </w:tblGrid>
      <w:tr>
        <w:tblPrEx>
          <w:shd w:val="clear" w:color="auto" w:fill="auto"/>
          <w:tblCellMar>
            <w:top w:w="0" w:type="dxa"/>
            <w:left w:w="0" w:type="dxa"/>
            <w:bottom w:w="0" w:type="dxa"/>
            <w:right w:w="0" w:type="dxa"/>
          </w:tblCellMar>
        </w:tblPrEx>
        <w:trPr>
          <w:trHeight w:val="570" w:hRule="atLeast"/>
        </w:trPr>
        <w:tc>
          <w:tcPr>
            <w:tcW w:w="707" w:type="dxa"/>
            <w:tcBorders>
              <w:top w:val="single" w:color="000000" w:sz="8"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序号</w:t>
            </w:r>
          </w:p>
        </w:tc>
        <w:tc>
          <w:tcPr>
            <w:tcW w:w="3105" w:type="dxa"/>
            <w:tcBorders>
              <w:top w:val="single" w:color="000000" w:sz="8"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名称</w:t>
            </w:r>
          </w:p>
        </w:tc>
        <w:tc>
          <w:tcPr>
            <w:tcW w:w="1935" w:type="dxa"/>
            <w:tcBorders>
              <w:top w:val="single" w:color="000000" w:sz="8"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规格</w:t>
            </w:r>
          </w:p>
        </w:tc>
        <w:tc>
          <w:tcPr>
            <w:tcW w:w="870" w:type="dxa"/>
            <w:tcBorders>
              <w:top w:val="single" w:color="000000" w:sz="8"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单位</w:t>
            </w:r>
          </w:p>
        </w:tc>
        <w:tc>
          <w:tcPr>
            <w:tcW w:w="795" w:type="dxa"/>
            <w:tcBorders>
              <w:top w:val="single" w:color="000000" w:sz="8"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数量</w:t>
            </w:r>
          </w:p>
        </w:tc>
        <w:tc>
          <w:tcPr>
            <w:tcW w:w="915" w:type="dxa"/>
            <w:tcBorders>
              <w:top w:val="single" w:color="000000" w:sz="8"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备注</w:t>
            </w:r>
          </w:p>
        </w:tc>
      </w:tr>
      <w:tr>
        <w:tblPrEx>
          <w:shd w:val="clear" w:color="auto" w:fill="auto"/>
          <w:tblCellMar>
            <w:top w:w="0" w:type="dxa"/>
            <w:left w:w="0" w:type="dxa"/>
            <w:bottom w:w="0" w:type="dxa"/>
            <w:right w:w="0" w:type="dxa"/>
          </w:tblCellMar>
        </w:tblPrEx>
        <w:trPr>
          <w:trHeight w:val="636"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w:t>
            </w:r>
          </w:p>
        </w:tc>
        <w:tc>
          <w:tcPr>
            <w:tcW w:w="3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预装式变电站</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400kVA</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台</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1.00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油变，含高压计量</w:t>
            </w: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w:t>
            </w:r>
          </w:p>
        </w:tc>
        <w:tc>
          <w:tcPr>
            <w:tcW w:w="3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Style w:val="54"/>
                <w:rFonts w:hint="eastAsia" w:ascii="宋体" w:hAnsi="宋体" w:eastAsia="宋体" w:cs="宋体"/>
                <w:color w:val="auto"/>
                <w:sz w:val="21"/>
                <w:szCs w:val="21"/>
                <w:lang w:val="en-US" w:eastAsia="zh-CN" w:bidi="ar"/>
              </w:rPr>
              <w:t>0.4KV</w:t>
            </w:r>
            <w:r>
              <w:rPr>
                <w:rStyle w:val="55"/>
                <w:rFonts w:hint="eastAsia" w:ascii="宋体" w:hAnsi="宋体" w:eastAsia="宋体" w:cs="宋体"/>
                <w:color w:val="auto"/>
                <w:sz w:val="21"/>
                <w:szCs w:val="21"/>
                <w:lang w:val="en-US" w:eastAsia="zh-CN" w:bidi="ar"/>
              </w:rPr>
              <w:t>铜芯双塑线</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Style w:val="55"/>
                <w:rFonts w:hint="eastAsia" w:ascii="宋体" w:hAnsi="宋体" w:eastAsia="宋体" w:cs="宋体"/>
                <w:color w:val="auto"/>
                <w:sz w:val="21"/>
                <w:szCs w:val="21"/>
                <w:lang w:val="en-US" w:eastAsia="zh-CN" w:bidi="ar"/>
              </w:rPr>
              <w:t>25mm</w:t>
            </w:r>
            <w:r>
              <w:rPr>
                <w:rStyle w:val="56"/>
                <w:rFonts w:hint="eastAsia" w:ascii="宋体" w:hAnsi="宋体" w:eastAsia="宋体" w:cs="宋体"/>
                <w:color w:val="auto"/>
                <w:sz w:val="21"/>
                <w:szCs w:val="21"/>
                <w:lang w:val="en-US" w:eastAsia="zh-CN" w:bidi="ar"/>
              </w:rPr>
              <w:t>2</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米</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20.00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w:t>
            </w:r>
          </w:p>
        </w:tc>
        <w:tc>
          <w:tcPr>
            <w:tcW w:w="3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Style w:val="54"/>
                <w:rFonts w:hint="eastAsia" w:ascii="宋体" w:hAnsi="宋体" w:eastAsia="宋体" w:cs="宋体"/>
                <w:color w:val="auto"/>
                <w:sz w:val="21"/>
                <w:szCs w:val="21"/>
                <w:lang w:val="en-US" w:eastAsia="zh-CN" w:bidi="ar"/>
              </w:rPr>
              <w:t>10KV</w:t>
            </w:r>
            <w:r>
              <w:rPr>
                <w:rStyle w:val="55"/>
                <w:rFonts w:hint="eastAsia" w:ascii="宋体" w:hAnsi="宋体" w:eastAsia="宋体" w:cs="宋体"/>
                <w:color w:val="auto"/>
                <w:sz w:val="21"/>
                <w:szCs w:val="21"/>
                <w:lang w:val="en-US" w:eastAsia="zh-CN" w:bidi="ar"/>
              </w:rPr>
              <w:t>高压电缆</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YJV22-3*70</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米</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60.00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4</w:t>
            </w:r>
          </w:p>
        </w:tc>
        <w:tc>
          <w:tcPr>
            <w:tcW w:w="3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户外电缆终端头</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3*70</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1.00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5</w:t>
            </w:r>
          </w:p>
        </w:tc>
        <w:tc>
          <w:tcPr>
            <w:tcW w:w="3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户内电缆终端头</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3*70</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1.00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6</w:t>
            </w:r>
          </w:p>
        </w:tc>
        <w:tc>
          <w:tcPr>
            <w:tcW w:w="3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Style w:val="54"/>
                <w:rFonts w:hint="eastAsia" w:ascii="宋体" w:hAnsi="宋体" w:eastAsia="宋体" w:cs="宋体"/>
                <w:color w:val="auto"/>
                <w:sz w:val="21"/>
                <w:szCs w:val="21"/>
                <w:lang w:val="en-US" w:eastAsia="zh-CN" w:bidi="ar"/>
              </w:rPr>
              <w:t>10KV</w:t>
            </w:r>
            <w:r>
              <w:rPr>
                <w:rStyle w:val="55"/>
                <w:rFonts w:hint="eastAsia" w:ascii="宋体" w:hAnsi="宋体" w:eastAsia="宋体" w:cs="宋体"/>
                <w:color w:val="auto"/>
                <w:sz w:val="21"/>
                <w:szCs w:val="21"/>
                <w:lang w:val="en-US" w:eastAsia="zh-CN" w:bidi="ar"/>
              </w:rPr>
              <w:t>架空绝缘钢芯铝绞线</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JKLGYJ-95/15</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米</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40.00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588"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7</w:t>
            </w:r>
          </w:p>
        </w:tc>
        <w:tc>
          <w:tcPr>
            <w:tcW w:w="3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Style w:val="54"/>
                <w:rFonts w:hint="eastAsia" w:ascii="宋体" w:hAnsi="宋体" w:eastAsia="宋体" w:cs="宋体"/>
                <w:color w:val="auto"/>
                <w:sz w:val="21"/>
                <w:szCs w:val="21"/>
                <w:lang w:val="en-US" w:eastAsia="zh-CN" w:bidi="ar"/>
              </w:rPr>
              <w:t>10KV</w:t>
            </w:r>
            <w:r>
              <w:rPr>
                <w:rStyle w:val="55"/>
                <w:rFonts w:hint="eastAsia" w:ascii="宋体" w:hAnsi="宋体" w:eastAsia="宋体" w:cs="宋体"/>
                <w:color w:val="auto"/>
                <w:sz w:val="21"/>
                <w:szCs w:val="21"/>
                <w:lang w:val="en-US" w:eastAsia="zh-CN" w:bidi="ar"/>
              </w:rPr>
              <w:t>户外防爆自动脱离型高压避雷器</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YH5W--17/50SPE</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1.00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8</w:t>
            </w:r>
          </w:p>
        </w:tc>
        <w:tc>
          <w:tcPr>
            <w:tcW w:w="3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Style w:val="54"/>
                <w:rFonts w:hint="eastAsia" w:ascii="宋体" w:hAnsi="宋体" w:eastAsia="宋体" w:cs="宋体"/>
                <w:color w:val="auto"/>
                <w:sz w:val="21"/>
                <w:szCs w:val="21"/>
                <w:lang w:val="en-US" w:eastAsia="zh-CN" w:bidi="ar"/>
              </w:rPr>
              <w:t>10KV</w:t>
            </w:r>
            <w:r>
              <w:rPr>
                <w:rStyle w:val="55"/>
                <w:rFonts w:hint="eastAsia" w:ascii="宋体" w:hAnsi="宋体" w:eastAsia="宋体" w:cs="宋体"/>
                <w:color w:val="auto"/>
                <w:sz w:val="21"/>
                <w:szCs w:val="21"/>
                <w:lang w:val="en-US" w:eastAsia="zh-CN" w:bidi="ar"/>
              </w:rPr>
              <w:t>高压隔离开关</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HGW9--10G/630</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1.00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9</w:t>
            </w:r>
          </w:p>
        </w:tc>
        <w:tc>
          <w:tcPr>
            <w:tcW w:w="3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铁支架及铁构件</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100kg</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0.30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10</w:t>
            </w:r>
          </w:p>
        </w:tc>
        <w:tc>
          <w:tcPr>
            <w:tcW w:w="3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电缆保护管</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Style w:val="55"/>
                <w:rFonts w:hint="eastAsia" w:ascii="宋体" w:hAnsi="宋体" w:eastAsia="宋体" w:cs="宋体"/>
                <w:color w:val="auto"/>
                <w:sz w:val="21"/>
                <w:szCs w:val="21"/>
                <w:lang w:val="en-US" w:eastAsia="zh-CN" w:bidi="ar"/>
              </w:rPr>
              <w:t>φ1</w:t>
            </w:r>
            <w:r>
              <w:rPr>
                <w:rStyle w:val="57"/>
                <w:rFonts w:hint="eastAsia" w:ascii="宋体" w:hAnsi="宋体" w:eastAsia="宋体" w:cs="宋体"/>
                <w:color w:val="auto"/>
                <w:sz w:val="21"/>
                <w:szCs w:val="21"/>
                <w:lang w:val="en-US" w:eastAsia="zh-CN" w:bidi="ar"/>
              </w:rPr>
              <w:t>14*3000</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1.00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11</w:t>
            </w:r>
          </w:p>
        </w:tc>
        <w:tc>
          <w:tcPr>
            <w:tcW w:w="3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陶担</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S-210</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组</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3.00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12</w:t>
            </w:r>
          </w:p>
        </w:tc>
        <w:tc>
          <w:tcPr>
            <w:tcW w:w="3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铜铝线夹</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JYL-600A</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只</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3.00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13</w:t>
            </w:r>
          </w:p>
        </w:tc>
        <w:tc>
          <w:tcPr>
            <w:tcW w:w="3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力矩节能线夹</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502</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只</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3.00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14</w:t>
            </w:r>
          </w:p>
        </w:tc>
        <w:tc>
          <w:tcPr>
            <w:tcW w:w="3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避雷器横担</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60*6*1600</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支</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1.00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15</w:t>
            </w:r>
          </w:p>
        </w:tc>
        <w:tc>
          <w:tcPr>
            <w:tcW w:w="3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接地引铁</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φ16*6000</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3.00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16</w:t>
            </w:r>
          </w:p>
        </w:tc>
        <w:tc>
          <w:tcPr>
            <w:tcW w:w="3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铁塔电缆支架</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1.00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17</w:t>
            </w:r>
          </w:p>
        </w:tc>
        <w:tc>
          <w:tcPr>
            <w:tcW w:w="3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塔型刀闸担</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1.00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18</w:t>
            </w:r>
          </w:p>
        </w:tc>
        <w:tc>
          <w:tcPr>
            <w:tcW w:w="3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镀锌元铁</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φ16*6000</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8.00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19</w:t>
            </w:r>
          </w:p>
        </w:tc>
        <w:tc>
          <w:tcPr>
            <w:tcW w:w="3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灭火器</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2.00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20</w:t>
            </w:r>
          </w:p>
        </w:tc>
        <w:tc>
          <w:tcPr>
            <w:tcW w:w="3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高压电缆标柱</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Style w:val="55"/>
                <w:rFonts w:hint="eastAsia" w:ascii="宋体" w:hAnsi="宋体" w:eastAsia="宋体" w:cs="宋体"/>
                <w:color w:val="auto"/>
                <w:sz w:val="21"/>
                <w:szCs w:val="21"/>
                <w:lang w:val="en-US" w:eastAsia="zh-CN" w:bidi="ar"/>
              </w:rPr>
              <w:t>0</w:t>
            </w:r>
            <w:r>
              <w:rPr>
                <w:rStyle w:val="57"/>
                <w:rFonts w:hint="eastAsia" w:ascii="宋体" w:hAnsi="宋体" w:eastAsia="宋体" w:cs="宋体"/>
                <w:color w:val="auto"/>
                <w:sz w:val="21"/>
                <w:szCs w:val="21"/>
                <w:lang w:val="en-US" w:eastAsia="zh-CN" w:bidi="ar"/>
              </w:rPr>
              <w:t>.12*0.12*1m</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1.00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21</w:t>
            </w:r>
          </w:p>
        </w:tc>
        <w:tc>
          <w:tcPr>
            <w:tcW w:w="3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绝缘棒</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1.00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22</w:t>
            </w:r>
          </w:p>
        </w:tc>
        <w:tc>
          <w:tcPr>
            <w:tcW w:w="3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验电笔</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1.00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23</w:t>
            </w:r>
          </w:p>
        </w:tc>
        <w:tc>
          <w:tcPr>
            <w:tcW w:w="3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绝缘鞋</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对</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1.00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24</w:t>
            </w:r>
          </w:p>
        </w:tc>
        <w:tc>
          <w:tcPr>
            <w:tcW w:w="3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绝缘手套</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对</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1.00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25</w:t>
            </w:r>
          </w:p>
        </w:tc>
        <w:tc>
          <w:tcPr>
            <w:tcW w:w="3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安全标牌</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1.00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26</w:t>
            </w:r>
          </w:p>
        </w:tc>
        <w:tc>
          <w:tcPr>
            <w:tcW w:w="3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绝缘工具箱</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1.00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27</w:t>
            </w:r>
          </w:p>
        </w:tc>
        <w:tc>
          <w:tcPr>
            <w:tcW w:w="3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角铁地极</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L5*50*2500</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条</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8.00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28</w:t>
            </w:r>
          </w:p>
        </w:tc>
        <w:tc>
          <w:tcPr>
            <w:tcW w:w="3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户外电缆支架绝缘护套</w:t>
            </w:r>
          </w:p>
        </w:tc>
        <w:tc>
          <w:tcPr>
            <w:tcW w:w="1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套</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1.00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636"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29</w:t>
            </w:r>
          </w:p>
        </w:tc>
        <w:tc>
          <w:tcPr>
            <w:tcW w:w="3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组合型成套箱式变电站系统调试 10kV以下变压器</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(容量kV·A以下)1000</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座</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1.00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588"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30</w:t>
            </w:r>
          </w:p>
        </w:tc>
        <w:tc>
          <w:tcPr>
            <w:tcW w:w="310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送配电装置系统调试 </w:t>
            </w:r>
          </w:p>
        </w:tc>
        <w:tc>
          <w:tcPr>
            <w:tcW w:w="1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1kV以下</w:t>
            </w:r>
          </w:p>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交流供电 (综合）</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系统</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5.00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612"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31</w:t>
            </w:r>
          </w:p>
        </w:tc>
        <w:tc>
          <w:tcPr>
            <w:tcW w:w="310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送配电装置系统调试 </w:t>
            </w:r>
          </w:p>
        </w:tc>
        <w:tc>
          <w:tcPr>
            <w:tcW w:w="1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10kV以下</w:t>
            </w:r>
          </w:p>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交流供电 (综合）</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系统</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1.00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32</w:t>
            </w:r>
          </w:p>
        </w:tc>
        <w:tc>
          <w:tcPr>
            <w:tcW w:w="3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母线系统调试 (1kV以下)</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段</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1.00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33</w:t>
            </w:r>
          </w:p>
        </w:tc>
        <w:tc>
          <w:tcPr>
            <w:tcW w:w="3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母线系统调试 (10kV以下)</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段</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1.00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34</w:t>
            </w:r>
          </w:p>
        </w:tc>
        <w:tc>
          <w:tcPr>
            <w:tcW w:w="3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避雷器调试 (10kV以下)</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组</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1.00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35</w:t>
            </w:r>
          </w:p>
        </w:tc>
        <w:tc>
          <w:tcPr>
            <w:tcW w:w="3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电容器调试 (1kV以下)</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组</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1.00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36</w:t>
            </w:r>
          </w:p>
        </w:tc>
        <w:tc>
          <w:tcPr>
            <w:tcW w:w="3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调试 接地网</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系统</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1.00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37</w:t>
            </w:r>
          </w:p>
        </w:tc>
        <w:tc>
          <w:tcPr>
            <w:tcW w:w="310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10kV电缆交流耐试验</w:t>
            </w:r>
          </w:p>
        </w:tc>
        <w:tc>
          <w:tcPr>
            <w:tcW w:w="193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87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回路</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1.00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38</w:t>
            </w:r>
          </w:p>
        </w:tc>
        <w:tc>
          <w:tcPr>
            <w:tcW w:w="310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10kV电缆局放试验</w:t>
            </w:r>
          </w:p>
        </w:tc>
        <w:tc>
          <w:tcPr>
            <w:tcW w:w="1935"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87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回路</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1.00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39</w:t>
            </w:r>
          </w:p>
        </w:tc>
        <w:tc>
          <w:tcPr>
            <w:tcW w:w="3105"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台班费</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项</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1.00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40</w:t>
            </w:r>
          </w:p>
        </w:tc>
        <w:tc>
          <w:tcPr>
            <w:tcW w:w="3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混凝土箱变基础</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座</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1.00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41</w:t>
            </w:r>
          </w:p>
        </w:tc>
        <w:tc>
          <w:tcPr>
            <w:tcW w:w="3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电缆管沟</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米</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30.00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42</w:t>
            </w:r>
          </w:p>
        </w:tc>
        <w:tc>
          <w:tcPr>
            <w:tcW w:w="3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电缆保护管砌砖</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个</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1.00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43</w:t>
            </w:r>
          </w:p>
        </w:tc>
        <w:tc>
          <w:tcPr>
            <w:tcW w:w="3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镀锌围栏</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Style w:val="54"/>
                <w:rFonts w:hint="eastAsia" w:ascii="宋体" w:hAnsi="宋体" w:eastAsia="宋体" w:cs="宋体"/>
                <w:color w:val="auto"/>
                <w:sz w:val="21"/>
                <w:szCs w:val="21"/>
                <w:lang w:val="en-US" w:eastAsia="zh-CN" w:bidi="ar"/>
              </w:rPr>
              <w:t>m</w:t>
            </w:r>
            <w:r>
              <w:rPr>
                <w:rStyle w:val="58"/>
                <w:rFonts w:hint="eastAsia" w:ascii="宋体" w:hAnsi="宋体" w:eastAsia="宋体" w:cs="宋体"/>
                <w:color w:val="auto"/>
                <w:sz w:val="21"/>
                <w:szCs w:val="21"/>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30.00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44</w:t>
            </w:r>
          </w:p>
        </w:tc>
        <w:tc>
          <w:tcPr>
            <w:tcW w:w="31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开挖混凝土路面及修复</w:t>
            </w:r>
          </w:p>
        </w:tc>
        <w:tc>
          <w:tcPr>
            <w:tcW w:w="19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Style w:val="59"/>
                <w:rFonts w:hint="eastAsia" w:ascii="宋体" w:hAnsi="宋体" w:eastAsia="宋体" w:cs="宋体"/>
                <w:color w:val="auto"/>
                <w:sz w:val="21"/>
                <w:szCs w:val="21"/>
                <w:lang w:val="en-US" w:eastAsia="zh-CN" w:bidi="ar"/>
              </w:rPr>
              <w:t>（</w:t>
            </w:r>
            <w:r>
              <w:rPr>
                <w:rStyle w:val="54"/>
                <w:rFonts w:hint="eastAsia" w:ascii="宋体" w:hAnsi="宋体" w:eastAsia="宋体" w:cs="宋体"/>
                <w:color w:val="auto"/>
                <w:sz w:val="21"/>
                <w:szCs w:val="21"/>
                <w:lang w:val="en-US" w:eastAsia="zh-CN" w:bidi="ar"/>
              </w:rPr>
              <w:t>50</w:t>
            </w:r>
            <w:r>
              <w:rPr>
                <w:rStyle w:val="59"/>
                <w:rFonts w:hint="eastAsia" w:ascii="宋体" w:hAnsi="宋体" w:eastAsia="宋体" w:cs="宋体"/>
                <w:color w:val="auto"/>
                <w:sz w:val="21"/>
                <w:szCs w:val="21"/>
                <w:lang w:val="en-US" w:eastAsia="zh-CN" w:bidi="ar"/>
              </w:rPr>
              <w:t>公分以上）</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米</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30.00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45</w:t>
            </w:r>
          </w:p>
        </w:tc>
        <w:tc>
          <w:tcPr>
            <w:tcW w:w="3105"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拆围墙</w:t>
            </w:r>
          </w:p>
        </w:tc>
        <w:tc>
          <w:tcPr>
            <w:tcW w:w="1935" w:type="dxa"/>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auto"/>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Style w:val="54"/>
                <w:rFonts w:hint="eastAsia" w:ascii="宋体" w:hAnsi="宋体" w:eastAsia="宋体" w:cs="宋体"/>
                <w:color w:val="auto"/>
                <w:sz w:val="21"/>
                <w:szCs w:val="21"/>
                <w:lang w:val="en-US" w:eastAsia="zh-CN" w:bidi="ar"/>
              </w:rPr>
              <w:t>m</w:t>
            </w:r>
            <w:r>
              <w:rPr>
                <w:rStyle w:val="58"/>
                <w:rFonts w:hint="eastAsia" w:ascii="宋体" w:hAnsi="宋体" w:eastAsia="宋体" w:cs="宋体"/>
                <w:color w:val="auto"/>
                <w:sz w:val="21"/>
                <w:szCs w:val="21"/>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15.00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r>
        <w:tblPrEx>
          <w:shd w:val="clear" w:color="auto" w:fill="auto"/>
          <w:tblCellMar>
            <w:top w:w="0" w:type="dxa"/>
            <w:left w:w="0" w:type="dxa"/>
            <w:bottom w:w="0" w:type="dxa"/>
            <w:right w:w="0" w:type="dxa"/>
          </w:tblCellMar>
        </w:tblPrEx>
        <w:trPr>
          <w:trHeight w:val="399" w:hRule="atLeast"/>
        </w:trPr>
        <w:tc>
          <w:tcPr>
            <w:tcW w:w="707" w:type="dxa"/>
            <w:tcBorders>
              <w:top w:val="single" w:color="000000" w:sz="4" w:space="0"/>
              <w:left w:val="single" w:color="000000" w:sz="8"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46</w:t>
            </w:r>
          </w:p>
        </w:tc>
        <w:tc>
          <w:tcPr>
            <w:tcW w:w="31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迁移树</w:t>
            </w:r>
          </w:p>
        </w:tc>
        <w:tc>
          <w:tcPr>
            <w:tcW w:w="19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宋体" w:hAnsi="宋体" w:eastAsia="宋体" w:cs="宋体"/>
                <w:i w:val="0"/>
                <w:color w:val="auto"/>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棵</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sz w:val="21"/>
                <w:szCs w:val="21"/>
                <w:u w:val="none"/>
              </w:rPr>
            </w:pPr>
            <w:r>
              <w:rPr>
                <w:rFonts w:hint="eastAsia" w:ascii="宋体" w:hAnsi="宋体" w:eastAsia="宋体" w:cs="宋体"/>
                <w:i w:val="0"/>
                <w:color w:val="auto"/>
                <w:kern w:val="0"/>
                <w:sz w:val="21"/>
                <w:szCs w:val="21"/>
                <w:u w:val="none"/>
                <w:lang w:val="en-US" w:eastAsia="zh-CN" w:bidi="ar"/>
              </w:rPr>
              <w:t xml:space="preserve">1.00 </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auto"/>
                <w:kern w:val="0"/>
                <w:sz w:val="21"/>
                <w:szCs w:val="21"/>
                <w:u w:val="none"/>
                <w:lang w:val="en-US" w:eastAsia="zh-CN" w:bidi="ar"/>
              </w:rPr>
            </w:pPr>
          </w:p>
        </w:tc>
      </w:tr>
    </w:tbl>
    <w:p>
      <w:pPr>
        <w:keepNext w:val="0"/>
        <w:keepLines w:val="0"/>
        <w:pageBreakBefore w:val="0"/>
        <w:widowControl/>
        <w:kinsoku/>
        <w:wordWrap/>
        <w:overflowPunct/>
        <w:topLinePunct w:val="0"/>
        <w:autoSpaceDE/>
        <w:autoSpaceDN/>
        <w:bidi w:val="0"/>
        <w:adjustRightInd w:val="0"/>
        <w:snapToGrid w:val="0"/>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ind w:firstLine="420" w:firstLineChars="200"/>
        <w:jc w:val="left"/>
        <w:textAlignment w:val="auto"/>
        <w:outlineLvl w:val="9"/>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以上清单仅供参考，具体以实际安装数量为准。</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须根据现场情况，综合考虑项目包含的一切费用，自行制定服务方案</w:t>
      </w:r>
      <w:r>
        <w:rPr>
          <w:rFonts w:hint="eastAsia" w:ascii="宋体" w:hAnsi="宋体" w:eastAsia="宋体" w:cs="宋体"/>
          <w:color w:val="auto"/>
          <w:sz w:val="21"/>
          <w:szCs w:val="21"/>
          <w:highlight w:val="none"/>
          <w:lang w:eastAsia="zh-CN"/>
        </w:rPr>
        <w:t>。</w:t>
      </w:r>
    </w:p>
    <w:p>
      <w:pPr>
        <w:bidi w:val="0"/>
        <w:ind w:firstLine="420" w:firstLineChars="200"/>
        <w:rPr>
          <w:rFonts w:hint="eastAsia"/>
          <w:color w:val="auto"/>
          <w:lang w:eastAsia="zh-CN"/>
        </w:rPr>
      </w:pPr>
      <w:r>
        <w:rPr>
          <w:rFonts w:hint="eastAsia" w:hAnsi="宋体"/>
          <w:b w:val="0"/>
          <w:bCs/>
          <w:color w:val="auto"/>
          <w:sz w:val="21"/>
          <w:szCs w:val="21"/>
          <w:highlight w:val="none"/>
          <w:lang w:val="en-US" w:eastAsia="zh-CN"/>
        </w:rPr>
        <w:t>（2）配置要求仅供供应商参考，涉及具体品牌、型号、产地的产品，仅作为项目质量水平与配置的参考，在不低于此基准的前提下，供应商可以同档次或更优的同类产品替代。</w:t>
      </w:r>
    </w:p>
    <w:p>
      <w:pPr>
        <w:rPr>
          <w:rFonts w:hint="eastAsia"/>
          <w:color w:val="auto"/>
        </w:rPr>
      </w:pPr>
    </w:p>
    <w:p>
      <w:pPr>
        <w:pStyle w:val="5"/>
        <w:bidi w:val="0"/>
        <w:rPr>
          <w:rFonts w:hint="eastAsia" w:eastAsia="宋体"/>
          <w:color w:val="auto"/>
          <w:lang w:eastAsia="zh-CN"/>
        </w:rPr>
      </w:pPr>
      <w:bookmarkStart w:id="196" w:name="_Toc13112"/>
      <w:bookmarkStart w:id="197" w:name="_Toc24679"/>
      <w:bookmarkStart w:id="198" w:name="_Toc14462"/>
      <w:bookmarkStart w:id="199" w:name="_Toc31278"/>
      <w:r>
        <w:rPr>
          <w:rFonts w:hint="eastAsia" w:eastAsia="宋体"/>
          <w:color w:val="auto"/>
          <w:lang w:val="en-US" w:eastAsia="zh-CN"/>
        </w:rPr>
        <w:t>二</w:t>
      </w:r>
      <w:r>
        <w:rPr>
          <w:rFonts w:hint="eastAsia" w:eastAsia="宋体"/>
          <w:color w:val="auto"/>
          <w:lang w:eastAsia="zh-CN"/>
        </w:rPr>
        <w:t>、其它</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zh-CN"/>
        </w:rPr>
        <w:t>供应商</w:t>
      </w:r>
      <w:r>
        <w:rPr>
          <w:rFonts w:hint="eastAsia" w:ascii="宋体" w:hAnsi="宋体" w:eastAsia="宋体" w:cs="宋体"/>
          <w:color w:val="auto"/>
          <w:sz w:val="21"/>
          <w:szCs w:val="21"/>
          <w:highlight w:val="none"/>
          <w:lang w:val="zh-CN"/>
        </w:rPr>
        <w:t>应根据采购要求，在投标文件中提供切实可行的实施服务方案。</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eastAsia="zh-CN"/>
        </w:rPr>
        <w:t>成交单位</w:t>
      </w:r>
      <w:r>
        <w:rPr>
          <w:rFonts w:hint="eastAsia" w:ascii="宋体" w:hAnsi="宋体" w:eastAsia="宋体" w:cs="宋体"/>
          <w:color w:val="auto"/>
          <w:sz w:val="21"/>
          <w:szCs w:val="21"/>
          <w:highlight w:val="none"/>
        </w:rPr>
        <w:t>在供货安装过程中必须采取足够的安全措施，确保施工的安全，并自行负责相关安全责任。</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eastAsia="zh-CN"/>
        </w:rPr>
        <w:t>成交单位</w:t>
      </w:r>
      <w:r>
        <w:rPr>
          <w:rFonts w:hint="eastAsia" w:ascii="宋体" w:hAnsi="宋体" w:eastAsia="宋体" w:cs="宋体"/>
          <w:color w:val="auto"/>
          <w:sz w:val="21"/>
          <w:szCs w:val="21"/>
          <w:highlight w:val="none"/>
        </w:rPr>
        <w:t>在安装过程中，如需对场地作局部破损，必须在供货安装实施前取得采购人的书面同意，并承诺负责恢复原状，采购人不另行支付任何费用</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4、报价须包含货物购置费、运至采购人指定地点的运输费、装卸费、保管费、售后服务费，以及所有相关税金等。</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5、项目过程中所产生的废弃材料（如废弃土方等）须由</w:t>
      </w:r>
      <w:r>
        <w:rPr>
          <w:rFonts w:hint="eastAsia" w:ascii="宋体" w:hAnsi="宋体" w:cs="宋体"/>
          <w:color w:val="auto"/>
          <w:sz w:val="21"/>
          <w:szCs w:val="21"/>
          <w:highlight w:val="none"/>
          <w:lang w:eastAsia="zh-CN"/>
        </w:rPr>
        <w:t>成交单位</w:t>
      </w:r>
      <w:r>
        <w:rPr>
          <w:rFonts w:hint="eastAsia" w:ascii="宋体" w:hAnsi="宋体" w:eastAsia="宋体" w:cs="宋体"/>
          <w:color w:val="auto"/>
          <w:sz w:val="21"/>
          <w:szCs w:val="21"/>
          <w:highlight w:val="none"/>
        </w:rPr>
        <w:t>按安装相关规定自行安排处理，采购方将不再另外支付相关费用。</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6、项目未尽事宜将在采购合同中另行约定，</w:t>
      </w:r>
      <w:r>
        <w:rPr>
          <w:rFonts w:hint="eastAsia" w:ascii="宋体" w:hAnsi="宋体" w:cs="宋体"/>
          <w:color w:val="auto"/>
          <w:sz w:val="21"/>
          <w:szCs w:val="21"/>
          <w:highlight w:val="none"/>
          <w:lang w:eastAsia="zh-CN"/>
        </w:rPr>
        <w:t>成交单位</w:t>
      </w:r>
      <w:r>
        <w:rPr>
          <w:rFonts w:hint="eastAsia" w:ascii="宋体" w:hAnsi="宋体" w:eastAsia="宋体" w:cs="宋体"/>
          <w:color w:val="auto"/>
          <w:sz w:val="21"/>
          <w:szCs w:val="21"/>
          <w:highlight w:val="none"/>
        </w:rPr>
        <w:t>需无条件同意采购单位基于为顺利完成本项目所提出的各项合理要求。</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7、项目清单为本次采购最低要求，各供应商可以自行优化供货计划，为本项目设计最优投标方案。</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8、承包人需到供电公司完成本</w:t>
      </w:r>
      <w:r>
        <w:rPr>
          <w:rFonts w:hint="eastAsia" w:ascii="宋体" w:hAnsi="宋体" w:cs="宋体"/>
          <w:color w:val="auto"/>
          <w:sz w:val="21"/>
          <w:szCs w:val="21"/>
          <w:highlight w:val="none"/>
          <w:lang w:val="en-US" w:eastAsia="zh-CN"/>
        </w:rPr>
        <w:t>项目</w:t>
      </w:r>
      <w:r>
        <w:rPr>
          <w:rFonts w:hint="eastAsia" w:ascii="宋体" w:hAnsi="宋体" w:eastAsia="宋体" w:cs="宋体"/>
          <w:color w:val="auto"/>
          <w:sz w:val="21"/>
          <w:szCs w:val="21"/>
          <w:highlight w:val="none"/>
        </w:rPr>
        <w:t>的报建，施工资质审核，施工方案审核，报停电计划，项目图纸电子化移交，施工前安全技术交底，工作票签发和验收等，在施工过程中完成电力电缆的试验，保证通电且取得验收合格证, 并完成</w:t>
      </w:r>
      <w:r>
        <w:rPr>
          <w:rFonts w:hint="eastAsia" w:ascii="宋体" w:hAnsi="宋体" w:cs="宋体"/>
          <w:color w:val="auto"/>
          <w:sz w:val="21"/>
          <w:szCs w:val="21"/>
          <w:highlight w:val="none"/>
          <w:lang w:val="en-US" w:eastAsia="zh-CN"/>
        </w:rPr>
        <w:t>项目</w:t>
      </w:r>
      <w:r>
        <w:rPr>
          <w:rFonts w:hint="eastAsia" w:ascii="宋体" w:hAnsi="宋体" w:eastAsia="宋体" w:cs="宋体"/>
          <w:color w:val="auto"/>
          <w:sz w:val="21"/>
          <w:szCs w:val="21"/>
          <w:highlight w:val="none"/>
        </w:rPr>
        <w:t>的移交工作及拆除材料移交入仓手续，此过程产生的一切费用由承包人承担。</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9、在施工过程中完成自动化设备的调试、验收，此过程产生的一切费用由承包人承担。</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r>
        <w:rPr>
          <w:rFonts w:hint="eastAsia" w:ascii="宋体" w:hAnsi="宋体" w:eastAsia="宋体" w:cs="宋体"/>
          <w:color w:val="auto"/>
          <w:sz w:val="21"/>
          <w:szCs w:val="21"/>
          <w:highlight w:val="none"/>
          <w:lang w:val="en-US" w:eastAsia="zh-CN"/>
        </w:rPr>
        <w:t>中标后</w:t>
      </w:r>
      <w:r>
        <w:rPr>
          <w:rFonts w:hint="eastAsia" w:ascii="宋体" w:hAnsi="宋体" w:cs="宋体"/>
          <w:color w:val="auto"/>
          <w:sz w:val="21"/>
          <w:szCs w:val="21"/>
          <w:highlight w:val="none"/>
          <w:lang w:val="en-US" w:eastAsia="zh-CN"/>
        </w:rPr>
        <w:t>成交单位</w:t>
      </w:r>
      <w:r>
        <w:rPr>
          <w:rFonts w:hint="eastAsia" w:ascii="宋体" w:hAnsi="宋体" w:eastAsia="宋体" w:cs="宋体"/>
          <w:color w:val="auto"/>
          <w:sz w:val="21"/>
          <w:szCs w:val="21"/>
          <w:highlight w:val="none"/>
          <w:lang w:val="en-US" w:eastAsia="zh-CN"/>
        </w:rPr>
        <w:t>须到当地主管部门进行项目施工备案</w:t>
      </w:r>
      <w:r>
        <w:rPr>
          <w:rFonts w:hint="eastAsia" w:ascii="宋体" w:hAnsi="宋体" w:eastAsia="宋体" w:cs="宋体"/>
          <w:color w:val="auto"/>
          <w:sz w:val="21"/>
          <w:szCs w:val="21"/>
          <w:highlight w:val="none"/>
        </w:rPr>
        <w:t>。</w:t>
      </w:r>
    </w:p>
    <w:p>
      <w:pPr>
        <w:numPr>
          <w:ilvl w:val="0"/>
          <w:numId w:val="20"/>
        </w:num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招标文件的技术规格中指出的工艺、材料和设备的标准以及参照的品牌或型号仅起说明作用，并没有任何限制性。</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在投标中可以选用替代标准、品牌或型号，但这些替代要实质上满足或超过招标文件的要求。项目评审时，由评标委员会负责对</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提供的替代标准、品牌或型号的响应性进行审查。</w:t>
      </w:r>
    </w:p>
    <w:p>
      <w:pPr>
        <w:bidi w:val="0"/>
        <w:rPr>
          <w:color w:val="auto"/>
        </w:rPr>
      </w:pPr>
    </w:p>
    <w:p>
      <w:pPr>
        <w:spacing w:after="0" w:line="360" w:lineRule="auto"/>
        <w:ind w:firstLine="422" w:firstLineChars="200"/>
        <w:rPr>
          <w:rFonts w:hint="eastAsia"/>
          <w:color w:val="auto"/>
          <w:sz w:val="28"/>
          <w:szCs w:val="28"/>
        </w:rPr>
      </w:pPr>
      <w:r>
        <w:rPr>
          <w:rFonts w:hint="eastAsia" w:ascii="宋体" w:hAnsi="宋体" w:eastAsia="宋体" w:cs="Times New Roman"/>
          <w:b/>
          <w:bCs/>
          <w:color w:val="auto"/>
          <w:sz w:val="21"/>
          <w:szCs w:val="21"/>
        </w:rPr>
        <w:t>注：不满足</w:t>
      </w:r>
      <w:r>
        <w:rPr>
          <w:rFonts w:hint="eastAsia" w:ascii="宋体" w:hAnsi="宋体" w:cs="Times New Roman"/>
          <w:b/>
          <w:bCs/>
          <w:color w:val="auto"/>
          <w:sz w:val="21"/>
          <w:szCs w:val="21"/>
          <w:lang w:eastAsia="zh-CN"/>
        </w:rPr>
        <w:t>磋商文件</w:t>
      </w:r>
      <w:r>
        <w:rPr>
          <w:rFonts w:hint="eastAsia" w:ascii="宋体" w:hAnsi="宋体" w:eastAsia="宋体" w:cs="Times New Roman"/>
          <w:b/>
          <w:bCs/>
          <w:color w:val="auto"/>
          <w:sz w:val="21"/>
          <w:szCs w:val="21"/>
        </w:rPr>
        <w:t>中 “★”条款的</w:t>
      </w:r>
      <w:r>
        <w:rPr>
          <w:rFonts w:hint="eastAsia" w:ascii="宋体" w:hAnsi="宋体" w:cs="Times New Roman"/>
          <w:b/>
          <w:bCs/>
          <w:color w:val="auto"/>
          <w:sz w:val="21"/>
          <w:szCs w:val="21"/>
          <w:lang w:eastAsia="zh-CN"/>
        </w:rPr>
        <w:t>响应文件</w:t>
      </w:r>
      <w:r>
        <w:rPr>
          <w:rFonts w:hint="eastAsia" w:ascii="宋体" w:hAnsi="宋体" w:eastAsia="宋体" w:cs="Times New Roman"/>
          <w:b/>
          <w:bCs/>
          <w:color w:val="auto"/>
          <w:sz w:val="21"/>
          <w:szCs w:val="21"/>
        </w:rPr>
        <w:t>将作无效</w:t>
      </w:r>
      <w:r>
        <w:rPr>
          <w:rFonts w:hint="eastAsia" w:ascii="宋体" w:hAnsi="宋体" w:cs="Times New Roman"/>
          <w:b/>
          <w:bCs/>
          <w:color w:val="auto"/>
          <w:sz w:val="21"/>
          <w:szCs w:val="21"/>
          <w:lang w:eastAsia="zh-CN"/>
        </w:rPr>
        <w:t>响应文件</w:t>
      </w:r>
      <w:r>
        <w:rPr>
          <w:rFonts w:hint="eastAsia" w:ascii="宋体" w:hAnsi="宋体" w:eastAsia="宋体" w:cs="Times New Roman"/>
          <w:b/>
          <w:bCs/>
          <w:color w:val="auto"/>
          <w:sz w:val="21"/>
          <w:szCs w:val="21"/>
        </w:rPr>
        <w:t>处理。</w:t>
      </w:r>
      <w:bookmarkEnd w:id="196"/>
      <w:bookmarkEnd w:id="197"/>
      <w:bookmarkEnd w:id="198"/>
      <w:bookmarkEnd w:id="199"/>
      <w:bookmarkStart w:id="200" w:name="_Toc21448"/>
      <w:bookmarkStart w:id="201" w:name="_Toc12485"/>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2"/>
        <w:spacing w:before="0" w:after="0" w:line="240" w:lineRule="auto"/>
        <w:rPr>
          <w:color w:val="auto"/>
          <w:sz w:val="28"/>
          <w:szCs w:val="28"/>
        </w:rPr>
      </w:pPr>
      <w:bookmarkStart w:id="202" w:name="_Toc17329"/>
      <w:r>
        <w:rPr>
          <w:rFonts w:hint="eastAsia"/>
          <w:color w:val="auto"/>
          <w:sz w:val="28"/>
          <w:szCs w:val="28"/>
        </w:rPr>
        <w:t>第</w:t>
      </w:r>
      <w:r>
        <w:rPr>
          <w:rFonts w:hint="eastAsia"/>
          <w:color w:val="auto"/>
          <w:sz w:val="28"/>
          <w:szCs w:val="28"/>
          <w:lang w:val="en-US" w:eastAsia="zh-CN"/>
        </w:rPr>
        <w:t>六</w:t>
      </w:r>
      <w:r>
        <w:rPr>
          <w:rFonts w:hint="eastAsia"/>
          <w:color w:val="auto"/>
          <w:sz w:val="28"/>
          <w:szCs w:val="28"/>
        </w:rPr>
        <w:t>部分 合同格式（仅供参考）</w:t>
      </w:r>
      <w:bookmarkEnd w:id="200"/>
      <w:bookmarkEnd w:id="201"/>
      <w:bookmarkEnd w:id="202"/>
      <w:bookmarkStart w:id="203" w:name="_Toc1534"/>
      <w:bookmarkStart w:id="204" w:name="_Toc13430"/>
      <w:bookmarkStart w:id="205" w:name="_Toc21155"/>
    </w:p>
    <w:p>
      <w:pPr>
        <w:pStyle w:val="4"/>
        <w:spacing w:before="0" w:after="0" w:line="240" w:lineRule="auto"/>
        <w:jc w:val="center"/>
        <w:rPr>
          <w:rFonts w:ascii="宋体" w:hAnsi="宋体" w:eastAsia="宋体" w:cs="宋体"/>
          <w:color w:val="auto"/>
        </w:rPr>
      </w:pPr>
      <w:bookmarkStart w:id="206" w:name="_Toc16730"/>
      <w:bookmarkStart w:id="207" w:name="_Toc19575"/>
      <w:bookmarkStart w:id="208" w:name="_Toc29470"/>
      <w:r>
        <w:rPr>
          <w:rFonts w:hint="eastAsia" w:ascii="宋体" w:hAnsi="宋体" w:eastAsia="宋体" w:cs="宋体"/>
          <w:color w:val="auto"/>
        </w:rPr>
        <w:t>合同格式</w:t>
      </w:r>
      <w:bookmarkEnd w:id="203"/>
      <w:bookmarkEnd w:id="204"/>
      <w:bookmarkEnd w:id="205"/>
      <w:bookmarkEnd w:id="206"/>
      <w:bookmarkEnd w:id="207"/>
      <w:bookmarkEnd w:id="208"/>
    </w:p>
    <w:p>
      <w:pPr>
        <w:widowControl/>
        <w:adjustRightInd w:val="0"/>
        <w:snapToGrid w:val="0"/>
        <w:spacing w:after="200" w:line="420" w:lineRule="atLeast"/>
        <w:ind w:right="560"/>
        <w:jc w:val="left"/>
        <w:rPr>
          <w:rFonts w:ascii="宋体" w:hAnsi="宋体" w:eastAsia="宋体" w:cs="宋体"/>
          <w:color w:val="auto"/>
          <w:sz w:val="21"/>
          <w:szCs w:val="21"/>
        </w:rPr>
      </w:pPr>
      <w:r>
        <w:rPr>
          <w:rFonts w:hint="eastAsia" w:ascii="宋体" w:hAnsi="宋体" w:eastAsia="宋体" w:cs="宋体"/>
          <w:color w:val="auto"/>
          <w:kern w:val="0"/>
          <w:sz w:val="21"/>
          <w:szCs w:val="21"/>
        </w:rPr>
        <w:t>合同编号：</w:t>
      </w:r>
    </w:p>
    <w:p>
      <w:pPr>
        <w:widowControl/>
        <w:adjustRightInd w:val="0"/>
        <w:snapToGrid w:val="0"/>
        <w:spacing w:after="200" w:line="420" w:lineRule="atLeast"/>
        <w:jc w:val="left"/>
        <w:rPr>
          <w:rFonts w:ascii="宋体" w:hAnsi="宋体" w:eastAsia="宋体" w:cs="宋体"/>
          <w:color w:val="auto"/>
          <w:sz w:val="21"/>
          <w:szCs w:val="21"/>
        </w:rPr>
      </w:pPr>
      <w:r>
        <w:rPr>
          <w:rFonts w:hint="eastAsia" w:ascii="宋体" w:hAnsi="宋体" w:eastAsia="宋体" w:cs="宋体"/>
          <w:color w:val="auto"/>
          <w:kern w:val="0"/>
          <w:sz w:val="21"/>
          <w:szCs w:val="21"/>
        </w:rPr>
        <w:t>甲方：</w:t>
      </w:r>
    </w:p>
    <w:p>
      <w:pPr>
        <w:widowControl/>
        <w:adjustRightInd w:val="0"/>
        <w:snapToGrid w:val="0"/>
        <w:spacing w:after="200" w:line="420" w:lineRule="atLeast"/>
        <w:jc w:val="left"/>
        <w:rPr>
          <w:rFonts w:ascii="宋体" w:hAnsi="宋体" w:eastAsia="宋体" w:cs="宋体"/>
          <w:color w:val="auto"/>
          <w:sz w:val="21"/>
          <w:szCs w:val="21"/>
        </w:rPr>
      </w:pPr>
      <w:r>
        <w:rPr>
          <w:rFonts w:hint="eastAsia" w:ascii="宋体" w:hAnsi="宋体" w:eastAsia="宋体" w:cs="宋体"/>
          <w:color w:val="auto"/>
          <w:kern w:val="0"/>
          <w:sz w:val="21"/>
          <w:szCs w:val="21"/>
        </w:rPr>
        <w:t xml:space="preserve">乙方：“ </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”为成交单位</w:t>
      </w:r>
    </w:p>
    <w:p>
      <w:pPr>
        <w:widowControl/>
        <w:adjustRightInd w:val="0"/>
        <w:snapToGrid w:val="0"/>
        <w:spacing w:line="360" w:lineRule="auto"/>
        <w:ind w:firstLine="420" w:firstLineChars="200"/>
        <w:jc w:val="left"/>
        <w:rPr>
          <w:rFonts w:ascii="宋体" w:hAnsi="宋体" w:eastAsia="宋体" w:cs="宋体"/>
          <w:color w:val="auto"/>
          <w:sz w:val="21"/>
          <w:szCs w:val="21"/>
        </w:rPr>
      </w:pPr>
      <w:r>
        <w:rPr>
          <w:rFonts w:hint="eastAsia" w:ascii="宋体" w:hAnsi="宋体" w:eastAsia="宋体" w:cs="宋体"/>
          <w:color w:val="auto"/>
          <w:kern w:val="0"/>
          <w:sz w:val="21"/>
          <w:szCs w:val="21"/>
        </w:rPr>
        <w:t>受甲方委托，</w:t>
      </w:r>
      <w:r>
        <w:rPr>
          <w:rFonts w:hint="eastAsia" w:ascii="宋体" w:hAnsi="宋体" w:eastAsia="宋体" w:cs="宋体"/>
          <w:color w:val="auto"/>
          <w:kern w:val="0"/>
          <w:sz w:val="21"/>
          <w:szCs w:val="21"/>
          <w:u w:val="single"/>
        </w:rPr>
        <w:t xml:space="preserve">           (采购代理机构)</w:t>
      </w:r>
      <w:r>
        <w:rPr>
          <w:rFonts w:hint="eastAsia" w:ascii="宋体" w:hAnsi="宋体" w:eastAsia="宋体" w:cs="宋体"/>
          <w:color w:val="auto"/>
          <w:kern w:val="0"/>
          <w:sz w:val="21"/>
          <w:szCs w:val="21"/>
        </w:rPr>
        <w:t>组织对</w:t>
      </w:r>
      <w:r>
        <w:rPr>
          <w:rFonts w:hint="eastAsia" w:ascii="宋体" w:hAnsi="宋体" w:eastAsia="宋体" w:cs="宋体"/>
          <w:color w:val="auto"/>
          <w:kern w:val="0"/>
          <w:sz w:val="21"/>
          <w:szCs w:val="21"/>
          <w:u w:val="single"/>
        </w:rPr>
        <w:t xml:space="preserve">         （项目名称）</w:t>
      </w:r>
      <w:r>
        <w:rPr>
          <w:rFonts w:hint="eastAsia" w:ascii="宋体" w:hAnsi="宋体" w:eastAsia="宋体" w:cs="宋体"/>
          <w:color w:val="auto"/>
          <w:kern w:val="0"/>
          <w:sz w:val="21"/>
          <w:szCs w:val="21"/>
        </w:rPr>
        <w:t>采购项目（采购编号为</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）进行采购，于</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年</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月</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日通过磋商，经磋商小组评定乙方</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为成交单位。为了保护甲、乙双方合法权益，根据《中华人民共和国政府采购法》及其实施条例、《中华人民共和国民法典》，在平等自愿的基础上，按照下面的条款和条件，签署本合同。</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第一条 合同项目</w:t>
      </w:r>
    </w:p>
    <w:p>
      <w:pPr>
        <w:widowControl/>
        <w:adjustRightInd w:val="0"/>
        <w:snapToGrid w:val="0"/>
        <w:spacing w:line="360" w:lineRule="auto"/>
        <w:ind w:firstLine="420" w:firstLineChars="200"/>
        <w:jc w:val="left"/>
        <w:rPr>
          <w:rFonts w:ascii="宋体" w:hAnsi="宋体" w:eastAsia="宋体" w:cs="宋体"/>
          <w:color w:val="auto"/>
          <w:sz w:val="21"/>
          <w:szCs w:val="21"/>
        </w:rPr>
      </w:pPr>
      <w:r>
        <w:rPr>
          <w:rFonts w:hint="eastAsia" w:ascii="宋体" w:hAnsi="宋体" w:eastAsia="宋体" w:cs="宋体"/>
          <w:color w:val="auto"/>
          <w:kern w:val="0"/>
          <w:sz w:val="21"/>
          <w:szCs w:val="21"/>
        </w:rPr>
        <w:t>1、项目名称：                              ；</w:t>
      </w:r>
    </w:p>
    <w:p>
      <w:pPr>
        <w:widowControl/>
        <w:adjustRightInd w:val="0"/>
        <w:snapToGrid w:val="0"/>
        <w:spacing w:line="360" w:lineRule="auto"/>
        <w:ind w:firstLine="420" w:firstLineChars="200"/>
        <w:jc w:val="left"/>
        <w:rPr>
          <w:rFonts w:ascii="宋体" w:hAnsi="宋体" w:eastAsia="宋体" w:cs="宋体"/>
          <w:color w:val="auto"/>
          <w:sz w:val="21"/>
          <w:szCs w:val="21"/>
        </w:rPr>
      </w:pPr>
      <w:r>
        <w:rPr>
          <w:rFonts w:hint="eastAsia" w:ascii="宋体" w:hAnsi="宋体" w:eastAsia="宋体" w:cs="宋体"/>
          <w:color w:val="auto"/>
          <w:kern w:val="0"/>
          <w:sz w:val="21"/>
          <w:szCs w:val="21"/>
        </w:rPr>
        <w:t>2、采购编号：                   。</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第二条 合同组成</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1、合同文件组成内容包括：本合同书 、成交通知书、响应文件（含澄清内容）、磋商文件（含磋商文件澄清通知）等。</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第三条 服务内容、标准及要求</w:t>
      </w:r>
    </w:p>
    <w:p>
      <w:pPr>
        <w:widowControl/>
        <w:adjustRightInd w:val="0"/>
        <w:snapToGrid w:val="0"/>
        <w:spacing w:line="360" w:lineRule="auto"/>
        <w:jc w:val="left"/>
        <w:rPr>
          <w:rFonts w:ascii="宋体" w:hAnsi="宋体" w:eastAsia="宋体" w:cs="宋体"/>
          <w:color w:val="auto"/>
          <w:sz w:val="21"/>
          <w:szCs w:val="21"/>
          <w:u w:val="single"/>
          <w:shd w:val="clear" w:color="auto" w:fill="FFFFFF"/>
        </w:rPr>
      </w:pPr>
      <w:r>
        <w:rPr>
          <w:rFonts w:hint="eastAsia" w:ascii="宋体" w:hAnsi="宋体" w:eastAsia="宋体" w:cs="宋体"/>
          <w:color w:val="auto"/>
          <w:kern w:val="0"/>
          <w:sz w:val="21"/>
          <w:szCs w:val="21"/>
          <w:shd w:val="clear" w:color="auto" w:fill="FFFFFF"/>
        </w:rPr>
        <w:t>1、采购内容：</w:t>
      </w:r>
      <w:r>
        <w:rPr>
          <w:rFonts w:hint="eastAsia" w:ascii="宋体" w:hAnsi="宋体" w:eastAsia="宋体" w:cs="宋体"/>
          <w:color w:val="auto"/>
          <w:kern w:val="0"/>
          <w:sz w:val="21"/>
          <w:szCs w:val="21"/>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shd w:val="clear" w:color="auto" w:fill="FFFFFF"/>
        </w:rPr>
      </w:pPr>
      <w:r>
        <w:rPr>
          <w:rFonts w:hint="eastAsia" w:ascii="宋体" w:hAnsi="宋体" w:eastAsia="宋体" w:cs="宋体"/>
          <w:color w:val="auto"/>
          <w:kern w:val="0"/>
          <w:sz w:val="21"/>
          <w:szCs w:val="21"/>
          <w:shd w:val="clear" w:color="auto" w:fill="FFFFFF"/>
        </w:rPr>
        <w:t>2、采购标准：</w:t>
      </w:r>
      <w:r>
        <w:rPr>
          <w:rFonts w:hint="eastAsia" w:ascii="宋体" w:hAnsi="宋体" w:eastAsia="宋体" w:cs="宋体"/>
          <w:color w:val="auto"/>
          <w:kern w:val="0"/>
          <w:sz w:val="21"/>
          <w:szCs w:val="21"/>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shd w:val="clear" w:color="auto" w:fill="FFFFFF"/>
        </w:rPr>
      </w:pPr>
      <w:r>
        <w:rPr>
          <w:rFonts w:hint="eastAsia" w:ascii="宋体" w:hAnsi="宋体" w:eastAsia="宋体" w:cs="宋体"/>
          <w:color w:val="auto"/>
          <w:kern w:val="0"/>
          <w:sz w:val="21"/>
          <w:szCs w:val="21"/>
          <w:shd w:val="clear" w:color="auto" w:fill="FFFFFF"/>
        </w:rPr>
        <w:t>3、采购要求：</w:t>
      </w:r>
      <w:r>
        <w:rPr>
          <w:rFonts w:hint="eastAsia" w:ascii="宋体" w:hAnsi="宋体" w:eastAsia="宋体" w:cs="宋体"/>
          <w:color w:val="auto"/>
          <w:kern w:val="0"/>
          <w:sz w:val="21"/>
          <w:szCs w:val="21"/>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shd w:val="clear" w:color="auto" w:fill="FFFFFF"/>
        </w:rPr>
      </w:pPr>
      <w:r>
        <w:rPr>
          <w:rFonts w:hint="eastAsia" w:ascii="宋体" w:hAnsi="宋体" w:eastAsia="宋体" w:cs="宋体"/>
          <w:color w:val="auto"/>
          <w:kern w:val="0"/>
          <w:sz w:val="21"/>
          <w:szCs w:val="21"/>
          <w:shd w:val="clear" w:color="auto" w:fill="FFFFFF"/>
        </w:rPr>
        <w:t>4、具体采购内容采购标准及要求以磋商文件用户需求书及乙方响应文件承诺条款及方案为准。</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第四条 价格</w:t>
      </w:r>
    </w:p>
    <w:p>
      <w:pPr>
        <w:widowControl/>
        <w:adjustRightInd w:val="0"/>
        <w:snapToGrid w:val="0"/>
        <w:spacing w:line="360" w:lineRule="auto"/>
        <w:ind w:firstLine="420" w:firstLineChars="200"/>
        <w:jc w:val="left"/>
        <w:rPr>
          <w:rFonts w:ascii="宋体" w:hAnsi="宋体" w:eastAsia="宋体" w:cs="宋体"/>
          <w:color w:val="auto"/>
          <w:sz w:val="21"/>
          <w:szCs w:val="21"/>
          <w:shd w:val="clear" w:color="auto" w:fill="FFFFFF"/>
        </w:rPr>
      </w:pPr>
      <w:r>
        <w:rPr>
          <w:rFonts w:hint="eastAsia" w:ascii="宋体" w:hAnsi="宋体" w:eastAsia="宋体" w:cs="宋体"/>
          <w:color w:val="auto"/>
          <w:kern w:val="0"/>
          <w:sz w:val="21"/>
          <w:szCs w:val="21"/>
          <w:shd w:val="clear" w:color="auto" w:fill="FFFFFF"/>
        </w:rPr>
        <w:t>1、合同总价包含：人工费、材料费、设备使用费、各种税费、保险费及合同实施过程中的不可预见费用等全部费用，按本次招标范围及成交价一次包干，结算时不作调整。</w:t>
      </w:r>
    </w:p>
    <w:p>
      <w:pPr>
        <w:widowControl/>
        <w:adjustRightInd w:val="0"/>
        <w:snapToGrid w:val="0"/>
        <w:spacing w:line="360" w:lineRule="auto"/>
        <w:ind w:firstLine="399" w:firstLineChars="190"/>
        <w:jc w:val="left"/>
        <w:rPr>
          <w:rFonts w:ascii="宋体" w:hAnsi="宋体" w:eastAsia="宋体" w:cs="宋体"/>
          <w:color w:val="auto"/>
          <w:sz w:val="21"/>
          <w:szCs w:val="21"/>
        </w:rPr>
      </w:pPr>
      <w:r>
        <w:rPr>
          <w:rFonts w:hint="eastAsia" w:ascii="宋体" w:hAnsi="宋体" w:eastAsia="宋体" w:cs="宋体"/>
          <w:color w:val="auto"/>
          <w:kern w:val="0"/>
          <w:sz w:val="21"/>
          <w:szCs w:val="21"/>
        </w:rPr>
        <w:t xml:space="preserve">2、合同总价：（人民币）大写 </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w:t>
      </w:r>
    </w:p>
    <w:p>
      <w:pPr>
        <w:widowControl/>
        <w:adjustRightInd w:val="0"/>
        <w:snapToGrid w:val="0"/>
        <w:spacing w:line="360" w:lineRule="auto"/>
        <w:ind w:firstLine="399" w:firstLineChars="190"/>
        <w:jc w:val="left"/>
        <w:rPr>
          <w:rFonts w:ascii="宋体" w:hAnsi="宋体" w:eastAsia="宋体" w:cs="宋体"/>
          <w:color w:val="auto"/>
          <w:sz w:val="21"/>
          <w:szCs w:val="21"/>
        </w:rPr>
      </w:pPr>
      <w:r>
        <w:rPr>
          <w:rFonts w:hint="eastAsia" w:ascii="宋体" w:hAnsi="宋体" w:eastAsia="宋体" w:cs="宋体"/>
          <w:color w:val="auto"/>
          <w:kern w:val="0"/>
          <w:sz w:val="21"/>
          <w:szCs w:val="21"/>
        </w:rPr>
        <w:t>3、本合同价为固定不变价。</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第五条 服务期限及地点</w:t>
      </w:r>
    </w:p>
    <w:p>
      <w:pPr>
        <w:widowControl/>
        <w:adjustRightInd w:val="0"/>
        <w:snapToGrid w:val="0"/>
        <w:spacing w:line="360" w:lineRule="auto"/>
        <w:ind w:firstLine="495" w:firstLineChars="236"/>
        <w:jc w:val="left"/>
        <w:rPr>
          <w:rFonts w:ascii="宋体" w:hAnsi="宋体" w:eastAsia="宋体" w:cs="宋体"/>
          <w:color w:val="auto"/>
          <w:sz w:val="21"/>
          <w:szCs w:val="21"/>
        </w:rPr>
      </w:pPr>
      <w:r>
        <w:rPr>
          <w:rFonts w:hint="eastAsia" w:ascii="宋体" w:hAnsi="宋体" w:eastAsia="宋体" w:cs="宋体"/>
          <w:color w:val="auto"/>
          <w:kern w:val="0"/>
          <w:sz w:val="21"/>
          <w:szCs w:val="21"/>
        </w:rPr>
        <w:t>1、服务期：  年，合同生效之日自       年  月  日至     年  月  日止。</w:t>
      </w:r>
    </w:p>
    <w:p>
      <w:pPr>
        <w:widowControl/>
        <w:adjustRightInd w:val="0"/>
        <w:snapToGrid w:val="0"/>
        <w:spacing w:line="360" w:lineRule="auto"/>
        <w:ind w:firstLine="495" w:firstLineChars="236"/>
        <w:jc w:val="left"/>
        <w:rPr>
          <w:rFonts w:ascii="宋体" w:hAnsi="宋体" w:eastAsia="宋体" w:cs="宋体"/>
          <w:color w:val="auto"/>
          <w:sz w:val="21"/>
          <w:szCs w:val="21"/>
        </w:rPr>
      </w:pPr>
      <w:r>
        <w:rPr>
          <w:rFonts w:hint="eastAsia" w:ascii="宋体" w:hAnsi="宋体" w:eastAsia="宋体" w:cs="宋体"/>
          <w:color w:val="auto"/>
          <w:kern w:val="0"/>
          <w:sz w:val="21"/>
          <w:szCs w:val="21"/>
        </w:rPr>
        <w:t>2、服务地点：              或甲方指定地点。</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第六条 付款方式</w:t>
      </w:r>
    </w:p>
    <w:p>
      <w:pPr>
        <w:pStyle w:val="20"/>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1、本合同的付款方式为：</w:t>
      </w:r>
      <w:r>
        <w:rPr>
          <w:rFonts w:hint="eastAsia" w:ascii="宋体" w:hAnsi="宋体" w:cs="宋体"/>
          <w:color w:val="auto"/>
          <w:sz w:val="21"/>
          <w:szCs w:val="21"/>
          <w:u w:val="single"/>
        </w:rPr>
        <w:t xml:space="preserve">                     </w:t>
      </w:r>
      <w:r>
        <w:rPr>
          <w:rFonts w:hint="eastAsia" w:ascii="宋体" w:hAnsi="宋体" w:cs="宋体"/>
          <w:color w:val="auto"/>
          <w:sz w:val="21"/>
          <w:szCs w:val="21"/>
        </w:rPr>
        <w:t>。</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cs="宋体"/>
          <w:b/>
          <w:color w:val="auto"/>
          <w:sz w:val="21"/>
          <w:szCs w:val="21"/>
        </w:rPr>
      </w:pPr>
      <w:r>
        <w:rPr>
          <w:rFonts w:hint="eastAsia" w:ascii="宋体" w:hAnsi="宋体" w:eastAsia="宋体" w:cs="宋体"/>
          <w:b/>
          <w:color w:val="auto"/>
          <w:kern w:val="0"/>
          <w:sz w:val="21"/>
          <w:szCs w:val="21"/>
        </w:rPr>
        <w:t>第七条 竣工与验收</w:t>
      </w:r>
    </w:p>
    <w:p>
      <w:pPr>
        <w:pStyle w:val="20"/>
        <w:spacing w:line="360" w:lineRule="auto"/>
        <w:ind w:firstLine="480"/>
        <w:rPr>
          <w:rFonts w:ascii="宋体" w:hAnsi="宋体"/>
          <w:color w:val="auto"/>
          <w:sz w:val="21"/>
          <w:szCs w:val="21"/>
        </w:rPr>
      </w:pPr>
      <w:r>
        <w:rPr>
          <w:rFonts w:hint="eastAsia" w:ascii="宋体" w:hAnsi="宋体"/>
          <w:color w:val="auto"/>
          <w:sz w:val="21"/>
          <w:szCs w:val="21"/>
        </w:rPr>
        <w:t>1、验收应在甲乙双方共同参加下进行，依据</w:t>
      </w:r>
      <w:r>
        <w:rPr>
          <w:rFonts w:hint="eastAsia" w:ascii="宋体" w:hAnsi="宋体"/>
          <w:color w:val="auto"/>
          <w:sz w:val="21"/>
          <w:szCs w:val="21"/>
          <w:lang w:val="en-US" w:eastAsia="zh-CN"/>
        </w:rPr>
        <w:t>采购</w:t>
      </w:r>
      <w:r>
        <w:rPr>
          <w:rFonts w:hint="eastAsia" w:ascii="宋体" w:hAnsi="宋体"/>
          <w:color w:val="auto"/>
          <w:sz w:val="21"/>
          <w:szCs w:val="21"/>
        </w:rPr>
        <w:t>文件及本合同的有关规定制定的方案进行验收，并按国家有关规定、规范进行。</w:t>
      </w:r>
    </w:p>
    <w:p>
      <w:pPr>
        <w:pStyle w:val="20"/>
        <w:spacing w:line="360" w:lineRule="auto"/>
        <w:ind w:firstLine="480"/>
        <w:rPr>
          <w:rFonts w:hint="eastAsia" w:ascii="宋体" w:hAnsi="宋体" w:eastAsia="宋体" w:cs="Times New Roman"/>
          <w:color w:val="auto"/>
          <w:sz w:val="21"/>
          <w:szCs w:val="21"/>
        </w:rPr>
      </w:pPr>
      <w:r>
        <w:rPr>
          <w:rFonts w:hint="eastAsia" w:ascii="宋体" w:hAnsi="宋体"/>
          <w:color w:val="auto"/>
          <w:sz w:val="21"/>
          <w:szCs w:val="21"/>
        </w:rPr>
        <w:t>2、甲方组织项目验收小组按国家有关规定、规范进行验收，必要时邀请相关专业人员或机构参</w:t>
      </w:r>
      <w:r>
        <w:rPr>
          <w:rFonts w:hint="eastAsia" w:ascii="宋体" w:hAnsi="宋体" w:eastAsia="宋体" w:cs="Times New Roman"/>
          <w:color w:val="auto"/>
          <w:sz w:val="21"/>
          <w:szCs w:val="21"/>
        </w:rPr>
        <w:t>与验收。</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rPr>
        <w:t>3、对验收不合格的部分，乙方应在甲方规定时间内及时整改完善直至合格。</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4、乙方</w:t>
      </w:r>
      <w:r>
        <w:rPr>
          <w:rFonts w:hint="eastAsia" w:ascii="宋体" w:hAnsi="宋体" w:eastAsia="宋体" w:cs="Times New Roman"/>
          <w:color w:val="auto"/>
          <w:sz w:val="21"/>
          <w:szCs w:val="21"/>
        </w:rPr>
        <w:t>保证向</w:t>
      </w:r>
      <w:r>
        <w:rPr>
          <w:rFonts w:hint="eastAsia" w:ascii="宋体" w:hAnsi="宋体" w:eastAsia="宋体" w:cs="Times New Roman"/>
          <w:color w:val="auto"/>
          <w:sz w:val="21"/>
          <w:szCs w:val="21"/>
          <w:lang w:val="en-US" w:eastAsia="zh-CN"/>
        </w:rPr>
        <w:t>甲方</w:t>
      </w:r>
      <w:r>
        <w:rPr>
          <w:rFonts w:hint="eastAsia" w:ascii="宋体" w:hAnsi="宋体" w:eastAsia="宋体" w:cs="Times New Roman"/>
          <w:color w:val="auto"/>
          <w:sz w:val="21"/>
          <w:szCs w:val="21"/>
        </w:rPr>
        <w:t>提供的所有设计文件均自主设计的，不存在知识产权方面的纠纷。</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5、乙方的</w:t>
      </w:r>
      <w:r>
        <w:rPr>
          <w:rFonts w:hint="eastAsia" w:ascii="宋体" w:hAnsi="宋体" w:eastAsia="宋体" w:cs="Times New Roman"/>
          <w:color w:val="auto"/>
          <w:sz w:val="21"/>
          <w:szCs w:val="21"/>
        </w:rPr>
        <w:t>设计文件应达到一定的高度、深度和广度，应严格按照</w:t>
      </w:r>
      <w:r>
        <w:rPr>
          <w:rFonts w:hint="eastAsia" w:ascii="宋体" w:hAnsi="宋体" w:eastAsia="宋体" w:cs="Times New Roman"/>
          <w:color w:val="auto"/>
          <w:sz w:val="21"/>
          <w:szCs w:val="21"/>
          <w:lang w:val="en-US" w:eastAsia="zh-CN"/>
        </w:rPr>
        <w:t>采购</w:t>
      </w:r>
      <w:r>
        <w:rPr>
          <w:rFonts w:hint="eastAsia" w:ascii="宋体" w:hAnsi="宋体" w:eastAsia="宋体" w:cs="Times New Roman"/>
          <w:color w:val="auto"/>
          <w:sz w:val="21"/>
          <w:szCs w:val="21"/>
        </w:rPr>
        <w:t>文件的内容、规模和要求进行设计。设计中必须贯彻 “完整性、统一性、先进性”和“经济、高效、安全”的基本原则，同时应充分考虑智慧道路路网的整体智慧需求及前沿技术的应用。</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6、</w:t>
      </w:r>
      <w:r>
        <w:rPr>
          <w:rFonts w:hint="eastAsia" w:ascii="宋体" w:hAnsi="宋体" w:eastAsia="宋体" w:cs="Times New Roman"/>
          <w:color w:val="auto"/>
          <w:sz w:val="21"/>
          <w:szCs w:val="21"/>
        </w:rPr>
        <w:t>设计中引用、套用国家和部颁相关专业的设计规范、标准及新的相关专业的技术标准和要求时，应准确引用和套用。</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7、</w:t>
      </w:r>
      <w:r>
        <w:rPr>
          <w:rFonts w:hint="eastAsia" w:ascii="宋体" w:hAnsi="宋体" w:eastAsia="宋体" w:cs="Times New Roman"/>
          <w:color w:val="auto"/>
          <w:sz w:val="21"/>
          <w:szCs w:val="21"/>
        </w:rPr>
        <w:t>设计文件达到的深度应能全面指导施工。设计说明内容应包括各项设计图纸，设计依据、设计范围、建设地点及现有道路现状等，并说明本工程需要配合及注意解决的问题、并附主要设备及材料表，说明内容应全面。</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8、乙方的</w:t>
      </w:r>
      <w:r>
        <w:rPr>
          <w:rFonts w:hint="eastAsia" w:ascii="宋体" w:hAnsi="宋体" w:eastAsia="宋体" w:cs="Times New Roman"/>
          <w:color w:val="auto"/>
          <w:sz w:val="21"/>
          <w:szCs w:val="21"/>
        </w:rPr>
        <w:t>设计文件应对施工中的安全注意事项进行说明。</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9、乙方的</w:t>
      </w:r>
      <w:r>
        <w:rPr>
          <w:rFonts w:hint="eastAsia" w:ascii="宋体" w:hAnsi="宋体" w:eastAsia="宋体" w:cs="Times New Roman"/>
          <w:color w:val="auto"/>
          <w:sz w:val="21"/>
          <w:szCs w:val="21"/>
        </w:rPr>
        <w:t>设计文件的编印应符合规范化、标准化的要求，包括：设计说明书页张篇幅及各号图纸大小篇幅应符合国家标准规定尺寸；设计文件册的封面必须能表示出工程设计项目的全名、分册编号及工程名称。设计文件的分册由</w:t>
      </w:r>
      <w:r>
        <w:rPr>
          <w:rFonts w:hint="eastAsia" w:ascii="宋体" w:hAnsi="宋体" w:eastAsia="宋体" w:cs="Times New Roman"/>
          <w:color w:val="auto"/>
          <w:sz w:val="21"/>
          <w:szCs w:val="21"/>
          <w:lang w:val="en-US" w:eastAsia="zh-CN"/>
        </w:rPr>
        <w:t>甲乙双方</w:t>
      </w:r>
      <w:r>
        <w:rPr>
          <w:rFonts w:hint="eastAsia" w:ascii="宋体" w:hAnsi="宋体" w:eastAsia="宋体" w:cs="Times New Roman"/>
          <w:color w:val="auto"/>
          <w:sz w:val="21"/>
          <w:szCs w:val="21"/>
        </w:rPr>
        <w:t>协商后决定。</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10、乙方</w:t>
      </w:r>
      <w:r>
        <w:rPr>
          <w:rFonts w:hint="eastAsia" w:ascii="宋体" w:hAnsi="宋体" w:eastAsia="宋体" w:cs="Times New Roman"/>
          <w:color w:val="auto"/>
          <w:sz w:val="21"/>
          <w:szCs w:val="21"/>
        </w:rPr>
        <w:t>设计文件的编制和装订应利于</w:t>
      </w:r>
      <w:r>
        <w:rPr>
          <w:rFonts w:hint="eastAsia" w:ascii="宋体" w:hAnsi="宋体" w:eastAsia="宋体" w:cs="Times New Roman"/>
          <w:color w:val="auto"/>
          <w:sz w:val="21"/>
          <w:szCs w:val="21"/>
          <w:lang w:val="en-US" w:eastAsia="zh-CN"/>
        </w:rPr>
        <w:t>甲方</w:t>
      </w:r>
      <w:r>
        <w:rPr>
          <w:rFonts w:hint="eastAsia" w:ascii="宋体" w:hAnsi="宋体" w:eastAsia="宋体" w:cs="Times New Roman"/>
          <w:color w:val="auto"/>
          <w:sz w:val="21"/>
          <w:szCs w:val="21"/>
        </w:rPr>
        <w:t>归档保存及保养。</w:t>
      </w:r>
    </w:p>
    <w:p>
      <w:pPr>
        <w:pStyle w:val="20"/>
        <w:spacing w:line="360" w:lineRule="auto"/>
        <w:ind w:firstLine="480"/>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11、</w:t>
      </w:r>
      <w:r>
        <w:rPr>
          <w:rFonts w:hint="eastAsia" w:ascii="宋体" w:hAnsi="宋体" w:eastAsia="宋体" w:cs="Times New Roman"/>
          <w:color w:val="auto"/>
          <w:sz w:val="21"/>
          <w:szCs w:val="21"/>
        </w:rPr>
        <w:t>接到设计任务后，按合同要求工期完成初步设计及施工图设计,并通过</w:t>
      </w:r>
      <w:r>
        <w:rPr>
          <w:rFonts w:hint="eastAsia" w:ascii="宋体" w:hAnsi="宋体" w:eastAsia="宋体" w:cs="Times New Roman"/>
          <w:color w:val="auto"/>
          <w:sz w:val="21"/>
          <w:szCs w:val="21"/>
          <w:lang w:val="en-US" w:eastAsia="zh-CN"/>
        </w:rPr>
        <w:t>甲方</w:t>
      </w:r>
      <w:r>
        <w:rPr>
          <w:rFonts w:hint="eastAsia" w:ascii="宋体" w:hAnsi="宋体" w:eastAsia="宋体" w:cs="Times New Roman"/>
          <w:color w:val="auto"/>
          <w:sz w:val="21"/>
          <w:szCs w:val="21"/>
        </w:rPr>
        <w:t>审核确认。</w:t>
      </w:r>
    </w:p>
    <w:p>
      <w:pPr>
        <w:widowControl/>
        <w:adjustRightInd w:val="0"/>
        <w:snapToGrid w:val="0"/>
        <w:spacing w:line="360" w:lineRule="auto"/>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第八条 税和关税</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1、中国政府根据现行税法对甲方征收的与本合同有关的一切税费均应由甲方承担。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2、中国政府根据现行税法规定对乙方或其雇员征收的与本合同有关的一切税费应由乙方承担。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3、在中国境外发生的与本合同执行有关的一切税费均应由乙方承担。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第九条 其它约定</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1、严禁转包，未经甲方书面同意不得分包。</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2、乙方全部工作人员，须符合东莞市政府用工标准要求。</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3、乙方服务人员进行服务期间的过失或故意行为，造成甲方经济损失的，由乙方负责赔偿。</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4、服务人员的劳动关系隶属乙方，乙方负责服务人员的工资、节假日和超时加班补助费、社会保险、住宿、伙食等。</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5、乙方负责本项目服务人员购买因意外身故或伤残和因意外事故住院治疗保险，并负责办理一切保险赔偿手续。</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第十条 违约责任</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1、合同双方任何一方不履行合同条款或不按合同约定履行条款的其它情况，均属违约，由违约方承担违约责任，赔偿因其违约造成的损失，并支付合同价款总额   %的违约金。</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2、由于乙方的原因，导致双方签订的合同终止，乙方因此而遭受的损失，将由乙方独立承担，甲方对此不负任何责任，也不作任何赔偿。</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第十一条 争议的解决</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1、凡与本合同有关而引起的一切争议，甲乙双方应首先通过友好协商解决，如经协商后仍不能达成协议时，任何一方可以向甲方所在地人民法院提出诉讼。</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2、本合同发生的诉讼管辖地为东莞市有管辖权的法院。</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3、在进行法院审理期间，除提交法院审理的事项外，合同其他部分仍继续履行。</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4、本合同按照中华人民共和国的法律进行解释。</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第十二条 合同生效</w:t>
      </w:r>
    </w:p>
    <w:p>
      <w:pPr>
        <w:widowControl/>
        <w:adjustRightInd w:val="0"/>
        <w:snapToGrid w:val="0"/>
        <w:spacing w:line="360" w:lineRule="auto"/>
        <w:ind w:firstLine="420" w:firstLineChars="200"/>
        <w:jc w:val="left"/>
        <w:rPr>
          <w:rFonts w:ascii="宋体" w:hAnsi="宋体" w:eastAsia="宋体" w:cs="宋体"/>
          <w:color w:val="auto"/>
          <w:sz w:val="21"/>
          <w:szCs w:val="21"/>
        </w:rPr>
      </w:pPr>
      <w:r>
        <w:rPr>
          <w:rFonts w:hint="eastAsia" w:ascii="宋体" w:hAnsi="宋体" w:eastAsia="宋体" w:cs="宋体"/>
          <w:color w:val="auto"/>
          <w:kern w:val="0"/>
          <w:sz w:val="21"/>
          <w:szCs w:val="21"/>
        </w:rPr>
        <w:t>1、本合同由双方法定代表人或委托代理人签字盖章后立即生效，具有同等法律效力，合同有效期随服务期结束而自然终止。</w:t>
      </w:r>
    </w:p>
    <w:p>
      <w:pPr>
        <w:widowControl/>
        <w:adjustRightInd w:val="0"/>
        <w:snapToGrid w:val="0"/>
        <w:spacing w:line="360" w:lineRule="auto"/>
        <w:ind w:firstLine="420" w:firstLineChars="200"/>
        <w:jc w:val="left"/>
        <w:rPr>
          <w:rFonts w:ascii="宋体" w:hAnsi="宋体" w:eastAsia="宋体" w:cs="宋体"/>
          <w:color w:val="auto"/>
          <w:sz w:val="21"/>
          <w:szCs w:val="21"/>
        </w:rPr>
      </w:pPr>
      <w:r>
        <w:rPr>
          <w:rFonts w:hint="eastAsia" w:ascii="宋体" w:hAnsi="宋体" w:eastAsia="宋体" w:cs="宋体"/>
          <w:color w:val="auto"/>
          <w:kern w:val="0"/>
          <w:sz w:val="21"/>
          <w:szCs w:val="21"/>
        </w:rPr>
        <w:t>2、本合同一式    份，其中甲方    份、乙方    份，采购代理机构 壹 份（须在合同签订之日起7个工作日内递交）。</w:t>
      </w:r>
    </w:p>
    <w:p>
      <w:pPr>
        <w:widowControl/>
        <w:adjustRightInd w:val="0"/>
        <w:snapToGrid w:val="0"/>
        <w:spacing w:line="360" w:lineRule="auto"/>
        <w:ind w:firstLine="422" w:firstLineChars="200"/>
        <w:jc w:val="left"/>
        <w:rPr>
          <w:rFonts w:ascii="宋体" w:hAnsi="宋体" w:eastAsia="宋体" w:cs="宋体"/>
          <w:b/>
          <w:color w:val="auto"/>
          <w:kern w:val="0"/>
          <w:sz w:val="21"/>
          <w:szCs w:val="21"/>
        </w:rPr>
      </w:pPr>
    </w:p>
    <w:p>
      <w:pPr>
        <w:widowControl/>
        <w:adjustRightInd w:val="0"/>
        <w:snapToGrid w:val="0"/>
        <w:spacing w:line="360" w:lineRule="auto"/>
        <w:ind w:firstLine="422" w:firstLineChars="200"/>
        <w:jc w:val="left"/>
        <w:rPr>
          <w:rFonts w:ascii="宋体" w:hAnsi="宋体" w:eastAsia="宋体" w:cs="宋体"/>
          <w:b/>
          <w:color w:val="auto"/>
          <w:sz w:val="21"/>
          <w:szCs w:val="21"/>
        </w:rPr>
      </w:pPr>
      <w:r>
        <w:rPr>
          <w:rFonts w:hint="eastAsia" w:ascii="宋体" w:hAnsi="宋体" w:eastAsia="宋体" w:cs="宋体"/>
          <w:b/>
          <w:color w:val="auto"/>
          <w:kern w:val="0"/>
          <w:sz w:val="21"/>
          <w:szCs w:val="21"/>
        </w:rPr>
        <w:t>第十三条 其它</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1、本合同未尽事宜，双方可签订补充合同，补充合同与所有附件均为合同的有效组成部分，与本合同具有同等法律效力。</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2、在执行本合同的过程中，所有经甲乙双方签署确认的文件（包括会议纪要、补充协议、往来信函、合同附件等）即成为本合同的有效组成部分，其生效日期为双方签字盖章或确认之日期。</w:t>
      </w:r>
    </w:p>
    <w:p>
      <w:pPr>
        <w:widowControl/>
        <w:adjustRightInd w:val="0"/>
        <w:snapToGrid w:val="0"/>
        <w:spacing w:line="360" w:lineRule="auto"/>
        <w:ind w:firstLine="420" w:firstLineChars="200"/>
        <w:jc w:val="left"/>
        <w:rPr>
          <w:rFonts w:ascii="宋体" w:hAnsi="宋体" w:eastAsia="宋体" w:cs="宋体"/>
          <w:color w:val="auto"/>
          <w:kern w:val="0"/>
          <w:sz w:val="21"/>
          <w:szCs w:val="21"/>
        </w:rPr>
      </w:pPr>
      <w:r>
        <w:rPr>
          <w:rFonts w:hint="eastAsia" w:ascii="宋体" w:hAnsi="宋体" w:eastAsia="宋体" w:cs="宋体"/>
          <w:color w:val="auto"/>
          <w:kern w:val="0"/>
          <w:sz w:val="21"/>
          <w:szCs w:val="21"/>
        </w:rPr>
        <w:t>本合同合计   页A4纸张，缺页之合同为无效合同。</w:t>
      </w:r>
    </w:p>
    <w:p>
      <w:pPr>
        <w:pStyle w:val="7"/>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以下无正文</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甲方（盖章）：                      乙方（盖章）：</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法定代表(签字)：                   法定代表(签字)：</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 xml:space="preserve">地址：                             地址： </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电话：                             电话：</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传真：</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xml:space="preserve">              传真：</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开户银行：</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xml:space="preserve">                        开户银行：</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账号：                             账号：</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签约时间：</w:t>
      </w:r>
    </w:p>
    <w:p>
      <w:pPr>
        <w:widowControl/>
        <w:adjustRightInd w:val="0"/>
        <w:snapToGrid w:val="0"/>
        <w:spacing w:line="360" w:lineRule="auto"/>
        <w:jc w:val="left"/>
        <w:rPr>
          <w:rFonts w:ascii="宋体" w:hAnsi="宋体" w:eastAsia="宋体" w:cs="宋体"/>
          <w:color w:val="auto"/>
          <w:sz w:val="21"/>
          <w:szCs w:val="21"/>
        </w:rPr>
      </w:pPr>
      <w:r>
        <w:rPr>
          <w:rFonts w:hint="eastAsia" w:ascii="宋体" w:hAnsi="宋体" w:eastAsia="宋体" w:cs="宋体"/>
          <w:color w:val="auto"/>
          <w:kern w:val="0"/>
          <w:sz w:val="21"/>
          <w:szCs w:val="21"/>
        </w:rPr>
        <w:t>签约地点：</w:t>
      </w:r>
    </w:p>
    <w:p>
      <w:pPr>
        <w:rPr>
          <w:rFonts w:ascii="宋体" w:hAnsi="宋体" w:eastAsia="宋体"/>
          <w:b/>
          <w:color w:val="auto"/>
          <w:sz w:val="21"/>
          <w:szCs w:val="21"/>
        </w:rPr>
      </w:pPr>
    </w:p>
    <w:p>
      <w:pPr>
        <w:rPr>
          <w:rFonts w:ascii="宋体" w:hAnsi="宋体" w:eastAsia="宋体"/>
          <w:b/>
          <w:color w:val="auto"/>
          <w:sz w:val="21"/>
          <w:szCs w:val="21"/>
        </w:rPr>
      </w:pPr>
      <w:r>
        <w:rPr>
          <w:rFonts w:hint="eastAsia" w:ascii="宋体" w:hAnsi="宋体" w:eastAsia="宋体"/>
          <w:b/>
          <w:color w:val="auto"/>
          <w:sz w:val="21"/>
          <w:szCs w:val="21"/>
        </w:rPr>
        <w:t>此仅为合同书样本，成交供应商需根据实际情况和甲方签订相应的合同！</w:t>
      </w:r>
    </w:p>
    <w:p>
      <w:pPr>
        <w:rPr>
          <w:rFonts w:ascii="宋体" w:hAnsi="宋体" w:eastAsia="宋体"/>
          <w:b/>
          <w:color w:val="auto"/>
          <w:sz w:val="21"/>
          <w:szCs w:val="21"/>
        </w:rPr>
      </w:pPr>
      <w:r>
        <w:rPr>
          <w:rFonts w:hint="eastAsia" w:ascii="宋体" w:hAnsi="宋体" w:eastAsia="宋体"/>
          <w:b/>
          <w:color w:val="auto"/>
          <w:sz w:val="21"/>
          <w:szCs w:val="21"/>
        </w:rPr>
        <w:br w:type="page"/>
      </w:r>
    </w:p>
    <w:p>
      <w:pPr>
        <w:pStyle w:val="2"/>
        <w:spacing w:before="0" w:after="0" w:line="240" w:lineRule="auto"/>
        <w:rPr>
          <w:color w:val="auto"/>
          <w:sz w:val="28"/>
          <w:szCs w:val="28"/>
        </w:rPr>
      </w:pPr>
      <w:bookmarkStart w:id="209" w:name="_Toc31587"/>
      <w:bookmarkStart w:id="210" w:name="_Toc23749"/>
      <w:bookmarkStart w:id="211" w:name="_Toc15158"/>
      <w:r>
        <w:rPr>
          <w:rFonts w:hint="eastAsia"/>
          <w:color w:val="auto"/>
          <w:sz w:val="28"/>
          <w:szCs w:val="28"/>
        </w:rPr>
        <w:t>第</w:t>
      </w:r>
      <w:r>
        <w:rPr>
          <w:rFonts w:hint="eastAsia"/>
          <w:color w:val="auto"/>
          <w:sz w:val="28"/>
          <w:szCs w:val="28"/>
          <w:lang w:val="en-US" w:eastAsia="zh-CN"/>
        </w:rPr>
        <w:t>七</w:t>
      </w:r>
      <w:r>
        <w:rPr>
          <w:rFonts w:hint="eastAsia"/>
          <w:color w:val="auto"/>
          <w:sz w:val="28"/>
          <w:szCs w:val="28"/>
        </w:rPr>
        <w:t xml:space="preserve">部分  </w:t>
      </w:r>
      <w:r>
        <w:rPr>
          <w:rFonts w:hint="eastAsia"/>
          <w:color w:val="auto"/>
          <w:sz w:val="28"/>
          <w:szCs w:val="28"/>
          <w:lang w:eastAsia="zh-CN"/>
        </w:rPr>
        <w:t>响应文件</w:t>
      </w:r>
      <w:r>
        <w:rPr>
          <w:rFonts w:hint="eastAsia"/>
          <w:color w:val="auto"/>
          <w:sz w:val="28"/>
          <w:szCs w:val="28"/>
        </w:rPr>
        <w:t>格式</w:t>
      </w:r>
      <w:bookmarkEnd w:id="209"/>
      <w:bookmarkEnd w:id="210"/>
      <w:bookmarkEnd w:id="211"/>
    </w:p>
    <w:p>
      <w:pPr>
        <w:rPr>
          <w:color w:val="auto"/>
        </w:rPr>
      </w:pP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rPr>
      </w:pPr>
      <w:bookmarkStart w:id="212" w:name="_Toc2434"/>
      <w:bookmarkStart w:id="213" w:name="_Toc26830"/>
      <w:bookmarkStart w:id="214" w:name="_Toc6790"/>
      <w:r>
        <w:rPr>
          <w:rFonts w:hint="eastAsia"/>
          <w:color w:val="auto"/>
          <w:lang w:eastAsia="zh-CN"/>
        </w:rPr>
        <w:t>响应文件</w:t>
      </w:r>
      <w:r>
        <w:rPr>
          <w:rFonts w:hint="eastAsia"/>
          <w:color w:val="auto"/>
        </w:rPr>
        <w:t>目录</w:t>
      </w:r>
      <w:bookmarkEnd w:id="212"/>
      <w:bookmarkEnd w:id="213"/>
      <w:bookmarkEnd w:id="214"/>
    </w:p>
    <w:p>
      <w:pPr>
        <w:jc w:val="center"/>
        <w:rPr>
          <w:rFonts w:ascii="黑体" w:eastAsia="黑体"/>
          <w:color w:val="auto"/>
          <w:sz w:val="32"/>
          <w:szCs w:val="32"/>
        </w:rPr>
      </w:pPr>
    </w:p>
    <w:p>
      <w:pPr>
        <w:jc w:val="center"/>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rPr>
        <w:t>目录</w:t>
      </w:r>
    </w:p>
    <w:p>
      <w:pPr>
        <w:adjustRightInd/>
        <w:snapToGrid/>
        <w:spacing w:line="276" w:lineRule="auto"/>
        <w:rPr>
          <w:rFonts w:ascii="宋体" w:hAnsi="宋体" w:eastAsia="宋体"/>
          <w:color w:val="auto"/>
          <w:sz w:val="21"/>
          <w:szCs w:val="21"/>
        </w:rPr>
      </w:pPr>
      <w:r>
        <w:rPr>
          <w:rFonts w:hint="eastAsia" w:ascii="宋体" w:hAnsi="宋体" w:eastAsia="宋体"/>
          <w:color w:val="auto"/>
          <w:sz w:val="21"/>
          <w:szCs w:val="21"/>
        </w:rPr>
        <w:t>格式自理。</w:t>
      </w: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r>
        <w:rPr>
          <w:rFonts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rPr>
      </w:pPr>
      <w:bookmarkStart w:id="215" w:name="_Toc18893"/>
      <w:bookmarkStart w:id="216" w:name="_Toc28116"/>
      <w:bookmarkStart w:id="217" w:name="_Toc25502"/>
      <w:r>
        <w:rPr>
          <w:rFonts w:hint="eastAsia"/>
          <w:color w:val="auto"/>
        </w:rPr>
        <w:t>评分标准索引表</w:t>
      </w:r>
      <w:bookmarkEnd w:id="215"/>
      <w:bookmarkEnd w:id="216"/>
      <w:bookmarkEnd w:id="217"/>
    </w:p>
    <w:p>
      <w:pPr>
        <w:adjustRightInd/>
        <w:snapToGrid/>
        <w:spacing w:line="276" w:lineRule="auto"/>
        <w:rPr>
          <w:rFonts w:ascii="宋体" w:hAnsi="宋体" w:eastAsia="宋体"/>
          <w:color w:val="auto"/>
          <w:sz w:val="21"/>
          <w:szCs w:val="21"/>
        </w:rPr>
      </w:pPr>
    </w:p>
    <w:p>
      <w:pPr>
        <w:jc w:val="center"/>
        <w:rPr>
          <w:rFonts w:ascii="黑体" w:eastAsia="黑体"/>
          <w:color w:val="auto"/>
          <w:sz w:val="32"/>
          <w:szCs w:val="32"/>
        </w:rPr>
      </w:pPr>
      <w:r>
        <w:rPr>
          <w:rFonts w:hint="eastAsia" w:ascii="黑体" w:eastAsia="黑体"/>
          <w:color w:val="auto"/>
          <w:sz w:val="32"/>
          <w:szCs w:val="32"/>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评分内容</w:t>
            </w:r>
          </w:p>
        </w:tc>
        <w:tc>
          <w:tcPr>
            <w:tcW w:w="502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评分细则</w:t>
            </w:r>
          </w:p>
        </w:tc>
        <w:tc>
          <w:tcPr>
            <w:tcW w:w="2126"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29"/>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cs="宋体"/>
                <w:color w:val="auto"/>
                <w:sz w:val="21"/>
                <w:szCs w:val="21"/>
                <w:lang w:eastAsia="zh-CN"/>
              </w:rPr>
              <w:t>响应文件</w:t>
            </w:r>
            <w:r>
              <w:rPr>
                <w:rFonts w:hint="eastAsia" w:ascii="宋体" w:hAnsi="宋体" w:eastAsia="宋体" w:cs="宋体"/>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cs="宋体"/>
                <w:color w:val="auto"/>
                <w:sz w:val="21"/>
                <w:szCs w:val="21"/>
                <w:lang w:eastAsia="zh-CN"/>
              </w:rPr>
              <w:t>响应文件</w:t>
            </w:r>
            <w:r>
              <w:rPr>
                <w:rFonts w:hint="eastAsia" w:ascii="宋体" w:hAnsi="宋体" w:eastAsia="宋体" w:cs="宋体"/>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cs="宋体"/>
                <w:color w:val="auto"/>
                <w:sz w:val="21"/>
                <w:szCs w:val="21"/>
                <w:lang w:eastAsia="zh-CN"/>
              </w:rPr>
              <w:t>响应文件</w:t>
            </w:r>
            <w:r>
              <w:rPr>
                <w:rFonts w:hint="eastAsia" w:ascii="宋体" w:hAnsi="宋体" w:eastAsia="宋体" w:cs="宋体"/>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cs="宋体"/>
                <w:color w:val="auto"/>
                <w:sz w:val="21"/>
                <w:szCs w:val="21"/>
                <w:lang w:eastAsia="zh-CN"/>
              </w:rPr>
              <w:t>响应文件</w:t>
            </w:r>
            <w:r>
              <w:rPr>
                <w:rFonts w:hint="eastAsia" w:ascii="宋体" w:hAnsi="宋体" w:eastAsia="宋体" w:cs="宋体"/>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cs="宋体"/>
                <w:color w:val="auto"/>
                <w:sz w:val="21"/>
                <w:szCs w:val="21"/>
                <w:lang w:eastAsia="zh-CN"/>
              </w:rPr>
              <w:t>响应文件</w:t>
            </w:r>
            <w:r>
              <w:rPr>
                <w:rFonts w:hint="eastAsia" w:ascii="宋体" w:hAnsi="宋体" w:eastAsia="宋体" w:cs="宋体"/>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6"/>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cs="宋体"/>
                <w:color w:val="auto"/>
                <w:sz w:val="21"/>
                <w:szCs w:val="21"/>
                <w:lang w:eastAsia="zh-CN"/>
              </w:rPr>
              <w:t>响应文件</w:t>
            </w:r>
            <w:r>
              <w:rPr>
                <w:rFonts w:hint="eastAsia" w:ascii="宋体" w:hAnsi="宋体" w:eastAsia="宋体" w:cs="宋体"/>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cs="宋体"/>
                <w:color w:val="auto"/>
                <w:sz w:val="21"/>
                <w:szCs w:val="21"/>
                <w:lang w:eastAsia="zh-CN"/>
              </w:rPr>
              <w:t>响应文件</w:t>
            </w:r>
            <w:r>
              <w:rPr>
                <w:rFonts w:hint="eastAsia" w:ascii="宋体" w:hAnsi="宋体" w:eastAsia="宋体" w:cs="宋体"/>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cs="宋体"/>
                <w:color w:val="auto"/>
                <w:sz w:val="21"/>
                <w:szCs w:val="21"/>
                <w:lang w:eastAsia="zh-CN"/>
              </w:rPr>
              <w:t>响应文件</w:t>
            </w:r>
            <w:r>
              <w:rPr>
                <w:rFonts w:hint="eastAsia" w:ascii="宋体" w:hAnsi="宋体" w:eastAsia="宋体" w:cs="宋体"/>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cs="宋体"/>
                <w:color w:val="auto"/>
                <w:sz w:val="21"/>
                <w:szCs w:val="21"/>
                <w:lang w:eastAsia="zh-CN"/>
              </w:rPr>
              <w:t>响应文件</w:t>
            </w:r>
            <w:r>
              <w:rPr>
                <w:rFonts w:hint="eastAsia" w:ascii="宋体" w:hAnsi="宋体" w:eastAsia="宋体" w:cs="宋体"/>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cs="宋体"/>
                <w:color w:val="auto"/>
                <w:sz w:val="21"/>
                <w:szCs w:val="21"/>
                <w:lang w:eastAsia="zh-CN"/>
              </w:rPr>
              <w:t>响应文件</w:t>
            </w:r>
            <w:r>
              <w:rPr>
                <w:rFonts w:hint="eastAsia" w:ascii="宋体" w:hAnsi="宋体" w:eastAsia="宋体" w:cs="宋体"/>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cs="宋体"/>
                <w:color w:val="auto"/>
                <w:sz w:val="21"/>
                <w:szCs w:val="21"/>
                <w:lang w:eastAsia="zh-CN"/>
              </w:rPr>
              <w:t>响应文件</w:t>
            </w:r>
            <w:r>
              <w:rPr>
                <w:rFonts w:hint="eastAsia" w:ascii="宋体" w:hAnsi="宋体" w:eastAsia="宋体" w:cs="宋体"/>
                <w:color w:val="auto"/>
                <w:sz w:val="21"/>
                <w:szCs w:val="21"/>
              </w:rPr>
              <w:t>第（）页</w:t>
            </w:r>
          </w:p>
        </w:tc>
      </w:tr>
    </w:tbl>
    <w:p>
      <w:pPr>
        <w:rPr>
          <w:rFonts w:ascii="宋体" w:hAnsi="宋体" w:eastAsia="宋体"/>
          <w:color w:val="auto"/>
          <w:sz w:val="21"/>
          <w:szCs w:val="21"/>
        </w:rPr>
      </w:pPr>
    </w:p>
    <w:p>
      <w:pPr>
        <w:rPr>
          <w:rFonts w:ascii="宋体" w:hAnsi="宋体" w:eastAsia="宋体"/>
          <w:color w:val="auto"/>
          <w:sz w:val="21"/>
          <w:szCs w:val="21"/>
        </w:rPr>
      </w:pPr>
      <w:r>
        <w:rPr>
          <w:rFonts w:hint="eastAsia" w:ascii="宋体" w:hAnsi="宋体" w:eastAsia="宋体"/>
          <w:color w:val="auto"/>
          <w:sz w:val="21"/>
          <w:szCs w:val="21"/>
        </w:rPr>
        <w:t>注：</w:t>
      </w:r>
    </w:p>
    <w:p>
      <w:pPr>
        <w:numPr>
          <w:ilvl w:val="0"/>
          <w:numId w:val="21"/>
        </w:numPr>
        <w:rPr>
          <w:rFonts w:ascii="宋体" w:hAnsi="宋体" w:eastAsia="宋体"/>
          <w:color w:val="auto"/>
          <w:sz w:val="21"/>
          <w:szCs w:val="21"/>
        </w:rPr>
      </w:pPr>
      <w:r>
        <w:rPr>
          <w:rFonts w:hint="eastAsia" w:ascii="宋体" w:hAnsi="宋体" w:eastAsia="宋体"/>
          <w:color w:val="auto"/>
          <w:sz w:val="21"/>
          <w:szCs w:val="21"/>
        </w:rPr>
        <w:t>该表格为参考格式，</w:t>
      </w:r>
      <w:r>
        <w:rPr>
          <w:rFonts w:hint="eastAsia" w:ascii="宋体" w:hAnsi="宋体"/>
          <w:color w:val="auto"/>
          <w:sz w:val="21"/>
          <w:szCs w:val="21"/>
          <w:lang w:eastAsia="zh-CN"/>
        </w:rPr>
        <w:t>供应商</w:t>
      </w:r>
      <w:r>
        <w:rPr>
          <w:rFonts w:hint="eastAsia" w:ascii="宋体" w:hAnsi="宋体" w:eastAsia="宋体"/>
          <w:color w:val="auto"/>
          <w:sz w:val="21"/>
          <w:szCs w:val="21"/>
        </w:rPr>
        <w:t>可按实际情况自行制订评分标准索引表。</w:t>
      </w:r>
    </w:p>
    <w:p>
      <w:pPr>
        <w:pStyle w:val="7"/>
        <w:spacing w:before="0"/>
        <w:ind w:left="0"/>
        <w:rPr>
          <w:color w:val="auto"/>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r>
        <w:rPr>
          <w:rFonts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lang w:val="en-US" w:eastAsia="zh-CN"/>
        </w:rPr>
      </w:pPr>
      <w:bookmarkStart w:id="218" w:name="_Toc19057"/>
      <w:bookmarkStart w:id="219" w:name="_Toc22080"/>
      <w:bookmarkStart w:id="220" w:name="_Toc30640"/>
      <w:r>
        <w:rPr>
          <w:rFonts w:hint="eastAsia"/>
          <w:color w:val="auto"/>
          <w:lang w:val="en-US" w:eastAsia="zh-CN"/>
        </w:rPr>
        <w:t>第一章价格文件</w:t>
      </w:r>
      <w:bookmarkEnd w:id="218"/>
      <w:bookmarkEnd w:id="219"/>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21" w:name="_Toc4168"/>
      <w:bookmarkStart w:id="222" w:name="_Toc29262"/>
      <w:r>
        <w:rPr>
          <w:rFonts w:hint="eastAsia"/>
          <w:color w:val="auto"/>
          <w:lang w:val="en-US" w:eastAsia="zh-CN"/>
        </w:rPr>
        <w:t>一、报价一览表</w:t>
      </w:r>
      <w:bookmarkEnd w:id="221"/>
      <w:bookmarkEnd w:id="222"/>
    </w:p>
    <w:p>
      <w:pPr>
        <w:spacing w:line="360" w:lineRule="auto"/>
        <w:rPr>
          <w:color w:val="auto"/>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color w:val="auto"/>
                <w:sz w:val="21"/>
                <w:szCs w:val="21"/>
                <w:lang w:eastAsia="zh-CN"/>
              </w:rPr>
              <w:t>响应</w:t>
            </w:r>
            <w:r>
              <w:rPr>
                <w:rFonts w:hint="eastAsia" w:ascii="宋体" w:hAnsi="宋体" w:eastAsia="宋体"/>
                <w:color w:val="auto"/>
                <w:sz w:val="21"/>
                <w:szCs w:val="21"/>
              </w:rPr>
              <w:t>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r>
              <w:rPr>
                <w:rFonts w:hint="eastAsia" w:ascii="宋体" w:hAnsi="宋体" w:eastAsia="宋体"/>
                <w:color w:val="auto"/>
                <w:sz w:val="21"/>
                <w:szCs w:val="21"/>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r>
              <w:rPr>
                <w:rFonts w:hint="eastAsia" w:ascii="宋体" w:hAnsi="宋体" w:eastAsia="宋体"/>
                <w:color w:val="auto"/>
                <w:sz w:val="21"/>
                <w:szCs w:val="21"/>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p>
        </w:tc>
      </w:tr>
    </w:tbl>
    <w:p>
      <w:pPr>
        <w:spacing w:after="0" w:line="360" w:lineRule="auto"/>
        <w:rPr>
          <w:rFonts w:ascii="宋体" w:hAnsi="宋体" w:eastAsia="宋体"/>
          <w:color w:val="auto"/>
          <w:sz w:val="21"/>
          <w:szCs w:val="21"/>
        </w:rPr>
      </w:pPr>
    </w:p>
    <w:p>
      <w:pPr>
        <w:spacing w:after="0" w:line="360" w:lineRule="auto"/>
        <w:ind w:firstLine="359" w:firstLineChars="171"/>
        <w:rPr>
          <w:rFonts w:ascii="宋体" w:hAnsi="宋体" w:eastAsia="宋体"/>
          <w:color w:val="auto"/>
          <w:sz w:val="21"/>
          <w:szCs w:val="21"/>
        </w:rPr>
      </w:pPr>
    </w:p>
    <w:p>
      <w:pPr>
        <w:spacing w:after="0" w:line="360" w:lineRule="auto"/>
        <w:ind w:firstLine="359" w:firstLineChars="171"/>
        <w:rPr>
          <w:rFonts w:ascii="宋体" w:hAnsi="宋体" w:eastAsia="宋体"/>
          <w:color w:val="auto"/>
          <w:sz w:val="21"/>
          <w:szCs w:val="21"/>
        </w:rPr>
      </w:pPr>
      <w:r>
        <w:rPr>
          <w:rFonts w:hint="eastAsia" w:ascii="宋体" w:hAnsi="宋体"/>
          <w:color w:val="auto"/>
          <w:sz w:val="21"/>
          <w:szCs w:val="21"/>
          <w:lang w:eastAsia="zh-CN"/>
        </w:rPr>
        <w:t>供应商</w:t>
      </w:r>
      <w:r>
        <w:rPr>
          <w:rFonts w:hint="eastAsia" w:ascii="宋体" w:hAnsi="宋体" w:eastAsia="宋体"/>
          <w:color w:val="auto"/>
          <w:sz w:val="21"/>
          <w:szCs w:val="21"/>
        </w:rPr>
        <w:t>代表签字：</w:t>
      </w:r>
    </w:p>
    <w:p>
      <w:pPr>
        <w:spacing w:after="0" w:line="360" w:lineRule="auto"/>
        <w:ind w:firstLine="359" w:firstLineChars="171"/>
        <w:rPr>
          <w:rFonts w:ascii="宋体" w:hAnsi="宋体" w:eastAsia="宋体"/>
          <w:color w:val="auto"/>
          <w:sz w:val="21"/>
          <w:szCs w:val="21"/>
        </w:rPr>
      </w:pPr>
      <w:r>
        <w:rPr>
          <w:rFonts w:hint="eastAsia" w:ascii="宋体" w:hAnsi="宋体"/>
          <w:color w:val="auto"/>
          <w:sz w:val="21"/>
          <w:szCs w:val="21"/>
          <w:lang w:eastAsia="zh-CN"/>
        </w:rPr>
        <w:t>供应商</w:t>
      </w:r>
      <w:r>
        <w:rPr>
          <w:rFonts w:hint="eastAsia" w:ascii="宋体" w:hAnsi="宋体" w:eastAsia="宋体"/>
          <w:color w:val="auto"/>
          <w:sz w:val="21"/>
          <w:szCs w:val="21"/>
        </w:rPr>
        <w:t>盖章：</w:t>
      </w: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日期：</w:t>
      </w:r>
    </w:p>
    <w:p>
      <w:pPr>
        <w:spacing w:after="0" w:line="360" w:lineRule="auto"/>
        <w:ind w:firstLine="359" w:firstLineChars="171"/>
        <w:rPr>
          <w:rFonts w:ascii="宋体" w:hAnsi="宋体" w:eastAsia="宋体"/>
          <w:color w:val="auto"/>
          <w:sz w:val="21"/>
          <w:szCs w:val="21"/>
        </w:rPr>
      </w:pPr>
    </w:p>
    <w:p>
      <w:pPr>
        <w:spacing w:after="0" w:line="360" w:lineRule="auto"/>
        <w:ind w:left="391" w:hanging="390" w:hangingChars="186"/>
        <w:rPr>
          <w:rFonts w:ascii="宋体" w:hAnsi="宋体" w:eastAsia="宋体"/>
          <w:color w:val="auto"/>
          <w:sz w:val="21"/>
          <w:szCs w:val="21"/>
        </w:rPr>
      </w:pPr>
      <w:r>
        <w:rPr>
          <w:rFonts w:hint="eastAsia" w:ascii="宋体" w:hAnsi="宋体" w:eastAsia="宋体"/>
          <w:color w:val="auto"/>
          <w:sz w:val="21"/>
          <w:szCs w:val="21"/>
        </w:rPr>
        <w:t xml:space="preserve">       注：1、</w:t>
      </w:r>
      <w:r>
        <w:rPr>
          <w:rFonts w:hint="eastAsia" w:ascii="宋体" w:hAnsi="宋体"/>
          <w:color w:val="auto"/>
          <w:sz w:val="21"/>
          <w:szCs w:val="21"/>
          <w:lang w:eastAsia="zh-CN"/>
        </w:rPr>
        <w:t>响应</w:t>
      </w:r>
      <w:r>
        <w:rPr>
          <w:rFonts w:hint="eastAsia" w:ascii="宋体" w:hAnsi="宋体" w:eastAsia="宋体"/>
          <w:color w:val="auto"/>
          <w:sz w:val="21"/>
          <w:szCs w:val="21"/>
        </w:rPr>
        <w:t>总价栏须</w:t>
      </w:r>
      <w:r>
        <w:rPr>
          <w:rFonts w:ascii="宋体" w:hAnsi="宋体" w:eastAsia="宋体"/>
          <w:color w:val="auto"/>
          <w:sz w:val="21"/>
          <w:szCs w:val="21"/>
        </w:rPr>
        <w:t>用</w:t>
      </w:r>
      <w:r>
        <w:rPr>
          <w:rFonts w:hint="eastAsia" w:ascii="宋体" w:hAnsi="宋体" w:eastAsia="宋体"/>
          <w:color w:val="auto"/>
          <w:sz w:val="21"/>
          <w:szCs w:val="21"/>
        </w:rPr>
        <w:t>大写金额和小写金额两种方式</w:t>
      </w:r>
      <w:r>
        <w:rPr>
          <w:rFonts w:ascii="宋体" w:hAnsi="宋体" w:eastAsia="宋体"/>
          <w:color w:val="auto"/>
          <w:sz w:val="21"/>
          <w:szCs w:val="21"/>
        </w:rPr>
        <w:t>表示的</w:t>
      </w:r>
      <w:r>
        <w:rPr>
          <w:rFonts w:hint="eastAsia" w:ascii="宋体" w:hAnsi="宋体"/>
          <w:color w:val="auto"/>
          <w:sz w:val="21"/>
          <w:szCs w:val="21"/>
          <w:lang w:eastAsia="zh-CN"/>
        </w:rPr>
        <w:t>响应</w:t>
      </w:r>
      <w:r>
        <w:rPr>
          <w:rFonts w:ascii="宋体" w:hAnsi="宋体" w:eastAsia="宋体"/>
          <w:color w:val="auto"/>
          <w:sz w:val="21"/>
          <w:szCs w:val="21"/>
        </w:rPr>
        <w:t>总价</w:t>
      </w:r>
      <w:r>
        <w:rPr>
          <w:rFonts w:hint="eastAsia" w:ascii="宋体" w:hAnsi="宋体" w:eastAsia="宋体"/>
          <w:color w:val="auto"/>
          <w:sz w:val="21"/>
          <w:szCs w:val="21"/>
        </w:rPr>
        <w:t>，报价保留小数点后两位。</w:t>
      </w:r>
      <w:r>
        <w:rPr>
          <w:rFonts w:hint="eastAsia" w:ascii="宋体" w:hAnsi="宋体"/>
          <w:color w:val="auto"/>
          <w:sz w:val="21"/>
          <w:szCs w:val="21"/>
          <w:lang w:eastAsia="zh-CN"/>
        </w:rPr>
        <w:t>响应</w:t>
      </w:r>
      <w:r>
        <w:rPr>
          <w:rFonts w:hint="eastAsia" w:ascii="宋体" w:hAnsi="宋体" w:eastAsia="宋体"/>
          <w:color w:val="auto"/>
          <w:sz w:val="21"/>
          <w:szCs w:val="21"/>
        </w:rPr>
        <w:t>总价大小写不一致，以大写为准。</w:t>
      </w:r>
      <w:r>
        <w:rPr>
          <w:rFonts w:hint="eastAsia" w:ascii="宋体" w:hAnsi="宋体"/>
          <w:color w:val="auto"/>
          <w:sz w:val="21"/>
          <w:szCs w:val="21"/>
          <w:lang w:eastAsia="zh-CN"/>
        </w:rPr>
        <w:t>响应</w:t>
      </w:r>
      <w:r>
        <w:rPr>
          <w:rFonts w:hint="eastAsia" w:ascii="宋体" w:hAnsi="宋体" w:eastAsia="宋体"/>
          <w:color w:val="auto"/>
          <w:sz w:val="21"/>
          <w:szCs w:val="21"/>
        </w:rPr>
        <w:t>总价必须准确唯一且应包含</w:t>
      </w:r>
      <w:r>
        <w:rPr>
          <w:rFonts w:hint="eastAsia" w:ascii="宋体" w:hAnsi="宋体"/>
          <w:color w:val="auto"/>
          <w:sz w:val="21"/>
          <w:szCs w:val="21"/>
          <w:lang w:eastAsia="zh-CN"/>
        </w:rPr>
        <w:t>磋商文件</w:t>
      </w:r>
      <w:r>
        <w:rPr>
          <w:rFonts w:hint="eastAsia" w:ascii="宋体" w:hAnsi="宋体" w:eastAsia="宋体"/>
          <w:color w:val="auto"/>
          <w:sz w:val="21"/>
          <w:szCs w:val="21"/>
        </w:rPr>
        <w:t>要求的所有费用。</w:t>
      </w:r>
    </w:p>
    <w:p>
      <w:pPr>
        <w:spacing w:after="0" w:line="360" w:lineRule="auto"/>
        <w:ind w:left="357" w:leftChars="170" w:firstLine="359" w:firstLineChars="171"/>
        <w:rPr>
          <w:rFonts w:ascii="宋体" w:hAnsi="宋体" w:eastAsia="宋体"/>
          <w:color w:val="auto"/>
          <w:sz w:val="21"/>
          <w:szCs w:val="21"/>
        </w:rPr>
      </w:pPr>
      <w:r>
        <w:rPr>
          <w:rFonts w:hint="eastAsia" w:ascii="宋体" w:hAnsi="宋体" w:eastAsia="宋体"/>
          <w:color w:val="auto"/>
          <w:sz w:val="21"/>
          <w:szCs w:val="21"/>
        </w:rPr>
        <w:t>2、此表应按</w:t>
      </w:r>
      <w:r>
        <w:rPr>
          <w:rFonts w:hint="eastAsia" w:ascii="宋体" w:hAnsi="宋体"/>
          <w:color w:val="auto"/>
          <w:sz w:val="21"/>
          <w:szCs w:val="21"/>
          <w:lang w:eastAsia="zh-CN"/>
        </w:rPr>
        <w:t>供应商</w:t>
      </w:r>
      <w:r>
        <w:rPr>
          <w:rFonts w:hint="eastAsia" w:ascii="宋体" w:hAnsi="宋体" w:eastAsia="宋体"/>
          <w:color w:val="auto"/>
          <w:sz w:val="21"/>
          <w:szCs w:val="21"/>
        </w:rPr>
        <w:t>须知的规定密封标记并与《授权委托书》</w:t>
      </w:r>
      <w:r>
        <w:rPr>
          <w:rFonts w:hint="eastAsia" w:ascii="宋体" w:hAnsi="宋体"/>
          <w:color w:val="auto"/>
          <w:sz w:val="21"/>
          <w:szCs w:val="21"/>
          <w:lang w:val="en-US" w:eastAsia="zh-CN"/>
        </w:rPr>
        <w:t>一</w:t>
      </w:r>
      <w:r>
        <w:rPr>
          <w:rFonts w:hint="eastAsia" w:ascii="宋体" w:hAnsi="宋体" w:eastAsia="宋体"/>
          <w:color w:val="auto"/>
          <w:sz w:val="21"/>
          <w:szCs w:val="21"/>
        </w:rPr>
        <w:t>同密封单独提交。</w:t>
      </w:r>
    </w:p>
    <w:p>
      <w:pPr>
        <w:bidi w:val="0"/>
        <w:rPr>
          <w:rFonts w:hint="eastAsia"/>
          <w:color w:val="auto"/>
        </w:rPr>
      </w:pPr>
    </w:p>
    <w:p>
      <w:pPr>
        <w:pStyle w:val="7"/>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color w:val="auto"/>
        </w:rPr>
      </w:pPr>
    </w:p>
    <w:p>
      <w:pPr>
        <w:pStyle w:val="7"/>
        <w:rPr>
          <w:color w:val="auto"/>
        </w:rPr>
      </w:pPr>
    </w:p>
    <w:p>
      <w:pPr>
        <w:rPr>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23" w:name="_Toc29258"/>
      <w:bookmarkStart w:id="224" w:name="_Toc31062"/>
      <w:r>
        <w:rPr>
          <w:rFonts w:hint="eastAsia"/>
          <w:color w:val="auto"/>
          <w:lang w:val="en-US" w:eastAsia="zh-CN"/>
        </w:rPr>
        <w:t>二、报价明细表</w:t>
      </w:r>
      <w:bookmarkEnd w:id="223"/>
      <w:bookmarkEnd w:id="224"/>
    </w:p>
    <w:p>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货物</w:t>
            </w:r>
            <w:r>
              <w:rPr>
                <w:rFonts w:hint="eastAsia" w:ascii="宋体" w:hAnsi="宋体" w:eastAsia="宋体"/>
                <w:color w:val="auto"/>
                <w:sz w:val="21"/>
                <w:szCs w:val="21"/>
                <w:lang w:val="en-US" w:eastAsia="zh-CN"/>
              </w:rPr>
              <w:t>/</w:t>
            </w:r>
            <w:r>
              <w:rPr>
                <w:rFonts w:hint="eastAsia" w:ascii="宋体" w:hAnsi="宋体" w:eastAsia="宋体"/>
                <w:color w:val="auto"/>
                <w:sz w:val="21"/>
                <w:szCs w:val="21"/>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val="en-US" w:eastAsia="zh-CN"/>
              </w:rPr>
            </w:pPr>
            <w:r>
              <w:rPr>
                <w:rFonts w:hint="eastAsia" w:ascii="宋体" w:hAnsi="宋体" w:eastAsia="宋体"/>
                <w:color w:val="auto"/>
                <w:sz w:val="21"/>
                <w:szCs w:val="21"/>
              </w:rPr>
              <w:t>规格型号</w:t>
            </w:r>
            <w:r>
              <w:rPr>
                <w:rFonts w:hint="eastAsia" w:ascii="宋体" w:hAnsi="宋体" w:eastAsia="宋体"/>
                <w:color w:val="auto"/>
                <w:sz w:val="21"/>
                <w:szCs w:val="21"/>
                <w:lang w:val="en-US" w:eastAsia="zh-CN"/>
              </w:rPr>
              <w:t>/</w:t>
            </w:r>
            <w:r>
              <w:rPr>
                <w:rFonts w:hint="eastAsia" w:ascii="宋体" w:hAnsi="宋体" w:eastAsia="宋体"/>
                <w:color w:val="auto"/>
                <w:sz w:val="21"/>
                <w:szCs w:val="21"/>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合计</w:t>
            </w:r>
            <w:r>
              <w:rPr>
                <w:rFonts w:hint="eastAsia" w:ascii="宋体" w:hAnsi="宋体" w:eastAsia="宋体"/>
                <w:color w:val="auto"/>
                <w:sz w:val="21"/>
                <w:szCs w:val="21"/>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bl>
    <w:p>
      <w:pPr>
        <w:rPr>
          <w:rFonts w:ascii="宋体" w:hAnsi="宋体" w:eastAsia="宋体" w:cs="宋体"/>
          <w:b/>
          <w:color w:val="auto"/>
          <w:sz w:val="21"/>
          <w:szCs w:val="21"/>
        </w:rPr>
      </w:pPr>
    </w:p>
    <w:p>
      <w:pPr>
        <w:bidi w:val="0"/>
        <w:rPr>
          <w:color w:val="auto"/>
        </w:rPr>
      </w:pPr>
    </w:p>
    <w:p>
      <w:pPr>
        <w:spacing w:after="0"/>
        <w:rPr>
          <w:rFonts w:ascii="宋体" w:hAnsi="宋体" w:eastAsia="宋体"/>
          <w:color w:val="auto"/>
          <w:sz w:val="21"/>
          <w:szCs w:val="21"/>
        </w:rPr>
      </w:pPr>
      <w:r>
        <w:rPr>
          <w:rFonts w:hint="eastAsia" w:ascii="宋体" w:hAnsi="宋体"/>
          <w:color w:val="auto"/>
          <w:sz w:val="21"/>
          <w:szCs w:val="21"/>
          <w:lang w:eastAsia="zh-CN"/>
        </w:rPr>
        <w:t>供应商</w:t>
      </w:r>
      <w:r>
        <w:rPr>
          <w:rFonts w:hint="eastAsia" w:ascii="宋体" w:hAnsi="宋体" w:eastAsia="宋体"/>
          <w:color w:val="auto"/>
          <w:sz w:val="21"/>
          <w:szCs w:val="21"/>
        </w:rPr>
        <w:t>代表签字：</w:t>
      </w:r>
    </w:p>
    <w:p>
      <w:pPr>
        <w:spacing w:after="0"/>
        <w:rPr>
          <w:rFonts w:ascii="宋体" w:hAnsi="宋体" w:eastAsia="宋体"/>
          <w:color w:val="auto"/>
          <w:sz w:val="21"/>
          <w:szCs w:val="21"/>
        </w:rPr>
      </w:pPr>
      <w:r>
        <w:rPr>
          <w:rFonts w:hint="eastAsia" w:ascii="宋体" w:hAnsi="宋体"/>
          <w:color w:val="auto"/>
          <w:sz w:val="21"/>
          <w:szCs w:val="21"/>
          <w:lang w:eastAsia="zh-CN"/>
        </w:rPr>
        <w:t>供应商</w:t>
      </w:r>
      <w:r>
        <w:rPr>
          <w:rFonts w:hint="eastAsia" w:ascii="宋体" w:hAnsi="宋体" w:eastAsia="宋体"/>
          <w:color w:val="auto"/>
          <w:sz w:val="21"/>
          <w:szCs w:val="21"/>
        </w:rPr>
        <w:t>盖章：</w:t>
      </w:r>
    </w:p>
    <w:p>
      <w:pPr>
        <w:rPr>
          <w:rFonts w:ascii="宋体" w:hAnsi="宋体" w:eastAsia="宋体" w:cs="宋体"/>
          <w:b/>
          <w:color w:val="auto"/>
          <w:sz w:val="21"/>
          <w:szCs w:val="21"/>
        </w:rPr>
      </w:pPr>
      <w:r>
        <w:rPr>
          <w:rFonts w:hint="eastAsia" w:ascii="宋体" w:hAnsi="宋体" w:eastAsia="宋体"/>
          <w:color w:val="auto"/>
          <w:sz w:val="21"/>
          <w:szCs w:val="21"/>
        </w:rPr>
        <w:t>日期：</w:t>
      </w:r>
    </w:p>
    <w:p>
      <w:pPr>
        <w:pStyle w:val="29"/>
        <w:rPr>
          <w:rFonts w:ascii="黑体" w:eastAsia="黑体"/>
          <w:color w:val="auto"/>
          <w:sz w:val="32"/>
          <w:szCs w:val="32"/>
        </w:rPr>
      </w:pPr>
    </w:p>
    <w:p>
      <w:pPr>
        <w:pStyle w:val="29"/>
        <w:rPr>
          <w:rFonts w:ascii="黑体" w:eastAsia="黑体"/>
          <w:color w:val="auto"/>
          <w:sz w:val="32"/>
          <w:szCs w:val="32"/>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25" w:name="_Toc20974"/>
      <w:bookmarkStart w:id="226" w:name="_Toc14734"/>
      <w:r>
        <w:rPr>
          <w:rFonts w:hint="eastAsia"/>
          <w:color w:val="auto"/>
          <w:lang w:val="en-US" w:eastAsia="zh-CN"/>
        </w:rPr>
        <w:t>三、小型或微型企业（货物/服务/承担的工程）明细表</w:t>
      </w:r>
      <w:bookmarkEnd w:id="225"/>
      <w:bookmarkEnd w:id="226"/>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rPr>
            </w:pPr>
          </w:p>
        </w:tc>
      </w:tr>
    </w:tbl>
    <w:p>
      <w:pPr>
        <w:spacing w:after="0"/>
        <w:rPr>
          <w:rFonts w:hint="eastAsia" w:ascii="宋体" w:hAnsi="宋体" w:eastAsia="宋体"/>
          <w:color w:val="auto"/>
          <w:sz w:val="21"/>
          <w:szCs w:val="21"/>
        </w:rPr>
      </w:pPr>
    </w:p>
    <w:p>
      <w:pPr>
        <w:spacing w:after="0"/>
        <w:rPr>
          <w:rFonts w:hint="eastAsia" w:ascii="宋体" w:hAnsi="宋体" w:eastAsia="宋体"/>
          <w:color w:val="auto"/>
          <w:sz w:val="21"/>
          <w:szCs w:val="21"/>
        </w:rPr>
      </w:pPr>
    </w:p>
    <w:p>
      <w:pPr>
        <w:spacing w:after="0"/>
        <w:rPr>
          <w:rFonts w:ascii="宋体" w:hAnsi="宋体" w:eastAsia="宋体"/>
          <w:color w:val="auto"/>
          <w:sz w:val="21"/>
          <w:szCs w:val="21"/>
        </w:rPr>
      </w:pPr>
      <w:r>
        <w:rPr>
          <w:rFonts w:hint="eastAsia" w:ascii="宋体" w:hAnsi="宋体"/>
          <w:color w:val="auto"/>
          <w:sz w:val="21"/>
          <w:szCs w:val="21"/>
          <w:lang w:eastAsia="zh-CN"/>
        </w:rPr>
        <w:t>供应商</w:t>
      </w:r>
      <w:r>
        <w:rPr>
          <w:rFonts w:hint="eastAsia" w:ascii="宋体" w:hAnsi="宋体" w:eastAsia="宋体"/>
          <w:color w:val="auto"/>
          <w:sz w:val="21"/>
          <w:szCs w:val="21"/>
        </w:rPr>
        <w:t>代表签字：</w:t>
      </w:r>
    </w:p>
    <w:p>
      <w:pPr>
        <w:spacing w:after="0"/>
        <w:rPr>
          <w:rFonts w:ascii="宋体" w:hAnsi="宋体" w:eastAsia="宋体"/>
          <w:color w:val="auto"/>
          <w:sz w:val="21"/>
          <w:szCs w:val="21"/>
        </w:rPr>
      </w:pPr>
      <w:r>
        <w:rPr>
          <w:rFonts w:hint="eastAsia" w:ascii="宋体" w:hAnsi="宋体"/>
          <w:color w:val="auto"/>
          <w:sz w:val="21"/>
          <w:szCs w:val="21"/>
          <w:lang w:eastAsia="zh-CN"/>
        </w:rPr>
        <w:t>供应商</w:t>
      </w:r>
      <w:r>
        <w:rPr>
          <w:rFonts w:hint="eastAsia" w:ascii="宋体" w:hAnsi="宋体" w:eastAsia="宋体"/>
          <w:color w:val="auto"/>
          <w:sz w:val="21"/>
          <w:szCs w:val="21"/>
        </w:rPr>
        <w:t>盖章：</w:t>
      </w:r>
    </w:p>
    <w:p>
      <w:pPr>
        <w:pStyle w:val="32"/>
        <w:spacing w:after="0" w:line="360" w:lineRule="auto"/>
        <w:ind w:firstLine="0" w:firstLineChars="0"/>
        <w:rPr>
          <w:rFonts w:hint="eastAsia" w:ascii="宋体" w:hAnsi="宋体" w:eastAsia="宋体"/>
          <w:color w:val="auto"/>
          <w:sz w:val="21"/>
          <w:szCs w:val="21"/>
        </w:rPr>
      </w:pPr>
      <w:r>
        <w:rPr>
          <w:rFonts w:hint="eastAsia" w:ascii="宋体" w:hAnsi="宋体" w:eastAsia="宋体"/>
          <w:color w:val="auto"/>
          <w:sz w:val="21"/>
          <w:szCs w:val="21"/>
        </w:rPr>
        <w:t>日期：</w:t>
      </w:r>
    </w:p>
    <w:p>
      <w:pPr>
        <w:bidi w:val="0"/>
        <w:rPr>
          <w:rFonts w:hint="eastAsia"/>
          <w:color w:val="auto"/>
        </w:rPr>
      </w:pPr>
    </w:p>
    <w:p>
      <w:pPr>
        <w:spacing w:after="0"/>
        <w:rPr>
          <w:rStyle w:val="42"/>
          <w:rFonts w:hint="eastAsia" w:ascii="宋体" w:hAnsi="宋体" w:eastAsia="宋体" w:cs="宋体"/>
          <w:b/>
          <w:color w:val="auto"/>
          <w:sz w:val="21"/>
          <w:szCs w:val="21"/>
        </w:rPr>
      </w:pPr>
      <w:r>
        <w:rPr>
          <w:rStyle w:val="42"/>
          <w:rFonts w:hint="eastAsia" w:ascii="宋体" w:hAnsi="宋体" w:eastAsia="宋体" w:cs="宋体"/>
          <w:b/>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rPr>
      </w:pPr>
      <w:r>
        <w:rPr>
          <w:rStyle w:val="42"/>
          <w:rFonts w:hint="eastAsia" w:ascii="宋体" w:hAnsi="宋体" w:eastAsia="宋体" w:cs="宋体"/>
          <w:b/>
          <w:color w:val="auto"/>
          <w:sz w:val="21"/>
          <w:szCs w:val="21"/>
        </w:rPr>
        <w:t>1、</w:t>
      </w:r>
      <w:r>
        <w:rPr>
          <w:rStyle w:val="42"/>
          <w:rFonts w:hint="eastAsia" w:ascii="宋体" w:hAnsi="宋体" w:cs="宋体"/>
          <w:b/>
          <w:color w:val="auto"/>
          <w:sz w:val="21"/>
          <w:szCs w:val="21"/>
          <w:lang w:eastAsia="zh-CN"/>
        </w:rPr>
        <w:t>供应商</w:t>
      </w:r>
      <w:r>
        <w:rPr>
          <w:rStyle w:val="42"/>
          <w:rFonts w:hint="eastAsia" w:ascii="宋体" w:hAnsi="宋体" w:eastAsia="宋体" w:cs="宋体"/>
          <w:b/>
          <w:color w:val="auto"/>
          <w:sz w:val="21"/>
          <w:szCs w:val="21"/>
        </w:rPr>
        <w:t>在“货物</w:t>
      </w:r>
      <w:r>
        <w:rPr>
          <w:rStyle w:val="42"/>
          <w:rFonts w:hint="eastAsia" w:ascii="宋体" w:hAnsi="宋体" w:eastAsia="宋体" w:cs="宋体"/>
          <w:b/>
          <w:color w:val="auto"/>
          <w:sz w:val="21"/>
          <w:szCs w:val="21"/>
          <w:lang w:val="en-US" w:eastAsia="zh-CN"/>
        </w:rPr>
        <w:t>/</w:t>
      </w:r>
      <w:r>
        <w:rPr>
          <w:rStyle w:val="42"/>
          <w:rFonts w:hint="eastAsia" w:ascii="宋体" w:hAnsi="宋体" w:eastAsia="宋体" w:cs="宋体"/>
          <w:b/>
          <w:color w:val="auto"/>
          <w:sz w:val="21"/>
          <w:szCs w:val="21"/>
        </w:rPr>
        <w:t>服务报价</w:t>
      </w:r>
      <w:r>
        <w:rPr>
          <w:rStyle w:val="42"/>
          <w:rFonts w:hint="eastAsia" w:ascii="宋体" w:hAnsi="宋体" w:eastAsia="宋体" w:cs="宋体"/>
          <w:b/>
          <w:color w:val="auto"/>
          <w:sz w:val="21"/>
          <w:szCs w:val="21"/>
          <w:lang w:val="en-US" w:eastAsia="zh-CN"/>
        </w:rPr>
        <w:t>明细</w:t>
      </w:r>
      <w:r>
        <w:rPr>
          <w:rStyle w:val="42"/>
          <w:rFonts w:hint="eastAsia" w:ascii="宋体" w:hAnsi="宋体" w:eastAsia="宋体" w:cs="宋体"/>
          <w:b/>
          <w:color w:val="auto"/>
          <w:sz w:val="21"/>
          <w:szCs w:val="21"/>
        </w:rPr>
        <w:t>表”中的报价内容中，如有属于</w:t>
      </w:r>
      <w:r>
        <w:rPr>
          <w:rFonts w:hint="eastAsia" w:ascii="宋体" w:hAnsi="宋体" w:eastAsia="宋体" w:cs="宋体"/>
          <w:b/>
          <w:color w:val="auto"/>
          <w:sz w:val="21"/>
          <w:szCs w:val="21"/>
        </w:rPr>
        <w:t>小型</w:t>
      </w:r>
      <w:r>
        <w:rPr>
          <w:rFonts w:hint="eastAsia" w:ascii="宋体" w:hAnsi="宋体" w:eastAsia="宋体" w:cs="宋体"/>
          <w:b/>
          <w:color w:val="auto"/>
          <w:sz w:val="21"/>
          <w:szCs w:val="21"/>
          <w:lang w:val="en-US" w:eastAsia="zh-CN"/>
        </w:rPr>
        <w:t>或</w:t>
      </w:r>
      <w:r>
        <w:rPr>
          <w:rFonts w:hint="eastAsia" w:ascii="宋体" w:hAnsi="宋体" w:eastAsia="宋体" w:cs="宋体"/>
          <w:b/>
          <w:color w:val="auto"/>
          <w:sz w:val="21"/>
          <w:szCs w:val="21"/>
        </w:rPr>
        <w:t>微型企业产品（货物</w:t>
      </w:r>
      <w:r>
        <w:rPr>
          <w:rFonts w:hint="eastAsia" w:ascii="宋体" w:hAnsi="宋体" w:eastAsia="宋体" w:cs="宋体"/>
          <w:b/>
          <w:color w:val="auto"/>
          <w:sz w:val="21"/>
          <w:szCs w:val="21"/>
          <w:lang w:val="en-US" w:eastAsia="zh-CN"/>
        </w:rPr>
        <w:t>/</w:t>
      </w:r>
      <w:r>
        <w:rPr>
          <w:rFonts w:hint="eastAsia" w:ascii="宋体" w:hAnsi="宋体" w:eastAsia="宋体" w:cs="宋体"/>
          <w:b/>
          <w:color w:val="auto"/>
          <w:sz w:val="21"/>
          <w:szCs w:val="21"/>
        </w:rPr>
        <w:t>服务</w:t>
      </w:r>
      <w:r>
        <w:rPr>
          <w:rFonts w:hint="eastAsia" w:ascii="宋体" w:hAnsi="宋体" w:eastAsia="宋体" w:cs="宋体"/>
          <w:b/>
          <w:color w:val="auto"/>
          <w:sz w:val="21"/>
          <w:szCs w:val="21"/>
          <w:lang w:val="en-US" w:eastAsia="zh-CN"/>
        </w:rPr>
        <w:t>/</w:t>
      </w:r>
      <w:r>
        <w:rPr>
          <w:rFonts w:hint="eastAsia" w:ascii="宋体" w:hAnsi="宋体" w:eastAsia="宋体" w:cs="宋体"/>
          <w:b/>
          <w:color w:val="auto"/>
          <w:sz w:val="21"/>
          <w:szCs w:val="21"/>
        </w:rPr>
        <w:t>承担的工程）的，必须在此表单独列明，否则在计算价格得分时不予以相应的扣除</w:t>
      </w:r>
      <w:r>
        <w:rPr>
          <w:rStyle w:val="42"/>
          <w:rFonts w:hint="eastAsia" w:ascii="宋体" w:hAnsi="宋体" w:eastAsia="宋体" w:cs="宋体"/>
          <w:b/>
          <w:color w:val="auto"/>
          <w:sz w:val="21"/>
          <w:szCs w:val="21"/>
        </w:rPr>
        <w:t>；</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rPr>
      </w:pPr>
      <w:r>
        <w:rPr>
          <w:rStyle w:val="42"/>
          <w:rFonts w:hint="eastAsia" w:ascii="宋体" w:hAnsi="宋体" w:eastAsia="宋体" w:cs="宋体"/>
          <w:b/>
          <w:color w:val="auto"/>
          <w:sz w:val="21"/>
          <w:szCs w:val="21"/>
        </w:rPr>
        <w:t>2、</w:t>
      </w:r>
      <w:r>
        <w:rPr>
          <w:rStyle w:val="42"/>
          <w:rFonts w:hint="eastAsia" w:ascii="宋体" w:hAnsi="宋体" w:cs="宋体"/>
          <w:b/>
          <w:color w:val="auto"/>
          <w:sz w:val="21"/>
          <w:szCs w:val="21"/>
          <w:lang w:eastAsia="zh-CN"/>
        </w:rPr>
        <w:t>供应商</w:t>
      </w:r>
      <w:r>
        <w:rPr>
          <w:rStyle w:val="42"/>
          <w:rFonts w:hint="eastAsia" w:ascii="宋体" w:hAnsi="宋体" w:eastAsia="宋体" w:cs="宋体"/>
          <w:b/>
          <w:color w:val="auto"/>
          <w:sz w:val="21"/>
          <w:szCs w:val="21"/>
        </w:rPr>
        <w:t>应该如实填写，如</w:t>
      </w:r>
      <w:r>
        <w:rPr>
          <w:rStyle w:val="42"/>
          <w:rFonts w:hint="eastAsia" w:ascii="宋体" w:hAnsi="宋体" w:cs="宋体"/>
          <w:b/>
          <w:color w:val="auto"/>
          <w:sz w:val="21"/>
          <w:szCs w:val="21"/>
          <w:lang w:eastAsia="zh-CN"/>
        </w:rPr>
        <w:t>供应商</w:t>
      </w:r>
      <w:r>
        <w:rPr>
          <w:rStyle w:val="42"/>
          <w:rFonts w:hint="eastAsia" w:ascii="宋体" w:hAnsi="宋体" w:eastAsia="宋体" w:cs="宋体"/>
          <w:b/>
          <w:color w:val="auto"/>
          <w:sz w:val="21"/>
          <w:szCs w:val="21"/>
        </w:rPr>
        <w:t>所投产品中无小型</w:t>
      </w:r>
      <w:r>
        <w:rPr>
          <w:rStyle w:val="42"/>
          <w:rFonts w:hint="eastAsia" w:ascii="宋体" w:hAnsi="宋体" w:eastAsia="宋体" w:cs="宋体"/>
          <w:b/>
          <w:color w:val="auto"/>
          <w:sz w:val="21"/>
          <w:szCs w:val="21"/>
          <w:lang w:val="en-US" w:eastAsia="zh-CN"/>
        </w:rPr>
        <w:t>或</w:t>
      </w:r>
      <w:r>
        <w:rPr>
          <w:rStyle w:val="42"/>
          <w:rFonts w:hint="eastAsia" w:ascii="宋体" w:hAnsi="宋体" w:eastAsia="宋体" w:cs="宋体"/>
          <w:b/>
          <w:color w:val="auto"/>
          <w:sz w:val="21"/>
          <w:szCs w:val="21"/>
        </w:rPr>
        <w:t>微型企业产品的，请留空或删除此表！</w:t>
      </w: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27" w:name="_Toc17483"/>
      <w:bookmarkStart w:id="228" w:name="_Toc16718"/>
      <w:r>
        <w:rPr>
          <w:rFonts w:hint="eastAsia"/>
          <w:color w:val="auto"/>
          <w:lang w:val="en-US" w:eastAsia="zh-CN"/>
        </w:rPr>
        <w:t>四、节能产品或环境标志产品明细表</w:t>
      </w:r>
      <w:bookmarkEnd w:id="227"/>
      <w:bookmarkEnd w:id="228"/>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rPr>
            </w:pPr>
          </w:p>
        </w:tc>
      </w:tr>
    </w:tbl>
    <w:p>
      <w:pPr>
        <w:spacing w:after="0"/>
        <w:rPr>
          <w:rFonts w:hint="eastAsia" w:ascii="宋体" w:hAnsi="宋体" w:eastAsia="宋体"/>
          <w:color w:val="auto"/>
          <w:sz w:val="21"/>
          <w:szCs w:val="21"/>
        </w:rPr>
      </w:pPr>
    </w:p>
    <w:p>
      <w:pPr>
        <w:spacing w:after="0"/>
        <w:rPr>
          <w:rFonts w:hint="eastAsia" w:ascii="宋体" w:hAnsi="宋体" w:eastAsia="宋体"/>
          <w:color w:val="auto"/>
          <w:sz w:val="21"/>
          <w:szCs w:val="21"/>
        </w:rPr>
      </w:pPr>
    </w:p>
    <w:p>
      <w:pPr>
        <w:spacing w:after="0"/>
        <w:rPr>
          <w:rFonts w:ascii="宋体" w:hAnsi="宋体" w:eastAsia="宋体"/>
          <w:color w:val="auto"/>
          <w:sz w:val="21"/>
          <w:szCs w:val="21"/>
        </w:rPr>
      </w:pPr>
      <w:r>
        <w:rPr>
          <w:rFonts w:hint="eastAsia" w:ascii="宋体" w:hAnsi="宋体"/>
          <w:color w:val="auto"/>
          <w:sz w:val="21"/>
          <w:szCs w:val="21"/>
          <w:lang w:eastAsia="zh-CN"/>
        </w:rPr>
        <w:t>供应商</w:t>
      </w:r>
      <w:r>
        <w:rPr>
          <w:rFonts w:hint="eastAsia" w:ascii="宋体" w:hAnsi="宋体" w:eastAsia="宋体"/>
          <w:color w:val="auto"/>
          <w:sz w:val="21"/>
          <w:szCs w:val="21"/>
        </w:rPr>
        <w:t>代表签字：</w:t>
      </w:r>
    </w:p>
    <w:p>
      <w:pPr>
        <w:spacing w:after="0"/>
        <w:rPr>
          <w:rFonts w:ascii="宋体" w:hAnsi="宋体" w:eastAsia="宋体"/>
          <w:color w:val="auto"/>
          <w:sz w:val="21"/>
          <w:szCs w:val="21"/>
        </w:rPr>
      </w:pPr>
      <w:r>
        <w:rPr>
          <w:rFonts w:hint="eastAsia" w:ascii="宋体" w:hAnsi="宋体"/>
          <w:color w:val="auto"/>
          <w:sz w:val="21"/>
          <w:szCs w:val="21"/>
          <w:lang w:eastAsia="zh-CN"/>
        </w:rPr>
        <w:t>供应商</w:t>
      </w:r>
      <w:r>
        <w:rPr>
          <w:rFonts w:hint="eastAsia" w:ascii="宋体" w:hAnsi="宋体" w:eastAsia="宋体"/>
          <w:color w:val="auto"/>
          <w:sz w:val="21"/>
          <w:szCs w:val="21"/>
        </w:rPr>
        <w:t>盖章：</w:t>
      </w:r>
    </w:p>
    <w:p>
      <w:pPr>
        <w:jc w:val="both"/>
        <w:rPr>
          <w:rFonts w:hint="eastAsia" w:ascii="宋体" w:hAnsi="宋体" w:eastAsia="宋体"/>
          <w:color w:val="auto"/>
          <w:sz w:val="21"/>
          <w:szCs w:val="21"/>
        </w:rPr>
      </w:pPr>
      <w:r>
        <w:rPr>
          <w:rFonts w:hint="eastAsia" w:ascii="宋体" w:hAnsi="宋体" w:eastAsia="宋体"/>
          <w:color w:val="auto"/>
          <w:sz w:val="21"/>
          <w:szCs w:val="21"/>
        </w:rPr>
        <w:t>日期：</w:t>
      </w:r>
    </w:p>
    <w:p>
      <w:pPr>
        <w:pStyle w:val="29"/>
        <w:rPr>
          <w:rFonts w:hint="eastAsia"/>
          <w:color w:val="auto"/>
        </w:rPr>
      </w:pPr>
    </w:p>
    <w:p>
      <w:pPr>
        <w:tabs>
          <w:tab w:val="left" w:pos="284"/>
        </w:tabs>
        <w:spacing w:after="0"/>
        <w:rPr>
          <w:rStyle w:val="42"/>
          <w:rFonts w:hint="eastAsia" w:ascii="宋体" w:hAnsi="宋体" w:eastAsia="宋体" w:cs="宋体"/>
          <w:b/>
          <w:color w:val="auto"/>
          <w:sz w:val="21"/>
          <w:szCs w:val="21"/>
        </w:rPr>
      </w:pPr>
      <w:r>
        <w:rPr>
          <w:rStyle w:val="42"/>
          <w:rFonts w:hint="eastAsia" w:ascii="宋体" w:hAnsi="宋体" w:eastAsia="宋体" w:cs="宋体"/>
          <w:b/>
          <w:color w:val="auto"/>
          <w:sz w:val="21"/>
          <w:szCs w:val="21"/>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rPr>
      </w:pPr>
      <w:r>
        <w:rPr>
          <w:rStyle w:val="42"/>
          <w:rFonts w:hint="eastAsia" w:ascii="宋体" w:hAnsi="宋体" w:eastAsia="宋体" w:cs="宋体"/>
          <w:b/>
          <w:color w:val="auto"/>
          <w:sz w:val="21"/>
          <w:szCs w:val="21"/>
        </w:rPr>
        <w:t>1、</w:t>
      </w:r>
      <w:r>
        <w:rPr>
          <w:rStyle w:val="42"/>
          <w:rFonts w:hint="eastAsia" w:ascii="宋体" w:hAnsi="宋体" w:cs="宋体"/>
          <w:b/>
          <w:color w:val="auto"/>
          <w:sz w:val="21"/>
          <w:szCs w:val="21"/>
          <w:lang w:eastAsia="zh-CN"/>
        </w:rPr>
        <w:t>供应商</w:t>
      </w:r>
      <w:r>
        <w:rPr>
          <w:rStyle w:val="42"/>
          <w:rFonts w:hint="eastAsia" w:ascii="宋体" w:hAnsi="宋体" w:eastAsia="宋体" w:cs="宋体"/>
          <w:b/>
          <w:color w:val="auto"/>
          <w:sz w:val="21"/>
          <w:szCs w:val="21"/>
        </w:rPr>
        <w:t>在“货物</w:t>
      </w:r>
      <w:r>
        <w:rPr>
          <w:rStyle w:val="42"/>
          <w:rFonts w:hint="eastAsia" w:ascii="宋体" w:hAnsi="宋体" w:eastAsia="宋体" w:cs="宋体"/>
          <w:b/>
          <w:color w:val="auto"/>
          <w:sz w:val="21"/>
          <w:szCs w:val="21"/>
          <w:lang w:val="en-US" w:eastAsia="zh-CN"/>
        </w:rPr>
        <w:t>/</w:t>
      </w:r>
      <w:r>
        <w:rPr>
          <w:rStyle w:val="42"/>
          <w:rFonts w:hint="eastAsia" w:ascii="宋体" w:hAnsi="宋体" w:eastAsia="宋体" w:cs="宋体"/>
          <w:b/>
          <w:color w:val="auto"/>
          <w:sz w:val="21"/>
          <w:szCs w:val="21"/>
        </w:rPr>
        <w:t>服务报价</w:t>
      </w:r>
      <w:r>
        <w:rPr>
          <w:rStyle w:val="42"/>
          <w:rFonts w:hint="eastAsia" w:ascii="宋体" w:hAnsi="宋体" w:eastAsia="宋体" w:cs="宋体"/>
          <w:b/>
          <w:color w:val="auto"/>
          <w:sz w:val="21"/>
          <w:szCs w:val="21"/>
          <w:lang w:val="en-US" w:eastAsia="zh-CN"/>
        </w:rPr>
        <w:t>明细</w:t>
      </w:r>
      <w:r>
        <w:rPr>
          <w:rStyle w:val="42"/>
          <w:rFonts w:hint="eastAsia" w:ascii="宋体" w:hAnsi="宋体" w:eastAsia="宋体" w:cs="宋体"/>
          <w:b/>
          <w:color w:val="auto"/>
          <w:sz w:val="21"/>
          <w:szCs w:val="21"/>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rPr>
      </w:pPr>
      <w:r>
        <w:rPr>
          <w:rStyle w:val="42"/>
          <w:rFonts w:hint="eastAsia" w:ascii="宋体" w:hAnsi="宋体" w:eastAsia="宋体" w:cs="宋体"/>
          <w:b/>
          <w:color w:val="auto"/>
          <w:sz w:val="21"/>
          <w:szCs w:val="21"/>
        </w:rPr>
        <w:t>2、</w:t>
      </w:r>
      <w:r>
        <w:rPr>
          <w:rStyle w:val="42"/>
          <w:rFonts w:hint="eastAsia" w:ascii="宋体" w:hAnsi="宋体" w:cs="宋体"/>
          <w:b/>
          <w:color w:val="auto"/>
          <w:sz w:val="21"/>
          <w:szCs w:val="21"/>
          <w:lang w:eastAsia="zh-CN"/>
        </w:rPr>
        <w:t>供应商</w:t>
      </w:r>
      <w:r>
        <w:rPr>
          <w:rStyle w:val="42"/>
          <w:rFonts w:hint="eastAsia" w:ascii="宋体" w:hAnsi="宋体" w:eastAsia="宋体" w:cs="宋体"/>
          <w:b/>
          <w:color w:val="auto"/>
          <w:sz w:val="21"/>
          <w:szCs w:val="21"/>
        </w:rPr>
        <w:t>应该如实填写，如</w:t>
      </w:r>
      <w:r>
        <w:rPr>
          <w:rStyle w:val="42"/>
          <w:rFonts w:hint="eastAsia" w:ascii="宋体" w:hAnsi="宋体" w:cs="宋体"/>
          <w:b/>
          <w:color w:val="auto"/>
          <w:sz w:val="21"/>
          <w:szCs w:val="21"/>
          <w:lang w:eastAsia="zh-CN"/>
        </w:rPr>
        <w:t>供应商</w:t>
      </w:r>
      <w:r>
        <w:rPr>
          <w:rStyle w:val="42"/>
          <w:rFonts w:hint="eastAsia" w:ascii="宋体" w:hAnsi="宋体" w:eastAsia="宋体" w:cs="宋体"/>
          <w:b/>
          <w:color w:val="auto"/>
          <w:sz w:val="21"/>
          <w:szCs w:val="21"/>
        </w:rPr>
        <w:t>所投产品中无节能或环保产品的，请留空或删除此表！</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29" w:name="_Toc8170"/>
      <w:bookmarkStart w:id="230" w:name="_Toc10853"/>
      <w:r>
        <w:rPr>
          <w:rFonts w:hint="eastAsia"/>
          <w:color w:val="auto"/>
          <w:lang w:val="en-US" w:eastAsia="zh-CN"/>
        </w:rPr>
        <w:t>五、中小企业声明函</w:t>
      </w:r>
      <w:bookmarkEnd w:id="229"/>
      <w:bookmarkEnd w:id="230"/>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u w:val="single"/>
          <w:lang w:val="en-US" w:eastAsia="zh-CN"/>
        </w:rPr>
        <w:t>（单位名称）</w:t>
      </w:r>
      <w:r>
        <w:rPr>
          <w:rFonts w:hint="eastAsia" w:asciiTheme="minorEastAsia" w:hAnsiTheme="minorEastAsia" w:eastAsiaTheme="minorEastAsia" w:cstheme="minorEastAsia"/>
          <w:color w:val="auto"/>
          <w:sz w:val="21"/>
          <w:szCs w:val="21"/>
          <w:u w:val="none"/>
          <w:lang w:val="en-US" w:eastAsia="zh-CN"/>
        </w:rPr>
        <w:t>的</w:t>
      </w:r>
      <w:r>
        <w:rPr>
          <w:rFonts w:hint="eastAsia" w:asciiTheme="minorEastAsia" w:hAnsiTheme="minorEastAsia" w:eastAsiaTheme="minorEastAsia" w:cstheme="minorEastAsia"/>
          <w:color w:val="auto"/>
          <w:sz w:val="21"/>
          <w:szCs w:val="21"/>
          <w:u w:val="single"/>
          <w:lang w:val="en-US" w:eastAsia="zh-CN"/>
        </w:rPr>
        <w:t>（项目名称）</w:t>
      </w:r>
      <w:r>
        <w:rPr>
          <w:rFonts w:hint="eastAsia" w:asciiTheme="minorEastAsia" w:hAnsiTheme="minorEastAsia" w:eastAsiaTheme="minorEastAsia" w:cstheme="minorEastAsia"/>
          <w:color w:val="auto"/>
          <w:sz w:val="21"/>
          <w:szCs w:val="21"/>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u w:val="none"/>
          <w:lang w:val="en-US" w:eastAsia="zh-CN"/>
        </w:rPr>
        <w:t>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；制造商为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u w:val="none"/>
          <w:lang w:val="en-US" w:eastAsia="zh-CN"/>
        </w:rPr>
        <w:footnoteReference w:id="0"/>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2.</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；制造商为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w:t>
      </w:r>
    </w:p>
    <w:p>
      <w:pPr>
        <w:bidi w:val="0"/>
        <w:ind w:firstLine="420" w:firstLineChars="200"/>
        <w:rPr>
          <w:rFonts w:hint="eastAsia"/>
          <w:color w:val="auto"/>
          <w:lang w:val="en-US" w:eastAsia="zh-CN"/>
        </w:rPr>
      </w:pPr>
      <w:r>
        <w:rPr>
          <w:rFonts w:hint="eastAsia"/>
          <w:color w:val="auto"/>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lang w:val="en-US" w:eastAsia="zh-CN"/>
        </w:rPr>
      </w:pPr>
      <w:r>
        <w:rPr>
          <w:rFonts w:hint="eastAsia"/>
          <w:color w:val="auto"/>
          <w:lang w:val="en-US" w:eastAsia="zh-CN"/>
        </w:rPr>
        <w:t>本企业对上诉声明内容的真实性负责。如有虚假，将依法承担相应责任。</w:t>
      </w:r>
    </w:p>
    <w:p>
      <w:pPr>
        <w:pStyle w:val="7"/>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日期：</w:t>
      </w:r>
    </w:p>
    <w:p>
      <w:pPr>
        <w:rPr>
          <w:rFonts w:hint="eastAsia" w:ascii="宋体" w:hAnsi="宋体" w:eastAsia="宋体"/>
          <w:b/>
          <w:bCs/>
          <w:color w:val="auto"/>
          <w:sz w:val="21"/>
          <w:szCs w:val="21"/>
        </w:rPr>
      </w:pPr>
    </w:p>
    <w:p>
      <w:pPr>
        <w:ind w:firstLine="422" w:firstLineChars="200"/>
        <w:rPr>
          <w:rFonts w:hint="eastAsia" w:ascii="宋体" w:hAnsi="宋体" w:eastAsia="宋体"/>
          <w:b/>
          <w:bCs/>
          <w:color w:val="auto"/>
          <w:sz w:val="21"/>
          <w:szCs w:val="21"/>
          <w:lang w:val="en-US" w:eastAsia="zh-CN"/>
        </w:rPr>
      </w:pPr>
    </w:p>
    <w:p>
      <w:pPr>
        <w:ind w:firstLine="422" w:firstLineChars="200"/>
        <w:rPr>
          <w:rFonts w:hint="eastAsia" w:ascii="宋体" w:hAnsi="宋体" w:eastAsia="宋体"/>
          <w:b/>
          <w:bCs/>
          <w:color w:val="auto"/>
          <w:sz w:val="21"/>
          <w:szCs w:val="21"/>
          <w:lang w:val="en-US" w:eastAsia="zh-CN"/>
        </w:rPr>
      </w:pPr>
    </w:p>
    <w:p>
      <w:pPr>
        <w:ind w:firstLine="422" w:firstLineChars="200"/>
        <w:rPr>
          <w:rFonts w:hint="eastAsia" w:ascii="宋体" w:hAnsi="宋体" w:eastAsia="宋体"/>
          <w:color w:val="auto"/>
          <w:sz w:val="21"/>
          <w:szCs w:val="21"/>
        </w:rPr>
      </w:pPr>
      <w:r>
        <w:rPr>
          <w:rFonts w:hint="eastAsia" w:ascii="宋体" w:hAnsi="宋体" w:eastAsia="宋体"/>
          <w:b/>
          <w:bCs/>
          <w:color w:val="auto"/>
          <w:sz w:val="21"/>
          <w:szCs w:val="21"/>
          <w:lang w:val="en-US" w:eastAsia="zh-CN"/>
        </w:rPr>
        <w:t>注：</w:t>
      </w:r>
      <w:r>
        <w:rPr>
          <w:rFonts w:hint="eastAsia" w:ascii="宋体" w:hAnsi="宋体" w:eastAsia="宋体"/>
          <w:b/>
          <w:bCs/>
          <w:color w:val="auto"/>
          <w:sz w:val="21"/>
          <w:szCs w:val="21"/>
        </w:rPr>
        <w:t>若</w:t>
      </w:r>
      <w:r>
        <w:rPr>
          <w:rFonts w:hint="eastAsia" w:ascii="宋体" w:hAnsi="宋体"/>
          <w:b/>
          <w:bCs/>
          <w:color w:val="auto"/>
          <w:sz w:val="21"/>
          <w:szCs w:val="21"/>
          <w:lang w:eastAsia="zh-CN"/>
        </w:rPr>
        <w:t>供应商</w:t>
      </w:r>
      <w:r>
        <w:rPr>
          <w:rFonts w:hint="eastAsia" w:ascii="宋体" w:hAnsi="宋体" w:eastAsia="宋体"/>
          <w:b/>
          <w:bCs/>
          <w:color w:val="auto"/>
          <w:sz w:val="21"/>
          <w:szCs w:val="21"/>
        </w:rPr>
        <w:t>不属于规定的中小企业范围，或提供的产品不是中小企业制造的，则无需提供此表。</w:t>
      </w:r>
      <w:r>
        <w:rPr>
          <w:rFonts w:hint="eastAsia" w:ascii="宋体" w:hAnsi="宋体" w:eastAsia="宋体"/>
          <w:color w:val="auto"/>
          <w:sz w:val="21"/>
          <w:szCs w:val="21"/>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eastAsiaTheme="minorEastAsia"/>
          <w:color w:val="auto"/>
          <w:lang w:val="en-US" w:eastAsia="zh-CN"/>
        </w:rPr>
        <w:t xml:space="preserve">     </w:t>
      </w:r>
      <w:r>
        <w:rPr>
          <w:rFonts w:hint="eastAsia" w:asciiTheme="minorEastAsia" w:hAnsiTheme="minorEastAsia" w:eastAsiaTheme="minorEastAsia" w:cstheme="minorEastAsia"/>
          <w:color w:val="auto"/>
          <w:sz w:val="21"/>
          <w:szCs w:val="21"/>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u w:val="single"/>
          <w:lang w:val="en-US" w:eastAsia="zh-CN"/>
        </w:rPr>
        <w:t>（单位名称）</w:t>
      </w:r>
      <w:r>
        <w:rPr>
          <w:rFonts w:hint="eastAsia" w:asciiTheme="minorEastAsia" w:hAnsiTheme="minorEastAsia" w:eastAsiaTheme="minorEastAsia" w:cstheme="minorEastAsia"/>
          <w:color w:val="auto"/>
          <w:sz w:val="21"/>
          <w:szCs w:val="21"/>
          <w:u w:val="none"/>
          <w:lang w:val="en-US" w:eastAsia="zh-CN"/>
        </w:rPr>
        <w:t>的</w:t>
      </w:r>
      <w:r>
        <w:rPr>
          <w:rFonts w:hint="eastAsia" w:asciiTheme="minorEastAsia" w:hAnsiTheme="minorEastAsia" w:eastAsiaTheme="minorEastAsia" w:cstheme="minorEastAsia"/>
          <w:color w:val="auto"/>
          <w:sz w:val="21"/>
          <w:szCs w:val="21"/>
          <w:u w:val="single"/>
          <w:lang w:val="en-US" w:eastAsia="zh-CN"/>
        </w:rPr>
        <w:t>（项目名称）</w:t>
      </w:r>
      <w:r>
        <w:rPr>
          <w:rFonts w:hint="eastAsia" w:asciiTheme="minorEastAsia" w:hAnsiTheme="minorEastAsia" w:eastAsiaTheme="minorEastAsia" w:cstheme="minorEastAsia"/>
          <w:color w:val="auto"/>
          <w:sz w:val="21"/>
          <w:szCs w:val="21"/>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lang w:val="en-US" w:eastAsia="zh-CN"/>
        </w:rPr>
        <w:t xml:space="preserve">    1.</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；承建（承接）企业为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u w:val="none"/>
          <w:lang w:val="en-US" w:eastAsia="zh-CN"/>
        </w:rPr>
        <w:footnoteReference w:id="1"/>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2.</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；承建（承接）企业为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w:t>
      </w:r>
    </w:p>
    <w:p>
      <w:pPr>
        <w:bidi w:val="0"/>
        <w:ind w:firstLine="420" w:firstLineChars="200"/>
        <w:rPr>
          <w:rFonts w:hint="eastAsia"/>
          <w:color w:val="auto"/>
          <w:lang w:val="en-US" w:eastAsia="zh-CN"/>
        </w:rPr>
      </w:pPr>
      <w:r>
        <w:rPr>
          <w:rFonts w:hint="eastAsia"/>
          <w:color w:val="auto"/>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lang w:val="en-US" w:eastAsia="zh-CN"/>
        </w:rPr>
      </w:pPr>
      <w:r>
        <w:rPr>
          <w:rFonts w:hint="eastAsia"/>
          <w:color w:val="auto"/>
          <w:lang w:val="en-US" w:eastAsia="zh-CN"/>
        </w:rPr>
        <w:t>本企业对上诉声明内容的真实性负责。如有虚假，将依法承担相应责任。</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日期：</w:t>
      </w:r>
    </w:p>
    <w:p>
      <w:pPr>
        <w:rPr>
          <w:rFonts w:hint="eastAsia" w:ascii="宋体" w:hAnsi="宋体" w:eastAsia="宋体"/>
          <w:b/>
          <w:bCs/>
          <w:color w:val="auto"/>
          <w:sz w:val="21"/>
          <w:szCs w:val="21"/>
          <w:lang w:val="en-US" w:eastAsia="zh-CN"/>
        </w:rPr>
      </w:pPr>
    </w:p>
    <w:p>
      <w:pPr>
        <w:rPr>
          <w:rFonts w:hint="eastAsia" w:ascii="宋体" w:hAnsi="宋体" w:eastAsia="宋体"/>
          <w:b/>
          <w:bCs/>
          <w:color w:val="auto"/>
          <w:sz w:val="21"/>
          <w:szCs w:val="21"/>
          <w:lang w:val="en-US" w:eastAsia="zh-CN"/>
        </w:rPr>
      </w:pPr>
    </w:p>
    <w:p>
      <w:pPr>
        <w:rPr>
          <w:rFonts w:hint="eastAsia" w:ascii="宋体" w:hAnsi="宋体" w:eastAsia="宋体"/>
          <w:b/>
          <w:bCs/>
          <w:color w:val="auto"/>
          <w:sz w:val="21"/>
          <w:szCs w:val="21"/>
          <w:lang w:val="en-US" w:eastAsia="zh-CN"/>
        </w:rPr>
      </w:pPr>
    </w:p>
    <w:p>
      <w:pPr>
        <w:ind w:firstLine="422" w:firstLineChars="200"/>
        <w:rPr>
          <w:rFonts w:hint="eastAsia" w:ascii="宋体" w:hAnsi="宋体" w:eastAsia="宋体"/>
          <w:color w:val="auto"/>
          <w:sz w:val="21"/>
          <w:szCs w:val="21"/>
        </w:rPr>
      </w:pPr>
      <w:r>
        <w:rPr>
          <w:rFonts w:hint="eastAsia" w:ascii="宋体" w:hAnsi="宋体" w:eastAsia="宋体"/>
          <w:b/>
          <w:bCs/>
          <w:color w:val="auto"/>
          <w:sz w:val="21"/>
          <w:szCs w:val="21"/>
          <w:lang w:val="en-US" w:eastAsia="zh-CN"/>
        </w:rPr>
        <w:t>注：</w:t>
      </w:r>
      <w:r>
        <w:rPr>
          <w:rFonts w:hint="eastAsia" w:ascii="宋体" w:hAnsi="宋体" w:eastAsia="宋体"/>
          <w:b/>
          <w:bCs/>
          <w:color w:val="auto"/>
          <w:sz w:val="21"/>
          <w:szCs w:val="21"/>
        </w:rPr>
        <w:t>若</w:t>
      </w:r>
      <w:r>
        <w:rPr>
          <w:rFonts w:hint="eastAsia" w:ascii="宋体" w:hAnsi="宋体"/>
          <w:b/>
          <w:bCs/>
          <w:color w:val="auto"/>
          <w:sz w:val="21"/>
          <w:szCs w:val="21"/>
          <w:lang w:eastAsia="zh-CN"/>
        </w:rPr>
        <w:t>供应商</w:t>
      </w:r>
      <w:r>
        <w:rPr>
          <w:rFonts w:hint="eastAsia" w:ascii="宋体" w:hAnsi="宋体" w:eastAsia="宋体"/>
          <w:b/>
          <w:bCs/>
          <w:color w:val="auto"/>
          <w:sz w:val="21"/>
          <w:szCs w:val="21"/>
        </w:rPr>
        <w:t>不属于规定的中小企业范围，或提供的产品不是中小企业制造的，则无需提供此表。</w:t>
      </w:r>
      <w:r>
        <w:rPr>
          <w:rFonts w:hint="eastAsia" w:ascii="宋体" w:hAnsi="宋体" w:eastAsia="宋体"/>
          <w:color w:val="auto"/>
          <w:sz w:val="21"/>
          <w:szCs w:val="21"/>
        </w:rPr>
        <w:br w:type="page"/>
      </w:r>
    </w:p>
    <w:p>
      <w:pPr>
        <w:rPr>
          <w:rFonts w:ascii="宋体" w:hAnsi="宋体" w:eastAsia="宋体"/>
          <w:b/>
          <w:bCs/>
          <w:color w:val="auto"/>
          <w:sz w:val="21"/>
          <w:szCs w:val="21"/>
        </w:rPr>
      </w:pPr>
      <w:r>
        <w:rPr>
          <w:rFonts w:hint="eastAsia" w:ascii="宋体" w:hAnsi="宋体" w:eastAsia="宋体"/>
          <w:b/>
          <w:bCs/>
          <w:color w:val="auto"/>
          <w:sz w:val="21"/>
          <w:szCs w:val="21"/>
          <w:lang w:val="en-US" w:eastAsia="zh-CN"/>
        </w:rPr>
        <w:t>说明</w:t>
      </w:r>
      <w:r>
        <w:rPr>
          <w:rFonts w:hint="eastAsia" w:ascii="宋体" w:hAnsi="宋体" w:eastAsia="宋体"/>
          <w:b/>
          <w:bCs/>
          <w:color w:val="auto"/>
          <w:sz w:val="21"/>
          <w:szCs w:val="21"/>
        </w:rPr>
        <w:t>：</w:t>
      </w:r>
    </w:p>
    <w:p>
      <w:pPr>
        <w:spacing w:after="0" w:line="480" w:lineRule="auto"/>
        <w:ind w:firstLine="422" w:firstLineChars="200"/>
        <w:rPr>
          <w:rFonts w:ascii="宋体" w:hAnsi="宋体" w:eastAsia="宋体"/>
          <w:b/>
          <w:bCs/>
          <w:color w:val="auto"/>
          <w:sz w:val="21"/>
          <w:szCs w:val="21"/>
        </w:rPr>
      </w:pPr>
      <w:r>
        <w:rPr>
          <w:rFonts w:hint="eastAsia" w:ascii="宋体" w:hAnsi="宋体" w:eastAsia="宋体"/>
          <w:b/>
          <w:bCs/>
          <w:color w:val="auto"/>
          <w:sz w:val="21"/>
          <w:szCs w:val="21"/>
        </w:rPr>
        <w:t>1、</w:t>
      </w:r>
      <w:r>
        <w:rPr>
          <w:rFonts w:hint="eastAsia" w:ascii="宋体" w:hAnsi="宋体"/>
          <w:b/>
          <w:bCs/>
          <w:color w:val="auto"/>
          <w:sz w:val="21"/>
          <w:szCs w:val="21"/>
          <w:lang w:eastAsia="zh-CN"/>
        </w:rPr>
        <w:t>供应商</w:t>
      </w:r>
      <w:r>
        <w:rPr>
          <w:rFonts w:hint="eastAsia" w:ascii="宋体" w:hAnsi="宋体" w:eastAsia="宋体"/>
          <w:b/>
          <w:bCs/>
          <w:color w:val="auto"/>
          <w:sz w:val="21"/>
          <w:szCs w:val="21"/>
        </w:rPr>
        <w:t>应根据</w:t>
      </w:r>
      <w:r>
        <w:rPr>
          <w:rFonts w:hint="eastAsia" w:ascii="宋体" w:hAnsi="宋体" w:eastAsia="宋体"/>
          <w:b/>
          <w:bCs/>
          <w:color w:val="auto"/>
          <w:sz w:val="21"/>
          <w:szCs w:val="21"/>
          <w:lang w:eastAsia="zh-CN"/>
        </w:rPr>
        <w:t>《政府采购促进中小企业发展管理办法》的通知（财库〔2020〕46号）</w:t>
      </w:r>
      <w:r>
        <w:rPr>
          <w:rFonts w:hint="eastAsia" w:ascii="宋体" w:hAnsi="宋体" w:eastAsia="宋体"/>
          <w:b/>
          <w:bCs/>
          <w:color w:val="auto"/>
          <w:sz w:val="21"/>
          <w:szCs w:val="21"/>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rPr>
      </w:pPr>
      <w:r>
        <w:rPr>
          <w:rFonts w:hint="eastAsia" w:ascii="宋体" w:hAnsi="宋体" w:eastAsia="宋体"/>
          <w:b/>
          <w:bCs/>
          <w:color w:val="auto"/>
          <w:sz w:val="21"/>
          <w:szCs w:val="21"/>
          <w:lang w:val="en-US" w:eastAsia="zh-CN"/>
        </w:rPr>
        <w:t>2</w:t>
      </w:r>
      <w:r>
        <w:rPr>
          <w:rFonts w:hint="eastAsia" w:ascii="宋体" w:hAnsi="宋体" w:eastAsia="宋体"/>
          <w:b/>
          <w:bCs/>
          <w:color w:val="auto"/>
          <w:sz w:val="21"/>
          <w:szCs w:val="21"/>
        </w:rPr>
        <w:t>、</w:t>
      </w:r>
      <w:r>
        <w:rPr>
          <w:rFonts w:hint="eastAsia" w:ascii="宋体" w:hAnsi="宋体"/>
          <w:b/>
          <w:bCs/>
          <w:color w:val="auto"/>
          <w:sz w:val="21"/>
          <w:szCs w:val="21"/>
          <w:lang w:eastAsia="zh-CN"/>
        </w:rPr>
        <w:t>供应商</w:t>
      </w:r>
      <w:r>
        <w:rPr>
          <w:rFonts w:hint="eastAsia" w:ascii="宋体" w:hAnsi="宋体" w:eastAsia="宋体"/>
          <w:b/>
          <w:bCs/>
          <w:color w:val="auto"/>
          <w:sz w:val="21"/>
          <w:szCs w:val="21"/>
        </w:rPr>
        <w:t>应该在《报价明细表》中单独列明属于小型和微型企业产品（货物、承担的工程或者服务）的报价，若</w:t>
      </w:r>
      <w:r>
        <w:rPr>
          <w:rFonts w:hint="eastAsia" w:ascii="宋体" w:hAnsi="宋体"/>
          <w:b/>
          <w:bCs/>
          <w:color w:val="auto"/>
          <w:sz w:val="21"/>
          <w:szCs w:val="21"/>
          <w:lang w:eastAsia="zh-CN"/>
        </w:rPr>
        <w:t>供应商</w:t>
      </w:r>
      <w:r>
        <w:rPr>
          <w:rFonts w:hint="eastAsia" w:ascii="宋体" w:hAnsi="宋体" w:eastAsia="宋体"/>
          <w:b/>
          <w:bCs/>
          <w:color w:val="auto"/>
          <w:sz w:val="21"/>
          <w:szCs w:val="21"/>
        </w:rPr>
        <w:t>只提供《中小企业声明函》但未列明小型或微型企业产品的，在计算价格得分时不予以相应的扣除。</w:t>
      </w:r>
    </w:p>
    <w:p>
      <w:pPr>
        <w:rPr>
          <w:rFonts w:ascii="楷体_GB2312" w:eastAsia="楷体_GB2312"/>
          <w:color w:val="auto"/>
          <w:sz w:val="24"/>
        </w:rPr>
      </w:pPr>
    </w:p>
    <w:p>
      <w:pPr>
        <w:adjustRightInd/>
        <w:snapToGrid/>
        <w:spacing w:line="276" w:lineRule="auto"/>
        <w:rPr>
          <w:color w:val="auto"/>
        </w:rPr>
      </w:pPr>
      <w:r>
        <w:rPr>
          <w:rFonts w:ascii="楷体_GB2312" w:eastAsia="楷体_GB2312"/>
          <w:color w:val="auto"/>
          <w:sz w:val="24"/>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31" w:name="_Toc312"/>
      <w:bookmarkStart w:id="232" w:name="_Toc8560"/>
      <w:r>
        <w:rPr>
          <w:rFonts w:hint="eastAsia"/>
          <w:color w:val="auto"/>
          <w:lang w:val="en-US" w:eastAsia="zh-CN"/>
        </w:rPr>
        <w:t>六、残疾人福利性单位声明函</w:t>
      </w:r>
      <w:bookmarkEnd w:id="231"/>
      <w:bookmarkEnd w:id="232"/>
    </w:p>
    <w:p>
      <w:pPr>
        <w:spacing w:after="0" w:line="48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本单位对上述声明的真实性负责。如有虚假，将依法承担相应责任。</w:t>
      </w:r>
    </w:p>
    <w:p>
      <w:pPr>
        <w:spacing w:after="0" w:line="480" w:lineRule="auto"/>
        <w:jc w:val="right"/>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rPr>
      </w:pP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单位名称（盖章）：</w:t>
      </w:r>
      <w:bookmarkStart w:id="233" w:name="_Toc30247"/>
      <w:bookmarkStart w:id="234" w:name="_Toc30277"/>
      <w:bookmarkStart w:id="235" w:name="_Toc508960153"/>
      <w:bookmarkStart w:id="236" w:name="_Toc509927455"/>
      <w:bookmarkStart w:id="237" w:name="_Toc17761"/>
      <w:bookmarkStart w:id="238" w:name="_Toc510171693"/>
      <w:bookmarkStart w:id="239" w:name="_Toc509479530"/>
      <w:bookmarkStart w:id="240" w:name="_Toc508898066"/>
      <w:bookmarkStart w:id="241" w:name="_Toc508958703"/>
      <w:bookmarkStart w:id="242" w:name="_Toc20910"/>
      <w:bookmarkStart w:id="243" w:name="_Toc22970"/>
      <w:bookmarkStart w:id="244" w:name="_Toc509844825"/>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rPr>
      </w:pP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日  期：</w:t>
      </w:r>
      <w:bookmarkEnd w:id="233"/>
      <w:bookmarkEnd w:id="234"/>
      <w:bookmarkEnd w:id="235"/>
      <w:bookmarkEnd w:id="236"/>
      <w:bookmarkEnd w:id="237"/>
      <w:bookmarkEnd w:id="238"/>
      <w:bookmarkEnd w:id="239"/>
      <w:bookmarkEnd w:id="240"/>
      <w:bookmarkEnd w:id="241"/>
      <w:bookmarkEnd w:id="242"/>
      <w:bookmarkEnd w:id="243"/>
      <w:bookmarkEnd w:id="244"/>
    </w:p>
    <w:p>
      <w:pPr>
        <w:pStyle w:val="7"/>
        <w:rPr>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rPr>
      </w:pPr>
      <w:bookmarkStart w:id="245" w:name="_Toc509927456"/>
      <w:bookmarkStart w:id="246" w:name="_Toc509844826"/>
      <w:bookmarkStart w:id="247" w:name="_Toc26216"/>
      <w:bookmarkStart w:id="248" w:name="_Toc509479531"/>
      <w:bookmarkStart w:id="249" w:name="_Toc5447"/>
      <w:bookmarkStart w:id="250" w:name="_Toc21053"/>
      <w:bookmarkStart w:id="251" w:name="_Toc31520"/>
      <w:bookmarkStart w:id="252" w:name="_Toc508898067"/>
      <w:bookmarkStart w:id="253" w:name="_Toc510171694"/>
      <w:bookmarkStart w:id="254" w:name="_Toc28527"/>
      <w:bookmarkStart w:id="255" w:name="_Toc508958704"/>
      <w:bookmarkStart w:id="256" w:name="_Toc508960154"/>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（1）符合《财政部 民政部 中国残疾人联合会关于促进残疾人就业政府采购政策的通知》（财库〔2017〕 141号）规定条件的残疾人福利性单位应当提供《残疾人福利性单位声明函》。</w:t>
      </w:r>
      <w:bookmarkEnd w:id="245"/>
      <w:bookmarkEnd w:id="246"/>
      <w:bookmarkEnd w:id="247"/>
      <w:bookmarkEnd w:id="248"/>
      <w:bookmarkEnd w:id="249"/>
      <w:bookmarkEnd w:id="250"/>
      <w:bookmarkEnd w:id="251"/>
      <w:bookmarkEnd w:id="252"/>
      <w:bookmarkEnd w:id="253"/>
      <w:bookmarkEnd w:id="254"/>
      <w:bookmarkEnd w:id="255"/>
      <w:bookmarkEnd w:id="256"/>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bookmarkStart w:id="257" w:name="_Toc508958705"/>
      <w:bookmarkStart w:id="258" w:name="_Toc14653"/>
      <w:bookmarkStart w:id="259" w:name="_Toc509927457"/>
      <w:bookmarkStart w:id="260" w:name="_Toc508898068"/>
      <w:bookmarkStart w:id="261" w:name="_Toc24848"/>
      <w:bookmarkStart w:id="262" w:name="_Toc509479532"/>
      <w:bookmarkStart w:id="263" w:name="_Toc9148"/>
      <w:bookmarkStart w:id="264" w:name="_Toc28626"/>
      <w:bookmarkStart w:id="265" w:name="_Toc509844827"/>
      <w:bookmarkStart w:id="266" w:name="_Toc508960155"/>
      <w:bookmarkStart w:id="267" w:name="_Toc510171695"/>
      <w:bookmarkStart w:id="268" w:name="_Toc28126"/>
      <w:r>
        <w:rPr>
          <w:rFonts w:hint="eastAsia" w:ascii="宋体" w:hAnsi="宋体" w:eastAsia="宋体"/>
          <w:color w:val="auto"/>
          <w:sz w:val="21"/>
          <w:szCs w:val="21"/>
        </w:rPr>
        <w:t>（2）</w:t>
      </w:r>
      <w:r>
        <w:rPr>
          <w:rFonts w:hint="eastAsia" w:ascii="宋体" w:hAnsi="宋体"/>
          <w:color w:val="auto"/>
          <w:sz w:val="21"/>
          <w:szCs w:val="21"/>
          <w:lang w:eastAsia="zh-CN"/>
        </w:rPr>
        <w:t>成交人</w:t>
      </w:r>
      <w:r>
        <w:rPr>
          <w:rFonts w:hint="eastAsia" w:ascii="宋体" w:hAnsi="宋体" w:eastAsia="宋体"/>
          <w:color w:val="auto"/>
          <w:sz w:val="21"/>
          <w:szCs w:val="21"/>
        </w:rPr>
        <w:t>为残疾人福利性单位的，采购代理机构将随中标结果同时公告其《残疾人福利性单位声明函》，接受社会监督。</w:t>
      </w:r>
      <w:bookmarkEnd w:id="257"/>
      <w:bookmarkEnd w:id="258"/>
      <w:bookmarkEnd w:id="259"/>
      <w:bookmarkEnd w:id="260"/>
      <w:bookmarkEnd w:id="261"/>
      <w:bookmarkEnd w:id="262"/>
      <w:bookmarkEnd w:id="263"/>
      <w:bookmarkEnd w:id="264"/>
      <w:bookmarkEnd w:id="265"/>
      <w:bookmarkEnd w:id="266"/>
      <w:bookmarkEnd w:id="267"/>
      <w:bookmarkEnd w:id="268"/>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bookmarkStart w:id="269" w:name="_Toc508898069"/>
      <w:bookmarkStart w:id="270" w:name="_Toc508960156"/>
      <w:bookmarkStart w:id="271" w:name="_Toc9837"/>
      <w:bookmarkStart w:id="272" w:name="_Toc28686"/>
      <w:bookmarkStart w:id="273" w:name="_Toc509844828"/>
      <w:bookmarkStart w:id="274" w:name="_Toc7858"/>
      <w:bookmarkStart w:id="275" w:name="_Toc510171696"/>
      <w:bookmarkStart w:id="276" w:name="_Toc509927458"/>
      <w:bookmarkStart w:id="277" w:name="_Toc22981"/>
      <w:bookmarkStart w:id="278" w:name="_Toc28044"/>
      <w:bookmarkStart w:id="279" w:name="_Toc508958706"/>
      <w:bookmarkStart w:id="280" w:name="_Toc509479533"/>
      <w:r>
        <w:rPr>
          <w:rFonts w:hint="eastAsia" w:ascii="宋体" w:hAnsi="宋体" w:eastAsia="宋体"/>
          <w:color w:val="auto"/>
          <w:sz w:val="21"/>
          <w:szCs w:val="21"/>
        </w:rPr>
        <w:t>（3）</w:t>
      </w:r>
      <w:r>
        <w:rPr>
          <w:rFonts w:hint="eastAsia" w:ascii="宋体" w:hAnsi="宋体"/>
          <w:color w:val="auto"/>
          <w:sz w:val="21"/>
          <w:szCs w:val="21"/>
          <w:lang w:eastAsia="zh-CN"/>
        </w:rPr>
        <w:t>供应商</w:t>
      </w:r>
      <w:r>
        <w:rPr>
          <w:rFonts w:hint="eastAsia" w:ascii="宋体" w:hAnsi="宋体" w:eastAsia="宋体"/>
          <w:color w:val="auto"/>
          <w:sz w:val="21"/>
          <w:szCs w:val="21"/>
        </w:rPr>
        <w:t>提供的《残疾人福利性单位声明函》与事实不符的，依照《政府采购法》第七十七条第一款的规定追究法律责任。</w:t>
      </w:r>
      <w:bookmarkEnd w:id="269"/>
      <w:bookmarkEnd w:id="270"/>
      <w:bookmarkEnd w:id="271"/>
      <w:bookmarkEnd w:id="272"/>
      <w:bookmarkEnd w:id="273"/>
      <w:bookmarkEnd w:id="274"/>
      <w:bookmarkEnd w:id="275"/>
      <w:bookmarkEnd w:id="276"/>
      <w:bookmarkEnd w:id="277"/>
      <w:bookmarkEnd w:id="278"/>
      <w:bookmarkEnd w:id="279"/>
      <w:bookmarkEnd w:id="280"/>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bookmarkStart w:id="281" w:name="_Toc510171697"/>
      <w:bookmarkStart w:id="282" w:name="_Toc5289"/>
      <w:bookmarkStart w:id="283" w:name="_Toc508960157"/>
      <w:bookmarkStart w:id="284" w:name="_Toc18843"/>
      <w:bookmarkStart w:id="285" w:name="_Toc509927459"/>
      <w:bookmarkStart w:id="286" w:name="_Toc509479534"/>
      <w:bookmarkStart w:id="287" w:name="_Toc509844829"/>
      <w:bookmarkStart w:id="288" w:name="_Toc508958707"/>
      <w:bookmarkStart w:id="289" w:name="_Toc508898070"/>
      <w:r>
        <w:rPr>
          <w:rFonts w:hint="eastAsia" w:ascii="宋体" w:hAnsi="宋体" w:eastAsia="宋体"/>
          <w:color w:val="auto"/>
          <w:sz w:val="21"/>
          <w:szCs w:val="21"/>
        </w:rPr>
        <w:t>（4）残疾人福利性单位视同小型、微型企业，享受评审中价格扣除。残疾人福利性单位属于小型、微型企业的，不重复享受政策。</w:t>
      </w:r>
      <w:bookmarkEnd w:id="281"/>
      <w:bookmarkEnd w:id="282"/>
      <w:bookmarkEnd w:id="283"/>
      <w:bookmarkEnd w:id="284"/>
      <w:bookmarkEnd w:id="285"/>
      <w:bookmarkEnd w:id="286"/>
      <w:bookmarkEnd w:id="287"/>
      <w:bookmarkEnd w:id="288"/>
      <w:bookmarkEnd w:id="289"/>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rPr>
      </w:pPr>
      <w:r>
        <w:rPr>
          <w:rFonts w:hint="eastAsia" w:ascii="宋体" w:hAnsi="宋体" w:eastAsia="宋体"/>
          <w:b/>
          <w:bCs/>
          <w:color w:val="auto"/>
          <w:sz w:val="21"/>
          <w:szCs w:val="21"/>
        </w:rPr>
        <w:t>（5）若</w:t>
      </w:r>
      <w:r>
        <w:rPr>
          <w:rFonts w:hint="eastAsia" w:ascii="宋体" w:hAnsi="宋体"/>
          <w:b/>
          <w:bCs/>
          <w:color w:val="auto"/>
          <w:sz w:val="21"/>
          <w:szCs w:val="21"/>
          <w:lang w:eastAsia="zh-CN"/>
        </w:rPr>
        <w:t>供应商</w:t>
      </w:r>
      <w:r>
        <w:rPr>
          <w:rFonts w:hint="eastAsia" w:ascii="宋体" w:hAnsi="宋体" w:eastAsia="宋体"/>
          <w:b/>
          <w:bCs/>
          <w:color w:val="auto"/>
          <w:sz w:val="21"/>
          <w:szCs w:val="21"/>
        </w:rPr>
        <w:t>不属于规定的残疾人福利性单位，或提供的产品不是残疾人福利单位制造的，则无需提供此表。</w:t>
      </w:r>
    </w:p>
    <w:p>
      <w:pPr>
        <w:adjustRightInd/>
        <w:snapToGrid/>
        <w:spacing w:line="276" w:lineRule="auto"/>
        <w:rPr>
          <w:color w:val="auto"/>
        </w:rPr>
      </w:pPr>
      <w:r>
        <w:rPr>
          <w:rFonts w:hint="eastAsia" w:ascii="宋体" w:hAnsi="宋体" w:eastAsia="宋体"/>
          <w:bCs/>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90" w:name="_Toc23948"/>
      <w:bookmarkStart w:id="291" w:name="_Toc2486"/>
      <w:r>
        <w:rPr>
          <w:rFonts w:hint="eastAsia"/>
          <w:color w:val="auto"/>
          <w:lang w:val="en-US" w:eastAsia="zh-CN"/>
        </w:rPr>
        <w:t>第二章商务文件</w:t>
      </w:r>
      <w:bookmarkEnd w:id="290"/>
      <w:bookmarkEnd w:id="291"/>
    </w:p>
    <w:bookmarkEnd w:id="220"/>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92" w:name="_Toc4151"/>
      <w:bookmarkStart w:id="293" w:name="_Toc23787"/>
      <w:r>
        <w:rPr>
          <w:rFonts w:hint="eastAsia"/>
          <w:color w:val="auto"/>
          <w:lang w:val="en-US" w:eastAsia="zh-CN"/>
        </w:rPr>
        <w:t>一、响应函</w:t>
      </w:r>
      <w:bookmarkEnd w:id="292"/>
      <w:bookmarkEnd w:id="293"/>
    </w:p>
    <w:p>
      <w:pPr>
        <w:spacing w:after="0" w:line="360" w:lineRule="auto"/>
        <w:rPr>
          <w:rFonts w:ascii="宋体" w:hAnsi="宋体" w:eastAsia="宋体"/>
          <w:color w:val="auto"/>
          <w:sz w:val="21"/>
          <w:szCs w:val="21"/>
        </w:rPr>
      </w:pPr>
      <w:r>
        <w:rPr>
          <w:rFonts w:hint="eastAsia" w:ascii="宋体" w:hAnsi="宋体" w:eastAsia="宋体"/>
          <w:color w:val="auto"/>
          <w:sz w:val="21"/>
          <w:szCs w:val="21"/>
        </w:rPr>
        <w:t>致</w:t>
      </w:r>
      <w:r>
        <w:rPr>
          <w:rFonts w:hint="eastAsia" w:ascii="宋体" w:hAnsi="宋体" w:eastAsia="宋体"/>
          <w:color w:val="auto"/>
          <w:sz w:val="21"/>
          <w:szCs w:val="21"/>
          <w:lang w:eastAsia="zh-CN"/>
        </w:rPr>
        <w:t>广东政通招标有限公司</w:t>
      </w:r>
      <w:r>
        <w:rPr>
          <w:rFonts w:hint="eastAsia" w:ascii="宋体" w:hAnsi="宋体" w:eastAsia="宋体"/>
          <w:color w:val="auto"/>
          <w:sz w:val="21"/>
          <w:szCs w:val="21"/>
        </w:rPr>
        <w:t>：</w:t>
      </w:r>
    </w:p>
    <w:p>
      <w:pPr>
        <w:spacing w:after="0" w:line="360" w:lineRule="auto"/>
        <w:rPr>
          <w:rFonts w:ascii="宋体" w:hAnsi="宋体" w:eastAsia="宋体"/>
          <w:color w:val="auto"/>
          <w:sz w:val="21"/>
          <w:szCs w:val="21"/>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rPr>
        <w:t>根据贵方为</w:t>
      </w:r>
      <w:r>
        <w:rPr>
          <w:rFonts w:hint="eastAsia" w:ascii="宋体" w:hAnsi="宋体" w:eastAsia="宋体"/>
          <w:color w:val="auto"/>
          <w:sz w:val="21"/>
          <w:szCs w:val="21"/>
          <w:u w:val="single"/>
        </w:rPr>
        <w:t>（项目名称）（采购项目编号）</w:t>
      </w:r>
      <w:r>
        <w:rPr>
          <w:rFonts w:hint="eastAsia" w:ascii="宋体" w:hAnsi="宋体" w:eastAsia="宋体"/>
          <w:color w:val="auto"/>
          <w:sz w:val="21"/>
          <w:szCs w:val="21"/>
        </w:rPr>
        <w:t>项目招标公告/招标邀请，签字代表</w:t>
      </w:r>
      <w:r>
        <w:rPr>
          <w:rFonts w:hint="eastAsia" w:ascii="宋体" w:hAnsi="宋体" w:eastAsia="宋体"/>
          <w:color w:val="auto"/>
          <w:sz w:val="21"/>
          <w:szCs w:val="21"/>
          <w:u w:val="single"/>
        </w:rPr>
        <w:t>（姓名、职务）</w:t>
      </w:r>
      <w:r>
        <w:rPr>
          <w:rFonts w:hint="eastAsia" w:ascii="宋体" w:hAnsi="宋体" w:eastAsia="宋体"/>
          <w:color w:val="auto"/>
          <w:sz w:val="21"/>
          <w:szCs w:val="21"/>
        </w:rPr>
        <w:t>经正式授权并代表</w:t>
      </w:r>
      <w:r>
        <w:rPr>
          <w:rFonts w:hint="eastAsia" w:ascii="宋体" w:hAnsi="宋体"/>
          <w:color w:val="auto"/>
          <w:sz w:val="21"/>
          <w:szCs w:val="21"/>
          <w:lang w:eastAsia="zh-CN"/>
        </w:rPr>
        <w:t>供应商</w:t>
      </w:r>
      <w:r>
        <w:rPr>
          <w:rFonts w:hint="eastAsia" w:ascii="宋体" w:hAnsi="宋体" w:eastAsia="宋体"/>
          <w:color w:val="auto"/>
          <w:sz w:val="21"/>
          <w:szCs w:val="21"/>
          <w:u w:val="single"/>
        </w:rPr>
        <w:t>（</w:t>
      </w:r>
      <w:r>
        <w:rPr>
          <w:rFonts w:hint="eastAsia" w:ascii="宋体" w:hAnsi="宋体"/>
          <w:color w:val="auto"/>
          <w:sz w:val="21"/>
          <w:szCs w:val="21"/>
          <w:u w:val="single"/>
          <w:lang w:eastAsia="zh-CN"/>
        </w:rPr>
        <w:t>供应商</w:t>
      </w:r>
      <w:r>
        <w:rPr>
          <w:rFonts w:hint="eastAsia" w:ascii="宋体" w:hAnsi="宋体" w:eastAsia="宋体"/>
          <w:color w:val="auto"/>
          <w:sz w:val="21"/>
          <w:szCs w:val="21"/>
          <w:u w:val="single"/>
        </w:rPr>
        <w:t>名称、地址）</w:t>
      </w:r>
      <w:r>
        <w:rPr>
          <w:rFonts w:hint="eastAsia" w:ascii="宋体" w:eastAsia="宋体" w:cs="宋体"/>
          <w:color w:val="auto"/>
          <w:sz w:val="22"/>
          <w:szCs w:val="22"/>
          <w:highlight w:val="none"/>
        </w:rPr>
        <w:t>进行有关本次</w:t>
      </w:r>
      <w:r>
        <w:rPr>
          <w:rFonts w:hint="eastAsia" w:ascii="宋体" w:cs="宋体"/>
          <w:color w:val="auto"/>
          <w:sz w:val="22"/>
          <w:szCs w:val="22"/>
          <w:highlight w:val="none"/>
          <w:lang w:eastAsia="zh-CN"/>
        </w:rPr>
        <w:t>磋商</w:t>
      </w:r>
      <w:r>
        <w:rPr>
          <w:rFonts w:hint="eastAsia" w:ascii="宋体" w:eastAsia="宋体" w:cs="宋体"/>
          <w:color w:val="auto"/>
          <w:sz w:val="22"/>
          <w:szCs w:val="22"/>
          <w:highlight w:val="none"/>
        </w:rPr>
        <w:t>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rPr>
      </w:pPr>
      <w:r>
        <w:rPr>
          <w:rFonts w:hint="eastAsia" w:ascii="宋体" w:eastAsia="宋体" w:cs="宋体"/>
          <w:color w:val="auto"/>
          <w:sz w:val="22"/>
          <w:szCs w:val="22"/>
          <w:highlight w:val="none"/>
        </w:rPr>
        <w:t>在此提交的</w:t>
      </w:r>
      <w:r>
        <w:rPr>
          <w:rFonts w:hint="eastAsia" w:ascii="宋体" w:cs="宋体"/>
          <w:color w:val="auto"/>
          <w:sz w:val="22"/>
          <w:szCs w:val="22"/>
          <w:highlight w:val="none"/>
          <w:lang w:eastAsia="zh-CN"/>
        </w:rPr>
        <w:t>响应文件</w:t>
      </w:r>
      <w:r>
        <w:rPr>
          <w:rFonts w:hint="eastAsia" w:ascii="宋体" w:eastAsia="宋体" w:cs="宋体"/>
          <w:color w:val="auto"/>
          <w:sz w:val="22"/>
          <w:szCs w:val="22"/>
          <w:highlight w:val="none"/>
        </w:rPr>
        <w:t>，正本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w:t>
      </w:r>
      <w:r>
        <w:rPr>
          <w:rFonts w:hint="eastAsia" w:ascii="宋体" w:cs="宋体"/>
          <w:color w:val="auto"/>
          <w:sz w:val="22"/>
          <w:szCs w:val="22"/>
          <w:highlight w:val="none"/>
          <w:lang w:eastAsia="zh-CN"/>
        </w:rPr>
        <w:t>报价</w:t>
      </w:r>
      <w:r>
        <w:rPr>
          <w:rFonts w:hint="eastAsia" w:ascii="宋体" w:eastAsia="宋体" w:cs="宋体"/>
          <w:color w:val="auto"/>
          <w:sz w:val="22"/>
          <w:szCs w:val="22"/>
          <w:highlight w:val="none"/>
        </w:rPr>
        <w:t>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lang w:val="zh-CN"/>
        </w:rPr>
      </w:pPr>
      <w:r>
        <w:rPr>
          <w:rFonts w:hint="eastAsia" w:ascii="新宋体" w:hAnsi="新宋体" w:eastAsia="新宋体"/>
          <w:color w:val="auto"/>
          <w:sz w:val="22"/>
          <w:lang w:val="zh-CN"/>
        </w:rPr>
        <w:t>我方</w:t>
      </w:r>
      <w:r>
        <w:rPr>
          <w:rFonts w:hint="eastAsia" w:ascii="新宋体" w:hAnsi="新宋体" w:eastAsia="新宋体"/>
          <w:color w:val="auto"/>
          <w:sz w:val="22"/>
          <w:lang w:val="en-US" w:eastAsia="zh-CN"/>
        </w:rPr>
        <w:t>已</w:t>
      </w:r>
      <w:r>
        <w:rPr>
          <w:rFonts w:hint="eastAsia" w:ascii="新宋体" w:hAnsi="新宋体" w:eastAsia="新宋体"/>
          <w:color w:val="auto"/>
          <w:sz w:val="22"/>
          <w:lang w:val="zh-CN"/>
        </w:rPr>
        <w:t>完全明白磋商文件的所有条款要求，并重申以下几点：</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我方将按</w:t>
      </w:r>
      <w:r>
        <w:rPr>
          <w:rFonts w:hint="eastAsia" w:ascii="宋体" w:hAnsi="宋体"/>
          <w:color w:val="auto"/>
          <w:sz w:val="21"/>
          <w:szCs w:val="21"/>
          <w:lang w:eastAsia="zh-CN"/>
        </w:rPr>
        <w:t>磋商文件</w:t>
      </w:r>
      <w:r>
        <w:rPr>
          <w:rFonts w:hint="eastAsia" w:ascii="宋体" w:hAnsi="宋体" w:eastAsia="宋体"/>
          <w:color w:val="auto"/>
          <w:sz w:val="21"/>
          <w:szCs w:val="21"/>
        </w:rPr>
        <w:t xml:space="preserve">的规定履行合同责任和义务。 </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本</w:t>
      </w:r>
      <w:r>
        <w:rPr>
          <w:rFonts w:hint="eastAsia" w:ascii="宋体" w:hAnsi="宋体"/>
          <w:color w:val="auto"/>
          <w:sz w:val="21"/>
          <w:szCs w:val="21"/>
          <w:lang w:eastAsia="zh-CN"/>
        </w:rPr>
        <w:t>响应</w:t>
      </w:r>
      <w:r>
        <w:rPr>
          <w:rFonts w:hint="eastAsia" w:ascii="宋体" w:hAnsi="宋体" w:eastAsia="宋体"/>
          <w:color w:val="auto"/>
          <w:sz w:val="21"/>
          <w:szCs w:val="21"/>
        </w:rPr>
        <w:t>有效期为自开标日起</w:t>
      </w:r>
      <w:r>
        <w:rPr>
          <w:rFonts w:hint="eastAsia" w:ascii="宋体" w:hAnsi="宋体" w:eastAsia="宋体"/>
          <w:color w:val="auto"/>
          <w:sz w:val="21"/>
          <w:szCs w:val="21"/>
          <w:u w:val="single"/>
        </w:rPr>
        <w:t>90</w:t>
      </w:r>
      <w:r>
        <w:rPr>
          <w:rFonts w:hint="eastAsia" w:ascii="宋体" w:hAnsi="宋体" w:eastAsia="宋体"/>
          <w:color w:val="auto"/>
          <w:sz w:val="21"/>
          <w:szCs w:val="21"/>
        </w:rPr>
        <w:t>个日历日。</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本公司同意按照贵公司可能提出的要求而提供与</w:t>
      </w:r>
      <w:r>
        <w:rPr>
          <w:rFonts w:hint="eastAsia" w:ascii="宋体" w:hAnsi="宋体"/>
          <w:color w:val="auto"/>
          <w:sz w:val="21"/>
          <w:szCs w:val="21"/>
          <w:lang w:eastAsia="zh-CN"/>
        </w:rPr>
        <w:t>磋商</w:t>
      </w:r>
      <w:r>
        <w:rPr>
          <w:rFonts w:hint="eastAsia" w:ascii="宋体" w:hAnsi="宋体" w:eastAsia="宋体"/>
          <w:color w:val="auto"/>
          <w:sz w:val="21"/>
          <w:szCs w:val="21"/>
        </w:rPr>
        <w:t>有关的任何其它数据、信息或资料。</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rPr>
      </w:pPr>
      <w:r>
        <w:rPr>
          <w:rFonts w:hint="eastAsia" w:ascii="宋体" w:hAnsi="宋体" w:eastAsia="宋体"/>
          <w:color w:val="auto"/>
          <w:sz w:val="21"/>
          <w:szCs w:val="21"/>
        </w:rPr>
        <w:t>本公司如果中标，将保证履行</w:t>
      </w:r>
      <w:r>
        <w:rPr>
          <w:rFonts w:hint="eastAsia" w:ascii="宋体" w:hAnsi="宋体"/>
          <w:color w:val="auto"/>
          <w:sz w:val="21"/>
          <w:szCs w:val="21"/>
          <w:lang w:eastAsia="zh-CN"/>
        </w:rPr>
        <w:t>磋商文件</w:t>
      </w:r>
      <w:r>
        <w:rPr>
          <w:rFonts w:hint="eastAsia" w:ascii="宋体" w:hAnsi="宋体" w:eastAsia="宋体"/>
          <w:color w:val="auto"/>
          <w:sz w:val="21"/>
          <w:szCs w:val="21"/>
        </w:rPr>
        <w:t>及其澄清、修改文件（如果有）中的全部责任和义务，按质、按量、按期完成《采购需求书》及《合同书》中的全部任务。</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与本</w:t>
      </w:r>
      <w:r>
        <w:rPr>
          <w:rFonts w:hint="eastAsia" w:ascii="宋体" w:hAnsi="宋体"/>
          <w:color w:val="auto"/>
          <w:sz w:val="21"/>
          <w:szCs w:val="21"/>
          <w:lang w:eastAsia="zh-CN"/>
        </w:rPr>
        <w:t>磋商</w:t>
      </w:r>
      <w:r>
        <w:rPr>
          <w:rFonts w:hint="eastAsia" w:ascii="宋体" w:hAnsi="宋体" w:eastAsia="宋体"/>
          <w:color w:val="auto"/>
          <w:sz w:val="21"/>
          <w:szCs w:val="21"/>
        </w:rPr>
        <w:t>有关的一切正式信函请寄：</w:t>
      </w:r>
    </w:p>
    <w:p>
      <w:pPr>
        <w:spacing w:after="0" w:line="360" w:lineRule="auto"/>
        <w:rPr>
          <w:rFonts w:hint="eastAsia" w:ascii="宋体" w:hAnsi="宋体" w:eastAsia="宋体"/>
          <w:color w:val="auto"/>
          <w:sz w:val="21"/>
          <w:szCs w:val="21"/>
        </w:rPr>
      </w:pPr>
    </w:p>
    <w:p>
      <w:pPr>
        <w:spacing w:after="0" w:line="360" w:lineRule="auto"/>
        <w:rPr>
          <w:rFonts w:hint="eastAsia" w:ascii="宋体" w:hAnsi="宋体" w:eastAsia="宋体"/>
          <w:color w:val="auto"/>
          <w:sz w:val="21"/>
          <w:szCs w:val="21"/>
        </w:rPr>
      </w:pPr>
      <w:r>
        <w:rPr>
          <w:rFonts w:hint="eastAsia" w:ascii="宋体" w:hAnsi="宋体" w:eastAsia="宋体"/>
          <w:color w:val="auto"/>
          <w:sz w:val="21"/>
          <w:szCs w:val="21"/>
        </w:rPr>
        <w:t>地址：　　　　　　　　　　　　　　　</w:t>
      </w:r>
    </w:p>
    <w:p>
      <w:pPr>
        <w:spacing w:after="0" w:line="360" w:lineRule="auto"/>
        <w:rPr>
          <w:rFonts w:ascii="宋体" w:hAnsi="宋体" w:eastAsia="宋体"/>
          <w:color w:val="auto"/>
          <w:sz w:val="21"/>
          <w:szCs w:val="21"/>
        </w:rPr>
      </w:pPr>
      <w:r>
        <w:rPr>
          <w:rFonts w:hint="eastAsia" w:ascii="宋体" w:hAnsi="宋体" w:eastAsia="宋体"/>
          <w:color w:val="auto"/>
          <w:sz w:val="21"/>
          <w:szCs w:val="21"/>
          <w:lang w:val="en-US" w:eastAsia="zh-CN"/>
        </w:rPr>
        <w:t>邮箱</w:t>
      </w:r>
      <w:r>
        <w:rPr>
          <w:rFonts w:hint="eastAsia" w:ascii="宋体" w:hAnsi="宋体" w:eastAsia="宋体"/>
          <w:color w:val="auto"/>
          <w:sz w:val="21"/>
          <w:szCs w:val="21"/>
        </w:rPr>
        <w:t>：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电话/移动电话：　　　　　　　　　　　　　　　</w:t>
      </w:r>
    </w:p>
    <w:p>
      <w:pPr>
        <w:spacing w:after="0" w:line="360" w:lineRule="auto"/>
        <w:rPr>
          <w:rFonts w:hint="eastAsia" w:ascii="宋体" w:hAnsi="宋体" w:eastAsia="宋体"/>
          <w:color w:val="auto"/>
          <w:sz w:val="21"/>
          <w:szCs w:val="21"/>
          <w:lang w:val="en-US" w:eastAsia="zh-CN"/>
        </w:rPr>
      </w:pPr>
      <w:r>
        <w:rPr>
          <w:rFonts w:hint="eastAsia" w:ascii="宋体" w:hAnsi="宋体"/>
          <w:color w:val="auto"/>
          <w:sz w:val="21"/>
          <w:szCs w:val="21"/>
          <w:lang w:eastAsia="zh-CN"/>
        </w:rPr>
        <w:t>供应商</w:t>
      </w:r>
      <w:r>
        <w:rPr>
          <w:rFonts w:hint="eastAsia" w:ascii="宋体" w:hAnsi="宋体" w:eastAsia="宋体"/>
          <w:color w:val="auto"/>
          <w:sz w:val="21"/>
          <w:szCs w:val="21"/>
        </w:rPr>
        <w:t xml:space="preserve">代表签字： </w:t>
      </w:r>
      <w:r>
        <w:rPr>
          <w:rFonts w:hint="eastAsia" w:ascii="宋体" w:hAnsi="宋体" w:eastAsia="宋体"/>
          <w:color w:val="auto"/>
          <w:sz w:val="21"/>
          <w:szCs w:val="21"/>
          <w:lang w:val="en-US" w:eastAsia="zh-CN"/>
        </w:rPr>
        <w:t xml:space="preserve">                   </w:t>
      </w:r>
    </w:p>
    <w:p>
      <w:pPr>
        <w:spacing w:after="0" w:line="360" w:lineRule="auto"/>
        <w:rPr>
          <w:rFonts w:hint="default" w:ascii="宋体" w:hAnsi="宋体" w:eastAsia="宋体"/>
          <w:color w:val="auto"/>
          <w:sz w:val="21"/>
          <w:szCs w:val="21"/>
          <w:lang w:val="en-US" w:eastAsia="zh-CN"/>
        </w:rPr>
      </w:pPr>
      <w:r>
        <w:rPr>
          <w:rFonts w:hint="eastAsia" w:ascii="宋体" w:hAnsi="宋体"/>
          <w:color w:val="auto"/>
          <w:sz w:val="21"/>
          <w:szCs w:val="21"/>
          <w:lang w:eastAsia="zh-CN"/>
        </w:rPr>
        <w:t>供应商</w:t>
      </w:r>
      <w:r>
        <w:rPr>
          <w:rFonts w:hint="eastAsia" w:ascii="宋体" w:hAnsi="宋体" w:eastAsia="宋体"/>
          <w:color w:val="auto"/>
          <w:sz w:val="21"/>
          <w:szCs w:val="21"/>
          <w:lang w:eastAsia="zh-CN"/>
        </w:rPr>
        <w:t>名称（加盖公章）</w:t>
      </w:r>
      <w:r>
        <w:rPr>
          <w:rFonts w:hint="eastAsia" w:ascii="宋体" w:hAnsi="宋体" w:eastAsia="宋体"/>
          <w:color w:val="auto"/>
          <w:sz w:val="21"/>
          <w:szCs w:val="21"/>
        </w:rPr>
        <w:t xml:space="preserve">：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日期：</w:t>
      </w:r>
    </w:p>
    <w:p>
      <w:pPr>
        <w:adjustRightInd/>
        <w:snapToGrid/>
        <w:spacing w:line="276" w:lineRule="auto"/>
        <w:rPr>
          <w:color w:val="auto"/>
        </w:rPr>
      </w:pPr>
      <w:r>
        <w:rPr>
          <w:color w:val="auto"/>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94" w:name="_Toc27961"/>
      <w:bookmarkStart w:id="295" w:name="_Toc15719"/>
      <w:r>
        <w:rPr>
          <w:rFonts w:hint="eastAsia"/>
          <w:color w:val="auto"/>
          <w:lang w:val="en-US" w:eastAsia="zh-CN"/>
        </w:rPr>
        <w:t>二、资格申明函</w:t>
      </w:r>
      <w:bookmarkEnd w:id="294"/>
      <w:bookmarkEnd w:id="295"/>
    </w:p>
    <w:p>
      <w:pPr>
        <w:pStyle w:val="35"/>
        <w:spacing w:line="420" w:lineRule="atLeast"/>
        <w:ind w:firstLine="0" w:firstLineChars="0"/>
        <w:rPr>
          <w:rFonts w:ascii="宋体" w:eastAsia="宋体"/>
          <w:color w:val="auto"/>
          <w:sz w:val="21"/>
          <w:szCs w:val="21"/>
        </w:rPr>
      </w:pPr>
      <w:r>
        <w:rPr>
          <w:rFonts w:hint="eastAsia" w:ascii="宋体" w:eastAsia="宋体"/>
          <w:color w:val="auto"/>
          <w:sz w:val="21"/>
          <w:szCs w:val="21"/>
          <w:lang w:val="en-US" w:eastAsia="zh-CN"/>
        </w:rPr>
        <w:t>致</w:t>
      </w:r>
      <w:r>
        <w:rPr>
          <w:rFonts w:hint="eastAsia" w:ascii="宋体" w:eastAsia="宋体"/>
          <w:color w:val="auto"/>
          <w:sz w:val="21"/>
          <w:szCs w:val="21"/>
          <w:lang w:eastAsia="zh-CN"/>
        </w:rPr>
        <w:t>广东政通招标有限公司</w:t>
      </w:r>
      <w:r>
        <w:rPr>
          <w:rFonts w:hint="eastAsia" w:ascii="宋体" w:eastAsia="宋体"/>
          <w:color w:val="auto"/>
          <w:sz w:val="21"/>
          <w:szCs w:val="21"/>
        </w:rPr>
        <w:t>：</w:t>
      </w:r>
    </w:p>
    <w:p>
      <w:pPr>
        <w:spacing w:after="0" w:line="360" w:lineRule="auto"/>
        <w:ind w:firstLine="420" w:firstLineChars="200"/>
        <w:rPr>
          <w:rFonts w:ascii="宋体" w:hAnsi="宋体" w:eastAsia="宋体"/>
          <w:color w:val="auto"/>
          <w:sz w:val="21"/>
          <w:szCs w:val="21"/>
        </w:rPr>
      </w:pP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我方</w:t>
      </w:r>
      <w:r>
        <w:rPr>
          <w:rFonts w:ascii="宋体" w:hAnsi="宋体" w:eastAsia="宋体"/>
          <w:color w:val="auto"/>
          <w:sz w:val="21"/>
          <w:szCs w:val="21"/>
        </w:rPr>
        <w:t>愿响应</w:t>
      </w:r>
      <w:r>
        <w:rPr>
          <w:rFonts w:hint="eastAsia" w:ascii="宋体" w:hAnsi="宋体" w:eastAsia="宋体"/>
          <w:color w:val="auto"/>
          <w:sz w:val="21"/>
          <w:szCs w:val="21"/>
        </w:rPr>
        <w:t>贵</w:t>
      </w:r>
      <w:r>
        <w:rPr>
          <w:rFonts w:ascii="宋体" w:hAnsi="宋体" w:eastAsia="宋体"/>
          <w:color w:val="auto"/>
          <w:sz w:val="21"/>
          <w:szCs w:val="21"/>
        </w:rPr>
        <w:t>方</w:t>
      </w:r>
      <w:r>
        <w:rPr>
          <w:rFonts w:hint="eastAsia" w:ascii="宋体" w:hAnsi="宋体" w:eastAsia="宋体"/>
          <w:color w:val="auto"/>
          <w:sz w:val="21"/>
          <w:szCs w:val="21"/>
        </w:rPr>
        <w:t>关于（项目名称）</w:t>
      </w:r>
      <w:r>
        <w:rPr>
          <w:rFonts w:ascii="宋体" w:hAnsi="宋体" w:eastAsia="宋体"/>
          <w:color w:val="auto"/>
          <w:sz w:val="21"/>
          <w:szCs w:val="21"/>
        </w:rPr>
        <w:t>（</w:t>
      </w:r>
      <w:r>
        <w:rPr>
          <w:rFonts w:hint="eastAsia" w:ascii="宋体" w:hAnsi="宋体" w:eastAsia="宋体"/>
          <w:color w:val="auto"/>
          <w:sz w:val="21"/>
          <w:szCs w:val="21"/>
        </w:rPr>
        <w:t>采购项目编号</w:t>
      </w:r>
      <w:r>
        <w:rPr>
          <w:rFonts w:ascii="宋体" w:hAnsi="宋体" w:eastAsia="宋体"/>
          <w:color w:val="auto"/>
          <w:sz w:val="21"/>
          <w:szCs w:val="21"/>
        </w:rPr>
        <w:t>）</w:t>
      </w:r>
      <w:r>
        <w:rPr>
          <w:rFonts w:hint="eastAsia" w:ascii="宋体" w:hAnsi="宋体" w:eastAsia="宋体"/>
          <w:color w:val="auto"/>
          <w:sz w:val="21"/>
          <w:szCs w:val="21"/>
        </w:rPr>
        <w:t>的</w:t>
      </w:r>
      <w:r>
        <w:rPr>
          <w:rFonts w:hint="eastAsia" w:ascii="宋体" w:hAnsi="宋体"/>
          <w:color w:val="auto"/>
          <w:sz w:val="21"/>
          <w:szCs w:val="21"/>
          <w:lang w:eastAsia="zh-CN"/>
        </w:rPr>
        <w:t>磋商</w:t>
      </w:r>
      <w:r>
        <w:rPr>
          <w:rFonts w:ascii="宋体" w:hAnsi="宋体" w:eastAsia="宋体"/>
          <w:color w:val="auto"/>
          <w:sz w:val="21"/>
          <w:szCs w:val="21"/>
        </w:rPr>
        <w:t>邀请，参与</w:t>
      </w:r>
      <w:r>
        <w:rPr>
          <w:rFonts w:hint="eastAsia" w:ascii="宋体" w:hAnsi="宋体"/>
          <w:color w:val="auto"/>
          <w:sz w:val="21"/>
          <w:szCs w:val="21"/>
          <w:lang w:eastAsia="zh-CN"/>
        </w:rPr>
        <w:t>报价</w:t>
      </w:r>
      <w:r>
        <w:rPr>
          <w:rFonts w:ascii="宋体" w:hAnsi="宋体" w:eastAsia="宋体"/>
          <w:color w:val="auto"/>
          <w:sz w:val="21"/>
          <w:szCs w:val="21"/>
        </w:rPr>
        <w:t>，提供用户需求书中规定的</w:t>
      </w:r>
      <w:r>
        <w:rPr>
          <w:rFonts w:hint="eastAsia" w:ascii="宋体" w:hAnsi="宋体" w:eastAsia="宋体"/>
          <w:color w:val="auto"/>
          <w:sz w:val="21"/>
          <w:szCs w:val="21"/>
        </w:rPr>
        <w:t>货物及相关服务</w:t>
      </w:r>
      <w:r>
        <w:rPr>
          <w:rFonts w:ascii="宋体" w:hAnsi="宋体" w:eastAsia="宋体"/>
          <w:color w:val="auto"/>
          <w:sz w:val="21"/>
          <w:szCs w:val="21"/>
        </w:rPr>
        <w:t>，并按</w:t>
      </w:r>
      <w:r>
        <w:rPr>
          <w:rFonts w:hint="eastAsia" w:ascii="宋体" w:hAnsi="宋体"/>
          <w:color w:val="auto"/>
          <w:sz w:val="21"/>
          <w:szCs w:val="21"/>
          <w:lang w:eastAsia="zh-CN"/>
        </w:rPr>
        <w:t>磋商文件</w:t>
      </w:r>
      <w:r>
        <w:rPr>
          <w:rFonts w:ascii="宋体" w:hAnsi="宋体" w:eastAsia="宋体"/>
          <w:color w:val="auto"/>
          <w:sz w:val="21"/>
          <w:szCs w:val="21"/>
        </w:rPr>
        <w:t>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1、</w:t>
      </w:r>
      <w:r>
        <w:rPr>
          <w:rFonts w:hint="eastAsia" w:ascii="宋体" w:hAnsi="宋体" w:eastAsia="宋体"/>
          <w:color w:val="auto"/>
          <w:sz w:val="21"/>
          <w:szCs w:val="21"/>
        </w:rPr>
        <w:t>我方具备《中华人民共和国政府采购法》第二十二条资格条件</w:t>
      </w:r>
      <w:r>
        <w:rPr>
          <w:rFonts w:hint="eastAsia" w:ascii="宋体" w:hAnsi="宋体" w:eastAsia="宋体"/>
          <w:color w:val="auto"/>
          <w:sz w:val="21"/>
          <w:szCs w:val="21"/>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rPr>
      </w:pPr>
      <w:r>
        <w:rPr>
          <w:rFonts w:hint="eastAsia" w:ascii="宋体" w:hAnsi="宋体"/>
          <w:color w:val="auto"/>
          <w:sz w:val="21"/>
          <w:szCs w:val="21"/>
          <w:lang w:val="en-US" w:eastAsia="zh-CN"/>
        </w:rPr>
        <w:t>2</w:t>
      </w:r>
      <w:r>
        <w:rPr>
          <w:rFonts w:hint="eastAsia" w:ascii="宋体" w:hAnsi="宋体" w:eastAsia="宋体"/>
          <w:color w:val="auto"/>
          <w:sz w:val="21"/>
          <w:szCs w:val="21"/>
          <w:lang w:val="en-US" w:eastAsia="zh-CN"/>
        </w:rPr>
        <w:t>、我方</w:t>
      </w:r>
      <w:r>
        <w:rPr>
          <w:rFonts w:hint="eastAsia" w:ascii="宋体" w:hAnsi="宋体" w:eastAsia="宋体"/>
          <w:color w:val="auto"/>
          <w:sz w:val="21"/>
          <w:szCs w:val="21"/>
        </w:rPr>
        <w:t>已清楚</w:t>
      </w:r>
      <w:r>
        <w:rPr>
          <w:rFonts w:hint="eastAsia" w:ascii="宋体" w:hAnsi="宋体"/>
          <w:color w:val="auto"/>
          <w:sz w:val="21"/>
          <w:szCs w:val="21"/>
          <w:lang w:eastAsia="zh-CN"/>
        </w:rPr>
        <w:t>磋商文件</w:t>
      </w:r>
      <w:r>
        <w:rPr>
          <w:rFonts w:hint="eastAsia" w:ascii="宋体" w:hAnsi="宋体" w:eastAsia="宋体"/>
          <w:color w:val="auto"/>
          <w:sz w:val="21"/>
          <w:szCs w:val="21"/>
        </w:rPr>
        <w:t>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color w:val="auto"/>
          <w:sz w:val="21"/>
          <w:szCs w:val="21"/>
        </w:rPr>
      </w:pPr>
    </w:p>
    <w:p>
      <w:pPr>
        <w:pStyle w:val="35"/>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lang w:eastAsia="zh-CN"/>
        </w:rPr>
        <w:t>供应商</w:t>
      </w:r>
      <w:r>
        <w:rPr>
          <w:rFonts w:hint="eastAsia"/>
          <w:color w:val="auto"/>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jc w:val="both"/>
        <w:rPr>
          <w:rFonts w:ascii="宋体" w:hAnsi="宋体" w:eastAsia="宋体"/>
          <w:color w:val="auto"/>
          <w:sz w:val="21"/>
          <w:szCs w:val="21"/>
        </w:rPr>
      </w:pPr>
    </w:p>
    <w:p>
      <w:pPr>
        <w:pStyle w:val="7"/>
        <w:rPr>
          <w:rFonts w:ascii="宋体" w:hAnsi="宋体" w:eastAsia="宋体"/>
          <w:color w:val="auto"/>
          <w:sz w:val="21"/>
          <w:szCs w:val="21"/>
        </w:rPr>
      </w:pPr>
    </w:p>
    <w:p>
      <w:pPr>
        <w:rPr>
          <w:rFonts w:ascii="宋体" w:hAnsi="宋体" w:eastAsia="宋体"/>
          <w:color w:val="auto"/>
          <w:sz w:val="21"/>
          <w:szCs w:val="21"/>
        </w:rPr>
      </w:pPr>
    </w:p>
    <w:p>
      <w:pPr>
        <w:pStyle w:val="7"/>
        <w:rPr>
          <w:rFonts w:ascii="宋体" w:hAnsi="宋体" w:eastAsia="宋体"/>
          <w:color w:val="auto"/>
          <w:sz w:val="21"/>
          <w:szCs w:val="21"/>
        </w:rPr>
      </w:pPr>
    </w:p>
    <w:p>
      <w:pPr>
        <w:rPr>
          <w:rFonts w:ascii="宋体" w:hAnsi="宋体" w:eastAsia="宋体"/>
          <w:color w:val="auto"/>
          <w:sz w:val="21"/>
          <w:szCs w:val="21"/>
        </w:rPr>
      </w:pPr>
    </w:p>
    <w:p>
      <w:pPr>
        <w:pStyle w:val="7"/>
        <w:rPr>
          <w:rFonts w:ascii="宋体" w:hAnsi="宋体" w:eastAsia="宋体"/>
          <w:color w:val="auto"/>
          <w:sz w:val="21"/>
          <w:szCs w:val="21"/>
        </w:rPr>
      </w:pPr>
    </w:p>
    <w:p>
      <w:pPr>
        <w:rPr>
          <w:rFonts w:ascii="宋体" w:hAnsi="宋体" w:eastAsia="宋体"/>
          <w:color w:val="auto"/>
          <w:sz w:val="21"/>
          <w:szCs w:val="21"/>
        </w:rPr>
      </w:pPr>
    </w:p>
    <w:p>
      <w:pPr>
        <w:pStyle w:val="7"/>
        <w:rPr>
          <w:color w:val="auto"/>
        </w:rPr>
      </w:pPr>
    </w:p>
    <w:p>
      <w:pPr>
        <w:rPr>
          <w:color w:val="auto"/>
        </w:rPr>
      </w:pPr>
      <w:bookmarkStart w:id="296"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97" w:name="_Toc21273"/>
      <w:bookmarkStart w:id="298" w:name="_Toc21335"/>
      <w:r>
        <w:rPr>
          <w:rFonts w:hint="eastAsia"/>
          <w:color w:val="auto"/>
          <w:lang w:val="en-US" w:eastAsia="zh-CN"/>
        </w:rPr>
        <w:t>三、在参与政府采购活动前三年未有重大违法记录、没有不良信用记录的声明函</w:t>
      </w:r>
      <w:bookmarkEnd w:id="297"/>
      <w:bookmarkEnd w:id="298"/>
    </w:p>
    <w:p>
      <w:pPr>
        <w:spacing w:after="0" w:line="360" w:lineRule="auto"/>
        <w:ind w:firstLine="420" w:firstLineChars="200"/>
        <w:rPr>
          <w:rFonts w:ascii="宋体" w:hAnsi="宋体" w:eastAsia="宋体" w:cs="宋体"/>
          <w:color w:val="auto"/>
          <w:sz w:val="21"/>
          <w:szCs w:val="21"/>
        </w:rPr>
      </w:pPr>
    </w:p>
    <w:p>
      <w:pPr>
        <w:spacing w:after="0" w:line="480" w:lineRule="auto"/>
        <w:rPr>
          <w:rFonts w:ascii="宋体" w:hAnsi="宋体" w:eastAsia="宋体" w:cs="宋体"/>
          <w:color w:val="auto"/>
          <w:sz w:val="21"/>
          <w:szCs w:val="21"/>
        </w:rPr>
      </w:pPr>
      <w:r>
        <w:rPr>
          <w:rFonts w:hint="eastAsia" w:ascii="宋体" w:hAnsi="宋体" w:eastAsia="宋体" w:cs="宋体"/>
          <w:color w:val="auto"/>
          <w:sz w:val="21"/>
          <w:szCs w:val="21"/>
          <w:lang w:val="en-US" w:eastAsia="zh-CN"/>
        </w:rPr>
        <w:t>致</w:t>
      </w:r>
      <w:r>
        <w:rPr>
          <w:rFonts w:hint="eastAsia" w:ascii="宋体" w:hAnsi="宋体" w:eastAsia="宋体" w:cs="宋体"/>
          <w:color w:val="auto"/>
          <w:sz w:val="21"/>
          <w:szCs w:val="21"/>
          <w:lang w:eastAsia="zh-CN"/>
        </w:rPr>
        <w:t>广东政通招标有限公司</w:t>
      </w:r>
      <w:r>
        <w:rPr>
          <w:rFonts w:hint="eastAsia" w:ascii="宋体" w:hAnsi="宋体" w:eastAsia="宋体" w:cs="宋体"/>
          <w:color w:val="auto"/>
          <w:sz w:val="21"/>
          <w:szCs w:val="21"/>
        </w:rPr>
        <w:t>：</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我公司郑重承诺：在参加“</w:t>
      </w:r>
      <w:r>
        <w:rPr>
          <w:rFonts w:hint="eastAsia" w:ascii="宋体" w:hAnsi="宋体" w:eastAsia="宋体" w:cs="宋体"/>
          <w:color w:val="auto"/>
          <w:sz w:val="21"/>
          <w:szCs w:val="21"/>
          <w:u w:val="single"/>
        </w:rPr>
        <w:t>（采购项目名称）</w:t>
      </w:r>
      <w:r>
        <w:rPr>
          <w:rFonts w:hint="eastAsia" w:ascii="宋体" w:hAnsi="宋体" w:eastAsia="宋体" w:cs="宋体"/>
          <w:color w:val="auto"/>
          <w:sz w:val="21"/>
          <w:szCs w:val="21"/>
        </w:rPr>
        <w:t>” （项目编号:</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）政府采购活动前三年内（设立不满三年的从设立之日计算），在经营活动中没有因违法经营受到刑事处罚或者责令停产停业、吊销许可证或者执照、较大数额罚款等行政处罚。至本项目提交</w:t>
      </w:r>
      <w:r>
        <w:rPr>
          <w:rFonts w:hint="eastAsia" w:ascii="宋体" w:hAnsi="宋体" w:cs="宋体"/>
          <w:color w:val="auto"/>
          <w:sz w:val="21"/>
          <w:szCs w:val="21"/>
          <w:lang w:eastAsia="zh-CN"/>
        </w:rPr>
        <w:t>响应文件</w:t>
      </w:r>
      <w:r>
        <w:rPr>
          <w:rFonts w:hint="eastAsia" w:ascii="宋体" w:hAnsi="宋体" w:eastAsia="宋体" w:cs="宋体"/>
          <w:color w:val="auto"/>
          <w:sz w:val="21"/>
          <w:szCs w:val="21"/>
        </w:rPr>
        <w:t>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rPr>
      </w:pPr>
    </w:p>
    <w:p>
      <w:pPr>
        <w:spacing w:after="0" w:line="360" w:lineRule="auto"/>
        <w:rPr>
          <w:rFonts w:ascii="宋体" w:hAnsi="宋体" w:eastAsia="宋体" w:cs="宋体"/>
          <w:color w:val="auto"/>
          <w:sz w:val="21"/>
          <w:szCs w:val="21"/>
        </w:rPr>
      </w:pPr>
    </w:p>
    <w:p>
      <w:pPr>
        <w:spacing w:after="0" w:line="360" w:lineRule="auto"/>
        <w:ind w:firstLine="420" w:firstLineChars="200"/>
        <w:rPr>
          <w:rFonts w:ascii="宋体" w:hAnsi="宋体" w:eastAsia="宋体" w:cs="宋体"/>
          <w:color w:val="auto"/>
          <w:sz w:val="21"/>
          <w:szCs w:val="21"/>
        </w:rPr>
      </w:pPr>
      <w:r>
        <w:rPr>
          <w:rFonts w:hint="eastAsia" w:ascii="宋体" w:hAnsi="宋体" w:cs="宋体"/>
          <w:color w:val="auto"/>
          <w:sz w:val="21"/>
          <w:szCs w:val="21"/>
          <w:lang w:eastAsia="zh-CN"/>
        </w:rPr>
        <w:t>供应商</w:t>
      </w:r>
      <w:r>
        <w:rPr>
          <w:rFonts w:hint="eastAsia" w:ascii="宋体" w:hAnsi="宋体" w:eastAsia="宋体" w:cs="宋体"/>
          <w:color w:val="auto"/>
          <w:sz w:val="21"/>
          <w:szCs w:val="21"/>
          <w:lang w:eastAsia="zh-CN"/>
        </w:rPr>
        <w:t>名称（加盖公章）</w:t>
      </w:r>
      <w:r>
        <w:rPr>
          <w:rFonts w:hint="eastAsia" w:ascii="宋体" w:hAnsi="宋体" w:eastAsia="宋体" w:cs="宋体"/>
          <w:color w:val="auto"/>
          <w:sz w:val="21"/>
          <w:szCs w:val="21"/>
        </w:rPr>
        <w:t>：</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日期：</w:t>
      </w:r>
    </w:p>
    <w:p>
      <w:pPr>
        <w:adjustRightInd/>
        <w:snapToGrid/>
        <w:spacing w:line="276" w:lineRule="auto"/>
        <w:rPr>
          <w:color w:val="auto"/>
        </w:rPr>
      </w:pPr>
      <w:r>
        <w:rPr>
          <w:rFonts w:ascii="楷体_GB2312" w:eastAsia="楷体_GB2312"/>
          <w:color w:val="auto"/>
          <w:sz w:val="24"/>
        </w:rPr>
        <w:br w:type="page"/>
      </w:r>
      <w:bookmarkEnd w:id="296"/>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99" w:name="_Toc32128"/>
      <w:bookmarkStart w:id="300" w:name="_Toc13243"/>
      <w:r>
        <w:rPr>
          <w:rFonts w:hint="eastAsia"/>
          <w:color w:val="auto"/>
          <w:lang w:val="en-US" w:eastAsia="zh-CN"/>
        </w:rPr>
        <w:t>四、法定代表人证明书</w:t>
      </w:r>
      <w:bookmarkEnd w:id="299"/>
      <w:bookmarkEnd w:id="300"/>
    </w:p>
    <w:p>
      <w:pPr>
        <w:pStyle w:val="35"/>
        <w:spacing w:line="420" w:lineRule="atLeast"/>
        <w:ind w:firstLine="0" w:firstLineChars="0"/>
        <w:rPr>
          <w:rFonts w:hint="eastAsia" w:ascii="宋体" w:eastAsia="宋体"/>
          <w:color w:val="auto"/>
          <w:sz w:val="21"/>
          <w:szCs w:val="21"/>
          <w:lang w:eastAsia="zh-CN"/>
        </w:rPr>
      </w:pPr>
      <w:r>
        <w:rPr>
          <w:rFonts w:hint="eastAsia" w:ascii="宋体" w:eastAsia="宋体"/>
          <w:color w:val="auto"/>
          <w:sz w:val="21"/>
          <w:szCs w:val="21"/>
        </w:rPr>
        <w:t>致</w:t>
      </w:r>
      <w:r>
        <w:rPr>
          <w:rFonts w:hint="eastAsia" w:ascii="宋体" w:eastAsia="宋体"/>
          <w:color w:val="auto"/>
          <w:sz w:val="21"/>
          <w:szCs w:val="21"/>
          <w:lang w:eastAsia="zh-CN"/>
        </w:rPr>
        <w:t>广东政通招标有限公司：</w:t>
      </w:r>
    </w:p>
    <w:p>
      <w:pPr>
        <w:pStyle w:val="35"/>
        <w:spacing w:line="420" w:lineRule="atLeast"/>
        <w:ind w:firstLine="433"/>
        <w:rPr>
          <w:rFonts w:ascii="宋体" w:eastAsia="宋体"/>
          <w:color w:val="auto"/>
          <w:sz w:val="21"/>
          <w:szCs w:val="21"/>
        </w:rPr>
      </w:pPr>
    </w:p>
    <w:p>
      <w:pPr>
        <w:pStyle w:val="35"/>
        <w:spacing w:line="360" w:lineRule="auto"/>
        <w:ind w:firstLine="420" w:firstLineChars="200"/>
        <w:rPr>
          <w:rFonts w:hint="eastAsia" w:ascii="宋体" w:eastAsia="宋体"/>
          <w:color w:val="auto"/>
          <w:kern w:val="0"/>
          <w:sz w:val="21"/>
          <w:szCs w:val="21"/>
        </w:rPr>
      </w:pPr>
      <w:r>
        <w:rPr>
          <w:rFonts w:hint="eastAsia" w:ascii="宋体" w:eastAsia="宋体"/>
          <w:color w:val="auto"/>
          <w:kern w:val="0"/>
          <w:sz w:val="21"/>
          <w:szCs w:val="21"/>
        </w:rPr>
        <w:t>本证明书声明：</w:t>
      </w:r>
      <w:r>
        <w:rPr>
          <w:rFonts w:hint="eastAsia" w:ascii="宋体" w:eastAsia="宋体"/>
          <w:color w:val="auto"/>
          <w:sz w:val="21"/>
          <w:szCs w:val="21"/>
        </w:rPr>
        <w:t>注册于</w:t>
      </w:r>
      <w:r>
        <w:rPr>
          <w:rFonts w:hint="eastAsia" w:ascii="宋体" w:eastAsia="宋体"/>
          <w:color w:val="auto"/>
          <w:sz w:val="21"/>
          <w:szCs w:val="21"/>
          <w:u w:val="single"/>
        </w:rPr>
        <w:t xml:space="preserve">  （国家或地区）  </w:t>
      </w:r>
      <w:r>
        <w:rPr>
          <w:rFonts w:hint="eastAsia" w:ascii="宋体" w:eastAsia="宋体"/>
          <w:color w:val="auto"/>
          <w:sz w:val="21"/>
          <w:szCs w:val="21"/>
        </w:rPr>
        <w:t>的</w:t>
      </w:r>
      <w:r>
        <w:rPr>
          <w:rFonts w:hint="eastAsia" w:ascii="宋体" w:eastAsia="宋体"/>
          <w:color w:val="auto"/>
          <w:sz w:val="21"/>
          <w:szCs w:val="21"/>
          <w:u w:val="single"/>
        </w:rPr>
        <w:t xml:space="preserve">   （</w:t>
      </w:r>
      <w:r>
        <w:rPr>
          <w:rFonts w:hint="eastAsia" w:ascii="宋体" w:eastAsia="宋体"/>
          <w:color w:val="auto"/>
          <w:sz w:val="21"/>
          <w:szCs w:val="21"/>
          <w:u w:val="single"/>
          <w:lang w:eastAsia="zh-CN"/>
        </w:rPr>
        <w:t>供应商</w:t>
      </w:r>
      <w:r>
        <w:rPr>
          <w:rFonts w:hint="eastAsia" w:ascii="宋体" w:eastAsia="宋体"/>
          <w:color w:val="auto"/>
          <w:sz w:val="21"/>
          <w:szCs w:val="21"/>
          <w:u w:val="single"/>
        </w:rPr>
        <w:t xml:space="preserve">名称）  </w:t>
      </w:r>
      <w:r>
        <w:rPr>
          <w:rFonts w:hint="eastAsia" w:ascii="宋体" w:eastAsia="宋体"/>
          <w:color w:val="auto"/>
          <w:sz w:val="21"/>
          <w:szCs w:val="21"/>
        </w:rPr>
        <w:t xml:space="preserve">的在下面签字的 </w:t>
      </w:r>
      <w:r>
        <w:rPr>
          <w:rFonts w:hint="eastAsia" w:ascii="宋体" w:eastAsia="宋体"/>
          <w:color w:val="auto"/>
          <w:sz w:val="21"/>
          <w:szCs w:val="21"/>
          <w:u w:val="single"/>
        </w:rPr>
        <w:t xml:space="preserve">   （法定代表人姓名、职务）  </w:t>
      </w:r>
      <w:r>
        <w:rPr>
          <w:rFonts w:hint="eastAsia" w:ascii="宋体" w:eastAsia="宋体"/>
          <w:color w:val="auto"/>
          <w:kern w:val="0"/>
          <w:sz w:val="21"/>
          <w:szCs w:val="21"/>
        </w:rPr>
        <w:t>为本公司的法定代表人。</w:t>
      </w:r>
    </w:p>
    <w:p>
      <w:pPr>
        <w:spacing w:line="420" w:lineRule="atLeast"/>
        <w:ind w:firstLine="420" w:firstLineChars="200"/>
        <w:rPr>
          <w:rFonts w:ascii="宋体" w:hAnsi="宋体" w:eastAsia="宋体"/>
          <w:color w:val="auto"/>
          <w:sz w:val="21"/>
          <w:szCs w:val="21"/>
        </w:rPr>
      </w:pPr>
      <w:r>
        <w:rPr>
          <w:rFonts w:hint="eastAsia" w:ascii="宋体" w:hAnsi="宋体" w:eastAsia="宋体"/>
          <w:color w:val="auto"/>
          <w:sz w:val="21"/>
          <w:szCs w:val="21"/>
        </w:rPr>
        <w:t>特此证明。</w:t>
      </w:r>
    </w:p>
    <w:p>
      <w:pPr>
        <w:pStyle w:val="35"/>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lang w:eastAsia="zh-CN"/>
        </w:rPr>
        <w:t>供应商</w:t>
      </w:r>
      <w:r>
        <w:rPr>
          <w:rFonts w:hint="eastAsia"/>
          <w:color w:val="auto"/>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ind w:firstLine="420" w:firstLineChars="200"/>
        <w:rPr>
          <w:rFonts w:ascii="宋体" w:hAnsi="宋体" w:eastAsia="宋体"/>
          <w:color w:val="auto"/>
          <w:sz w:val="21"/>
          <w:szCs w:val="21"/>
        </w:rPr>
      </w:pPr>
    </w:p>
    <w:p>
      <w:pPr>
        <w:ind w:firstLine="420" w:firstLineChars="200"/>
        <w:rPr>
          <w:rFonts w:ascii="宋体" w:hAnsi="宋体" w:eastAsia="宋体"/>
          <w:color w:val="auto"/>
          <w:sz w:val="21"/>
          <w:szCs w:val="21"/>
        </w:rPr>
      </w:pPr>
      <w:r>
        <w:rPr>
          <w:rFonts w:hint="eastAsia" w:ascii="宋体" w:hAnsi="宋体" w:eastAsia="宋体"/>
          <w:color w:val="auto"/>
          <w:sz w:val="21"/>
          <w:szCs w:val="21"/>
        </w:rPr>
        <w:t>注：</w:t>
      </w:r>
      <w:r>
        <w:rPr>
          <w:rFonts w:hint="eastAsia" w:ascii="宋体" w:hAnsi="宋体" w:eastAsia="宋体"/>
          <w:color w:val="auto"/>
          <w:sz w:val="21"/>
          <w:szCs w:val="21"/>
          <w:lang w:val="en-US" w:eastAsia="zh-CN"/>
        </w:rPr>
        <w:t>须</w:t>
      </w:r>
      <w:r>
        <w:rPr>
          <w:rFonts w:hint="eastAsia" w:ascii="宋体" w:hAnsi="宋体" w:eastAsia="宋体"/>
          <w:color w:val="auto"/>
          <w:sz w:val="21"/>
          <w:szCs w:val="21"/>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color w:val="auto"/>
                <w:sz w:val="22"/>
              </w:rPr>
            </w:pPr>
            <w:r>
              <w:rPr>
                <w:rFonts w:hint="eastAsia" w:ascii="宋体" w:hAnsi="宋体" w:eastAsia="宋体"/>
                <w:color w:val="auto"/>
                <w:sz w:val="21"/>
                <w:szCs w:val="21"/>
              </w:rPr>
              <w:t>法人代表身份证</w:t>
            </w:r>
            <w:r>
              <w:rPr>
                <w:rFonts w:hint="eastAsia" w:ascii="宋体" w:eastAsia="宋体"/>
                <w:color w:val="auto"/>
                <w:sz w:val="21"/>
                <w:szCs w:val="21"/>
                <w:lang w:eastAsia="zh-CN"/>
              </w:rPr>
              <w:t>：</w:t>
            </w:r>
            <w:r>
              <w:rPr>
                <w:rFonts w:hint="eastAsia" w:ascii="宋体" w:eastAsia="宋体"/>
                <w:color w:val="auto"/>
                <w:sz w:val="21"/>
                <w:szCs w:val="21"/>
                <w:lang w:val="en-US" w:eastAsia="zh-CN"/>
              </w:rPr>
              <w:t>正面、反面</w:t>
            </w:r>
            <w:r>
              <w:rPr>
                <w:rFonts w:hint="eastAsia" w:ascii="宋体" w:hAnsi="宋体" w:eastAsia="宋体"/>
                <w:color w:val="auto"/>
                <w:sz w:val="21"/>
                <w:szCs w:val="21"/>
              </w:rPr>
              <w:t>复印件</w:t>
            </w:r>
          </w:p>
        </w:tc>
      </w:tr>
    </w:tbl>
    <w:p>
      <w:pPr>
        <w:rPr>
          <w:color w:val="auto"/>
        </w:rPr>
      </w:pPr>
    </w:p>
    <w:p>
      <w:pPr>
        <w:adjustRightInd/>
        <w:snapToGrid/>
        <w:spacing w:line="276" w:lineRule="auto"/>
        <w:rPr>
          <w:color w:val="auto"/>
        </w:rPr>
      </w:pPr>
      <w:r>
        <w:rPr>
          <w:rFonts w:ascii="楷体_GB2312" w:eastAsia="楷体_GB2312"/>
          <w:color w:val="auto"/>
          <w:sz w:val="24"/>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01" w:name="_Toc11689"/>
      <w:bookmarkStart w:id="302" w:name="_Toc5918"/>
      <w:r>
        <w:rPr>
          <w:rFonts w:hint="eastAsia"/>
          <w:color w:val="auto"/>
          <w:lang w:val="en-US" w:eastAsia="zh-CN"/>
        </w:rPr>
        <w:t>五、法定代表人授权书</w:t>
      </w:r>
      <w:bookmarkEnd w:id="301"/>
      <w:bookmarkEnd w:id="302"/>
    </w:p>
    <w:p>
      <w:pPr>
        <w:pStyle w:val="35"/>
        <w:spacing w:line="420" w:lineRule="atLeast"/>
        <w:ind w:firstLine="0" w:firstLineChars="0"/>
        <w:rPr>
          <w:rFonts w:hint="eastAsia" w:ascii="宋体" w:eastAsia="宋体"/>
          <w:color w:val="auto"/>
          <w:sz w:val="21"/>
          <w:szCs w:val="21"/>
          <w:lang w:eastAsia="zh-CN"/>
        </w:rPr>
      </w:pPr>
      <w:r>
        <w:rPr>
          <w:rFonts w:hint="eastAsia" w:ascii="宋体" w:eastAsia="宋体"/>
          <w:color w:val="auto"/>
          <w:sz w:val="21"/>
          <w:szCs w:val="21"/>
        </w:rPr>
        <w:t>致</w:t>
      </w:r>
      <w:r>
        <w:rPr>
          <w:rFonts w:hint="eastAsia" w:ascii="宋体" w:eastAsia="宋体"/>
          <w:color w:val="auto"/>
          <w:sz w:val="21"/>
          <w:szCs w:val="21"/>
          <w:lang w:eastAsia="zh-CN"/>
        </w:rPr>
        <w:t>广东政通招标有限公司：</w:t>
      </w:r>
    </w:p>
    <w:p>
      <w:pPr>
        <w:pStyle w:val="35"/>
        <w:spacing w:line="420" w:lineRule="atLeast"/>
        <w:ind w:firstLine="433"/>
        <w:rPr>
          <w:rFonts w:ascii="宋体" w:eastAsia="宋体"/>
          <w:color w:val="auto"/>
          <w:sz w:val="21"/>
          <w:szCs w:val="21"/>
        </w:rPr>
      </w:pPr>
    </w:p>
    <w:p>
      <w:pPr>
        <w:spacing w:after="0" w:line="360" w:lineRule="auto"/>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本授权书声明：本人</w:t>
      </w:r>
      <w:r>
        <w:rPr>
          <w:rFonts w:hint="eastAsia" w:ascii="宋体" w:hAnsi="宋体" w:eastAsia="宋体" w:cs="Times New Roman"/>
          <w:color w:val="auto"/>
          <w:sz w:val="21"/>
          <w:szCs w:val="21"/>
          <w:u w:val="single"/>
        </w:rPr>
        <w:t xml:space="preserve">   （姓名、职务）  </w:t>
      </w:r>
      <w:r>
        <w:rPr>
          <w:rFonts w:hint="eastAsia" w:ascii="宋体" w:hAnsi="宋体" w:eastAsia="宋体" w:cs="Times New Roman"/>
          <w:color w:val="auto"/>
          <w:sz w:val="21"/>
          <w:szCs w:val="21"/>
        </w:rPr>
        <w:t>系</w:t>
      </w:r>
      <w:r>
        <w:rPr>
          <w:rFonts w:hint="eastAsia" w:ascii="宋体" w:hAnsi="宋体" w:eastAsia="宋体" w:cs="Times New Roman"/>
          <w:color w:val="auto"/>
          <w:sz w:val="21"/>
          <w:szCs w:val="21"/>
          <w:u w:val="single"/>
        </w:rPr>
        <w:t xml:space="preserve">     （</w:t>
      </w:r>
      <w:r>
        <w:rPr>
          <w:rFonts w:hint="eastAsia" w:ascii="宋体" w:hAnsi="宋体" w:cs="Times New Roman"/>
          <w:color w:val="auto"/>
          <w:sz w:val="21"/>
          <w:szCs w:val="21"/>
          <w:u w:val="single"/>
          <w:lang w:eastAsia="zh-CN"/>
        </w:rPr>
        <w:t>供应商</w:t>
      </w:r>
      <w:r>
        <w:rPr>
          <w:rFonts w:hint="eastAsia" w:ascii="宋体" w:hAnsi="宋体" w:eastAsia="宋体" w:cs="Times New Roman"/>
          <w:color w:val="auto"/>
          <w:sz w:val="21"/>
          <w:szCs w:val="21"/>
          <w:u w:val="single"/>
        </w:rPr>
        <w:t xml:space="preserve">名称）    </w:t>
      </w:r>
      <w:r>
        <w:rPr>
          <w:rFonts w:hint="eastAsia" w:ascii="宋体" w:hAnsi="宋体" w:eastAsia="宋体" w:cs="Times New Roman"/>
          <w:color w:val="auto"/>
          <w:sz w:val="21"/>
          <w:szCs w:val="21"/>
        </w:rPr>
        <w:t>的法定代表人，现委托</w:t>
      </w:r>
      <w:r>
        <w:rPr>
          <w:rFonts w:hint="eastAsia" w:ascii="宋体" w:hAnsi="宋体" w:eastAsia="宋体" w:cs="Times New Roman"/>
          <w:color w:val="auto"/>
          <w:sz w:val="21"/>
          <w:szCs w:val="21"/>
          <w:u w:val="single"/>
        </w:rPr>
        <w:t xml:space="preserve"> （姓名、职务） </w:t>
      </w:r>
      <w:r>
        <w:rPr>
          <w:rFonts w:hint="eastAsia" w:ascii="宋体" w:hAnsi="宋体" w:eastAsia="宋体" w:cs="Times New Roman"/>
          <w:color w:val="auto"/>
          <w:sz w:val="21"/>
          <w:szCs w:val="21"/>
        </w:rPr>
        <w:t>为我方合法代理人。代理人根据授权，以我方名义签署、澄清、说明、补正、递交、撤回、修改</w:t>
      </w:r>
      <w:r>
        <w:rPr>
          <w:rFonts w:hint="eastAsia" w:ascii="宋体" w:hAnsi="宋体" w:eastAsia="宋体" w:cs="Times New Roman"/>
          <w:color w:val="auto"/>
          <w:sz w:val="21"/>
          <w:szCs w:val="21"/>
          <w:u w:val="single"/>
        </w:rPr>
        <w:t xml:space="preserve"> （项目名称）</w:t>
      </w:r>
      <w:r>
        <w:rPr>
          <w:rFonts w:hint="eastAsia" w:ascii="宋体" w:hAnsi="宋体" w:eastAsia="宋体" w:cs="Times New Roman"/>
          <w:color w:val="auto"/>
          <w:sz w:val="21"/>
          <w:szCs w:val="21"/>
        </w:rPr>
        <w:t>（项目编号：</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w:t>
      </w:r>
      <w:r>
        <w:rPr>
          <w:rFonts w:hint="eastAsia" w:ascii="宋体" w:hAnsi="宋体" w:cs="Times New Roman"/>
          <w:color w:val="auto"/>
          <w:sz w:val="21"/>
          <w:szCs w:val="21"/>
          <w:lang w:eastAsia="zh-CN"/>
        </w:rPr>
        <w:t>响应文件</w:t>
      </w:r>
      <w:r>
        <w:rPr>
          <w:rFonts w:hint="eastAsia" w:ascii="宋体" w:hAnsi="宋体" w:eastAsia="宋体" w:cs="Times New Roman"/>
          <w:color w:val="auto"/>
          <w:sz w:val="21"/>
          <w:szCs w:val="21"/>
        </w:rPr>
        <w:t>、签订合同和处理有关事宜，其法律后果由我方承担。</w:t>
      </w:r>
    </w:p>
    <w:p>
      <w:pPr>
        <w:spacing w:after="0" w:line="360" w:lineRule="auto"/>
        <w:ind w:firstLine="315" w:firstLineChars="150"/>
        <w:rPr>
          <w:rFonts w:ascii="宋体" w:hAnsi="宋体" w:eastAsia="宋体" w:cs="Times New Roman"/>
          <w:color w:val="auto"/>
          <w:sz w:val="21"/>
          <w:szCs w:val="21"/>
        </w:rPr>
      </w:pPr>
      <w:r>
        <w:rPr>
          <w:rFonts w:hint="eastAsia" w:ascii="宋体" w:hAnsi="宋体" w:eastAsia="宋体" w:cs="Times New Roman"/>
          <w:color w:val="auto"/>
          <w:sz w:val="21"/>
          <w:szCs w:val="21"/>
        </w:rPr>
        <w:t>本授权书于</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年</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月</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日签字生效，特此声明。</w:t>
      </w:r>
    </w:p>
    <w:p>
      <w:pPr>
        <w:pStyle w:val="35"/>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lang w:eastAsia="zh-CN"/>
        </w:rPr>
        <w:t>供应商</w:t>
      </w:r>
      <w:r>
        <w:rPr>
          <w:rFonts w:hint="eastAsia"/>
          <w:color w:val="auto"/>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lang w:val="en-US" w:eastAsia="zh-CN"/>
        </w:rPr>
        <w:t>联系方式</w:t>
      </w:r>
      <w:r>
        <w:rPr>
          <w:rFonts w:hint="eastAsia"/>
          <w:color w:val="auto"/>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pStyle w:val="35"/>
        <w:spacing w:line="460" w:lineRule="exact"/>
        <w:ind w:firstLine="433"/>
        <w:rPr>
          <w:rFonts w:ascii="宋体" w:eastAsia="宋体"/>
          <w:color w:val="auto"/>
          <w:sz w:val="21"/>
          <w:szCs w:val="21"/>
        </w:rPr>
      </w:pPr>
    </w:p>
    <w:p>
      <w:pPr>
        <w:ind w:firstLine="420" w:firstLineChars="200"/>
        <w:rPr>
          <w:rFonts w:eastAsia="宋体"/>
          <w:color w:val="auto"/>
        </w:rPr>
      </w:pPr>
      <w:r>
        <w:rPr>
          <w:rFonts w:hint="eastAsia" w:ascii="宋体" w:hAnsi="宋体" w:eastAsia="宋体"/>
          <w:color w:val="auto"/>
          <w:sz w:val="21"/>
          <w:szCs w:val="21"/>
          <w:lang w:val="en-US" w:eastAsia="zh-CN"/>
        </w:rPr>
        <w:t>注：须附</w:t>
      </w:r>
      <w:r>
        <w:rPr>
          <w:rFonts w:hint="eastAsia" w:ascii="宋体" w:hAnsi="宋体" w:eastAsia="宋体"/>
          <w:color w:val="auto"/>
          <w:sz w:val="21"/>
          <w:szCs w:val="21"/>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rPr>
            </w:pPr>
            <w:bookmarkStart w:id="303" w:name="_Toc22486"/>
            <w:r>
              <w:rPr>
                <w:rFonts w:hint="eastAsia" w:ascii="宋体" w:hAnsi="宋体" w:eastAsia="宋体"/>
                <w:color w:val="auto"/>
                <w:sz w:val="21"/>
                <w:szCs w:val="21"/>
              </w:rPr>
              <w:t>被授权人身份证</w:t>
            </w:r>
            <w:r>
              <w:rPr>
                <w:rFonts w:hint="eastAsia" w:ascii="宋体" w:eastAsia="宋体"/>
                <w:color w:val="auto"/>
                <w:sz w:val="21"/>
                <w:szCs w:val="21"/>
                <w:lang w:eastAsia="zh-CN"/>
              </w:rPr>
              <w:t>：</w:t>
            </w:r>
            <w:r>
              <w:rPr>
                <w:rFonts w:hint="eastAsia" w:ascii="宋体" w:eastAsia="宋体"/>
                <w:color w:val="auto"/>
                <w:sz w:val="21"/>
                <w:szCs w:val="21"/>
                <w:lang w:val="en-US" w:eastAsia="zh-CN"/>
              </w:rPr>
              <w:t>正面、反面</w:t>
            </w:r>
            <w:r>
              <w:rPr>
                <w:rFonts w:hint="eastAsia" w:ascii="宋体" w:hAnsi="宋体" w:eastAsia="宋体"/>
                <w:color w:val="auto"/>
                <w:sz w:val="21"/>
                <w:szCs w:val="21"/>
              </w:rPr>
              <w:t>复印件</w:t>
            </w:r>
          </w:p>
        </w:tc>
      </w:tr>
    </w:tbl>
    <w:p>
      <w:pPr>
        <w:adjustRightInd/>
        <w:snapToGrid/>
        <w:spacing w:line="276" w:lineRule="auto"/>
        <w:rPr>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rPr>
      </w:pPr>
      <w:r>
        <w:rPr>
          <w:rFonts w:hint="eastAsia" w:asci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04" w:name="_Toc24013"/>
      <w:bookmarkStart w:id="305" w:name="_Toc1197"/>
      <w:r>
        <w:rPr>
          <w:rFonts w:hint="eastAsia"/>
          <w:color w:val="auto"/>
          <w:lang w:val="en-US" w:eastAsia="zh-CN"/>
        </w:rPr>
        <w:t>六、供应商基本情况说明</w:t>
      </w:r>
      <w:bookmarkEnd w:id="304"/>
      <w:bookmarkEnd w:id="305"/>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rPr>
      </w:pPr>
      <w:bookmarkStart w:id="306" w:name="_Toc5919"/>
      <w:bookmarkStart w:id="307" w:name="_Toc1511"/>
      <w:bookmarkStart w:id="308" w:name="_Toc17470"/>
      <w:bookmarkStart w:id="309" w:name="_Toc11992"/>
      <w:bookmarkStart w:id="310" w:name="_Toc24210"/>
      <w:bookmarkStart w:id="311" w:name="_Toc4926"/>
      <w:bookmarkStart w:id="312" w:name="_Toc29995"/>
      <w:r>
        <w:rPr>
          <w:rFonts w:hint="eastAsia"/>
          <w:color w:val="auto"/>
          <w:lang w:val="en-US" w:eastAsia="zh-CN"/>
        </w:rPr>
        <w:t>七、</w:t>
      </w:r>
      <w:r>
        <w:rPr>
          <w:rFonts w:hint="eastAsia"/>
          <w:color w:val="auto"/>
        </w:rPr>
        <w:t>营业执照</w:t>
      </w:r>
      <w:bookmarkEnd w:id="306"/>
      <w:bookmarkEnd w:id="307"/>
      <w:bookmarkEnd w:id="308"/>
      <w:bookmarkEnd w:id="309"/>
      <w:bookmarkEnd w:id="310"/>
      <w:bookmarkEnd w:id="311"/>
      <w:bookmarkEnd w:id="312"/>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rPr>
      </w:pPr>
      <w:r>
        <w:rPr>
          <w:rFonts w:hint="eastAsia"/>
          <w:color w:val="auto"/>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供应商应提供相关证明复印件盖公章。</w:t>
      </w:r>
    </w:p>
    <w:p>
      <w:pPr>
        <w:jc w:val="center"/>
        <w:rPr>
          <w:color w:val="auto"/>
        </w:rPr>
      </w:pPr>
      <w:r>
        <w:rPr>
          <w:rFonts w:hint="eastAsia" w:ascii="黑体" w:eastAsia="黑体"/>
          <w:color w:val="auto"/>
          <w:sz w:val="28"/>
          <w:szCs w:val="28"/>
        </w:rPr>
        <w:br w:type="page"/>
      </w:r>
    </w:p>
    <w:bookmarkEnd w:id="303"/>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13" w:name="_Toc12706"/>
      <w:bookmarkStart w:id="314" w:name="_Toc29439"/>
      <w:r>
        <w:rPr>
          <w:rFonts w:hint="eastAsia"/>
          <w:color w:val="auto"/>
          <w:lang w:val="en-US" w:eastAsia="zh-CN"/>
        </w:rPr>
        <w:t>八、</w:t>
      </w:r>
      <w:r>
        <w:rPr>
          <w:rFonts w:hint="eastAsia"/>
          <w:color w:val="auto"/>
        </w:rPr>
        <w:t>特殊资格要求证明文件</w:t>
      </w:r>
      <w:bookmarkEnd w:id="313"/>
      <w:bookmarkEnd w:id="314"/>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若采购项目对供应商资格无特殊要求，可删除本格式。</w:t>
      </w: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15" w:name="_Toc14482"/>
      <w:bookmarkStart w:id="316" w:name="_Toc23341"/>
      <w:r>
        <w:rPr>
          <w:rFonts w:hint="eastAsia"/>
          <w:color w:val="auto"/>
          <w:lang w:val="en-US" w:eastAsia="zh-CN"/>
        </w:rPr>
        <w:t>九、</w:t>
      </w:r>
      <w:r>
        <w:rPr>
          <w:rFonts w:hint="eastAsia"/>
          <w:color w:val="auto"/>
        </w:rPr>
        <w:t>承诺书</w:t>
      </w:r>
      <w:bookmarkEnd w:id="315"/>
      <w:bookmarkEnd w:id="316"/>
    </w:p>
    <w:p>
      <w:pPr>
        <w:pStyle w:val="35"/>
        <w:spacing w:line="420" w:lineRule="atLeast"/>
        <w:ind w:firstLine="0" w:firstLineChars="0"/>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致</w:t>
      </w:r>
      <w:r>
        <w:rPr>
          <w:rFonts w:hint="eastAsia" w:ascii="宋体" w:hAnsi="宋体" w:eastAsia="宋体" w:cs="宋体"/>
          <w:b w:val="0"/>
          <w:bCs w:val="0"/>
          <w:color w:val="auto"/>
          <w:sz w:val="21"/>
          <w:szCs w:val="21"/>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5"/>
        <w:spacing w:line="420" w:lineRule="exact"/>
        <w:ind w:firstLine="455"/>
        <w:rPr>
          <w:rFonts w:hint="eastAsia" w:ascii="宋体" w:hAnsi="宋体" w:eastAsia="宋体" w:cs="宋体"/>
          <w:b w:val="0"/>
          <w:bCs w:val="0"/>
          <w:color w:val="auto"/>
          <w:sz w:val="21"/>
          <w:szCs w:val="21"/>
          <w:highlight w:val="none"/>
        </w:rPr>
      </w:pPr>
      <w:bookmarkStart w:id="317"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u w:val="single"/>
        </w:rPr>
        <w:t>（项目名称）</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r>
        <w:rPr>
          <w:rFonts w:hint="eastAsia" w:ascii="宋体" w:eastAsia="宋体" w:cs="宋体"/>
          <w:b w:val="0"/>
          <w:bCs w:val="0"/>
          <w:color w:val="auto"/>
          <w:sz w:val="21"/>
          <w:szCs w:val="21"/>
          <w:highlight w:val="none"/>
          <w:lang w:eastAsia="zh-CN"/>
        </w:rPr>
        <w:t>磋商文件</w:t>
      </w:r>
      <w:r>
        <w:rPr>
          <w:rFonts w:hint="eastAsia" w:ascii="宋体" w:hAnsi="宋体" w:eastAsia="宋体" w:cs="宋体"/>
          <w:b w:val="0"/>
          <w:bCs w:val="0"/>
          <w:color w:val="auto"/>
          <w:sz w:val="21"/>
          <w:szCs w:val="21"/>
          <w:highlight w:val="none"/>
        </w:rPr>
        <w:t>的所有内容（包括澄清，以及所有已提供的参考资料和有关附件），并完全理解上述文件所表达的意思，该项目递交</w:t>
      </w:r>
      <w:r>
        <w:rPr>
          <w:rFonts w:hint="eastAsia" w:ascii="宋体" w:eastAsia="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时间截止后，我方承诺不再对上述文件内容进行询问或质疑。</w:t>
      </w:r>
      <w:bookmarkEnd w:id="317"/>
      <w:r>
        <w:rPr>
          <w:rFonts w:hint="eastAsia" w:ascii="宋体" w:hAnsi="宋体" w:eastAsia="宋体" w:cs="宋体"/>
          <w:b w:val="0"/>
          <w:bCs w:val="0"/>
          <w:color w:val="auto"/>
          <w:sz w:val="21"/>
          <w:szCs w:val="21"/>
          <w:highlight w:val="none"/>
        </w:rPr>
        <w:cr/>
      </w:r>
    </w:p>
    <w:p>
      <w:pPr>
        <w:pStyle w:val="35"/>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color w:val="auto"/>
          <w:sz w:val="21"/>
          <w:szCs w:val="21"/>
        </w:rPr>
        <w:t>被授权人</w:t>
      </w:r>
      <w:r>
        <w:rPr>
          <w:rFonts w:hint="eastAsia" w:ascii="宋体" w:hAnsi="宋体" w:eastAsia="宋体" w:cs="宋体"/>
          <w:b w:val="0"/>
          <w:bCs w:val="0"/>
          <w:color w:val="auto"/>
          <w:sz w:val="21"/>
          <w:szCs w:val="21"/>
          <w:highlight w:val="none"/>
        </w:rPr>
        <w:t>（签名或盖私章）：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18" w:name="_Toc31815"/>
      <w:bookmarkStart w:id="319" w:name="_Toc13653"/>
      <w:r>
        <w:rPr>
          <w:rFonts w:hint="eastAsia"/>
          <w:color w:val="auto"/>
          <w:lang w:val="en-US" w:eastAsia="zh-CN"/>
        </w:rPr>
        <w:t>十、招标代理服务费承诺书</w:t>
      </w:r>
      <w:bookmarkEnd w:id="318"/>
      <w:bookmarkEnd w:id="319"/>
    </w:p>
    <w:p>
      <w:pPr>
        <w:pStyle w:val="35"/>
        <w:spacing w:line="420" w:lineRule="atLeast"/>
        <w:ind w:firstLine="0" w:firstLineChars="0"/>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致</w:t>
      </w:r>
      <w:r>
        <w:rPr>
          <w:rFonts w:hint="eastAsia" w:ascii="宋体" w:hAnsi="宋体" w:eastAsia="宋体" w:cs="宋体"/>
          <w:b w:val="0"/>
          <w:bCs w:val="0"/>
          <w:color w:val="auto"/>
          <w:sz w:val="21"/>
          <w:szCs w:val="21"/>
          <w:lang w:eastAsia="zh-CN"/>
        </w:rPr>
        <w:t>广东政通招标有限公司：</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我公司</w:t>
      </w:r>
      <w:r>
        <w:rPr>
          <w:rFonts w:hint="eastAsia" w:ascii="宋体" w:hAnsi="宋体" w:eastAsia="宋体" w:cs="宋体"/>
          <w:b w:val="0"/>
          <w:bCs w:val="0"/>
          <w:color w:val="auto"/>
          <w:sz w:val="21"/>
          <w:szCs w:val="21"/>
          <w:u w:val="single"/>
        </w:rPr>
        <w:t xml:space="preserve">   （</w:t>
      </w:r>
      <w:r>
        <w:rPr>
          <w:rFonts w:hint="eastAsia" w:hAnsi="宋体" w:cs="宋体"/>
          <w:b w:val="0"/>
          <w:bCs w:val="0"/>
          <w:color w:val="auto"/>
          <w:sz w:val="21"/>
          <w:szCs w:val="21"/>
          <w:u w:val="single"/>
          <w:lang w:eastAsia="zh-CN"/>
        </w:rPr>
        <w:t>供应商</w:t>
      </w:r>
      <w:r>
        <w:rPr>
          <w:rFonts w:hint="eastAsia" w:ascii="宋体" w:hAnsi="宋体" w:eastAsia="宋体" w:cs="宋体"/>
          <w:b w:val="0"/>
          <w:bCs w:val="0"/>
          <w:color w:val="auto"/>
          <w:sz w:val="21"/>
          <w:szCs w:val="21"/>
          <w:u w:val="single"/>
        </w:rPr>
        <w:t xml:space="preserve">名称）   </w:t>
      </w:r>
      <w:r>
        <w:rPr>
          <w:rFonts w:hint="eastAsia" w:ascii="宋体" w:hAnsi="宋体" w:eastAsia="宋体" w:cs="宋体"/>
          <w:b w:val="0"/>
          <w:bCs w:val="0"/>
          <w:color w:val="auto"/>
          <w:sz w:val="21"/>
          <w:szCs w:val="21"/>
        </w:rPr>
        <w:t>在参加贵司进行的</w:t>
      </w:r>
      <w:r>
        <w:rPr>
          <w:rFonts w:hint="eastAsia" w:ascii="宋体" w:hAnsi="宋体" w:eastAsia="宋体" w:cs="宋体"/>
          <w:b w:val="0"/>
          <w:bCs w:val="0"/>
          <w:color w:val="auto"/>
          <w:sz w:val="21"/>
          <w:szCs w:val="21"/>
          <w:u w:val="single"/>
        </w:rPr>
        <w:t xml:space="preserve">   （项目名称）  （项目编号：      ）（包号：  ）</w:t>
      </w:r>
      <w:r>
        <w:rPr>
          <w:rFonts w:hint="eastAsia" w:ascii="宋体" w:hAnsi="宋体" w:eastAsia="宋体" w:cs="宋体"/>
          <w:b w:val="0"/>
          <w:bCs w:val="0"/>
          <w:color w:val="auto"/>
          <w:sz w:val="21"/>
          <w:szCs w:val="21"/>
        </w:rPr>
        <w:t>招标中如获中标，我公司承诺</w:t>
      </w:r>
      <w:r>
        <w:rPr>
          <w:rFonts w:hint="eastAsia" w:ascii="宋体" w:hAnsi="宋体" w:eastAsia="宋体" w:cs="宋体"/>
          <w:b w:val="0"/>
          <w:bCs w:val="0"/>
          <w:color w:val="auto"/>
          <w:sz w:val="21"/>
          <w:szCs w:val="21"/>
          <w:lang w:val="en-US" w:eastAsia="zh-CN"/>
        </w:rPr>
        <w:t>在</w:t>
      </w:r>
      <w:r>
        <w:rPr>
          <w:rFonts w:hint="eastAsia" w:ascii="宋体" w:hAnsi="宋体" w:eastAsia="宋体" w:cs="宋体"/>
          <w:b w:val="0"/>
          <w:bCs w:val="0"/>
          <w:color w:val="auto"/>
          <w:sz w:val="21"/>
          <w:szCs w:val="21"/>
        </w:rPr>
        <w:t>本项目“采购结果公告”发布之日起15日内，向贵司一次性交纳招标代理服务费。</w:t>
      </w:r>
    </w:p>
    <w:p>
      <w:pPr>
        <w:bidi w:val="0"/>
        <w:ind w:firstLine="420" w:firstLineChars="200"/>
        <w:rPr>
          <w:rFonts w:hint="eastAsia"/>
          <w:color w:val="auto"/>
          <w:lang w:eastAsia="zh-CN"/>
        </w:rPr>
      </w:pPr>
      <w:r>
        <w:rPr>
          <w:rFonts w:hint="eastAsia"/>
          <w:color w:val="auto"/>
        </w:rPr>
        <w:t>特此承诺</w:t>
      </w:r>
      <w:r>
        <w:rPr>
          <w:rFonts w:hint="eastAsia"/>
          <w:color w:val="auto"/>
          <w:lang w:eastAsia="zh-CN"/>
        </w:rPr>
        <w:t>。</w:t>
      </w:r>
    </w:p>
    <w:p>
      <w:pPr>
        <w:jc w:val="center"/>
        <w:rPr>
          <w:rFonts w:hint="eastAsia" w:ascii="宋体" w:hAnsi="宋体" w:eastAsia="宋体" w:cs="宋体"/>
          <w:b w:val="0"/>
          <w:bCs w:val="0"/>
          <w:color w:val="auto"/>
          <w:sz w:val="21"/>
          <w:szCs w:val="21"/>
        </w:rPr>
      </w:pPr>
    </w:p>
    <w:p>
      <w:pPr>
        <w:bidi w:val="0"/>
        <w:rPr>
          <w:rFonts w:hint="eastAsia"/>
          <w:color w:val="auto"/>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color w:val="auto"/>
          <w:sz w:val="21"/>
          <w:szCs w:val="21"/>
        </w:rPr>
        <w:t>被授权人</w:t>
      </w:r>
      <w:r>
        <w:rPr>
          <w:rFonts w:hint="eastAsia" w:ascii="宋体" w:hAnsi="宋体" w:eastAsia="宋体" w:cs="宋体"/>
          <w:b w:val="0"/>
          <w:bCs w:val="0"/>
          <w:color w:val="auto"/>
          <w:sz w:val="21"/>
          <w:szCs w:val="21"/>
          <w:highlight w:val="none"/>
        </w:rPr>
        <w:t>（签名或盖私章）：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rPr>
      </w:pPr>
      <w:r>
        <w:rPr>
          <w:rFonts w:hint="eastAsia" w:ascii="黑体" w:eastAsia="黑体"/>
          <w:color w:val="auto"/>
          <w:sz w:val="28"/>
          <w:szCs w:val="28"/>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20" w:name="_Toc21582"/>
      <w:bookmarkStart w:id="321" w:name="_Toc1975"/>
      <w:r>
        <w:rPr>
          <w:rFonts w:hint="eastAsia"/>
          <w:color w:val="auto"/>
          <w:lang w:val="en-US" w:eastAsia="zh-CN"/>
        </w:rPr>
        <w:t>十一、</w:t>
      </w:r>
      <w:r>
        <w:rPr>
          <w:rFonts w:hint="eastAsia"/>
          <w:color w:val="auto"/>
        </w:rPr>
        <w:t>商务条款偏离表</w:t>
      </w:r>
      <w:bookmarkEnd w:id="320"/>
      <w:bookmarkEnd w:id="321"/>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序号</w:t>
            </w:r>
          </w:p>
        </w:tc>
        <w:tc>
          <w:tcPr>
            <w:tcW w:w="1590"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lang w:val="en-US" w:eastAsia="zh-CN"/>
              </w:rPr>
              <w:t>商务条款</w:t>
            </w:r>
            <w:r>
              <w:rPr>
                <w:rFonts w:hint="eastAsia" w:ascii="宋体" w:hAnsi="宋体" w:eastAsia="宋体"/>
                <w:color w:val="auto"/>
                <w:sz w:val="21"/>
                <w:szCs w:val="21"/>
              </w:rPr>
              <w:t>名称</w:t>
            </w:r>
          </w:p>
        </w:tc>
        <w:tc>
          <w:tcPr>
            <w:tcW w:w="1755"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color w:val="auto"/>
                <w:sz w:val="21"/>
                <w:szCs w:val="21"/>
                <w:lang w:eastAsia="zh-CN"/>
              </w:rPr>
              <w:t>磋商文件</w:t>
            </w:r>
            <w:r>
              <w:rPr>
                <w:rFonts w:hint="eastAsia" w:ascii="宋体" w:hAnsi="宋体" w:eastAsia="宋体"/>
                <w:color w:val="auto"/>
                <w:sz w:val="21"/>
                <w:szCs w:val="21"/>
              </w:rPr>
              <w:t>要求</w:t>
            </w:r>
          </w:p>
        </w:tc>
        <w:tc>
          <w:tcPr>
            <w:tcW w:w="1920"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rPr>
              <w:t>偏离</w:t>
            </w:r>
            <w:r>
              <w:rPr>
                <w:rFonts w:hint="eastAsia" w:ascii="宋体" w:hAnsi="宋体" w:eastAsia="宋体"/>
                <w:color w:val="auto"/>
                <w:sz w:val="21"/>
                <w:szCs w:val="21"/>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bl>
    <w:p>
      <w:pPr>
        <w:rPr>
          <w:rFonts w:ascii="宋体" w:hAnsi="宋体" w:eastAsia="宋体"/>
          <w:color w:val="auto"/>
          <w:sz w:val="21"/>
          <w:szCs w:val="21"/>
        </w:rPr>
      </w:pPr>
    </w:p>
    <w:p>
      <w:pPr>
        <w:rPr>
          <w:rFonts w:ascii="宋体" w:hAnsi="宋体" w:eastAsia="宋体"/>
          <w:color w:val="auto"/>
          <w:sz w:val="21"/>
          <w:szCs w:val="21"/>
        </w:rPr>
      </w:pPr>
      <w:r>
        <w:rPr>
          <w:rFonts w:hint="eastAsia" w:ascii="宋体" w:hAnsi="宋体"/>
          <w:color w:val="auto"/>
          <w:sz w:val="21"/>
          <w:szCs w:val="21"/>
          <w:lang w:eastAsia="zh-CN"/>
        </w:rPr>
        <w:t>供应商</w:t>
      </w:r>
      <w:r>
        <w:rPr>
          <w:rFonts w:hint="eastAsia" w:ascii="宋体" w:hAnsi="宋体" w:eastAsia="宋体"/>
          <w:color w:val="auto"/>
          <w:sz w:val="21"/>
          <w:szCs w:val="21"/>
        </w:rPr>
        <w:t>代表签字：</w:t>
      </w:r>
    </w:p>
    <w:p>
      <w:pPr>
        <w:rPr>
          <w:rFonts w:ascii="宋体" w:hAnsi="宋体" w:eastAsia="宋体"/>
          <w:color w:val="auto"/>
          <w:sz w:val="21"/>
          <w:szCs w:val="21"/>
        </w:rPr>
      </w:pPr>
      <w:r>
        <w:rPr>
          <w:rFonts w:hint="eastAsia" w:ascii="宋体" w:hAnsi="宋体"/>
          <w:color w:val="auto"/>
          <w:sz w:val="21"/>
          <w:szCs w:val="21"/>
          <w:lang w:eastAsia="zh-CN"/>
        </w:rPr>
        <w:t>供应商</w:t>
      </w:r>
      <w:r>
        <w:rPr>
          <w:rFonts w:hint="eastAsia" w:ascii="宋体" w:hAnsi="宋体" w:eastAsia="宋体"/>
          <w:color w:val="auto"/>
          <w:sz w:val="21"/>
          <w:szCs w:val="21"/>
        </w:rPr>
        <w:t>盖章：</w:t>
      </w:r>
    </w:p>
    <w:p>
      <w:pPr>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1、</w:t>
      </w:r>
      <w:r>
        <w:rPr>
          <w:rFonts w:hint="eastAsia" w:ascii="宋体" w:hAnsi="宋体"/>
          <w:color w:val="auto"/>
          <w:sz w:val="21"/>
          <w:szCs w:val="21"/>
          <w:lang w:eastAsia="zh-CN"/>
        </w:rPr>
        <w:t>供应商</w:t>
      </w:r>
      <w:r>
        <w:rPr>
          <w:rFonts w:hint="eastAsia" w:ascii="宋体" w:hAnsi="宋体" w:eastAsia="宋体"/>
          <w:color w:val="auto"/>
          <w:sz w:val="21"/>
          <w:szCs w:val="21"/>
        </w:rPr>
        <w:t>应对照</w:t>
      </w:r>
      <w:r>
        <w:rPr>
          <w:rFonts w:hint="eastAsia" w:ascii="宋体" w:hAnsi="宋体"/>
          <w:color w:val="auto"/>
          <w:sz w:val="21"/>
          <w:szCs w:val="21"/>
          <w:lang w:eastAsia="zh-CN"/>
        </w:rPr>
        <w:t>磋商文件</w:t>
      </w:r>
      <w:r>
        <w:rPr>
          <w:rFonts w:hint="eastAsia" w:ascii="宋体" w:hAnsi="宋体" w:eastAsia="宋体"/>
          <w:color w:val="auto"/>
          <w:sz w:val="21"/>
          <w:szCs w:val="21"/>
        </w:rPr>
        <w:t>商务要求，在“偏离</w:t>
      </w:r>
      <w:r>
        <w:rPr>
          <w:rFonts w:hint="eastAsia" w:ascii="宋体" w:hAnsi="宋体" w:eastAsia="宋体"/>
          <w:color w:val="auto"/>
          <w:sz w:val="21"/>
          <w:szCs w:val="21"/>
          <w:lang w:val="en-US" w:eastAsia="zh-CN"/>
        </w:rPr>
        <w:t>情况</w:t>
      </w:r>
      <w:r>
        <w:rPr>
          <w:rFonts w:hint="eastAsia" w:ascii="宋体" w:hAnsi="宋体" w:eastAsia="宋体"/>
          <w:color w:val="auto"/>
          <w:sz w:val="21"/>
          <w:szCs w:val="21"/>
        </w:rPr>
        <w:t>”项中填写“无</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”、“正</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“负</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”，逐条说明已对</w:t>
      </w:r>
      <w:r>
        <w:rPr>
          <w:rFonts w:hint="eastAsia" w:ascii="宋体" w:hAnsi="宋体"/>
          <w:color w:val="auto"/>
          <w:sz w:val="21"/>
          <w:szCs w:val="21"/>
          <w:lang w:eastAsia="zh-CN"/>
        </w:rPr>
        <w:t>磋商文件</w:t>
      </w:r>
      <w:r>
        <w:rPr>
          <w:rFonts w:hint="eastAsia" w:ascii="宋体" w:hAnsi="宋体" w:eastAsia="宋体"/>
          <w:color w:val="auto"/>
          <w:sz w:val="21"/>
          <w:szCs w:val="21"/>
        </w:rPr>
        <w:t>的商务内容做出了实质性的响应，并申明与</w:t>
      </w:r>
      <w:r>
        <w:rPr>
          <w:rFonts w:hint="eastAsia" w:ascii="宋体" w:hAnsi="宋体"/>
          <w:color w:val="auto"/>
          <w:sz w:val="21"/>
          <w:szCs w:val="21"/>
          <w:lang w:eastAsia="zh-CN"/>
        </w:rPr>
        <w:t>磋商文件</w:t>
      </w:r>
      <w:r>
        <w:rPr>
          <w:rFonts w:hint="eastAsia" w:ascii="宋体" w:hAnsi="宋体" w:eastAsia="宋体"/>
          <w:color w:val="auto"/>
          <w:sz w:val="21"/>
          <w:szCs w:val="21"/>
        </w:rPr>
        <w:t>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2、商务条款包括但不限于合格</w:t>
      </w:r>
      <w:r>
        <w:rPr>
          <w:rFonts w:hint="eastAsia" w:ascii="宋体" w:hAnsi="宋体"/>
          <w:color w:val="auto"/>
          <w:sz w:val="21"/>
          <w:szCs w:val="21"/>
          <w:lang w:eastAsia="zh-CN"/>
        </w:rPr>
        <w:t>供应商</w:t>
      </w:r>
      <w:r>
        <w:rPr>
          <w:rFonts w:hint="eastAsia" w:ascii="宋体" w:hAnsi="宋体" w:eastAsia="宋体"/>
          <w:color w:val="auto"/>
          <w:sz w:val="21"/>
          <w:szCs w:val="21"/>
        </w:rPr>
        <w:t>资格、</w:t>
      </w:r>
      <w:r>
        <w:rPr>
          <w:rFonts w:hint="eastAsia" w:ascii="宋体" w:hAnsi="宋体" w:eastAsia="宋体"/>
          <w:color w:val="auto"/>
          <w:sz w:val="21"/>
          <w:szCs w:val="21"/>
          <w:lang w:val="en-US" w:eastAsia="zh-CN"/>
        </w:rPr>
        <w:t>合同期限、</w:t>
      </w:r>
      <w:r>
        <w:rPr>
          <w:rFonts w:hint="eastAsia" w:ascii="宋体" w:hAnsi="宋体" w:eastAsia="宋体"/>
          <w:color w:val="auto"/>
          <w:sz w:val="21"/>
          <w:szCs w:val="21"/>
        </w:rPr>
        <w:t>付款方式、</w:t>
      </w:r>
      <w:r>
        <w:rPr>
          <w:rFonts w:hint="eastAsia" w:ascii="宋体" w:hAnsi="宋体" w:eastAsia="宋体"/>
          <w:color w:val="auto"/>
          <w:sz w:val="21"/>
          <w:szCs w:val="21"/>
          <w:lang w:val="en-US" w:eastAsia="zh-CN"/>
        </w:rPr>
        <w:t>报价要求、</w:t>
      </w:r>
      <w:r>
        <w:rPr>
          <w:rFonts w:hint="eastAsia" w:ascii="宋体" w:hAnsi="宋体" w:eastAsia="宋体"/>
          <w:color w:val="auto"/>
          <w:sz w:val="21"/>
          <w:szCs w:val="21"/>
        </w:rPr>
        <w:t>履约保证金、售后服务、检验及验收等要求。</w:t>
      </w:r>
    </w:p>
    <w:p>
      <w:pPr>
        <w:adjustRightInd/>
        <w:snapToGrid/>
        <w:spacing w:line="276" w:lineRule="auto"/>
        <w:rPr>
          <w:color w:val="auto"/>
        </w:rPr>
      </w:pPr>
    </w:p>
    <w:p>
      <w:pPr>
        <w:adjustRightInd/>
        <w:snapToGrid/>
        <w:spacing w:line="276" w:lineRule="auto"/>
        <w:rPr>
          <w:color w:val="auto"/>
        </w:rPr>
      </w:pPr>
    </w:p>
    <w:p>
      <w:pPr>
        <w:adjustRightInd/>
        <w:snapToGrid/>
        <w:spacing w:line="276" w:lineRule="auto"/>
        <w:rPr>
          <w:rFonts w:hint="eastAsia"/>
          <w:color w:val="auto"/>
        </w:rPr>
      </w:pPr>
      <w:r>
        <w:rPr>
          <w:color w:val="auto"/>
        </w:rPr>
        <w:br w:type="page"/>
      </w:r>
      <w:bookmarkStart w:id="322"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23" w:name="_Toc25391"/>
      <w:bookmarkStart w:id="324" w:name="_Toc7350"/>
      <w:r>
        <w:rPr>
          <w:rFonts w:hint="eastAsia"/>
          <w:color w:val="auto"/>
          <w:lang w:val="en-US" w:eastAsia="zh-CN"/>
        </w:rPr>
        <w:t>十二、</w:t>
      </w:r>
      <w:r>
        <w:rPr>
          <w:rFonts w:hint="eastAsia"/>
          <w:color w:val="auto"/>
        </w:rPr>
        <w:t>业绩表</w:t>
      </w:r>
      <w:bookmarkEnd w:id="323"/>
      <w:bookmarkEnd w:id="324"/>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2"/>
        <w:spacing w:after="0"/>
        <w:rPr>
          <w:rFonts w:ascii="宋体" w:hAnsi="宋体" w:eastAsia="宋体"/>
          <w:color w:val="auto"/>
          <w:sz w:val="21"/>
          <w:szCs w:val="21"/>
        </w:rPr>
      </w:pPr>
    </w:p>
    <w:p>
      <w:pPr>
        <w:pStyle w:val="32"/>
        <w:spacing w:after="0"/>
        <w:rPr>
          <w:rFonts w:ascii="宋体" w:hAnsi="宋体" w:eastAsia="宋体"/>
          <w:color w:val="auto"/>
          <w:sz w:val="21"/>
          <w:szCs w:val="21"/>
        </w:rPr>
      </w:pPr>
      <w:r>
        <w:rPr>
          <w:rFonts w:hint="eastAsia" w:ascii="宋体" w:hAnsi="宋体" w:eastAsia="宋体"/>
          <w:color w:val="auto"/>
          <w:sz w:val="21"/>
          <w:szCs w:val="21"/>
        </w:rPr>
        <w:t>注：</w:t>
      </w:r>
      <w:r>
        <w:rPr>
          <w:rFonts w:hint="eastAsia" w:ascii="宋体" w:hAnsi="宋体" w:eastAsia="宋体"/>
          <w:color w:val="auto"/>
          <w:sz w:val="21"/>
          <w:szCs w:val="21"/>
          <w:lang w:val="en-US" w:eastAsia="zh-CN"/>
        </w:rPr>
        <w:t>须提供须提供证明资料，</w:t>
      </w:r>
      <w:r>
        <w:rPr>
          <w:rFonts w:hint="eastAsia" w:ascii="宋体" w:hAnsi="宋体" w:eastAsia="宋体"/>
          <w:color w:val="auto"/>
          <w:sz w:val="21"/>
          <w:szCs w:val="21"/>
        </w:rPr>
        <w:t>业绩表所列出的材料应为真实准确的，并应提供相关证明材料复印件加盖公章。</w:t>
      </w: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7"/>
        <w:rPr>
          <w:rFonts w:hint="eastAsia"/>
          <w:color w:val="auto"/>
        </w:rPr>
      </w:pPr>
    </w:p>
    <w:p>
      <w:pPr>
        <w:pStyle w:val="7"/>
        <w:ind w:left="0" w:leftChars="0" w:firstLine="0" w:firstLineChars="0"/>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rPr>
      </w:pPr>
      <w:bookmarkStart w:id="325" w:name="_Toc14688"/>
      <w:bookmarkStart w:id="326" w:name="_Toc25650"/>
      <w:r>
        <w:rPr>
          <w:rFonts w:hint="eastAsia"/>
          <w:color w:val="auto"/>
          <w:lang w:val="en-US" w:eastAsia="zh-CN"/>
        </w:rPr>
        <w:t>第三章技术文件</w:t>
      </w:r>
      <w:bookmarkEnd w:id="322"/>
      <w:bookmarkEnd w:id="325"/>
      <w:bookmarkEnd w:id="326"/>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27" w:name="_Toc7092"/>
      <w:bookmarkStart w:id="328" w:name="_Toc13588"/>
      <w:r>
        <w:rPr>
          <w:rFonts w:hint="eastAsia"/>
          <w:color w:val="auto"/>
          <w:lang w:val="en-US" w:eastAsia="zh-CN"/>
        </w:rPr>
        <w:t>一、</w:t>
      </w:r>
      <w:r>
        <w:rPr>
          <w:rFonts w:hint="eastAsia"/>
          <w:color w:val="auto"/>
        </w:rPr>
        <w:t>技术规格偏离表</w:t>
      </w:r>
      <w:bookmarkEnd w:id="327"/>
      <w:bookmarkEnd w:id="328"/>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cs="宋体"/>
                <w:color w:val="auto"/>
                <w:sz w:val="21"/>
                <w:szCs w:val="21"/>
                <w:lang w:eastAsia="zh-CN"/>
              </w:rPr>
              <w:t>磋商文件</w:t>
            </w:r>
            <w:r>
              <w:rPr>
                <w:rFonts w:hint="eastAsia" w:ascii="宋体" w:hAnsi="宋体" w:eastAsia="宋体" w:cs="宋体"/>
                <w:color w:val="auto"/>
                <w:sz w:val="21"/>
                <w:szCs w:val="21"/>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偏离</w:t>
            </w:r>
            <w:r>
              <w:rPr>
                <w:rFonts w:hint="eastAsia" w:ascii="宋体" w:hAnsi="宋体" w:eastAsia="宋体" w:cs="宋体"/>
                <w:color w:val="auto"/>
                <w:sz w:val="21"/>
                <w:szCs w:val="21"/>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bl>
    <w:p>
      <w:pPr>
        <w:rPr>
          <w:rFonts w:ascii="宋体" w:hAnsi="宋体" w:eastAsia="宋体"/>
          <w:color w:val="auto"/>
          <w:sz w:val="21"/>
          <w:szCs w:val="21"/>
        </w:rPr>
      </w:pPr>
    </w:p>
    <w:p>
      <w:pPr>
        <w:bidi w:val="0"/>
        <w:rPr>
          <w:color w:val="auto"/>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color w:val="auto"/>
          <w:sz w:val="21"/>
          <w:szCs w:val="21"/>
          <w:lang w:eastAsia="zh-CN"/>
        </w:rPr>
        <w:t>供应商</w:t>
      </w:r>
      <w:r>
        <w:rPr>
          <w:rFonts w:hint="eastAsia" w:ascii="宋体" w:hAnsi="宋体" w:eastAsia="宋体"/>
          <w:color w:val="auto"/>
          <w:sz w:val="21"/>
          <w:szCs w:val="21"/>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color w:val="auto"/>
          <w:sz w:val="21"/>
          <w:szCs w:val="21"/>
          <w:lang w:eastAsia="zh-CN"/>
        </w:rPr>
        <w:t>供应商</w:t>
      </w:r>
      <w:r>
        <w:rPr>
          <w:rFonts w:hint="eastAsia" w:ascii="宋体" w:hAnsi="宋体" w:eastAsia="宋体"/>
          <w:color w:val="auto"/>
          <w:sz w:val="21"/>
          <w:szCs w:val="21"/>
        </w:rPr>
        <w:t>盖章：</w:t>
      </w:r>
    </w:p>
    <w:p>
      <w:pPr>
        <w:ind w:firstLine="178" w:firstLineChars="85"/>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注：</w:t>
      </w:r>
      <w:r>
        <w:rPr>
          <w:rFonts w:hint="eastAsia" w:ascii="宋体" w:hAnsi="宋体"/>
          <w:color w:val="auto"/>
          <w:sz w:val="21"/>
          <w:szCs w:val="21"/>
          <w:lang w:eastAsia="zh-CN"/>
        </w:rPr>
        <w:t>供应商</w:t>
      </w:r>
      <w:r>
        <w:rPr>
          <w:rFonts w:hint="eastAsia" w:ascii="宋体" w:hAnsi="宋体" w:eastAsia="宋体"/>
          <w:color w:val="auto"/>
          <w:sz w:val="21"/>
          <w:szCs w:val="21"/>
        </w:rPr>
        <w:t>应对照</w:t>
      </w:r>
      <w:r>
        <w:rPr>
          <w:rFonts w:hint="eastAsia" w:ascii="宋体" w:hAnsi="宋体"/>
          <w:color w:val="auto"/>
          <w:sz w:val="21"/>
          <w:szCs w:val="21"/>
          <w:lang w:eastAsia="zh-CN"/>
        </w:rPr>
        <w:t>磋商文件</w:t>
      </w:r>
      <w:r>
        <w:rPr>
          <w:rFonts w:hint="eastAsia" w:ascii="宋体" w:hAnsi="宋体"/>
          <w:color w:val="auto"/>
          <w:sz w:val="21"/>
          <w:szCs w:val="21"/>
          <w:lang w:val="en-US" w:eastAsia="zh-CN"/>
        </w:rPr>
        <w:t>技术</w:t>
      </w:r>
      <w:r>
        <w:rPr>
          <w:rFonts w:hint="eastAsia" w:ascii="宋体" w:hAnsi="宋体" w:eastAsia="宋体"/>
          <w:color w:val="auto"/>
          <w:sz w:val="21"/>
          <w:szCs w:val="21"/>
        </w:rPr>
        <w:t>要求，在“偏离</w:t>
      </w:r>
      <w:r>
        <w:rPr>
          <w:rFonts w:hint="eastAsia" w:ascii="宋体" w:hAnsi="宋体" w:eastAsia="宋体"/>
          <w:color w:val="auto"/>
          <w:sz w:val="21"/>
          <w:szCs w:val="21"/>
          <w:lang w:val="en-US" w:eastAsia="zh-CN"/>
        </w:rPr>
        <w:t>情况</w:t>
      </w:r>
      <w:r>
        <w:rPr>
          <w:rFonts w:hint="eastAsia" w:ascii="宋体" w:hAnsi="宋体" w:eastAsia="宋体"/>
          <w:color w:val="auto"/>
          <w:sz w:val="21"/>
          <w:szCs w:val="21"/>
        </w:rPr>
        <w:t>”项中填写“无</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”、“正</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“负</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”，逐条说明已对</w:t>
      </w:r>
      <w:r>
        <w:rPr>
          <w:rFonts w:hint="eastAsia" w:ascii="宋体" w:hAnsi="宋体"/>
          <w:color w:val="auto"/>
          <w:sz w:val="21"/>
          <w:szCs w:val="21"/>
          <w:lang w:eastAsia="zh-CN"/>
        </w:rPr>
        <w:t>磋商文件</w:t>
      </w:r>
      <w:r>
        <w:rPr>
          <w:rFonts w:hint="eastAsia" w:ascii="宋体" w:hAnsi="宋体" w:eastAsia="宋体"/>
          <w:color w:val="auto"/>
          <w:sz w:val="21"/>
          <w:szCs w:val="21"/>
        </w:rPr>
        <w:t>的商务内容做出了实质性的响应，并申明与</w:t>
      </w:r>
      <w:r>
        <w:rPr>
          <w:rFonts w:hint="eastAsia" w:ascii="宋体" w:hAnsi="宋体"/>
          <w:color w:val="auto"/>
          <w:sz w:val="21"/>
          <w:szCs w:val="21"/>
          <w:lang w:eastAsia="zh-CN"/>
        </w:rPr>
        <w:t>磋商文件</w:t>
      </w:r>
      <w:r>
        <w:rPr>
          <w:rFonts w:hint="eastAsia" w:ascii="宋体" w:hAnsi="宋体" w:eastAsia="宋体"/>
          <w:color w:val="auto"/>
          <w:sz w:val="21"/>
          <w:szCs w:val="21"/>
        </w:rPr>
        <w:t>的偏差和例外。</w:t>
      </w:r>
    </w:p>
    <w:p>
      <w:pPr>
        <w:rPr>
          <w:rFonts w:hint="eastAsia" w:ascii="宋体" w:hAnsi="宋体" w:eastAsia="宋体"/>
          <w:color w:val="auto"/>
          <w:sz w:val="21"/>
          <w:szCs w:val="21"/>
        </w:rPr>
      </w:pPr>
    </w:p>
    <w:p>
      <w:pPr>
        <w:rPr>
          <w:rFonts w:ascii="宋体" w:hAnsi="宋体" w:eastAsia="宋体"/>
          <w:color w:val="auto"/>
          <w:sz w:val="21"/>
          <w:szCs w:val="21"/>
        </w:rPr>
      </w:pPr>
    </w:p>
    <w:p>
      <w:pPr>
        <w:spacing w:after="0" w:line="360" w:lineRule="auto"/>
        <w:rPr>
          <w:rFonts w:ascii="宋体" w:hAnsi="宋体" w:eastAsia="宋体"/>
          <w:color w:val="auto"/>
          <w:sz w:val="21"/>
          <w:szCs w:val="21"/>
        </w:rPr>
      </w:pPr>
    </w:p>
    <w:p>
      <w:pPr>
        <w:adjustRightInd/>
        <w:snapToGrid/>
        <w:spacing w:line="276" w:lineRule="auto"/>
        <w:rPr>
          <w:color w:val="auto"/>
        </w:rPr>
      </w:pPr>
    </w:p>
    <w:p>
      <w:pPr>
        <w:rPr>
          <w:rFonts w:ascii="黑体" w:eastAsia="黑体"/>
          <w:color w:val="auto"/>
          <w:sz w:val="28"/>
          <w:szCs w:val="28"/>
        </w:rPr>
      </w:pPr>
      <w:bookmarkStart w:id="329" w:name="_Toc17691"/>
      <w:r>
        <w:rPr>
          <w:rFonts w:hint="eastAsia" w:ascii="宋体" w:hAnsi="宋体" w:eastAsia="宋体"/>
          <w:color w:val="auto"/>
          <w:sz w:val="21"/>
          <w:szCs w:val="21"/>
        </w:rPr>
        <w:br w:type="page"/>
      </w:r>
      <w:bookmarkEnd w:id="329"/>
      <w:bookmarkStart w:id="330" w:name="_Toc18668"/>
      <w:bookmarkStart w:id="331" w:name="_Toc1274"/>
      <w:bookmarkStart w:id="332" w:name="_Toc4464"/>
      <w:bookmarkStart w:id="333" w:name="_Toc6080"/>
      <w:bookmarkStart w:id="334" w:name="_Toc26078"/>
      <w:bookmarkStart w:id="335" w:name="_Toc4827"/>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36" w:name="_Toc28702"/>
      <w:bookmarkStart w:id="337" w:name="_Toc10734"/>
      <w:r>
        <w:rPr>
          <w:rFonts w:hint="eastAsia"/>
          <w:color w:val="auto"/>
          <w:lang w:val="en-US" w:eastAsia="zh-CN"/>
        </w:rPr>
        <w:t>二、</w:t>
      </w:r>
      <w:r>
        <w:rPr>
          <w:rFonts w:hint="eastAsia"/>
          <w:color w:val="auto"/>
        </w:rPr>
        <w:t>重要技术参数（▲）响应表</w:t>
      </w:r>
      <w:bookmarkEnd w:id="330"/>
      <w:bookmarkEnd w:id="331"/>
      <w:bookmarkEnd w:id="332"/>
      <w:bookmarkEnd w:id="333"/>
      <w:bookmarkEnd w:id="334"/>
      <w:bookmarkEnd w:id="335"/>
      <w:bookmarkEnd w:id="336"/>
      <w:bookmarkEnd w:id="337"/>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lang w:val="en-US" w:eastAsia="zh-CN"/>
              </w:rPr>
            </w:pPr>
            <w:bookmarkStart w:id="338" w:name="_Toc29642"/>
            <w:bookmarkStart w:id="339" w:name="_Toc27079"/>
            <w:bookmarkStart w:id="340" w:name="_Toc29560"/>
            <w:bookmarkStart w:id="341" w:name="_Toc2784"/>
            <w:r>
              <w:rPr>
                <w:rFonts w:hint="eastAsia" w:ascii="宋体" w:hAnsi="宋体" w:eastAsia="宋体" w:cs="宋体"/>
                <w:b w:val="0"/>
                <w:bCs w:val="0"/>
                <w:color w:val="auto"/>
                <w:sz w:val="21"/>
                <w:szCs w:val="21"/>
                <w:lang w:val="en-US" w:eastAsia="zh-CN"/>
              </w:rPr>
              <w:t>序号</w:t>
            </w:r>
            <w:bookmarkEnd w:id="338"/>
            <w:bookmarkEnd w:id="339"/>
            <w:bookmarkEnd w:id="340"/>
            <w:bookmarkEnd w:id="341"/>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bookmarkStart w:id="342" w:name="_Toc15903"/>
            <w:bookmarkStart w:id="343" w:name="_Toc4304"/>
            <w:bookmarkStart w:id="344" w:name="_Toc26124"/>
            <w:bookmarkStart w:id="345" w:name="_Toc1016"/>
            <w:bookmarkStart w:id="346" w:name="_Toc22448"/>
            <w:bookmarkStart w:id="347" w:name="_Toc12049"/>
            <w:bookmarkStart w:id="348" w:name="_Toc6189"/>
            <w:bookmarkStart w:id="349" w:name="_Toc16872"/>
            <w:bookmarkStart w:id="350" w:name="_Toc27090"/>
            <w:bookmarkStart w:id="351" w:name="_Toc2700"/>
            <w:bookmarkStart w:id="352" w:name="_Toc10045"/>
            <w:bookmarkStart w:id="353" w:name="_Toc15368"/>
            <w:bookmarkStart w:id="354" w:name="_Toc14815"/>
            <w:bookmarkStart w:id="355" w:name="_Toc21739"/>
            <w:bookmarkStart w:id="356" w:name="_Toc32531"/>
            <w:bookmarkStart w:id="357" w:name="_Toc21809"/>
            <w:bookmarkStart w:id="358" w:name="_Toc8312"/>
            <w:bookmarkStart w:id="359" w:name="_Toc8490"/>
            <w:bookmarkStart w:id="360" w:name="_Toc19251"/>
            <w:bookmarkStart w:id="361" w:name="_Toc27442"/>
            <w:bookmarkStart w:id="362" w:name="_Toc24662"/>
            <w:bookmarkStart w:id="363" w:name="_Toc7333"/>
            <w:bookmarkStart w:id="364" w:name="_Toc22879"/>
            <w:bookmarkStart w:id="365" w:name="_Toc22917"/>
            <w:r>
              <w:rPr>
                <w:rFonts w:hint="eastAsia" w:ascii="宋体" w:hAnsi="宋体" w:eastAsia="宋体" w:cs="宋体"/>
                <w:b w:val="0"/>
                <w:bCs w:val="0"/>
                <w:color w:val="auto"/>
                <w:sz w:val="21"/>
                <w:szCs w:val="21"/>
                <w:lang w:val="en-US" w:eastAsia="zh-CN"/>
              </w:rPr>
              <w:t>重要</w:t>
            </w:r>
            <w:r>
              <w:rPr>
                <w:rFonts w:hint="eastAsia" w:ascii="宋体" w:hAnsi="宋体" w:eastAsia="宋体" w:cs="宋体"/>
                <w:b w:val="0"/>
                <w:bCs w:val="0"/>
                <w:color w:val="auto"/>
                <w:sz w:val="21"/>
                <w:szCs w:val="21"/>
              </w:rPr>
              <w:t>技术参</w:t>
            </w:r>
            <w:r>
              <w:rPr>
                <w:rFonts w:hint="eastAsia" w:ascii="宋体" w:hAnsi="宋体" w:eastAsia="宋体" w:cs="宋体"/>
                <w:b w:val="0"/>
                <w:bCs w:val="0"/>
                <w:color w:val="auto"/>
                <w:sz w:val="21"/>
                <w:szCs w:val="21"/>
                <w:lang w:val="en-US" w:eastAsia="zh-CN"/>
              </w:rPr>
              <w:t>数评分条款</w:t>
            </w:r>
            <w:r>
              <w:rPr>
                <w:rFonts w:hint="eastAsia" w:ascii="宋体" w:hAnsi="宋体" w:eastAsia="宋体" w:cs="宋体"/>
                <w:b w:val="0"/>
                <w:bCs w:val="0"/>
                <w:color w:val="auto"/>
                <w:sz w:val="21"/>
                <w:szCs w:val="21"/>
              </w:rPr>
              <w:t>（▲）</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bookmarkEnd w:id="356"/>
          <w:bookmarkEnd w:id="357"/>
          <w:bookmarkEnd w:id="358"/>
          <w:bookmarkEnd w:id="359"/>
          <w:bookmarkEnd w:id="360"/>
          <w:bookmarkEnd w:id="361"/>
          <w:bookmarkEnd w:id="362"/>
          <w:bookmarkEnd w:id="363"/>
          <w:bookmarkEnd w:id="364"/>
          <w:bookmarkEnd w:id="365"/>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bookmarkStart w:id="366" w:name="_Toc21496"/>
            <w:bookmarkStart w:id="367" w:name="_Toc22153"/>
            <w:bookmarkStart w:id="368" w:name="_Toc10122"/>
            <w:bookmarkStart w:id="369" w:name="_Toc2408"/>
            <w:r>
              <w:rPr>
                <w:rFonts w:hint="eastAsia" w:ascii="宋体" w:hAnsi="宋体" w:eastAsia="宋体" w:cs="宋体"/>
                <w:b w:val="0"/>
                <w:bCs w:val="0"/>
                <w:color w:val="auto"/>
                <w:kern w:val="0"/>
                <w:sz w:val="21"/>
                <w:szCs w:val="21"/>
                <w:lang w:eastAsia="zh-CN"/>
              </w:rPr>
              <w:t>响应文件</w:t>
            </w:r>
            <w:r>
              <w:rPr>
                <w:rFonts w:hint="eastAsia" w:ascii="宋体" w:hAnsi="宋体" w:eastAsia="宋体" w:cs="宋体"/>
                <w:b w:val="0"/>
                <w:bCs w:val="0"/>
                <w:color w:val="auto"/>
                <w:kern w:val="0"/>
                <w:sz w:val="21"/>
                <w:szCs w:val="21"/>
              </w:rPr>
              <w:t>响应内容</w:t>
            </w:r>
            <w:bookmarkEnd w:id="366"/>
            <w:bookmarkEnd w:id="367"/>
            <w:bookmarkEnd w:id="368"/>
            <w:bookmarkEnd w:id="369"/>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lang w:val="en-US" w:eastAsia="zh-CN"/>
              </w:rPr>
            </w:pPr>
            <w:bookmarkStart w:id="370" w:name="_Toc27285"/>
            <w:bookmarkStart w:id="371" w:name="_Toc16432"/>
            <w:bookmarkStart w:id="372" w:name="_Toc16003"/>
            <w:bookmarkStart w:id="373" w:name="_Toc29838"/>
            <w:bookmarkStart w:id="374" w:name="_Toc17642"/>
            <w:bookmarkStart w:id="375" w:name="_Toc5563"/>
            <w:bookmarkStart w:id="376" w:name="_Toc3701"/>
            <w:bookmarkStart w:id="377" w:name="_Toc17296"/>
            <w:bookmarkStart w:id="378" w:name="_Toc27185"/>
            <w:bookmarkStart w:id="379" w:name="_Toc20820"/>
            <w:bookmarkStart w:id="380" w:name="_Toc1330"/>
            <w:bookmarkStart w:id="381" w:name="_Toc5992"/>
            <w:bookmarkStart w:id="382" w:name="_Toc1912"/>
            <w:bookmarkStart w:id="383" w:name="_Toc20139"/>
            <w:r>
              <w:rPr>
                <w:rFonts w:hint="eastAsia" w:ascii="宋体" w:hAnsi="宋体" w:eastAsia="宋体" w:cs="宋体"/>
                <w:b w:val="0"/>
                <w:bCs w:val="0"/>
                <w:color w:val="auto"/>
                <w:sz w:val="21"/>
                <w:szCs w:val="21"/>
                <w:lang w:val="en-US" w:eastAsia="zh-CN"/>
              </w:rPr>
              <w:t>说明</w:t>
            </w:r>
            <w:bookmarkEnd w:id="370"/>
            <w:bookmarkEnd w:id="371"/>
            <w:bookmarkEnd w:id="372"/>
            <w:bookmarkEnd w:id="373"/>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bookmarkStart w:id="384" w:name="_Toc31920"/>
            <w:bookmarkStart w:id="385" w:name="_Toc19105"/>
            <w:bookmarkStart w:id="386" w:name="_Toc3520"/>
            <w:bookmarkStart w:id="387" w:name="_Toc857"/>
            <w:r>
              <w:rPr>
                <w:rFonts w:hint="eastAsia" w:ascii="宋体" w:hAnsi="宋体" w:eastAsia="宋体" w:cs="宋体"/>
                <w:b w:val="0"/>
                <w:bCs w:val="0"/>
                <w:color w:val="auto"/>
                <w:sz w:val="21"/>
                <w:szCs w:val="21"/>
              </w:rPr>
              <w:t>页码范围</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w:t>
            </w:r>
            <w:r>
              <w:rPr>
                <w:rFonts w:hint="eastAsia" w:ascii="宋体" w:hAnsi="宋体" w:cs="宋体"/>
                <w:b w:val="0"/>
                <w:bCs w:val="0"/>
                <w:color w:val="auto"/>
                <w:sz w:val="21"/>
                <w:szCs w:val="21"/>
                <w:lang w:eastAsia="zh-CN"/>
              </w:rPr>
              <w:t>响应文件</w:t>
            </w:r>
            <w:r>
              <w:rPr>
                <w:rFonts w:hint="eastAsia" w:ascii="宋体" w:hAnsi="宋体" w:eastAsia="宋体" w:cs="宋体"/>
                <w:b w:val="0"/>
                <w:bCs w:val="0"/>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w:t>
            </w:r>
            <w:r>
              <w:rPr>
                <w:rFonts w:hint="eastAsia" w:ascii="宋体" w:hAnsi="宋体" w:cs="宋体"/>
                <w:b w:val="0"/>
                <w:bCs w:val="0"/>
                <w:color w:val="auto"/>
                <w:sz w:val="21"/>
                <w:szCs w:val="21"/>
                <w:lang w:eastAsia="zh-CN"/>
              </w:rPr>
              <w:t>响应文件</w:t>
            </w:r>
            <w:r>
              <w:rPr>
                <w:rFonts w:hint="eastAsia" w:ascii="宋体" w:hAnsi="宋体" w:eastAsia="宋体" w:cs="宋体"/>
                <w:b w:val="0"/>
                <w:bCs w:val="0"/>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w:t>
            </w:r>
            <w:r>
              <w:rPr>
                <w:rFonts w:hint="eastAsia" w:ascii="宋体" w:hAnsi="宋体" w:cs="宋体"/>
                <w:b w:val="0"/>
                <w:bCs w:val="0"/>
                <w:color w:val="auto"/>
                <w:sz w:val="21"/>
                <w:szCs w:val="21"/>
                <w:lang w:eastAsia="zh-CN"/>
              </w:rPr>
              <w:t>响应文件</w:t>
            </w:r>
            <w:r>
              <w:rPr>
                <w:rFonts w:hint="eastAsia" w:ascii="宋体" w:hAnsi="宋体" w:eastAsia="宋体" w:cs="宋体"/>
                <w:b w:val="0"/>
                <w:bCs w:val="0"/>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w:t>
            </w:r>
            <w:r>
              <w:rPr>
                <w:rFonts w:hint="eastAsia" w:ascii="宋体" w:hAnsi="宋体" w:cs="宋体"/>
                <w:b w:val="0"/>
                <w:bCs w:val="0"/>
                <w:color w:val="auto"/>
                <w:sz w:val="21"/>
                <w:szCs w:val="21"/>
                <w:lang w:eastAsia="zh-CN"/>
              </w:rPr>
              <w:t>响应文件</w:t>
            </w:r>
            <w:r>
              <w:rPr>
                <w:rFonts w:hint="eastAsia" w:ascii="宋体" w:hAnsi="宋体" w:eastAsia="宋体" w:cs="宋体"/>
                <w:b w:val="0"/>
                <w:bCs w:val="0"/>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w:t>
            </w:r>
            <w:r>
              <w:rPr>
                <w:rFonts w:hint="eastAsia" w:ascii="宋体" w:hAnsi="宋体" w:cs="宋体"/>
                <w:b w:val="0"/>
                <w:bCs w:val="0"/>
                <w:color w:val="auto"/>
                <w:sz w:val="21"/>
                <w:szCs w:val="21"/>
                <w:lang w:eastAsia="zh-CN"/>
              </w:rPr>
              <w:t>响应文件</w:t>
            </w:r>
            <w:r>
              <w:rPr>
                <w:rFonts w:hint="eastAsia" w:ascii="宋体" w:hAnsi="宋体" w:eastAsia="宋体" w:cs="宋体"/>
                <w:b w:val="0"/>
                <w:bCs w:val="0"/>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w:t>
            </w:r>
            <w:r>
              <w:rPr>
                <w:rFonts w:hint="eastAsia" w:ascii="宋体" w:hAnsi="宋体" w:cs="宋体"/>
                <w:b w:val="0"/>
                <w:bCs w:val="0"/>
                <w:color w:val="auto"/>
                <w:sz w:val="21"/>
                <w:szCs w:val="21"/>
                <w:lang w:eastAsia="zh-CN"/>
              </w:rPr>
              <w:t>响应文件</w:t>
            </w:r>
            <w:r>
              <w:rPr>
                <w:rFonts w:hint="eastAsia" w:ascii="宋体" w:hAnsi="宋体" w:eastAsia="宋体" w:cs="宋体"/>
                <w:b w:val="0"/>
                <w:bCs w:val="0"/>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w:t>
            </w:r>
            <w:r>
              <w:rPr>
                <w:rFonts w:hint="eastAsia" w:ascii="宋体" w:hAnsi="宋体" w:cs="宋体"/>
                <w:b w:val="0"/>
                <w:bCs w:val="0"/>
                <w:color w:val="auto"/>
                <w:sz w:val="21"/>
                <w:szCs w:val="21"/>
                <w:lang w:eastAsia="zh-CN"/>
              </w:rPr>
              <w:t>响应文件</w:t>
            </w:r>
            <w:r>
              <w:rPr>
                <w:rFonts w:hint="eastAsia" w:ascii="宋体" w:hAnsi="宋体" w:eastAsia="宋体" w:cs="宋体"/>
                <w:b w:val="0"/>
                <w:bCs w:val="0"/>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w:t>
            </w:r>
            <w:r>
              <w:rPr>
                <w:rFonts w:hint="eastAsia" w:ascii="宋体" w:hAnsi="宋体" w:cs="宋体"/>
                <w:b w:val="0"/>
                <w:bCs w:val="0"/>
                <w:color w:val="auto"/>
                <w:sz w:val="21"/>
                <w:szCs w:val="21"/>
                <w:lang w:eastAsia="zh-CN"/>
              </w:rPr>
              <w:t>响应文件</w:t>
            </w:r>
            <w:r>
              <w:rPr>
                <w:rFonts w:hint="eastAsia" w:ascii="宋体" w:hAnsi="宋体" w:eastAsia="宋体" w:cs="宋体"/>
                <w:b w:val="0"/>
                <w:bCs w:val="0"/>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w:t>
            </w:r>
            <w:r>
              <w:rPr>
                <w:rFonts w:hint="eastAsia" w:ascii="宋体" w:hAnsi="宋体" w:cs="宋体"/>
                <w:b w:val="0"/>
                <w:bCs w:val="0"/>
                <w:color w:val="auto"/>
                <w:sz w:val="21"/>
                <w:szCs w:val="21"/>
                <w:lang w:eastAsia="zh-CN"/>
              </w:rPr>
              <w:t>响应文件</w:t>
            </w:r>
            <w:r>
              <w:rPr>
                <w:rFonts w:hint="eastAsia" w:ascii="宋体" w:hAnsi="宋体" w:eastAsia="宋体" w:cs="宋体"/>
                <w:b w:val="0"/>
                <w:bCs w:val="0"/>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w:t>
            </w:r>
            <w:r>
              <w:rPr>
                <w:rFonts w:hint="eastAsia" w:ascii="宋体" w:hAnsi="宋体" w:cs="宋体"/>
                <w:b w:val="0"/>
                <w:bCs w:val="0"/>
                <w:color w:val="auto"/>
                <w:sz w:val="21"/>
                <w:szCs w:val="21"/>
                <w:lang w:eastAsia="zh-CN"/>
              </w:rPr>
              <w:t>响应文件</w:t>
            </w:r>
            <w:r>
              <w:rPr>
                <w:rFonts w:hint="eastAsia" w:ascii="宋体" w:hAnsi="宋体" w:eastAsia="宋体" w:cs="宋体"/>
                <w:b w:val="0"/>
                <w:bCs w:val="0"/>
                <w:color w:val="auto"/>
                <w:sz w:val="21"/>
                <w:szCs w:val="21"/>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w:t>
            </w:r>
            <w:r>
              <w:rPr>
                <w:rFonts w:hint="eastAsia" w:ascii="宋体" w:hAnsi="宋体" w:cs="宋体"/>
                <w:b w:val="0"/>
                <w:bCs w:val="0"/>
                <w:color w:val="auto"/>
                <w:sz w:val="21"/>
                <w:szCs w:val="21"/>
                <w:lang w:eastAsia="zh-CN"/>
              </w:rPr>
              <w:t>响应文件</w:t>
            </w:r>
            <w:r>
              <w:rPr>
                <w:rFonts w:hint="eastAsia" w:ascii="宋体" w:hAnsi="宋体" w:eastAsia="宋体" w:cs="宋体"/>
                <w:b w:val="0"/>
                <w:bCs w:val="0"/>
                <w:color w:val="auto"/>
                <w:sz w:val="21"/>
                <w:szCs w:val="21"/>
              </w:rPr>
              <w:t>第（）页</w:t>
            </w:r>
          </w:p>
        </w:tc>
      </w:tr>
    </w:tbl>
    <w:p>
      <w:pPr>
        <w:pStyle w:val="32"/>
        <w:spacing w:after="0" w:line="360" w:lineRule="auto"/>
        <w:rPr>
          <w:rFonts w:ascii="宋体" w:hAnsi="宋体" w:eastAsia="宋体"/>
          <w:color w:val="auto"/>
          <w:sz w:val="21"/>
          <w:szCs w:val="21"/>
        </w:rPr>
      </w:pPr>
    </w:p>
    <w:p>
      <w:pPr>
        <w:pStyle w:val="32"/>
        <w:spacing w:after="0" w:line="360" w:lineRule="auto"/>
        <w:rPr>
          <w:rFonts w:hint="eastAsia" w:ascii="宋体" w:hAnsi="宋体" w:eastAsia="宋体"/>
          <w:color w:val="auto"/>
          <w:sz w:val="21"/>
          <w:szCs w:val="21"/>
        </w:rPr>
      </w:pPr>
      <w:r>
        <w:rPr>
          <w:rFonts w:hint="eastAsia" w:ascii="宋体" w:hAnsi="宋体" w:eastAsia="宋体"/>
          <w:color w:val="auto"/>
          <w:sz w:val="21"/>
          <w:szCs w:val="21"/>
        </w:rPr>
        <w:t>注：</w:t>
      </w:r>
    </w:p>
    <w:p>
      <w:pPr>
        <w:pStyle w:val="32"/>
        <w:spacing w:after="0" w:line="360" w:lineRule="auto"/>
        <w:rPr>
          <w:rFonts w:hint="eastAsia" w:ascii="宋体" w:hAnsi="宋体" w:eastAsia="宋体"/>
          <w:color w:val="auto"/>
          <w:sz w:val="21"/>
          <w:szCs w:val="21"/>
        </w:rPr>
      </w:pPr>
      <w:r>
        <w:rPr>
          <w:rFonts w:hint="eastAsia" w:ascii="宋体" w:hAnsi="宋体" w:eastAsia="宋体"/>
          <w:color w:val="auto"/>
          <w:sz w:val="21"/>
          <w:szCs w:val="21"/>
          <w:lang w:val="en-US" w:eastAsia="zh-CN"/>
        </w:rPr>
        <w:t>1、</w:t>
      </w:r>
      <w:r>
        <w:rPr>
          <w:rFonts w:hint="eastAsia" w:ascii="宋体" w:hAnsi="宋体"/>
          <w:color w:val="auto"/>
          <w:sz w:val="21"/>
          <w:szCs w:val="21"/>
          <w:lang w:val="en-US" w:eastAsia="zh-CN"/>
        </w:rPr>
        <w:t>供应商</w:t>
      </w:r>
      <w:r>
        <w:rPr>
          <w:rFonts w:hint="eastAsia" w:ascii="宋体" w:hAnsi="宋体" w:eastAsia="宋体"/>
          <w:color w:val="auto"/>
          <w:sz w:val="21"/>
          <w:szCs w:val="21"/>
        </w:rPr>
        <w:t>应逐条对照</w:t>
      </w:r>
      <w:r>
        <w:rPr>
          <w:rFonts w:hint="eastAsia" w:ascii="宋体" w:hAnsi="宋体"/>
          <w:color w:val="auto"/>
          <w:sz w:val="21"/>
          <w:szCs w:val="21"/>
          <w:lang w:eastAsia="zh-CN"/>
        </w:rPr>
        <w:t>磋商文件</w:t>
      </w:r>
      <w:r>
        <w:rPr>
          <w:rFonts w:hint="eastAsia" w:ascii="宋体" w:hAnsi="宋体" w:eastAsia="宋体"/>
          <w:color w:val="auto"/>
          <w:sz w:val="21"/>
          <w:szCs w:val="21"/>
        </w:rPr>
        <w:t>重要评分条款，如实地说明响应情况。</w:t>
      </w:r>
    </w:p>
    <w:p>
      <w:pPr>
        <w:pStyle w:val="32"/>
        <w:spacing w:after="0" w:line="360" w:lineRule="auto"/>
        <w:rPr>
          <w:rFonts w:hint="eastAsia" w:ascii="宋体" w:hAnsi="宋体" w:eastAsia="宋体"/>
          <w:color w:val="auto"/>
          <w:sz w:val="21"/>
          <w:szCs w:val="21"/>
        </w:rPr>
      </w:pPr>
      <w:r>
        <w:rPr>
          <w:rFonts w:hint="eastAsia" w:ascii="宋体" w:hAnsi="宋体" w:eastAsia="宋体"/>
          <w:color w:val="auto"/>
          <w:sz w:val="21"/>
          <w:szCs w:val="21"/>
          <w:lang w:val="en-US" w:eastAsia="zh-CN"/>
        </w:rPr>
        <w:t>2、</w:t>
      </w:r>
      <w:r>
        <w:rPr>
          <w:rFonts w:hint="eastAsia" w:ascii="宋体" w:hAnsi="宋体" w:eastAsia="宋体"/>
          <w:color w:val="auto"/>
          <w:sz w:val="21"/>
          <w:szCs w:val="21"/>
        </w:rPr>
        <w:t>若该重要技术参数（</w:t>
      </w:r>
      <w:r>
        <w:rPr>
          <w:rFonts w:hint="eastAsia" w:ascii="宋体" w:hAnsi="宋体" w:eastAsia="宋体" w:cs="Times New Roman"/>
          <w:color w:val="auto"/>
          <w:sz w:val="21"/>
          <w:szCs w:val="21"/>
        </w:rPr>
        <w:t>▲</w:t>
      </w:r>
      <w:r>
        <w:rPr>
          <w:rFonts w:hint="eastAsia" w:ascii="宋体" w:hAnsi="宋体" w:eastAsia="宋体"/>
          <w:color w:val="auto"/>
          <w:sz w:val="21"/>
          <w:szCs w:val="21"/>
        </w:rPr>
        <w:t>）规定提交相关证明材料的，供应商应当提供，并附于本格式后。未按要求提供或提供不符合要求的证明材料，视为不满足，按评分标准进行扣分处理。</w:t>
      </w:r>
    </w:p>
    <w:p>
      <w:pPr>
        <w:pStyle w:val="32"/>
        <w:spacing w:after="0" w:line="360" w:lineRule="auto"/>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3、</w:t>
      </w:r>
      <w:r>
        <w:rPr>
          <w:rFonts w:hint="eastAsia" w:ascii="宋体" w:hAnsi="宋体" w:eastAsia="宋体"/>
          <w:b/>
          <w:bCs/>
          <w:color w:val="auto"/>
          <w:sz w:val="21"/>
          <w:szCs w:val="21"/>
        </w:rPr>
        <w:t>若</w:t>
      </w:r>
      <w:r>
        <w:rPr>
          <w:rFonts w:hint="eastAsia" w:ascii="宋体" w:hAnsi="宋体"/>
          <w:b/>
          <w:bCs/>
          <w:color w:val="auto"/>
          <w:sz w:val="21"/>
          <w:szCs w:val="21"/>
          <w:lang w:eastAsia="zh-CN"/>
        </w:rPr>
        <w:t>磋商文件</w:t>
      </w:r>
      <w:r>
        <w:rPr>
          <w:rFonts w:hint="eastAsia" w:ascii="宋体" w:hAnsi="宋体" w:eastAsia="宋体"/>
          <w:b/>
          <w:bCs/>
          <w:color w:val="auto"/>
          <w:sz w:val="21"/>
          <w:szCs w:val="21"/>
        </w:rPr>
        <w:t>未设定重要技术参数（</w:t>
      </w:r>
      <w:r>
        <w:rPr>
          <w:rFonts w:hint="eastAsia" w:ascii="宋体" w:hAnsi="宋体" w:eastAsia="宋体" w:cs="Times New Roman"/>
          <w:b/>
          <w:bCs/>
          <w:color w:val="auto"/>
          <w:sz w:val="21"/>
          <w:szCs w:val="21"/>
        </w:rPr>
        <w:t>▲</w:t>
      </w:r>
      <w:r>
        <w:rPr>
          <w:rFonts w:hint="eastAsia" w:ascii="宋体" w:hAnsi="宋体" w:eastAsia="宋体"/>
          <w:b/>
          <w:bCs/>
          <w:color w:val="auto"/>
          <w:sz w:val="21"/>
          <w:szCs w:val="21"/>
        </w:rPr>
        <w:t>）评分条款的，可删除本格式。</w:t>
      </w:r>
    </w:p>
    <w:p>
      <w:pPr>
        <w:pStyle w:val="32"/>
        <w:spacing w:after="0" w:line="360" w:lineRule="auto"/>
        <w:rPr>
          <w:rFonts w:ascii="宋体" w:hAnsi="宋体" w:eastAsia="宋体"/>
          <w:color w:val="auto"/>
          <w:sz w:val="21"/>
          <w:szCs w:val="21"/>
        </w:rPr>
      </w:pPr>
    </w:p>
    <w:p>
      <w:pPr>
        <w:pStyle w:val="32"/>
        <w:numPr>
          <w:ilvl w:val="0"/>
          <w:numId w:val="23"/>
        </w:numPr>
        <w:spacing w:after="0"/>
        <w:rPr>
          <w:rFonts w:ascii="黑体" w:eastAsia="黑体"/>
          <w:color w:val="auto"/>
          <w:sz w:val="32"/>
          <w:szCs w:val="32"/>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88" w:name="_Toc25570"/>
      <w:bookmarkStart w:id="389" w:name="_Toc19349"/>
      <w:r>
        <w:rPr>
          <w:rFonts w:hint="eastAsia"/>
          <w:color w:val="auto"/>
          <w:lang w:val="en-US" w:eastAsia="zh-CN"/>
        </w:rPr>
        <w:t>三、</w:t>
      </w:r>
      <w:r>
        <w:rPr>
          <w:rFonts w:hint="eastAsia"/>
          <w:color w:val="auto"/>
        </w:rPr>
        <w:t>实质性条款（标记★）响应表</w:t>
      </w:r>
      <w:bookmarkEnd w:id="388"/>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lang w:eastAsia="zh-CN"/>
              </w:rPr>
              <w:t>磋商文件</w:t>
            </w:r>
            <w:r>
              <w:rPr>
                <w:rFonts w:hint="eastAsia" w:ascii="宋体" w:hAnsi="宋体" w:cs="宋体"/>
                <w:color w:val="auto"/>
                <w:kern w:val="0"/>
                <w:sz w:val="24"/>
                <w:szCs w:val="24"/>
              </w:rPr>
              <w:t>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lang w:eastAsia="zh-CN"/>
              </w:rPr>
              <w:t>响应文件</w:t>
            </w:r>
            <w:r>
              <w:rPr>
                <w:rFonts w:hint="eastAsia" w:ascii="宋体" w:hAnsi="宋体" w:cs="宋体"/>
                <w:color w:val="auto"/>
                <w:kern w:val="0"/>
                <w:sz w:val="24"/>
                <w:szCs w:val="24"/>
              </w:rPr>
              <w:t>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rPr>
            </w:pPr>
            <w:r>
              <w:rPr>
                <w:rFonts w:hint="eastAsia" w:ascii="宋体" w:hAnsi="宋体" w:cs="宋体"/>
                <w:color w:val="auto"/>
                <w:kern w:val="0"/>
                <w:sz w:val="24"/>
                <w:szCs w:val="24"/>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w:t>
            </w:r>
            <w:r>
              <w:rPr>
                <w:rFonts w:hint="eastAsia" w:ascii="宋体" w:hAnsi="宋体"/>
                <w:color w:val="auto"/>
                <w:sz w:val="24"/>
                <w:lang w:eastAsia="zh-CN"/>
              </w:rPr>
              <w:t>响应文件</w:t>
            </w:r>
            <w:r>
              <w:rPr>
                <w:rFonts w:hint="eastAsia" w:ascii="宋体" w:hAnsi="宋体"/>
                <w:color w:val="auto"/>
                <w:sz w:val="24"/>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w:t>
            </w:r>
            <w:r>
              <w:rPr>
                <w:rFonts w:hint="eastAsia" w:ascii="宋体" w:hAnsi="宋体"/>
                <w:color w:val="auto"/>
                <w:sz w:val="24"/>
                <w:lang w:eastAsia="zh-CN"/>
              </w:rPr>
              <w:t>响应文件</w:t>
            </w:r>
            <w:r>
              <w:rPr>
                <w:rFonts w:hint="eastAsia" w:ascii="宋体" w:hAnsi="宋体"/>
                <w:color w:val="auto"/>
                <w:sz w:val="24"/>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w:t>
            </w:r>
            <w:r>
              <w:rPr>
                <w:rFonts w:hint="eastAsia" w:ascii="宋体" w:hAnsi="宋体"/>
                <w:color w:val="auto"/>
                <w:sz w:val="24"/>
                <w:lang w:eastAsia="zh-CN"/>
              </w:rPr>
              <w:t>响应文件</w:t>
            </w:r>
            <w:r>
              <w:rPr>
                <w:rFonts w:hint="eastAsia" w:ascii="宋体" w:hAnsi="宋体"/>
                <w:color w:val="auto"/>
                <w:sz w:val="24"/>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w:t>
            </w:r>
            <w:r>
              <w:rPr>
                <w:rFonts w:hint="eastAsia" w:ascii="宋体" w:hAnsi="宋体"/>
                <w:color w:val="auto"/>
                <w:sz w:val="24"/>
                <w:lang w:eastAsia="zh-CN"/>
              </w:rPr>
              <w:t>响应文件</w:t>
            </w:r>
            <w:r>
              <w:rPr>
                <w:rFonts w:hint="eastAsia" w:ascii="宋体" w:hAnsi="宋体"/>
                <w:color w:val="auto"/>
                <w:sz w:val="24"/>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w:t>
            </w:r>
            <w:r>
              <w:rPr>
                <w:rFonts w:hint="eastAsia" w:ascii="宋体" w:hAnsi="宋体"/>
                <w:color w:val="auto"/>
                <w:sz w:val="24"/>
                <w:lang w:eastAsia="zh-CN"/>
              </w:rPr>
              <w:t>响应文件</w:t>
            </w:r>
            <w:r>
              <w:rPr>
                <w:rFonts w:hint="eastAsia" w:ascii="宋体" w:hAnsi="宋体"/>
                <w:color w:val="auto"/>
                <w:sz w:val="24"/>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w:t>
            </w:r>
            <w:r>
              <w:rPr>
                <w:rFonts w:hint="eastAsia" w:ascii="宋体" w:hAnsi="宋体"/>
                <w:color w:val="auto"/>
                <w:sz w:val="24"/>
                <w:lang w:eastAsia="zh-CN"/>
              </w:rPr>
              <w:t>响应文件</w:t>
            </w:r>
            <w:r>
              <w:rPr>
                <w:rFonts w:hint="eastAsia" w:ascii="宋体" w:hAnsi="宋体"/>
                <w:color w:val="auto"/>
                <w:sz w:val="24"/>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w:t>
            </w:r>
            <w:r>
              <w:rPr>
                <w:rFonts w:hint="eastAsia" w:ascii="宋体" w:hAnsi="宋体"/>
                <w:color w:val="auto"/>
                <w:sz w:val="24"/>
                <w:lang w:eastAsia="zh-CN"/>
              </w:rPr>
              <w:t>响应文件</w:t>
            </w:r>
            <w:r>
              <w:rPr>
                <w:rFonts w:hint="eastAsia" w:ascii="宋体" w:hAnsi="宋体"/>
                <w:color w:val="auto"/>
                <w:sz w:val="24"/>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w:t>
            </w:r>
            <w:r>
              <w:rPr>
                <w:rFonts w:hint="eastAsia" w:ascii="宋体" w:hAnsi="宋体"/>
                <w:color w:val="auto"/>
                <w:sz w:val="24"/>
                <w:lang w:eastAsia="zh-CN"/>
              </w:rPr>
              <w:t>响应文件</w:t>
            </w:r>
            <w:r>
              <w:rPr>
                <w:rFonts w:hint="eastAsia" w:ascii="宋体" w:hAnsi="宋体"/>
                <w:color w:val="auto"/>
                <w:sz w:val="24"/>
              </w:rPr>
              <w:t>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p>
    <w:p>
      <w:pPr>
        <w:bidi w:val="0"/>
        <w:rPr>
          <w:rFonts w:hint="eastAsia"/>
          <w:color w:val="auto"/>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color w:val="auto"/>
          <w:sz w:val="21"/>
          <w:szCs w:val="21"/>
          <w:lang w:eastAsia="zh-CN"/>
        </w:rPr>
        <w:t>供应商</w:t>
      </w:r>
      <w:r>
        <w:rPr>
          <w:rFonts w:hint="eastAsia" w:ascii="宋体" w:hAnsi="宋体" w:eastAsia="宋体"/>
          <w:color w:val="auto"/>
          <w:sz w:val="21"/>
          <w:szCs w:val="21"/>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color w:val="auto"/>
          <w:sz w:val="21"/>
          <w:szCs w:val="21"/>
          <w:lang w:eastAsia="zh-CN"/>
        </w:rPr>
        <w:t>供应商</w:t>
      </w:r>
      <w:r>
        <w:rPr>
          <w:rFonts w:hint="eastAsia" w:ascii="宋体" w:hAnsi="宋体" w:eastAsia="宋体"/>
          <w:color w:val="auto"/>
          <w:sz w:val="21"/>
          <w:szCs w:val="21"/>
        </w:rPr>
        <w:t>盖章：</w:t>
      </w:r>
    </w:p>
    <w:p>
      <w:pPr>
        <w:bidi w:val="0"/>
        <w:rPr>
          <w:rFonts w:hint="eastAsia"/>
          <w:color w:val="auto"/>
          <w:lang w:val="en-US" w:eastAsia="zh-CN"/>
        </w:rPr>
      </w:pPr>
    </w:p>
    <w:p>
      <w:pPr>
        <w:bidi w:val="0"/>
        <w:rPr>
          <w:rFonts w:hint="eastAsia"/>
          <w:color w:val="auto"/>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rPr>
      </w:pPr>
      <w:r>
        <w:rPr>
          <w:rFonts w:hint="eastAsia"/>
          <w:color w:val="auto"/>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rPr>
      </w:pPr>
      <w:r>
        <w:rPr>
          <w:rFonts w:hint="eastAsia"/>
          <w:color w:val="auto"/>
          <w:lang w:val="en-US" w:eastAsia="zh-CN"/>
        </w:rPr>
        <w:t>1、</w:t>
      </w:r>
      <w:r>
        <w:rPr>
          <w:rFonts w:hint="eastAsia"/>
          <w:color w:val="auto"/>
        </w:rPr>
        <w:t>供应商应逐条对照</w:t>
      </w:r>
      <w:r>
        <w:rPr>
          <w:rFonts w:hint="eastAsia"/>
          <w:color w:val="auto"/>
          <w:lang w:eastAsia="zh-CN"/>
        </w:rPr>
        <w:t>磋商文件</w:t>
      </w:r>
      <w:r>
        <w:rPr>
          <w:rFonts w:hint="eastAsia"/>
          <w:color w:val="auto"/>
        </w:rPr>
        <w:t>实质性条款，如实地说明响应情况。不满足的按无效</w:t>
      </w:r>
      <w:r>
        <w:rPr>
          <w:rFonts w:hint="eastAsia"/>
          <w:color w:val="auto"/>
          <w:lang w:val="en-US" w:eastAsia="zh-CN"/>
        </w:rPr>
        <w:t>响应文件</w:t>
      </w:r>
      <w:r>
        <w:rPr>
          <w:rFonts w:hint="eastAsia"/>
          <w:color w:val="auto"/>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rPr>
      </w:pPr>
      <w:r>
        <w:rPr>
          <w:rFonts w:hint="eastAsia"/>
          <w:color w:val="auto"/>
          <w:lang w:val="en-US" w:eastAsia="zh-CN"/>
        </w:rPr>
        <w:t>2、</w:t>
      </w:r>
      <w:r>
        <w:rPr>
          <w:rFonts w:hint="eastAsia"/>
          <w:color w:val="auto"/>
        </w:rPr>
        <w:t>若该实质性条款规定提交相关证明材料的，供应商应当提供，并附于本格式后。未按要求提供或提供不符合要求的证明材料，视为不满足，按无效</w:t>
      </w:r>
      <w:r>
        <w:rPr>
          <w:rFonts w:hint="eastAsia"/>
          <w:color w:val="auto"/>
          <w:lang w:val="en-US" w:eastAsia="zh-CN"/>
        </w:rPr>
        <w:t>响应文件</w:t>
      </w:r>
      <w:r>
        <w:rPr>
          <w:rFonts w:hint="eastAsia"/>
          <w:color w:val="auto"/>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lang w:val="en-US" w:eastAsia="zh-CN"/>
        </w:rPr>
      </w:pPr>
      <w:r>
        <w:rPr>
          <w:rFonts w:hint="eastAsia"/>
          <w:color w:val="auto"/>
          <w:lang w:val="en-US" w:eastAsia="zh-CN"/>
        </w:rPr>
        <w:t>3、</w:t>
      </w:r>
      <w:r>
        <w:rPr>
          <w:rFonts w:hint="eastAsia"/>
          <w:color w:val="auto"/>
        </w:rPr>
        <w:t>若</w:t>
      </w:r>
      <w:r>
        <w:rPr>
          <w:rFonts w:hint="eastAsia"/>
          <w:color w:val="auto"/>
          <w:lang w:eastAsia="zh-CN"/>
        </w:rPr>
        <w:t>磋商文件</w:t>
      </w:r>
      <w:r>
        <w:rPr>
          <w:rFonts w:hint="eastAsia"/>
          <w:color w:val="auto"/>
        </w:rPr>
        <w:t>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90" w:name="_Toc14250"/>
      <w:r>
        <w:rPr>
          <w:rFonts w:hint="eastAsia"/>
          <w:color w:val="auto"/>
          <w:lang w:val="en-US" w:eastAsia="zh-CN"/>
        </w:rPr>
        <w:t>四、</w:t>
      </w:r>
      <w:r>
        <w:rPr>
          <w:rFonts w:hint="eastAsia"/>
          <w:color w:val="auto"/>
        </w:rPr>
        <w:t>项目</w:t>
      </w:r>
      <w:r>
        <w:rPr>
          <w:rFonts w:hint="eastAsia"/>
          <w:color w:val="auto"/>
          <w:lang w:val="en-US" w:eastAsia="zh-CN"/>
        </w:rPr>
        <w:t>技术</w:t>
      </w:r>
      <w:r>
        <w:rPr>
          <w:rFonts w:hint="eastAsia"/>
          <w:color w:val="auto"/>
        </w:rPr>
        <w:t>方案</w:t>
      </w:r>
      <w:bookmarkEnd w:id="389"/>
      <w:bookmarkEnd w:id="390"/>
    </w:p>
    <w:p>
      <w:pPr>
        <w:spacing w:after="0" w:line="360" w:lineRule="auto"/>
        <w:ind w:left="718" w:leftChars="200" w:hanging="298" w:hangingChars="142"/>
        <w:rPr>
          <w:rFonts w:ascii="宋体" w:hAnsi="宋体" w:eastAsia="宋体" w:cs="Times New Roman"/>
          <w:color w:val="auto"/>
          <w:sz w:val="21"/>
          <w:szCs w:val="21"/>
        </w:rPr>
      </w:pPr>
      <w:r>
        <w:rPr>
          <w:rFonts w:hint="eastAsia" w:ascii="宋体" w:hAnsi="宋体" w:eastAsia="宋体"/>
          <w:color w:val="auto"/>
          <w:sz w:val="21"/>
          <w:szCs w:val="21"/>
          <w:lang w:val="en-US" w:eastAsia="zh-CN"/>
        </w:rPr>
        <w:t>根据用户需求及技术评审要求</w:t>
      </w:r>
      <w:r>
        <w:rPr>
          <w:rFonts w:hint="eastAsia" w:ascii="宋体" w:hAnsi="宋体" w:eastAsia="宋体"/>
          <w:color w:val="auto"/>
          <w:sz w:val="21"/>
          <w:szCs w:val="21"/>
        </w:rPr>
        <w:t>自行编写。</w:t>
      </w:r>
    </w:p>
    <w:p>
      <w:pPr>
        <w:spacing w:after="0" w:line="360" w:lineRule="auto"/>
        <w:ind w:left="718" w:leftChars="200" w:hanging="298" w:hangingChars="142"/>
        <w:rPr>
          <w:rFonts w:ascii="宋体" w:hAnsi="宋体" w:eastAsia="宋体"/>
          <w:color w:val="auto"/>
          <w:sz w:val="21"/>
          <w:szCs w:val="21"/>
        </w:rPr>
      </w:pPr>
    </w:p>
    <w:p>
      <w:pPr>
        <w:spacing w:after="0" w:line="360" w:lineRule="auto"/>
        <w:ind w:left="718" w:leftChars="200" w:hanging="298" w:hangingChars="142"/>
        <w:rPr>
          <w:rFonts w:ascii="宋体" w:hAnsi="宋体" w:eastAsia="宋体"/>
          <w:color w:val="auto"/>
          <w:sz w:val="21"/>
          <w:szCs w:val="21"/>
        </w:rPr>
      </w:pPr>
    </w:p>
    <w:p>
      <w:pPr>
        <w:spacing w:after="0" w:line="360" w:lineRule="auto"/>
        <w:ind w:left="718" w:leftChars="200" w:hanging="298" w:hangingChars="142"/>
        <w:rPr>
          <w:rFonts w:ascii="宋体" w:hAnsi="宋体" w:eastAsia="宋体"/>
          <w:color w:val="auto"/>
          <w:sz w:val="21"/>
          <w:szCs w:val="21"/>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91" w:name="_Toc16328"/>
      <w:bookmarkStart w:id="392" w:name="_Toc16875"/>
      <w:r>
        <w:rPr>
          <w:rFonts w:hint="eastAsia"/>
          <w:color w:val="auto"/>
          <w:lang w:val="en-US" w:eastAsia="zh-CN"/>
        </w:rPr>
        <w:t>五、项目负责人及团队成员资料表</w:t>
      </w:r>
      <w:bookmarkEnd w:id="391"/>
      <w:bookmarkEnd w:id="392"/>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r>
        <w:rPr>
          <w:rFonts w:hint="eastAsia" w:ascii="宋体" w:hAnsi="宋体" w:eastAsia="宋体"/>
          <w:color w:val="auto"/>
          <w:sz w:val="21"/>
          <w:szCs w:val="21"/>
          <w:lang w:val="en-US" w:eastAsia="zh-CN"/>
        </w:rPr>
        <w:t>2、</w:t>
      </w:r>
      <w:r>
        <w:rPr>
          <w:rFonts w:hint="eastAsia" w:ascii="宋体" w:hAnsi="宋体" w:eastAsia="宋体"/>
          <w:color w:val="auto"/>
          <w:sz w:val="21"/>
          <w:szCs w:val="21"/>
        </w:rPr>
        <w:t>如本项目不涉及</w:t>
      </w:r>
      <w:r>
        <w:rPr>
          <w:rFonts w:hint="eastAsia" w:ascii="宋体" w:hAnsi="宋体"/>
          <w:color w:val="auto"/>
          <w:sz w:val="21"/>
          <w:szCs w:val="21"/>
          <w:lang w:val="en-US" w:eastAsia="zh-CN"/>
        </w:rPr>
        <w:t>人员</w:t>
      </w:r>
      <w:r>
        <w:rPr>
          <w:rFonts w:hint="eastAsia" w:ascii="宋体" w:hAnsi="宋体" w:eastAsia="宋体"/>
          <w:color w:val="auto"/>
          <w:sz w:val="21"/>
          <w:szCs w:val="21"/>
        </w:rPr>
        <w:t>内容，则无需提供此表。</w:t>
      </w:r>
    </w:p>
    <w:p>
      <w:pPr>
        <w:ind w:firstLine="178" w:firstLineChars="85"/>
        <w:rPr>
          <w:rFonts w:hint="eastAsia" w:ascii="宋体" w:hAnsi="宋体" w:eastAsia="宋体"/>
          <w:color w:val="auto"/>
          <w:sz w:val="21"/>
          <w:szCs w:val="21"/>
        </w:rPr>
      </w:pPr>
    </w:p>
    <w:p>
      <w:pPr>
        <w:pStyle w:val="7"/>
        <w:rPr>
          <w:rFonts w:hint="eastAsia"/>
          <w:color w:val="auto"/>
        </w:rPr>
      </w:pPr>
    </w:p>
    <w:p>
      <w:pPr>
        <w:rPr>
          <w:rFonts w:ascii="黑体" w:eastAsia="黑体"/>
          <w:color w:val="auto"/>
          <w:sz w:val="28"/>
          <w:szCs w:val="28"/>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lang w:val="en-US" w:eastAsia="zh-CN"/>
        </w:rPr>
      </w:pPr>
      <w:bookmarkStart w:id="393" w:name="_Toc15431"/>
      <w:bookmarkStart w:id="394" w:name="_Toc27978"/>
      <w:r>
        <w:rPr>
          <w:rFonts w:hint="eastAsia"/>
          <w:color w:val="auto"/>
          <w:lang w:val="en-US" w:eastAsia="zh-CN"/>
        </w:rPr>
        <w:t>六、响应货物明细一览表</w:t>
      </w:r>
      <w:bookmarkEnd w:id="393"/>
      <w:bookmarkEnd w:id="394"/>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序号</w:t>
            </w: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货物名称</w:t>
            </w: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品牌</w:t>
            </w: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货物型号</w:t>
            </w: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单位</w:t>
            </w:r>
          </w:p>
        </w:tc>
        <w:tc>
          <w:tcPr>
            <w:tcW w:w="738"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数量</w:t>
            </w:r>
          </w:p>
        </w:tc>
        <w:tc>
          <w:tcPr>
            <w:tcW w:w="1616"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技术参数</w:t>
            </w: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bl>
    <w:p>
      <w:pPr>
        <w:spacing w:after="0"/>
        <w:rPr>
          <w:color w:val="auto"/>
        </w:rPr>
      </w:pPr>
      <w:r>
        <w:rPr>
          <w:rFonts w:hint="eastAsia" w:ascii="宋体" w:hAnsi="宋体" w:eastAsia="宋体" w:cs="Times New Roman"/>
          <w:color w:val="auto"/>
          <w:sz w:val="21"/>
          <w:szCs w:val="21"/>
        </w:rPr>
        <w:t>注：</w:t>
      </w:r>
      <w:r>
        <w:rPr>
          <w:rFonts w:hint="eastAsia" w:ascii="宋体" w:hAnsi="宋体" w:eastAsia="宋体"/>
          <w:color w:val="auto"/>
          <w:sz w:val="21"/>
          <w:szCs w:val="21"/>
        </w:rPr>
        <w:t>如本项目不涉及此表内容，则无需提供此表。</w:t>
      </w:r>
    </w:p>
    <w:p>
      <w:pPr>
        <w:rPr>
          <w:rFonts w:hint="eastAsia" w:ascii="宋体" w:hAnsi="宋体" w:eastAsia="宋体" w:cs="Times New Roman"/>
          <w:color w:val="auto"/>
          <w:sz w:val="21"/>
          <w:szCs w:val="21"/>
        </w:rPr>
      </w:pPr>
    </w:p>
    <w:p>
      <w:pPr>
        <w:rPr>
          <w:rFonts w:hint="eastAsia" w:ascii="宋体" w:hAnsi="宋体" w:eastAsia="宋体" w:cs="Times New Roman"/>
          <w:color w:val="auto"/>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rPr>
      </w:pPr>
      <w:r>
        <w:rPr>
          <w:rFonts w:hint="eastAsia" w:ascii="宋体" w:hAnsi="宋体" w:cs="Times New Roman"/>
          <w:color w:val="auto"/>
          <w:sz w:val="21"/>
          <w:szCs w:val="21"/>
          <w:lang w:eastAsia="zh-CN"/>
        </w:rPr>
        <w:t>供应商</w:t>
      </w:r>
      <w:r>
        <w:rPr>
          <w:rFonts w:hint="eastAsia" w:ascii="宋体" w:hAnsi="宋体" w:eastAsia="宋体" w:cs="Times New Roman"/>
          <w:color w:val="auto"/>
          <w:sz w:val="21"/>
          <w:szCs w:val="21"/>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cs="Times New Roman"/>
          <w:color w:val="auto"/>
          <w:sz w:val="21"/>
          <w:szCs w:val="21"/>
          <w:lang w:eastAsia="zh-CN"/>
        </w:rPr>
        <w:t>供应商</w:t>
      </w:r>
      <w:r>
        <w:rPr>
          <w:rFonts w:hint="eastAsia" w:ascii="宋体" w:hAnsi="宋体" w:eastAsia="宋体" w:cs="Times New Roman"/>
          <w:color w:val="auto"/>
          <w:sz w:val="21"/>
          <w:szCs w:val="21"/>
        </w:rPr>
        <w:t>盖章：</w:t>
      </w: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95" w:name="_Toc31841"/>
      <w:r>
        <w:rPr>
          <w:rFonts w:hint="eastAsia"/>
          <w:color w:val="auto"/>
          <w:lang w:val="en-US" w:eastAsia="zh-CN"/>
        </w:rPr>
        <w:t>七、政府采购履约担保函</w:t>
      </w:r>
      <w:bookmarkEnd w:id="395"/>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rPr>
      </w:pPr>
      <w:r>
        <w:rPr>
          <w:rFonts w:hint="eastAsia" w:ascii="黑体" w:eastAsia="黑体"/>
          <w:color w:val="auto"/>
          <w:sz w:val="28"/>
          <w:szCs w:val="28"/>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r>
        <w:rPr>
          <w:rFonts w:hint="eastAsia" w:ascii="宋体" w:hAnsi="宋体" w:eastAsia="宋体" w:cs="宋体"/>
          <w:color w:val="auto"/>
          <w:sz w:val="21"/>
          <w:szCs w:val="21"/>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1．将中标项目转让给他人，或者在</w:t>
      </w:r>
      <w:r>
        <w:rPr>
          <w:rFonts w:hint="eastAsia" w:ascii="宋体" w:hAnsi="宋体" w:cs="宋体"/>
          <w:color w:val="auto"/>
          <w:sz w:val="21"/>
          <w:szCs w:val="21"/>
          <w:lang w:eastAsia="zh-CN"/>
        </w:rPr>
        <w:t>响应文件</w:t>
      </w:r>
      <w:r>
        <w:rPr>
          <w:rFonts w:hint="eastAsia" w:ascii="宋体" w:hAnsi="宋体" w:eastAsia="宋体" w:cs="宋体"/>
          <w:color w:val="auto"/>
          <w:sz w:val="21"/>
          <w:szCs w:val="21"/>
        </w:rPr>
        <w:t>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r>
        <w:rPr>
          <w:rFonts w:hint="eastAsia" w:ascii="宋体" w:hAnsi="宋体" w:eastAsia="宋体" w:cs="宋体"/>
          <w:color w:val="auto"/>
          <w:sz w:val="21"/>
          <w:szCs w:val="21"/>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u w:val="single"/>
        </w:rPr>
      </w:pPr>
      <w:r>
        <w:rPr>
          <w:rFonts w:hint="eastAsia" w:ascii="宋体" w:hAnsi="宋体" w:eastAsia="宋体" w:cs="宋体"/>
          <w:color w:val="auto"/>
          <w:sz w:val="21"/>
          <w:szCs w:val="21"/>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rPr>
      </w:pPr>
      <w:r>
        <w:rPr>
          <w:rFonts w:hint="eastAsia" w:ascii="宋体" w:hAnsi="宋体" w:eastAsia="宋体" w:cs="宋体"/>
          <w:color w:val="auto"/>
          <w:sz w:val="21"/>
          <w:szCs w:val="21"/>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rPr>
      </w:pPr>
      <w:r>
        <w:rPr>
          <w:rFonts w:hint="eastAsia" w:ascii="宋体" w:hAnsi="宋体" w:eastAsia="宋体" w:cs="宋体"/>
          <w:color w:val="auto"/>
          <w:sz w:val="21"/>
          <w:szCs w:val="21"/>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（1）此格式为履约担保函格式，无需在</w:t>
      </w:r>
      <w:r>
        <w:rPr>
          <w:rFonts w:hint="eastAsia" w:ascii="宋体" w:hAnsi="宋体"/>
          <w:color w:val="auto"/>
          <w:sz w:val="21"/>
          <w:szCs w:val="21"/>
          <w:lang w:eastAsia="zh-CN"/>
        </w:rPr>
        <w:t>响应文件</w:t>
      </w:r>
      <w:r>
        <w:rPr>
          <w:rFonts w:hint="eastAsia" w:ascii="宋体" w:hAnsi="宋体" w:eastAsia="宋体"/>
          <w:color w:val="auto"/>
          <w:sz w:val="21"/>
          <w:szCs w:val="21"/>
        </w:rPr>
        <w:t>中提供此格式。</w:t>
      </w:r>
    </w:p>
    <w:p>
      <w:pPr>
        <w:pStyle w:val="7"/>
        <w:rPr>
          <w:color w:val="auto"/>
        </w:rPr>
      </w:pPr>
    </w:p>
    <w:p>
      <w:pPr>
        <w:bidi w:val="0"/>
        <w:rPr>
          <w:color w:val="auto"/>
        </w:rPr>
      </w:pPr>
      <w:r>
        <w:rPr>
          <w:color w:val="auto"/>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96" w:name="_Toc26782"/>
      <w:bookmarkStart w:id="397" w:name="_Toc17348"/>
      <w:r>
        <w:rPr>
          <w:rFonts w:hint="eastAsia"/>
          <w:color w:val="auto"/>
          <w:lang w:val="en-US" w:eastAsia="zh-CN"/>
        </w:rPr>
        <w:t>第四章报价信封（单独封装）</w:t>
      </w:r>
      <w:bookmarkEnd w:id="396"/>
      <w:bookmarkEnd w:id="397"/>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（2）法人代表授权书</w:t>
      </w:r>
      <w:r>
        <w:rPr>
          <w:rFonts w:hint="eastAsia"/>
          <w:color w:val="auto"/>
          <w:lang w:val="en-US" w:eastAsia="zh-CN"/>
        </w:rPr>
        <w:t>及</w:t>
      </w:r>
      <w:r>
        <w:rPr>
          <w:rFonts w:hint="eastAsia"/>
          <w:color w:val="auto"/>
        </w:rPr>
        <w:t>被授权代表身份证（复印件加盖公章）；</w:t>
      </w: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bidi w:val="0"/>
        <w:rPr>
          <w:color w:val="auto"/>
        </w:rPr>
      </w:pPr>
    </w:p>
    <w:p>
      <w:pPr>
        <w:bidi w:val="0"/>
        <w:rPr>
          <w:color w:val="auto"/>
        </w:rPr>
      </w:pPr>
    </w:p>
    <w:p>
      <w:pPr>
        <w:bidi w:val="0"/>
        <w:rPr>
          <w:rFonts w:hint="eastAsia"/>
          <w:color w:val="auto"/>
        </w:rPr>
      </w:pPr>
      <w:bookmarkStart w:id="398" w:name="_Toc11182"/>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7"/>
        <w:rPr>
          <w:rFonts w:hint="eastAsia"/>
          <w:color w:val="auto"/>
        </w:rPr>
      </w:pPr>
    </w:p>
    <w:p>
      <w:pPr>
        <w:rPr>
          <w:rFonts w:hint="eastAsia"/>
          <w:color w:val="auto"/>
        </w:rPr>
      </w:pPr>
    </w:p>
    <w:p>
      <w:pPr>
        <w:pStyle w:val="7"/>
        <w:rPr>
          <w:rFonts w:hint="eastAsia"/>
          <w:color w:val="auto"/>
        </w:rPr>
      </w:pPr>
    </w:p>
    <w:p>
      <w:pPr>
        <w:rPr>
          <w:rFonts w:hint="eastAsia"/>
          <w:color w:val="auto"/>
        </w:rPr>
      </w:pPr>
    </w:p>
    <w:p>
      <w:pPr>
        <w:pStyle w:val="7"/>
        <w:rPr>
          <w:rFonts w:hint="eastAsia"/>
          <w:color w:val="auto"/>
        </w:rPr>
      </w:pPr>
    </w:p>
    <w:p>
      <w:pPr>
        <w:rPr>
          <w:rFonts w:hint="eastAsia"/>
          <w:color w:val="auto"/>
        </w:rPr>
      </w:pPr>
    </w:p>
    <w:p>
      <w:pPr>
        <w:pStyle w:val="7"/>
        <w:rPr>
          <w:rFonts w:hint="eastAsia"/>
          <w:color w:val="auto"/>
        </w:rPr>
      </w:pPr>
    </w:p>
    <w:p>
      <w:pPr>
        <w:rPr>
          <w:rFonts w:hint="eastAsia"/>
          <w:color w:val="auto"/>
        </w:rPr>
      </w:pPr>
    </w:p>
    <w:p>
      <w:pPr>
        <w:rPr>
          <w:rFonts w:hint="eastAsia"/>
          <w:color w:val="auto"/>
        </w:rPr>
      </w:pPr>
    </w:p>
    <w:p>
      <w:pPr>
        <w:bidi w:val="0"/>
        <w:rPr>
          <w:rFonts w:hint="eastAsia"/>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99" w:name="_Toc13881"/>
      <w:bookmarkStart w:id="400" w:name="_Toc22736"/>
      <w:r>
        <w:rPr>
          <w:rFonts w:hint="eastAsia"/>
          <w:color w:val="auto"/>
          <w:lang w:val="en-US" w:eastAsia="zh-CN"/>
        </w:rPr>
        <w:t>第五章联合体共同报价协议书（如有需要）</w:t>
      </w:r>
      <w:bookmarkEnd w:id="399"/>
      <w:bookmarkEnd w:id="400"/>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u w:val="single"/>
          <w:lang w:eastAsia="zh-CN"/>
        </w:rPr>
      </w:pPr>
      <w:r>
        <w:rPr>
          <w:rFonts w:hint="eastAsia" w:ascii="宋体" w:hAnsi="宋体" w:eastAsia="宋体" w:cs="宋体"/>
          <w:color w:val="auto"/>
          <w:kern w:val="0"/>
          <w:sz w:val="21"/>
          <w:szCs w:val="21"/>
          <w:u w:val="single"/>
        </w:rPr>
        <w:t>致：</w:t>
      </w:r>
      <w:r>
        <w:rPr>
          <w:rFonts w:hint="eastAsia" w:ascii="宋体" w:hAnsi="宋体" w:eastAsia="宋体" w:cs="宋体"/>
          <w:color w:val="auto"/>
          <w:kern w:val="0"/>
          <w:sz w:val="21"/>
          <w:szCs w:val="21"/>
          <w:u w:val="single"/>
          <w:lang w:eastAsia="zh-CN"/>
        </w:rPr>
        <w:t>（</w:t>
      </w:r>
      <w:r>
        <w:rPr>
          <w:rFonts w:hint="eastAsia" w:ascii="宋体" w:hAnsi="宋体" w:eastAsia="宋体" w:cs="宋体"/>
          <w:color w:val="auto"/>
          <w:kern w:val="0"/>
          <w:sz w:val="21"/>
          <w:szCs w:val="21"/>
          <w:u w:val="single"/>
          <w:lang w:val="en-US" w:eastAsia="zh-CN"/>
        </w:rPr>
        <w:t>采购人</w:t>
      </w:r>
      <w:r>
        <w:rPr>
          <w:rFonts w:hint="eastAsia" w:ascii="宋体" w:hAnsi="宋体" w:eastAsia="宋体" w:cs="宋体"/>
          <w:color w:val="auto"/>
          <w:kern w:val="0"/>
          <w:sz w:val="21"/>
          <w:szCs w:val="21"/>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u w:val="single"/>
        </w:rPr>
        <w:t>（甲公司全称）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（乙公司全称）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（……公司全称）</w:t>
      </w:r>
      <w:r>
        <w:rPr>
          <w:rFonts w:hint="eastAsia" w:ascii="宋体" w:hAnsi="宋体" w:eastAsia="宋体" w:cs="宋体"/>
          <w:color w:val="auto"/>
          <w:kern w:val="0"/>
          <w:sz w:val="21"/>
          <w:szCs w:val="21"/>
        </w:rPr>
        <w:t>共同组成一个联合体，</w:t>
      </w:r>
      <w:r>
        <w:rPr>
          <w:rFonts w:hint="eastAsia" w:ascii="宋体" w:hAnsi="宋体" w:eastAsia="宋体" w:cs="宋体"/>
          <w:color w:val="auto"/>
          <w:kern w:val="10"/>
          <w:sz w:val="21"/>
          <w:szCs w:val="21"/>
        </w:rPr>
        <w:t>以一个</w:t>
      </w:r>
      <w:r>
        <w:rPr>
          <w:rFonts w:hint="eastAsia" w:ascii="宋体" w:hAnsi="宋体" w:cs="宋体"/>
          <w:color w:val="auto"/>
          <w:kern w:val="10"/>
          <w:sz w:val="21"/>
          <w:szCs w:val="21"/>
          <w:lang w:eastAsia="zh-CN"/>
        </w:rPr>
        <w:t>报价</w:t>
      </w:r>
      <w:r>
        <w:rPr>
          <w:rFonts w:hint="eastAsia" w:ascii="宋体" w:hAnsi="宋体" w:eastAsia="宋体" w:cs="宋体"/>
          <w:color w:val="auto"/>
          <w:kern w:val="10"/>
          <w:sz w:val="21"/>
          <w:szCs w:val="21"/>
        </w:rPr>
        <w:t>供应商的身份共同</w:t>
      </w:r>
      <w:r>
        <w:rPr>
          <w:rFonts w:hint="eastAsia" w:ascii="宋体" w:hAnsi="宋体" w:eastAsia="宋体" w:cs="宋体"/>
          <w:color w:val="auto"/>
          <w:kern w:val="0"/>
          <w:sz w:val="21"/>
          <w:szCs w:val="21"/>
        </w:rPr>
        <w:t>参加</w:t>
      </w:r>
      <w:r>
        <w:rPr>
          <w:rFonts w:hint="eastAsia" w:ascii="宋体" w:hAnsi="宋体" w:eastAsia="宋体" w:cs="宋体"/>
          <w:color w:val="auto"/>
          <w:kern w:val="0"/>
          <w:sz w:val="21"/>
          <w:szCs w:val="21"/>
          <w:u w:val="single"/>
        </w:rPr>
        <w:t>（采购项目名称）</w:t>
      </w:r>
      <w:r>
        <w:rPr>
          <w:rFonts w:hint="eastAsia" w:ascii="宋体" w:hAnsi="宋体" w:eastAsia="宋体" w:cs="宋体"/>
          <w:color w:val="auto"/>
          <w:kern w:val="0"/>
          <w:sz w:val="21"/>
          <w:szCs w:val="21"/>
        </w:rPr>
        <w:t xml:space="preserve"> </w:t>
      </w:r>
      <w:r>
        <w:rPr>
          <w:rFonts w:hint="eastAsia" w:ascii="宋体" w:hAnsi="宋体" w:eastAsia="宋体" w:cs="宋体"/>
          <w:color w:val="auto"/>
          <w:kern w:val="0"/>
          <w:sz w:val="21"/>
          <w:szCs w:val="21"/>
          <w:u w:val="single"/>
        </w:rPr>
        <w:t>（采购项目编号）</w:t>
      </w:r>
      <w:r>
        <w:rPr>
          <w:rFonts w:hint="eastAsia" w:ascii="宋体" w:hAnsi="宋体" w:eastAsia="宋体" w:cs="宋体"/>
          <w:color w:val="auto"/>
          <w:kern w:val="0"/>
          <w:sz w:val="21"/>
          <w:szCs w:val="21"/>
        </w:rPr>
        <w:t>的</w:t>
      </w:r>
      <w:r>
        <w:rPr>
          <w:rFonts w:hint="eastAsia" w:ascii="宋体" w:hAnsi="宋体" w:cs="宋体"/>
          <w:color w:val="auto"/>
          <w:kern w:val="0"/>
          <w:sz w:val="21"/>
          <w:szCs w:val="21"/>
          <w:lang w:eastAsia="zh-CN"/>
        </w:rPr>
        <w:t>报价</w:t>
      </w:r>
      <w:r>
        <w:rPr>
          <w:rFonts w:hint="eastAsia" w:ascii="宋体" w:hAnsi="宋体" w:eastAsia="宋体" w:cs="宋体"/>
          <w:color w:val="auto"/>
          <w:kern w:val="0"/>
          <w:sz w:val="21"/>
          <w:szCs w:val="21"/>
        </w:rPr>
        <w:t>响应。</w:t>
      </w:r>
      <w:r>
        <w:rPr>
          <w:rFonts w:hint="eastAsia" w:ascii="宋体" w:hAnsi="宋体" w:eastAsia="宋体" w:cs="宋体"/>
          <w:color w:val="auto"/>
          <w:sz w:val="21"/>
          <w:szCs w:val="21"/>
        </w:rPr>
        <w:t>经协商一致，就本</w:t>
      </w:r>
      <w:r>
        <w:rPr>
          <w:rFonts w:hint="eastAsia" w:ascii="宋体" w:hAnsi="宋体" w:eastAsia="宋体" w:cs="宋体"/>
          <w:color w:val="auto"/>
          <w:kern w:val="10"/>
          <w:sz w:val="21"/>
          <w:szCs w:val="21"/>
        </w:rPr>
        <w:t>项目的</w:t>
      </w:r>
      <w:r>
        <w:rPr>
          <w:rFonts w:hint="eastAsia" w:ascii="宋体" w:hAnsi="宋体" w:cs="宋体"/>
          <w:color w:val="auto"/>
          <w:kern w:val="10"/>
          <w:sz w:val="21"/>
          <w:szCs w:val="21"/>
          <w:lang w:eastAsia="zh-CN"/>
        </w:rPr>
        <w:t>报价</w:t>
      </w:r>
      <w:r>
        <w:rPr>
          <w:rFonts w:hint="eastAsia" w:ascii="宋体" w:hAnsi="宋体" w:eastAsia="宋体" w:cs="宋体"/>
          <w:color w:val="auto"/>
          <w:kern w:val="10"/>
          <w:sz w:val="21"/>
          <w:szCs w:val="21"/>
        </w:rPr>
        <w:t>响应和合同实施阶段的有关事务</w:t>
      </w:r>
      <w:r>
        <w:rPr>
          <w:rFonts w:hint="eastAsia" w:ascii="宋体" w:hAnsi="宋体" w:eastAsia="宋体" w:cs="宋体"/>
          <w:color w:val="auto"/>
          <w:kern w:val="0"/>
          <w:sz w:val="21"/>
          <w:szCs w:val="21"/>
        </w:rPr>
        <w:t>订立协议如下</w:t>
      </w:r>
      <w:r>
        <w:rPr>
          <w:rFonts w:hint="eastAsia" w:ascii="宋体" w:hAnsi="宋体" w:eastAsia="宋体" w:cs="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u w:val="single"/>
        </w:rPr>
        <w:t>（甲公司全称）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（乙公司全称）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（……公司全称）</w:t>
      </w:r>
      <w:r>
        <w:rPr>
          <w:rFonts w:hint="eastAsia" w:ascii="宋体" w:hAnsi="宋体" w:eastAsia="宋体" w:cs="宋体"/>
          <w:color w:val="auto"/>
          <w:sz w:val="21"/>
          <w:szCs w:val="21"/>
        </w:rPr>
        <w:t>作为联合体成员，若中标、成交，联合体各方共同与采购人签订政府采购合同。其中</w:t>
      </w:r>
      <w:r>
        <w:rPr>
          <w:rFonts w:hint="eastAsia" w:ascii="宋体" w:hAnsi="宋体" w:eastAsia="宋体" w:cs="宋体"/>
          <w:color w:val="auto"/>
          <w:sz w:val="21"/>
          <w:szCs w:val="21"/>
          <w:u w:val="single"/>
        </w:rPr>
        <w:t xml:space="preserve">（…公司全称）   </w:t>
      </w:r>
      <w:r>
        <w:rPr>
          <w:rFonts w:hint="eastAsia" w:ascii="宋体" w:hAnsi="宋体" w:eastAsia="宋体" w:cs="宋体"/>
          <w:color w:val="auto"/>
          <w:sz w:val="21"/>
          <w:szCs w:val="21"/>
        </w:rPr>
        <w:t>是联合体牵头方，</w:t>
      </w:r>
      <w:r>
        <w:rPr>
          <w:rFonts w:hint="eastAsia" w:ascii="宋体" w:hAnsi="宋体" w:eastAsia="宋体" w:cs="宋体"/>
          <w:color w:val="auto"/>
          <w:sz w:val="21"/>
          <w:szCs w:val="21"/>
          <w:u w:val="single"/>
        </w:rPr>
        <w:t xml:space="preserve">（…公司全称）   </w:t>
      </w:r>
      <w:r>
        <w:rPr>
          <w:rFonts w:hint="eastAsia" w:ascii="宋体" w:hAnsi="宋体" w:eastAsia="宋体" w:cs="宋体"/>
          <w:color w:val="auto"/>
          <w:sz w:val="21"/>
          <w:szCs w:val="21"/>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2.联合体</w:t>
      </w:r>
      <w:r>
        <w:rPr>
          <w:rFonts w:hint="eastAsia" w:ascii="宋体" w:hAnsi="宋体" w:cs="宋体"/>
          <w:color w:val="auto"/>
          <w:sz w:val="21"/>
          <w:szCs w:val="21"/>
          <w:lang w:eastAsia="zh-CN"/>
        </w:rPr>
        <w:t>报价</w:t>
      </w:r>
      <w:r>
        <w:rPr>
          <w:rFonts w:hint="eastAsia" w:ascii="宋体" w:hAnsi="宋体" w:eastAsia="宋体" w:cs="宋体"/>
          <w:color w:val="auto"/>
          <w:sz w:val="21"/>
          <w:szCs w:val="21"/>
        </w:rPr>
        <w:t>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（甲公司全称）承担本项目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（乙公司全称）承担本项目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5.联合体成员</w:t>
      </w:r>
      <w:r>
        <w:rPr>
          <w:rFonts w:hint="eastAsia" w:ascii="宋体" w:hAnsi="宋体" w:eastAsia="宋体" w:cs="宋体"/>
          <w:color w:val="auto"/>
          <w:sz w:val="21"/>
          <w:szCs w:val="21"/>
          <w:u w:val="single"/>
        </w:rPr>
        <w:t>　（公司全称）　</w:t>
      </w:r>
      <w:r>
        <w:rPr>
          <w:rFonts w:hint="eastAsia" w:ascii="宋体" w:hAnsi="宋体" w:eastAsia="宋体" w:cs="宋体"/>
          <w:color w:val="auto"/>
          <w:sz w:val="21"/>
          <w:szCs w:val="21"/>
        </w:rPr>
        <w:t>为</w:t>
      </w:r>
      <w:r>
        <w:rPr>
          <w:rFonts w:hint="eastAsia" w:ascii="宋体" w:hAnsi="宋体" w:eastAsia="宋体" w:cs="宋体"/>
          <w:color w:val="auto"/>
          <w:sz w:val="21"/>
          <w:szCs w:val="21"/>
          <w:u w:val="single"/>
        </w:rPr>
        <w:t>（请填写：小型、微型）</w:t>
      </w:r>
      <w:r>
        <w:rPr>
          <w:rFonts w:hint="eastAsia" w:ascii="宋体" w:hAnsi="宋体" w:eastAsia="宋体" w:cs="宋体"/>
          <w:color w:val="auto"/>
          <w:sz w:val="21"/>
          <w:szCs w:val="21"/>
        </w:rPr>
        <w:t>企业，将承担合同总金额</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rPr>
        <w:t>五、</w:t>
      </w:r>
      <w:r>
        <w:rPr>
          <w:rFonts w:hint="eastAsia" w:ascii="宋体" w:hAnsi="宋体" w:eastAsia="宋体" w:cs="宋体"/>
          <w:color w:val="auto"/>
          <w:sz w:val="21"/>
          <w:szCs w:val="21"/>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六、本协议书一式</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份，随响应文件装订</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份，联合体成员各</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甲公司全称：（盖章） </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乙公司全称：（盖章）</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盖章</w:t>
      </w: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盖章</w:t>
      </w: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xml:space="preserve"> </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年　　月　　日</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年　　月　　日</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年　　月　　日</w:t>
      </w:r>
    </w:p>
    <w:bookmarkEnd w:id="398"/>
    <w:p>
      <w:pPr>
        <w:spacing w:after="0" w:line="360" w:lineRule="auto"/>
        <w:jc w:val="both"/>
        <w:rPr>
          <w:rFonts w:ascii="宋体" w:hAnsi="宋体" w:eastAsia="宋体" w:cs="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color w:val="auto"/>
        </w:rPr>
      </w:pP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质疑函制作说明：</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1.供应商提出质疑时，应提交质疑函和必要的证明材料。</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3.质疑供应商若对项目的某一分包进行质疑，质疑函中应列明具体分包号。</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4.质疑函的质疑事项应具体、明确，并有必要的事实依据和法律依据。</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5.质疑函的质疑请求应与质疑事项相关。</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6.质疑供应商为自然人的，质疑函应由本人签字；质疑供应商为法人或者其他组织的，质疑函应由法定代表人、主要负责人，或者其授权代表签字或者盖章，并加盖公章。</w:t>
      </w:r>
    </w:p>
    <w:p>
      <w:pPr>
        <w:pStyle w:val="7"/>
        <w:rPr>
          <w:color w:val="auto"/>
        </w:rPr>
      </w:pPr>
    </w:p>
    <w:p>
      <w:pPr>
        <w:spacing w:after="0" w:line="360" w:lineRule="auto"/>
        <w:rPr>
          <w:color w:val="auto"/>
        </w:rPr>
      </w:pPr>
    </w:p>
    <w:p>
      <w:pPr>
        <w:pStyle w:val="7"/>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spacing w:after="0"/>
        <w:jc w:val="both"/>
        <w:rPr>
          <w:rFonts w:hint="eastAsia" w:ascii="黑体" w:hAnsi="黑体" w:eastAsia="黑体" w:cs="黑体"/>
          <w:color w:val="auto"/>
          <w:sz w:val="36"/>
          <w:szCs w:val="36"/>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rPr>
      </w:pPr>
      <w:r>
        <w:rPr>
          <w:rFonts w:hint="eastAsia" w:ascii="黑体" w:hAnsi="黑体" w:eastAsia="黑体" w:cs="黑体"/>
          <w:color w:val="auto"/>
          <w:sz w:val="52"/>
          <w:szCs w:val="52"/>
        </w:rPr>
        <w:t>获取磋商文件登记表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440"/>
        <w:gridCol w:w="1955"/>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承诺:</w:t>
            </w:r>
          </w:p>
          <w:p>
            <w:pPr>
              <w:keepNext w:val="0"/>
              <w:keepLines w:val="0"/>
              <w:pageBreakBefore w:val="0"/>
              <w:widowControl/>
              <w:numPr>
                <w:ilvl w:val="0"/>
                <w:numId w:val="2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本公司对招标文件的内容已经了解，并自愿购买该招标文件。</w:t>
            </w:r>
          </w:p>
          <w:p>
            <w:pPr>
              <w:keepNext w:val="0"/>
              <w:keepLines w:val="0"/>
              <w:pageBreakBefore w:val="0"/>
              <w:widowControl/>
              <w:numPr>
                <w:ilvl w:val="0"/>
                <w:numId w:val="2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本公司对提供的所有资料的真实性、有效性承担责任。</w:t>
            </w:r>
          </w:p>
          <w:p>
            <w:pPr>
              <w:keepNext w:val="0"/>
              <w:keepLines w:val="0"/>
              <w:pageBreakBefore w:val="0"/>
              <w:widowControl/>
              <w:numPr>
                <w:ilvl w:val="0"/>
                <w:numId w:val="2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 xml:space="preserve">招标文件领取人签名: </w:t>
            </w:r>
            <w:r>
              <w:rPr>
                <w:rFonts w:hint="eastAsia" w:ascii="宋体" w:hAnsi="宋体" w:eastAsia="宋体" w:cs="宋体"/>
                <w:i w:val="0"/>
                <w:iCs w:val="0"/>
                <w:color w:val="auto"/>
                <w:kern w:val="0"/>
                <w:sz w:val="28"/>
                <w:szCs w:val="28"/>
                <w:u w:val="single"/>
                <w:lang w:val="en-US" w:eastAsia="zh-CN" w:bidi="ar"/>
              </w:rPr>
              <w:t xml:space="preserve">     </w:t>
            </w:r>
            <w:r>
              <w:rPr>
                <w:rFonts w:hint="eastAsia" w:ascii="宋体" w:hAnsi="宋体" w:eastAsia="宋体" w:cs="宋体"/>
                <w:i w:val="0"/>
                <w:iCs w:val="0"/>
                <w:color w:val="auto"/>
                <w:kern w:val="0"/>
                <w:sz w:val="28"/>
                <w:szCs w:val="28"/>
                <w:u w:val="none"/>
                <w:vertAlign w:val="subscript"/>
                <w:lang w:val="en-US" w:eastAsia="zh-CN" w:bidi="ar"/>
              </w:rPr>
              <w:t xml:space="preserve"> </w:t>
            </w:r>
            <w:r>
              <w:rPr>
                <w:rFonts w:hint="eastAsia" w:ascii="宋体" w:hAnsi="宋体" w:eastAsia="宋体" w:cs="宋体"/>
                <w:i w:val="0"/>
                <w:iCs w:val="0"/>
                <w:color w:val="auto"/>
                <w:kern w:val="0"/>
                <w:sz w:val="28"/>
                <w:szCs w:val="28"/>
                <w:u w:val="none"/>
                <w:lang w:val="en-US" w:eastAsia="zh-CN" w:bidi="ar"/>
              </w:rPr>
              <w:t xml:space="preserve">              </w:t>
            </w:r>
            <w:r>
              <w:rPr>
                <w:rFonts w:hint="eastAsia" w:ascii="宋体" w:hAnsi="宋体" w:eastAsia="宋体" w:cs="宋体"/>
                <w:i w:val="0"/>
                <w:iCs w:val="0"/>
                <w:color w:val="auto"/>
                <w:kern w:val="0"/>
                <w:sz w:val="28"/>
                <w:szCs w:val="28"/>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人民币</w:t>
            </w:r>
            <w:r>
              <w:rPr>
                <w:rFonts w:hint="eastAsia" w:ascii="宋体" w:hAnsi="宋体" w:cs="宋体"/>
                <w:i w:val="0"/>
                <w:iCs w:val="0"/>
                <w:color w:val="auto"/>
                <w:kern w:val="0"/>
                <w:sz w:val="28"/>
                <w:szCs w:val="28"/>
                <w:u w:val="none"/>
                <w:lang w:val="en-US" w:eastAsia="zh-CN" w:bidi="ar"/>
              </w:rPr>
              <w:t>200</w:t>
            </w:r>
            <w:r>
              <w:rPr>
                <w:rFonts w:hint="eastAsia" w:ascii="宋体" w:hAnsi="宋体" w:eastAsia="宋体" w:cs="宋体"/>
                <w:i w:val="0"/>
                <w:iCs w:val="0"/>
                <w:color w:val="auto"/>
                <w:kern w:val="0"/>
                <w:sz w:val="28"/>
                <w:szCs w:val="28"/>
                <w:u w:val="none"/>
                <w:lang w:val="en-US" w:eastAsia="zh-CN" w:bidi="ar"/>
              </w:rPr>
              <w:t>元/份</w:t>
            </w:r>
          </w:p>
        </w:tc>
      </w:tr>
    </w:tbl>
    <w:p>
      <w:pPr>
        <w:pStyle w:val="21"/>
        <w:ind w:left="0" w:leftChars="0" w:firstLine="0" w:firstLineChars="0"/>
        <w:rPr>
          <w:color w:val="auto"/>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8"/>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pPr>
        <w:pStyle w:val="18"/>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4">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5">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6">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7">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8">
    <w:nsid w:val="CFF174A5"/>
    <w:multiLevelType w:val="singleLevel"/>
    <w:tmpl w:val="CFF174A5"/>
    <w:lvl w:ilvl="0" w:tentative="0">
      <w:start w:val="1"/>
      <w:numFmt w:val="decimal"/>
      <w:suff w:val="nothing"/>
      <w:lvlText w:val="%1、"/>
      <w:lvlJc w:val="left"/>
    </w:lvl>
  </w:abstractNum>
  <w:abstractNum w:abstractNumId="9">
    <w:nsid w:val="F75A158C"/>
    <w:multiLevelType w:val="singleLevel"/>
    <w:tmpl w:val="F75A158C"/>
    <w:lvl w:ilvl="0" w:tentative="0">
      <w:start w:val="1"/>
      <w:numFmt w:val="chineseCounting"/>
      <w:suff w:val="nothing"/>
      <w:lvlText w:val="（%1）"/>
      <w:lvlJc w:val="left"/>
      <w:pPr>
        <w:ind w:left="0" w:firstLine="420"/>
      </w:pPr>
      <w:rPr>
        <w:rFonts w:hint="eastAsia"/>
      </w:rPr>
    </w:lvl>
  </w:abstractNum>
  <w:abstractNum w:abstractNumId="10">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9F15884"/>
    <w:multiLevelType w:val="singleLevel"/>
    <w:tmpl w:val="09F15884"/>
    <w:lvl w:ilvl="0" w:tentative="0">
      <w:start w:val="1"/>
      <w:numFmt w:val="chineseCounting"/>
      <w:suff w:val="nothing"/>
      <w:lvlText w:val="（%1）"/>
      <w:lvlJc w:val="left"/>
      <w:pPr>
        <w:ind w:left="0" w:firstLine="420"/>
      </w:pPr>
      <w:rPr>
        <w:rFonts w:hint="eastAsia"/>
      </w:rPr>
    </w:lvl>
  </w:abstractNum>
  <w:abstractNum w:abstractNumId="13">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4">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5">
    <w:nsid w:val="26B358F5"/>
    <w:multiLevelType w:val="singleLevel"/>
    <w:tmpl w:val="26B358F5"/>
    <w:lvl w:ilvl="0" w:tentative="0">
      <w:start w:val="11"/>
      <w:numFmt w:val="decimal"/>
      <w:suff w:val="nothing"/>
      <w:lvlText w:val="%1、"/>
      <w:lvlJc w:val="left"/>
    </w:lvl>
  </w:abstractNum>
  <w:abstractNum w:abstractNumId="16">
    <w:nsid w:val="316010E5"/>
    <w:multiLevelType w:val="singleLevel"/>
    <w:tmpl w:val="316010E5"/>
    <w:lvl w:ilvl="0" w:tentative="0">
      <w:start w:val="1"/>
      <w:numFmt w:val="decimal"/>
      <w:suff w:val="nothing"/>
      <w:lvlText w:val="%1．"/>
      <w:lvlJc w:val="left"/>
    </w:lvl>
  </w:abstractNum>
  <w:abstractNum w:abstractNumId="17">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18">
    <w:nsid w:val="3B1B8417"/>
    <w:multiLevelType w:val="singleLevel"/>
    <w:tmpl w:val="3B1B8417"/>
    <w:lvl w:ilvl="0" w:tentative="0">
      <w:start w:val="1"/>
      <w:numFmt w:val="decimal"/>
      <w:suff w:val="nothing"/>
      <w:lvlText w:val="%1、"/>
      <w:lvlJc w:val="left"/>
    </w:lvl>
  </w:abstractNum>
  <w:abstractNum w:abstractNumId="19">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0">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21">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22">
    <w:nsid w:val="6E5CE7BD"/>
    <w:multiLevelType w:val="singleLevel"/>
    <w:tmpl w:val="6E5CE7BD"/>
    <w:lvl w:ilvl="0" w:tentative="0">
      <w:start w:val="1"/>
      <w:numFmt w:val="chineseCounting"/>
      <w:suff w:val="nothing"/>
      <w:lvlText w:val="%1、"/>
      <w:lvlJc w:val="left"/>
      <w:rPr>
        <w:rFonts w:hint="eastAsia"/>
      </w:rPr>
    </w:lvl>
  </w:abstractNum>
  <w:abstractNum w:abstractNumId="23">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2"/>
  </w:num>
  <w:num w:numId="2">
    <w:abstractNumId w:val="18"/>
  </w:num>
  <w:num w:numId="3">
    <w:abstractNumId w:val="10"/>
  </w:num>
  <w:num w:numId="4">
    <w:abstractNumId w:val="23"/>
  </w:num>
  <w:num w:numId="5">
    <w:abstractNumId w:val="19"/>
  </w:num>
  <w:num w:numId="6">
    <w:abstractNumId w:val="4"/>
  </w:num>
  <w:num w:numId="7">
    <w:abstractNumId w:val="5"/>
  </w:num>
  <w:num w:numId="8">
    <w:abstractNumId w:val="0"/>
  </w:num>
  <w:num w:numId="9">
    <w:abstractNumId w:val="1"/>
  </w:num>
  <w:num w:numId="10">
    <w:abstractNumId w:val="17"/>
  </w:num>
  <w:num w:numId="11">
    <w:abstractNumId w:val="14"/>
  </w:num>
  <w:num w:numId="12">
    <w:abstractNumId w:val="7"/>
  </w:num>
  <w:num w:numId="13">
    <w:abstractNumId w:val="6"/>
  </w:num>
  <w:num w:numId="14">
    <w:abstractNumId w:val="20"/>
  </w:num>
  <w:num w:numId="15">
    <w:abstractNumId w:val="3"/>
  </w:num>
  <w:num w:numId="16">
    <w:abstractNumId w:val="9"/>
  </w:num>
  <w:num w:numId="17">
    <w:abstractNumId w:val="12"/>
  </w:num>
  <w:num w:numId="18">
    <w:abstractNumId w:val="13"/>
  </w:num>
  <w:num w:numId="19">
    <w:abstractNumId w:val="21"/>
  </w:num>
  <w:num w:numId="20">
    <w:abstractNumId w:val="15"/>
  </w:num>
  <w:num w:numId="21">
    <w:abstractNumId w:val="8"/>
  </w:num>
  <w:num w:numId="22">
    <w:abstractNumId w:val="11"/>
  </w:num>
  <w:num w:numId="23">
    <w:abstractNumId w:val="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2E86E7C"/>
    <w:rsid w:val="0340787C"/>
    <w:rsid w:val="03707410"/>
    <w:rsid w:val="037F03E3"/>
    <w:rsid w:val="03A0770F"/>
    <w:rsid w:val="03A27BF9"/>
    <w:rsid w:val="03A448B8"/>
    <w:rsid w:val="03A4578A"/>
    <w:rsid w:val="03AD071E"/>
    <w:rsid w:val="03D10969"/>
    <w:rsid w:val="04D8522D"/>
    <w:rsid w:val="04DF1036"/>
    <w:rsid w:val="04E11CA6"/>
    <w:rsid w:val="050F6021"/>
    <w:rsid w:val="05A97DEC"/>
    <w:rsid w:val="05C81981"/>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A276E5"/>
    <w:rsid w:val="09061A75"/>
    <w:rsid w:val="09087948"/>
    <w:rsid w:val="09182241"/>
    <w:rsid w:val="09242E62"/>
    <w:rsid w:val="093C069F"/>
    <w:rsid w:val="09417888"/>
    <w:rsid w:val="095909FF"/>
    <w:rsid w:val="09855177"/>
    <w:rsid w:val="09870F93"/>
    <w:rsid w:val="09D658E4"/>
    <w:rsid w:val="09F1637C"/>
    <w:rsid w:val="0A0F7DEE"/>
    <w:rsid w:val="0A25628F"/>
    <w:rsid w:val="0AA534D5"/>
    <w:rsid w:val="0AA650EB"/>
    <w:rsid w:val="0AB8066A"/>
    <w:rsid w:val="0AF47339"/>
    <w:rsid w:val="0B22594B"/>
    <w:rsid w:val="0B6709D0"/>
    <w:rsid w:val="0B797387"/>
    <w:rsid w:val="0BC044BE"/>
    <w:rsid w:val="0BDF26F7"/>
    <w:rsid w:val="0C264099"/>
    <w:rsid w:val="0C2B4952"/>
    <w:rsid w:val="0C7B2220"/>
    <w:rsid w:val="0C7C41EA"/>
    <w:rsid w:val="0D890E47"/>
    <w:rsid w:val="0DC64A00"/>
    <w:rsid w:val="0DFC60BA"/>
    <w:rsid w:val="0DFF4FAE"/>
    <w:rsid w:val="0E4249F1"/>
    <w:rsid w:val="0F6C5A53"/>
    <w:rsid w:val="0F7C5FF6"/>
    <w:rsid w:val="0FC63FBD"/>
    <w:rsid w:val="106C564D"/>
    <w:rsid w:val="107B7B8F"/>
    <w:rsid w:val="107C67CE"/>
    <w:rsid w:val="108F06C9"/>
    <w:rsid w:val="109D68CB"/>
    <w:rsid w:val="10A949B8"/>
    <w:rsid w:val="10C54639"/>
    <w:rsid w:val="11200D07"/>
    <w:rsid w:val="11DA73AF"/>
    <w:rsid w:val="12C60D80"/>
    <w:rsid w:val="131F7A3A"/>
    <w:rsid w:val="132645D0"/>
    <w:rsid w:val="13455ABC"/>
    <w:rsid w:val="1370322B"/>
    <w:rsid w:val="13B27845"/>
    <w:rsid w:val="13BE469F"/>
    <w:rsid w:val="13F87121"/>
    <w:rsid w:val="141A03E1"/>
    <w:rsid w:val="143B2E0B"/>
    <w:rsid w:val="14672B11"/>
    <w:rsid w:val="14892735"/>
    <w:rsid w:val="14CC769D"/>
    <w:rsid w:val="15735E00"/>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90B7894"/>
    <w:rsid w:val="19A2789F"/>
    <w:rsid w:val="1A460CF5"/>
    <w:rsid w:val="1A7F297D"/>
    <w:rsid w:val="1AB16AC1"/>
    <w:rsid w:val="1B034A52"/>
    <w:rsid w:val="1B1F34AD"/>
    <w:rsid w:val="1B8D5DC6"/>
    <w:rsid w:val="1BA7712F"/>
    <w:rsid w:val="1BFE1D3B"/>
    <w:rsid w:val="1C2775EC"/>
    <w:rsid w:val="1C645451"/>
    <w:rsid w:val="1C750ECE"/>
    <w:rsid w:val="1CA22168"/>
    <w:rsid w:val="1D0836D7"/>
    <w:rsid w:val="1D196139"/>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C35213"/>
    <w:rsid w:val="20FC799E"/>
    <w:rsid w:val="220D647E"/>
    <w:rsid w:val="22154DDD"/>
    <w:rsid w:val="22213E42"/>
    <w:rsid w:val="22336873"/>
    <w:rsid w:val="22664756"/>
    <w:rsid w:val="23175889"/>
    <w:rsid w:val="238C2182"/>
    <w:rsid w:val="239015D1"/>
    <w:rsid w:val="23BB4E7D"/>
    <w:rsid w:val="23C172D6"/>
    <w:rsid w:val="23F04F64"/>
    <w:rsid w:val="24814CBE"/>
    <w:rsid w:val="24AC168B"/>
    <w:rsid w:val="258C3BEC"/>
    <w:rsid w:val="25A92CDD"/>
    <w:rsid w:val="25E44366"/>
    <w:rsid w:val="25E576CC"/>
    <w:rsid w:val="260E3862"/>
    <w:rsid w:val="262569FC"/>
    <w:rsid w:val="26344C98"/>
    <w:rsid w:val="26F56CE2"/>
    <w:rsid w:val="27435D49"/>
    <w:rsid w:val="27A34F71"/>
    <w:rsid w:val="27B36A67"/>
    <w:rsid w:val="27EB0D9B"/>
    <w:rsid w:val="286602C8"/>
    <w:rsid w:val="28665C95"/>
    <w:rsid w:val="28872B17"/>
    <w:rsid w:val="28A64522"/>
    <w:rsid w:val="28CC5B40"/>
    <w:rsid w:val="28FB7971"/>
    <w:rsid w:val="290B3EB9"/>
    <w:rsid w:val="291418C2"/>
    <w:rsid w:val="2950768C"/>
    <w:rsid w:val="297A5FC4"/>
    <w:rsid w:val="2A1113BC"/>
    <w:rsid w:val="2A586210"/>
    <w:rsid w:val="2A8D4F8F"/>
    <w:rsid w:val="2A911082"/>
    <w:rsid w:val="2A917B34"/>
    <w:rsid w:val="2AE3766F"/>
    <w:rsid w:val="2B7E4054"/>
    <w:rsid w:val="2B97636B"/>
    <w:rsid w:val="2BF22742"/>
    <w:rsid w:val="2C987C56"/>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FF27D2"/>
    <w:rsid w:val="31170995"/>
    <w:rsid w:val="31264A30"/>
    <w:rsid w:val="31884E67"/>
    <w:rsid w:val="31A0275E"/>
    <w:rsid w:val="31B7357A"/>
    <w:rsid w:val="31E14405"/>
    <w:rsid w:val="31ED6B08"/>
    <w:rsid w:val="31F915C9"/>
    <w:rsid w:val="32610CE6"/>
    <w:rsid w:val="328464CE"/>
    <w:rsid w:val="32AB70C5"/>
    <w:rsid w:val="32DC33E0"/>
    <w:rsid w:val="335D0AF5"/>
    <w:rsid w:val="33614D0F"/>
    <w:rsid w:val="3370088C"/>
    <w:rsid w:val="33A3154A"/>
    <w:rsid w:val="33DC2F78"/>
    <w:rsid w:val="33E70925"/>
    <w:rsid w:val="3428227C"/>
    <w:rsid w:val="35260F83"/>
    <w:rsid w:val="35602226"/>
    <w:rsid w:val="356B72E7"/>
    <w:rsid w:val="3572424F"/>
    <w:rsid w:val="35FC3844"/>
    <w:rsid w:val="36794DEF"/>
    <w:rsid w:val="36AD519D"/>
    <w:rsid w:val="36B57705"/>
    <w:rsid w:val="374F1A0B"/>
    <w:rsid w:val="37A103ED"/>
    <w:rsid w:val="37EA5E6E"/>
    <w:rsid w:val="37FF016F"/>
    <w:rsid w:val="38427C0B"/>
    <w:rsid w:val="387C5ABE"/>
    <w:rsid w:val="389B3A1E"/>
    <w:rsid w:val="38EB6119"/>
    <w:rsid w:val="39DE33DA"/>
    <w:rsid w:val="39FA5B4A"/>
    <w:rsid w:val="39FE0BE9"/>
    <w:rsid w:val="39FF3A59"/>
    <w:rsid w:val="3A3C1AAF"/>
    <w:rsid w:val="3A4B7CC1"/>
    <w:rsid w:val="3A51228C"/>
    <w:rsid w:val="3A552E60"/>
    <w:rsid w:val="3A5D642F"/>
    <w:rsid w:val="3AB210FC"/>
    <w:rsid w:val="3ACE216B"/>
    <w:rsid w:val="3AD95C13"/>
    <w:rsid w:val="3B261E51"/>
    <w:rsid w:val="3B973F88"/>
    <w:rsid w:val="3BCD72F7"/>
    <w:rsid w:val="3C414142"/>
    <w:rsid w:val="3C9121FF"/>
    <w:rsid w:val="3C97441D"/>
    <w:rsid w:val="3CE114D9"/>
    <w:rsid w:val="3CF737A2"/>
    <w:rsid w:val="3CF7509A"/>
    <w:rsid w:val="3D10295A"/>
    <w:rsid w:val="3E0572FD"/>
    <w:rsid w:val="3E1A5292"/>
    <w:rsid w:val="3E5A7FE7"/>
    <w:rsid w:val="3EC8179E"/>
    <w:rsid w:val="3EF66B2E"/>
    <w:rsid w:val="3F217914"/>
    <w:rsid w:val="3FD70BB0"/>
    <w:rsid w:val="3FFB55AC"/>
    <w:rsid w:val="401C5F9D"/>
    <w:rsid w:val="401C690C"/>
    <w:rsid w:val="401D7195"/>
    <w:rsid w:val="406C71E8"/>
    <w:rsid w:val="40A51286"/>
    <w:rsid w:val="40CE3DC0"/>
    <w:rsid w:val="40D7455A"/>
    <w:rsid w:val="40E743E5"/>
    <w:rsid w:val="4110038E"/>
    <w:rsid w:val="41734CBA"/>
    <w:rsid w:val="41DD7057"/>
    <w:rsid w:val="420F7A65"/>
    <w:rsid w:val="4216611A"/>
    <w:rsid w:val="422269A2"/>
    <w:rsid w:val="423E300F"/>
    <w:rsid w:val="425656C8"/>
    <w:rsid w:val="4257273C"/>
    <w:rsid w:val="425D7213"/>
    <w:rsid w:val="42677B61"/>
    <w:rsid w:val="42756DB0"/>
    <w:rsid w:val="4279191E"/>
    <w:rsid w:val="42B21AD2"/>
    <w:rsid w:val="42FD694D"/>
    <w:rsid w:val="434A6D8F"/>
    <w:rsid w:val="4397723B"/>
    <w:rsid w:val="43FA5777"/>
    <w:rsid w:val="44044D92"/>
    <w:rsid w:val="441C1611"/>
    <w:rsid w:val="44212CEC"/>
    <w:rsid w:val="443C440B"/>
    <w:rsid w:val="443F7DBF"/>
    <w:rsid w:val="44514F52"/>
    <w:rsid w:val="448965CB"/>
    <w:rsid w:val="44C5497E"/>
    <w:rsid w:val="44FA2D53"/>
    <w:rsid w:val="4571374F"/>
    <w:rsid w:val="458B1BB0"/>
    <w:rsid w:val="45A6776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BB5EC4"/>
    <w:rsid w:val="48F303D7"/>
    <w:rsid w:val="492837FF"/>
    <w:rsid w:val="492E6A57"/>
    <w:rsid w:val="49B86103"/>
    <w:rsid w:val="4A0030EE"/>
    <w:rsid w:val="4AB75B3A"/>
    <w:rsid w:val="4AC36065"/>
    <w:rsid w:val="4B560086"/>
    <w:rsid w:val="4B7501F5"/>
    <w:rsid w:val="4B8C2DEB"/>
    <w:rsid w:val="4BFA3C9F"/>
    <w:rsid w:val="4C0E3379"/>
    <w:rsid w:val="4C107F48"/>
    <w:rsid w:val="4C293F69"/>
    <w:rsid w:val="4C3277BC"/>
    <w:rsid w:val="4C686851"/>
    <w:rsid w:val="4CC353EB"/>
    <w:rsid w:val="4CF36F3C"/>
    <w:rsid w:val="4CFC69A5"/>
    <w:rsid w:val="4D4F67BA"/>
    <w:rsid w:val="4D603399"/>
    <w:rsid w:val="4D867EE1"/>
    <w:rsid w:val="4DBC4C65"/>
    <w:rsid w:val="4DF6568D"/>
    <w:rsid w:val="4E2E1A80"/>
    <w:rsid w:val="4E550010"/>
    <w:rsid w:val="4E5F14CB"/>
    <w:rsid w:val="4EED7FC5"/>
    <w:rsid w:val="4F3705F8"/>
    <w:rsid w:val="4FAC3540"/>
    <w:rsid w:val="4FBB12F4"/>
    <w:rsid w:val="4FCF1583"/>
    <w:rsid w:val="4FFA7625"/>
    <w:rsid w:val="501B0BF9"/>
    <w:rsid w:val="507D2599"/>
    <w:rsid w:val="50904151"/>
    <w:rsid w:val="5096229D"/>
    <w:rsid w:val="50B44FCE"/>
    <w:rsid w:val="50DC4184"/>
    <w:rsid w:val="51475B39"/>
    <w:rsid w:val="514C3EA7"/>
    <w:rsid w:val="519849E5"/>
    <w:rsid w:val="51B36892"/>
    <w:rsid w:val="51E44D3C"/>
    <w:rsid w:val="524A036B"/>
    <w:rsid w:val="52506DA7"/>
    <w:rsid w:val="529D471C"/>
    <w:rsid w:val="533B2B84"/>
    <w:rsid w:val="537A7243"/>
    <w:rsid w:val="539C1B81"/>
    <w:rsid w:val="53AA6184"/>
    <w:rsid w:val="53AE750F"/>
    <w:rsid w:val="53EB0895"/>
    <w:rsid w:val="53F263AD"/>
    <w:rsid w:val="54693932"/>
    <w:rsid w:val="549A6BFA"/>
    <w:rsid w:val="54A6423F"/>
    <w:rsid w:val="54E72921"/>
    <w:rsid w:val="55806F07"/>
    <w:rsid w:val="55A44ACC"/>
    <w:rsid w:val="55FA2961"/>
    <w:rsid w:val="565E7F4F"/>
    <w:rsid w:val="56775789"/>
    <w:rsid w:val="56857D06"/>
    <w:rsid w:val="56914056"/>
    <w:rsid w:val="569F0E63"/>
    <w:rsid w:val="56DB613D"/>
    <w:rsid w:val="573810DA"/>
    <w:rsid w:val="57FC2169"/>
    <w:rsid w:val="58096275"/>
    <w:rsid w:val="580E4560"/>
    <w:rsid w:val="581C04F1"/>
    <w:rsid w:val="582E6EF7"/>
    <w:rsid w:val="58434392"/>
    <w:rsid w:val="584E30E6"/>
    <w:rsid w:val="58982484"/>
    <w:rsid w:val="59014D02"/>
    <w:rsid w:val="592E16F6"/>
    <w:rsid w:val="597B384D"/>
    <w:rsid w:val="59996DA8"/>
    <w:rsid w:val="59AC3CE9"/>
    <w:rsid w:val="59C30F1B"/>
    <w:rsid w:val="5A0D5854"/>
    <w:rsid w:val="5A20156F"/>
    <w:rsid w:val="5A2A32CF"/>
    <w:rsid w:val="5A9847F3"/>
    <w:rsid w:val="5AA95755"/>
    <w:rsid w:val="5AC7121C"/>
    <w:rsid w:val="5AD90B8D"/>
    <w:rsid w:val="5AE12927"/>
    <w:rsid w:val="5B2243E9"/>
    <w:rsid w:val="5B4E1A44"/>
    <w:rsid w:val="5B666742"/>
    <w:rsid w:val="5B6919B0"/>
    <w:rsid w:val="5B873201"/>
    <w:rsid w:val="5B89551D"/>
    <w:rsid w:val="5B967767"/>
    <w:rsid w:val="5B9E55DE"/>
    <w:rsid w:val="5BEB3C95"/>
    <w:rsid w:val="5C1D18D2"/>
    <w:rsid w:val="5C286807"/>
    <w:rsid w:val="5C446BC8"/>
    <w:rsid w:val="5C4C687B"/>
    <w:rsid w:val="5C7C2768"/>
    <w:rsid w:val="5CB23AE6"/>
    <w:rsid w:val="5CF55792"/>
    <w:rsid w:val="5CFD533A"/>
    <w:rsid w:val="5D2F72C2"/>
    <w:rsid w:val="5D893B14"/>
    <w:rsid w:val="5E2810D5"/>
    <w:rsid w:val="5E2B7D62"/>
    <w:rsid w:val="5E71411E"/>
    <w:rsid w:val="5EA06921"/>
    <w:rsid w:val="5ED5006A"/>
    <w:rsid w:val="5F576E4B"/>
    <w:rsid w:val="5F5D4EDE"/>
    <w:rsid w:val="5F7A2C30"/>
    <w:rsid w:val="5FBE370A"/>
    <w:rsid w:val="5FD62906"/>
    <w:rsid w:val="60292845"/>
    <w:rsid w:val="61027308"/>
    <w:rsid w:val="612E1A5D"/>
    <w:rsid w:val="61816046"/>
    <w:rsid w:val="62182687"/>
    <w:rsid w:val="62391564"/>
    <w:rsid w:val="62816669"/>
    <w:rsid w:val="62BA0953"/>
    <w:rsid w:val="62D03A7C"/>
    <w:rsid w:val="62F16BCB"/>
    <w:rsid w:val="62F648FE"/>
    <w:rsid w:val="631B38B1"/>
    <w:rsid w:val="63341DB1"/>
    <w:rsid w:val="63447612"/>
    <w:rsid w:val="63907004"/>
    <w:rsid w:val="639A73C1"/>
    <w:rsid w:val="63A10995"/>
    <w:rsid w:val="63C23EFA"/>
    <w:rsid w:val="63E52E10"/>
    <w:rsid w:val="643A070A"/>
    <w:rsid w:val="644C573D"/>
    <w:rsid w:val="648667A7"/>
    <w:rsid w:val="64DB383A"/>
    <w:rsid w:val="65032F85"/>
    <w:rsid w:val="65136B50"/>
    <w:rsid w:val="65503582"/>
    <w:rsid w:val="657E2A35"/>
    <w:rsid w:val="65A94E9D"/>
    <w:rsid w:val="65C60A92"/>
    <w:rsid w:val="65C7105B"/>
    <w:rsid w:val="65F3550D"/>
    <w:rsid w:val="662203DD"/>
    <w:rsid w:val="666B723B"/>
    <w:rsid w:val="6678045A"/>
    <w:rsid w:val="66DD6702"/>
    <w:rsid w:val="679406CB"/>
    <w:rsid w:val="67C35C0B"/>
    <w:rsid w:val="681233D2"/>
    <w:rsid w:val="681D5EE5"/>
    <w:rsid w:val="68652AB3"/>
    <w:rsid w:val="689F1926"/>
    <w:rsid w:val="68AD17BB"/>
    <w:rsid w:val="68D94D22"/>
    <w:rsid w:val="692B2E4A"/>
    <w:rsid w:val="694303FB"/>
    <w:rsid w:val="696A0B34"/>
    <w:rsid w:val="698D6A17"/>
    <w:rsid w:val="69A233E7"/>
    <w:rsid w:val="69EE3535"/>
    <w:rsid w:val="69F954C1"/>
    <w:rsid w:val="6A2031B6"/>
    <w:rsid w:val="6A440C53"/>
    <w:rsid w:val="6A674B7F"/>
    <w:rsid w:val="6AC61F6F"/>
    <w:rsid w:val="6ADE74F0"/>
    <w:rsid w:val="6B1002C0"/>
    <w:rsid w:val="6B1F5CFA"/>
    <w:rsid w:val="6B723594"/>
    <w:rsid w:val="6B805156"/>
    <w:rsid w:val="6BD50977"/>
    <w:rsid w:val="6BEA2A9B"/>
    <w:rsid w:val="6C9C0875"/>
    <w:rsid w:val="6C9D1F03"/>
    <w:rsid w:val="6CAA3931"/>
    <w:rsid w:val="6D3933CA"/>
    <w:rsid w:val="6D7B61EC"/>
    <w:rsid w:val="6DD049FF"/>
    <w:rsid w:val="6E09491E"/>
    <w:rsid w:val="6E0D3655"/>
    <w:rsid w:val="6E5F4465"/>
    <w:rsid w:val="6E8C54DA"/>
    <w:rsid w:val="6EBC0603"/>
    <w:rsid w:val="6EF11E03"/>
    <w:rsid w:val="6F111C62"/>
    <w:rsid w:val="6F2176E5"/>
    <w:rsid w:val="6F3053CA"/>
    <w:rsid w:val="6F36242A"/>
    <w:rsid w:val="6F592303"/>
    <w:rsid w:val="6F5F5B74"/>
    <w:rsid w:val="6F9B1C65"/>
    <w:rsid w:val="6FD47A25"/>
    <w:rsid w:val="6FF44026"/>
    <w:rsid w:val="6FFB146E"/>
    <w:rsid w:val="701A5C74"/>
    <w:rsid w:val="706516C3"/>
    <w:rsid w:val="70864A71"/>
    <w:rsid w:val="70896E68"/>
    <w:rsid w:val="714556B4"/>
    <w:rsid w:val="715B60E9"/>
    <w:rsid w:val="71E96309"/>
    <w:rsid w:val="71EA1FED"/>
    <w:rsid w:val="72284A0C"/>
    <w:rsid w:val="72854629"/>
    <w:rsid w:val="72C16204"/>
    <w:rsid w:val="730313F6"/>
    <w:rsid w:val="731E1007"/>
    <w:rsid w:val="73370D24"/>
    <w:rsid w:val="7359268C"/>
    <w:rsid w:val="739503EB"/>
    <w:rsid w:val="73A05B28"/>
    <w:rsid w:val="73C07D69"/>
    <w:rsid w:val="749E2255"/>
    <w:rsid w:val="74B42AE4"/>
    <w:rsid w:val="750A429D"/>
    <w:rsid w:val="75167F59"/>
    <w:rsid w:val="755D38A7"/>
    <w:rsid w:val="755F5A0F"/>
    <w:rsid w:val="75614792"/>
    <w:rsid w:val="75784473"/>
    <w:rsid w:val="757E044C"/>
    <w:rsid w:val="75977BC3"/>
    <w:rsid w:val="75B161B3"/>
    <w:rsid w:val="75E470E3"/>
    <w:rsid w:val="76736B32"/>
    <w:rsid w:val="76E3765E"/>
    <w:rsid w:val="76FC2AFA"/>
    <w:rsid w:val="77310AF7"/>
    <w:rsid w:val="773F0836"/>
    <w:rsid w:val="77653671"/>
    <w:rsid w:val="778546CC"/>
    <w:rsid w:val="77B56730"/>
    <w:rsid w:val="77C04A8B"/>
    <w:rsid w:val="77D85DB3"/>
    <w:rsid w:val="780252A0"/>
    <w:rsid w:val="78027772"/>
    <w:rsid w:val="78A50513"/>
    <w:rsid w:val="793B7339"/>
    <w:rsid w:val="796518DD"/>
    <w:rsid w:val="796E0C55"/>
    <w:rsid w:val="79AA0532"/>
    <w:rsid w:val="79F70999"/>
    <w:rsid w:val="79FE1DDD"/>
    <w:rsid w:val="7A075767"/>
    <w:rsid w:val="7A212062"/>
    <w:rsid w:val="7A282A11"/>
    <w:rsid w:val="7AB90FF6"/>
    <w:rsid w:val="7AC21562"/>
    <w:rsid w:val="7AD474A4"/>
    <w:rsid w:val="7B115232"/>
    <w:rsid w:val="7B401C35"/>
    <w:rsid w:val="7B416BDC"/>
    <w:rsid w:val="7B5350AD"/>
    <w:rsid w:val="7B6867EB"/>
    <w:rsid w:val="7B697C89"/>
    <w:rsid w:val="7B8D34C3"/>
    <w:rsid w:val="7B971D84"/>
    <w:rsid w:val="7BF32F03"/>
    <w:rsid w:val="7C1724A5"/>
    <w:rsid w:val="7C8E3CCF"/>
    <w:rsid w:val="7CA54112"/>
    <w:rsid w:val="7CE50CE4"/>
    <w:rsid w:val="7D2E5ABF"/>
    <w:rsid w:val="7DCA1E7A"/>
    <w:rsid w:val="7E2142A2"/>
    <w:rsid w:val="7E4F5384"/>
    <w:rsid w:val="7E5A6DFA"/>
    <w:rsid w:val="7E7B0BF2"/>
    <w:rsid w:val="7E7C7A78"/>
    <w:rsid w:val="7E8D75B6"/>
    <w:rsid w:val="7EB2417D"/>
    <w:rsid w:val="7EF760EE"/>
    <w:rsid w:val="7F2A21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3"/>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1"/>
    <w:qFormat/>
    <w:uiPriority w:val="1"/>
    <w:pPr>
      <w:spacing w:before="161"/>
      <w:ind w:left="120"/>
    </w:pPr>
    <w:rPr>
      <w:rFonts w:ascii="宋体" w:hAnsi="宋体" w:eastAsia="宋体" w:cs="宋体"/>
      <w:sz w:val="24"/>
      <w:lang w:val="zh-CN" w:bidi="zh-CN"/>
    </w:rPr>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7"/>
    <w:semiHidden/>
    <w:unhideWhenUsed/>
    <w:qFormat/>
    <w:uiPriority w:val="99"/>
    <w:pPr>
      <w:spacing w:after="0"/>
    </w:pPr>
    <w:rPr>
      <w:sz w:val="18"/>
      <w:szCs w:val="18"/>
    </w:rPr>
  </w:style>
  <w:style w:type="paragraph" w:styleId="12">
    <w:name w:val="footer"/>
    <w:basedOn w:val="1"/>
    <w:link w:val="46"/>
    <w:unhideWhenUsed/>
    <w:qFormat/>
    <w:uiPriority w:val="99"/>
    <w:pPr>
      <w:tabs>
        <w:tab w:val="center" w:pos="4153"/>
        <w:tab w:val="right" w:pos="8306"/>
      </w:tabs>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pPr>
      <w:snapToGrid w:val="0"/>
      <w:jc w:val="left"/>
    </w:pPr>
    <w:rPr>
      <w:sz w:val="18"/>
    </w:rPr>
  </w:style>
  <w:style w:type="paragraph" w:styleId="19">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0">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paragraph" w:styleId="21">
    <w:name w:val="Body Text First Indent"/>
    <w:basedOn w:val="7"/>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2"/>
    <w:qFormat/>
    <w:uiPriority w:val="9"/>
    <w:rPr>
      <w:rFonts w:asciiTheme="majorHAnsi" w:hAnsiTheme="majorHAnsi" w:eastAsiaTheme="majorEastAsia" w:cstheme="majorBidi"/>
      <w:b/>
      <w:bCs/>
      <w:sz w:val="32"/>
      <w:szCs w:val="32"/>
    </w:rPr>
  </w:style>
  <w:style w:type="character" w:customStyle="1" w:styleId="31">
    <w:name w:val="标题 3 Char"/>
    <w:basedOn w:val="24"/>
    <w:link w:val="4"/>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5"/>
    <w:qFormat/>
    <w:uiPriority w:val="9"/>
    <w:rPr>
      <w:rFonts w:eastAsia="宋体" w:asciiTheme="majorAscii" w:hAnsiTheme="majorAscii" w:cstheme="majorBidi"/>
      <w:b/>
      <w:bCs/>
      <w:sz w:val="24"/>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4"/>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9"/>
    <w:semiHidden/>
    <w:qFormat/>
    <w:uiPriority w:val="99"/>
    <w:rPr>
      <w:rFonts w:ascii="宋体" w:hAnsi="Courier New" w:eastAsia="宋体" w:cs="Courier New"/>
      <w:sz w:val="21"/>
      <w:szCs w:val="21"/>
    </w:rPr>
  </w:style>
  <w:style w:type="character" w:customStyle="1" w:styleId="45">
    <w:name w:val="页眉 Char"/>
    <w:basedOn w:val="24"/>
    <w:link w:val="13"/>
    <w:qFormat/>
    <w:uiPriority w:val="99"/>
    <w:rPr>
      <w:rFonts w:ascii="Tahoma" w:hAnsi="Tahoma"/>
      <w:sz w:val="18"/>
      <w:szCs w:val="18"/>
    </w:rPr>
  </w:style>
  <w:style w:type="character" w:customStyle="1" w:styleId="46">
    <w:name w:val="页脚 Char"/>
    <w:basedOn w:val="24"/>
    <w:link w:val="12"/>
    <w:qFormat/>
    <w:uiPriority w:val="99"/>
    <w:rPr>
      <w:rFonts w:ascii="Tahoma" w:hAnsi="Tahoma"/>
      <w:sz w:val="18"/>
      <w:szCs w:val="18"/>
    </w:rPr>
  </w:style>
  <w:style w:type="character" w:customStyle="1" w:styleId="47">
    <w:name w:val="批注框文本 Char"/>
    <w:basedOn w:val="24"/>
    <w:link w:val="11"/>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0"/>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 w:type="character" w:customStyle="1" w:styleId="54">
    <w:name w:val="font21"/>
    <w:basedOn w:val="24"/>
    <w:uiPriority w:val="0"/>
    <w:rPr>
      <w:rFonts w:hint="default" w:ascii="Times New Roman" w:hAnsi="Times New Roman" w:cs="Times New Roman"/>
      <w:color w:val="000000"/>
      <w:sz w:val="20"/>
      <w:szCs w:val="20"/>
      <w:u w:val="none"/>
    </w:rPr>
  </w:style>
  <w:style w:type="character" w:customStyle="1" w:styleId="55">
    <w:name w:val="font31"/>
    <w:basedOn w:val="24"/>
    <w:uiPriority w:val="0"/>
    <w:rPr>
      <w:rFonts w:hint="eastAsia" w:ascii="宋体" w:hAnsi="宋体" w:eastAsia="宋体" w:cs="宋体"/>
      <w:color w:val="000000"/>
      <w:sz w:val="20"/>
      <w:szCs w:val="20"/>
      <w:u w:val="none"/>
    </w:rPr>
  </w:style>
  <w:style w:type="character" w:customStyle="1" w:styleId="56">
    <w:name w:val="font11"/>
    <w:basedOn w:val="24"/>
    <w:uiPriority w:val="0"/>
    <w:rPr>
      <w:rFonts w:hint="eastAsia" w:ascii="宋体" w:hAnsi="宋体" w:eastAsia="宋体" w:cs="宋体"/>
      <w:color w:val="000000"/>
      <w:sz w:val="20"/>
      <w:szCs w:val="20"/>
      <w:u w:val="none"/>
      <w:vertAlign w:val="superscript"/>
    </w:rPr>
  </w:style>
  <w:style w:type="character" w:customStyle="1" w:styleId="57">
    <w:name w:val="font51"/>
    <w:basedOn w:val="24"/>
    <w:uiPriority w:val="0"/>
    <w:rPr>
      <w:rFonts w:hint="eastAsia" w:ascii="宋体" w:hAnsi="宋体" w:eastAsia="宋体" w:cs="宋体"/>
      <w:color w:val="000000"/>
      <w:sz w:val="20"/>
      <w:szCs w:val="20"/>
      <w:u w:val="none"/>
    </w:rPr>
  </w:style>
  <w:style w:type="character" w:customStyle="1" w:styleId="58">
    <w:name w:val="font01"/>
    <w:basedOn w:val="24"/>
    <w:uiPriority w:val="0"/>
    <w:rPr>
      <w:rFonts w:hint="default" w:ascii="Times New Roman" w:hAnsi="Times New Roman" w:cs="Times New Roman"/>
      <w:color w:val="000000"/>
      <w:sz w:val="20"/>
      <w:szCs w:val="20"/>
      <w:u w:val="none"/>
      <w:vertAlign w:val="superscript"/>
    </w:rPr>
  </w:style>
  <w:style w:type="character" w:customStyle="1" w:styleId="59">
    <w:name w:val="font61"/>
    <w:basedOn w:val="24"/>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73</Pages>
  <Words>32715</Words>
  <Characters>33586</Characters>
  <Lines>264</Lines>
  <Paragraphs>74</Paragraphs>
  <TotalTime>4</TotalTime>
  <ScaleCrop>false</ScaleCrop>
  <LinksUpToDate>false</LinksUpToDate>
  <CharactersWithSpaces>35801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2022-02-28T06:46:22Z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BDE80A1E247E42F99FB017855E136281</vt:lpwstr>
  </property>
</Properties>
</file>