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r>
        <w:rPr>
          <w:rFonts w:hint="eastAsia" w:ascii="黑体" w:eastAsia="黑体"/>
          <w:color w:val="auto"/>
          <w:szCs w:val="21"/>
          <w:highlight w:val="none"/>
          <w:lang w:eastAsia="zh-CN"/>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8"/>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ind w:right="-28"/>
        <w:jc w:val="center"/>
        <w:textAlignment w:val="bottom"/>
        <w:rPr>
          <w:rFonts w:hint="eastAsia" w:ascii="黑体" w:hAnsi="黑体" w:eastAsia="黑体" w:cs="黑体"/>
          <w:b w:val="0"/>
          <w:bCs/>
          <w:color w:val="auto"/>
          <w:spacing w:val="57"/>
          <w:sz w:val="72"/>
          <w:szCs w:val="72"/>
          <w:highlight w:val="none"/>
        </w:rPr>
      </w:pPr>
      <w:r>
        <w:rPr>
          <w:rFonts w:hint="eastAsia" w:ascii="黑体" w:hAnsi="黑体" w:eastAsia="黑体" w:cs="黑体"/>
          <w:b w:val="0"/>
          <w:bCs/>
          <w:color w:val="auto"/>
          <w:spacing w:val="57"/>
          <w:sz w:val="72"/>
          <w:szCs w:val="72"/>
          <w:highlight w:val="none"/>
        </w:rPr>
        <w:t>公开招标文件</w:t>
      </w:r>
    </w:p>
    <w:p>
      <w:pPr>
        <w:jc w:val="center"/>
        <w:rPr>
          <w:rFonts w:hint="eastAsia" w:ascii="黑体" w:hAnsi="黑体" w:eastAsia="黑体" w:cs="黑体"/>
          <w:color w:val="auto"/>
          <w:highlight w:val="none"/>
        </w:rPr>
      </w:pPr>
      <w:r>
        <w:rPr>
          <w:rFonts w:hint="eastAsia" w:ascii="黑体" w:hAnsi="黑体" w:eastAsia="黑体" w:cs="黑体"/>
          <w:b w:val="0"/>
          <w:bCs/>
          <w:color w:val="auto"/>
          <w:spacing w:val="57"/>
          <w:sz w:val="72"/>
          <w:szCs w:val="72"/>
          <w:highlight w:val="none"/>
        </w:rPr>
        <w:t>东莞市政府采购</w:t>
      </w:r>
    </w:p>
    <w:p>
      <w:pPr>
        <w:jc w:val="center"/>
        <w:rPr>
          <w:color w:val="auto"/>
          <w:highlight w:val="none"/>
        </w:rPr>
      </w:pPr>
    </w:p>
    <w:p>
      <w:pPr>
        <w:rPr>
          <w:color w:val="auto"/>
          <w:highlight w:val="none"/>
        </w:rPr>
      </w:pPr>
    </w:p>
    <w:tbl>
      <w:tblPr>
        <w:tblStyle w:val="19"/>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中堂镇村级环卫项目（B包）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441900035-2021-00176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noWrap/>
            <w:vAlign w:val="center"/>
          </w:tcPr>
          <w:p>
            <w:pPr>
              <w:spacing w:before="200"/>
              <w:jc w:val="both"/>
              <w:rPr>
                <w:rFonts w:hint="eastAsia"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东莞市中堂镇公用事业服务中心</w:t>
            </w:r>
          </w:p>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（东莞市中堂镇道路养护管理所）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hint="eastAsia"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val="en-US" w:eastAsia="zh-CN"/>
              </w:rPr>
              <w:t>招标代理：</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eastAsia="zh-CN"/>
              </w:rPr>
              <w:t>广东政通招标有限公司</w:t>
            </w:r>
          </w:p>
        </w:tc>
      </w:tr>
    </w:tbl>
    <w:p>
      <w:pPr>
        <w:jc w:val="center"/>
        <w:rPr>
          <w:rFonts w:ascii="黑体" w:eastAsia="黑体"/>
          <w:color w:val="auto"/>
          <w:szCs w:val="21"/>
          <w:highlight w:val="none"/>
        </w:rPr>
      </w:pPr>
    </w:p>
    <w:p>
      <w:pPr>
        <w:jc w:val="center"/>
        <w:rPr>
          <w:rFonts w:ascii="黑体" w:eastAsia="黑体"/>
          <w:color w:val="auto"/>
          <w:szCs w:val="21"/>
          <w:highlight w:val="none"/>
        </w:rPr>
      </w:pPr>
    </w:p>
    <w:p>
      <w:pPr>
        <w:jc w:val="both"/>
        <w:rPr>
          <w:rFonts w:ascii="黑体" w:eastAsia="黑体"/>
          <w:color w:val="auto"/>
          <w:szCs w:val="21"/>
          <w:highlight w:val="none"/>
        </w:rPr>
      </w:pPr>
    </w:p>
    <w:p>
      <w:pPr>
        <w:pStyle w:val="16"/>
        <w:rPr>
          <w:color w:val="auto"/>
          <w:sz w:val="32"/>
          <w:szCs w:val="32"/>
          <w:highlight w:val="none"/>
        </w:rPr>
        <w:sectPr>
          <w:headerReference r:id="rId4" w:type="default"/>
          <w:pgSz w:w="11906" w:h="16838"/>
          <w:pgMar w:top="1440" w:right="1800" w:bottom="1440" w:left="1800" w:header="708" w:footer="708" w:gutter="0"/>
          <w:pgNumType w:start="0"/>
          <w:cols w:space="708" w:num="1"/>
          <w:titlePg/>
          <w:docGrid w:type="lines" w:linePitch="360" w:charSpace="0"/>
        </w:sectPr>
      </w:pPr>
      <w:r>
        <w:rPr>
          <w:rFonts w:hint="eastAsia" w:ascii="黑体" w:eastAsia="黑体"/>
          <w:color w:val="auto"/>
          <w:szCs w:val="21"/>
          <w:highlight w:val="none"/>
          <w:lang w:eastAsia="zh-CN"/>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9"/>
                    <a:srcRect l="6033" t="52170" r="5754" b="9299"/>
                    <a:stretch>
                      <a:fillRect/>
                    </a:stretch>
                  </pic:blipFill>
                  <pic:spPr>
                    <a:xfrm>
                      <a:off x="0" y="0"/>
                      <a:ext cx="3716020" cy="633730"/>
                    </a:xfrm>
                    <a:prstGeom prst="rect">
                      <a:avLst/>
                    </a:prstGeom>
                  </pic:spPr>
                </pic:pic>
              </a:graphicData>
            </a:graphic>
          </wp:inline>
        </w:drawing>
      </w:r>
    </w:p>
    <w:p>
      <w:pPr>
        <w:pStyle w:val="16"/>
        <w:rPr>
          <w:color w:val="auto"/>
          <w:sz w:val="40"/>
          <w:szCs w:val="40"/>
          <w:highlight w:val="none"/>
        </w:rPr>
      </w:pPr>
      <w:r>
        <w:rPr>
          <w:rFonts w:hint="eastAsia"/>
          <w:color w:val="auto"/>
          <w:sz w:val="40"/>
          <w:szCs w:val="40"/>
          <w:highlight w:val="none"/>
        </w:rPr>
        <w:t>目录</w:t>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"1-4"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"_Toc1420" </w:instrText>
      </w:r>
      <w:r>
        <w:rPr>
          <w:color w:val="auto"/>
          <w:highlight w:val="none"/>
        </w:rPr>
        <w:fldChar w:fldCharType="separate"/>
      </w:r>
      <w:r>
        <w:rPr>
          <w:rFonts w:hint="eastAsia" w:ascii="宋体" w:hAnsi="宋体" w:eastAsia="宋体" w:cs="宋体"/>
          <w:color w:val="auto"/>
          <w:highlight w:val="none"/>
        </w:rPr>
        <w:t>投标邀请书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"_Toc14146" </w:instrText>
      </w:r>
      <w:r>
        <w:rPr>
          <w:color w:val="auto"/>
          <w:highlight w:val="none"/>
        </w:rPr>
        <w:fldChar w:fldCharType="separate"/>
      </w:r>
      <w:r>
        <w:rPr>
          <w:rFonts w:hint="eastAsia" w:cs="宋体"/>
          <w:color w:val="auto"/>
          <w:sz w:val="21"/>
          <w:szCs w:val="21"/>
          <w:highlight w:val="none"/>
        </w:rPr>
        <w:t>第二部分 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_Toc14146 </w:instrText>
      </w:r>
      <w:r>
        <w:rPr>
          <w:rFonts w:hint="eastAsia" w:cs="宋体"/>
          <w:color w:val="auto"/>
          <w:sz w:val="21"/>
          <w:szCs w:val="21"/>
          <w:highlight w:val="none"/>
        </w:rPr>
        <w:fldChar w:fldCharType="separate"/>
      </w:r>
      <w:r>
        <w:rPr>
          <w:rFonts w:hint="eastAsia" w:cs="宋体"/>
          <w:color w:val="auto"/>
          <w:sz w:val="21"/>
          <w:szCs w:val="21"/>
          <w:highlight w:val="none"/>
        </w:rPr>
        <w:t>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"_Toc20683" </w:instrText>
      </w:r>
      <w:r>
        <w:rPr>
          <w:color w:val="auto"/>
          <w:highlight w:val="none"/>
        </w:rPr>
        <w:fldChar w:fldCharType="separate"/>
      </w:r>
      <w:r>
        <w:rPr>
          <w:rFonts w:hint="eastAsia" w:ascii="宋体" w:hAnsi="宋体" w:eastAsia="宋体" w:cs="宋体"/>
          <w:color w:val="auto"/>
          <w:highlight w:val="none"/>
        </w:rPr>
        <w:t>附表一：投标资料表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"_Toc9572" </w:instrText>
      </w:r>
      <w:r>
        <w:rPr>
          <w:color w:val="auto"/>
          <w:highlight w:val="none"/>
        </w:rPr>
        <w:fldChar w:fldCharType="separate"/>
      </w:r>
      <w:r>
        <w:rPr>
          <w:rFonts w:hint="eastAsia" w:ascii="宋体" w:hAnsi="宋体" w:eastAsia="宋体" w:cs="宋体"/>
          <w:color w:val="auto"/>
          <w:highlight w:val="none"/>
        </w:rPr>
        <w:t>附表二：商务技术评分及价格权重表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"_Toc31854" </w:instrText>
      </w:r>
      <w:r>
        <w:rPr>
          <w:color w:val="auto"/>
          <w:highlight w:val="none"/>
        </w:rPr>
        <w:fldChar w:fldCharType="separate"/>
      </w:r>
      <w:r>
        <w:rPr>
          <w:rFonts w:hint="eastAsia" w:cs="宋体"/>
          <w:color w:val="auto"/>
          <w:sz w:val="21"/>
          <w:szCs w:val="21"/>
          <w:highlight w:val="none"/>
        </w:rPr>
        <w:t>第三部分 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_Toc31854 </w:instrText>
      </w:r>
      <w:r>
        <w:rPr>
          <w:rFonts w:hint="eastAsia" w:cs="宋体"/>
          <w:color w:val="auto"/>
          <w:sz w:val="21"/>
          <w:szCs w:val="21"/>
          <w:highlight w:val="none"/>
        </w:rPr>
        <w:fldChar w:fldCharType="separate"/>
      </w:r>
      <w:r>
        <w:rPr>
          <w:rFonts w:hint="eastAsia" w:cs="宋体"/>
          <w:color w:val="auto"/>
          <w:sz w:val="21"/>
          <w:szCs w:val="21"/>
          <w:highlight w:val="none"/>
        </w:rPr>
        <w:t>14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"_Toc2479" </w:instrText>
      </w:r>
      <w:r>
        <w:rPr>
          <w:color w:val="auto"/>
          <w:highlight w:val="none"/>
        </w:rPr>
        <w:fldChar w:fldCharType="separate"/>
      </w:r>
      <w:r>
        <w:rPr>
          <w:rFonts w:hint="eastAsia" w:cs="宋体"/>
          <w:color w:val="auto"/>
          <w:sz w:val="21"/>
          <w:szCs w:val="21"/>
          <w:highlight w:val="none"/>
        </w:rPr>
        <w:t>第四部分 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_Toc2479 </w:instrText>
      </w:r>
      <w:r>
        <w:rPr>
          <w:rFonts w:hint="eastAsia" w:cs="宋体"/>
          <w:color w:val="auto"/>
          <w:sz w:val="21"/>
          <w:szCs w:val="21"/>
          <w:highlight w:val="none"/>
        </w:rPr>
        <w:fldChar w:fldCharType="separate"/>
      </w:r>
      <w:r>
        <w:rPr>
          <w:rFonts w:hint="eastAsia" w:cs="宋体"/>
          <w:color w:val="auto"/>
          <w:sz w:val="21"/>
          <w:szCs w:val="21"/>
          <w:highlight w:val="none"/>
        </w:rPr>
        <w:t>34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"_Toc19746" </w:instrText>
      </w:r>
      <w:r>
        <w:rPr>
          <w:color w:val="auto"/>
          <w:highlight w:val="none"/>
        </w:rPr>
        <w:fldChar w:fldCharType="separate"/>
      </w:r>
      <w:r>
        <w:rPr>
          <w:rFonts w:hint="eastAsia" w:ascii="宋体" w:hAnsi="宋体" w:eastAsia="宋体" w:cs="宋体"/>
          <w:color w:val="auto"/>
          <w:highlight w:val="none"/>
        </w:rPr>
        <w:t>一、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"_Toc18488" </w:instrText>
      </w:r>
      <w:r>
        <w:rPr>
          <w:color w:val="auto"/>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"_Toc13400" </w:instrText>
      </w:r>
      <w:r>
        <w:rPr>
          <w:color w:val="auto"/>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"_Toc3780" </w:instrText>
      </w:r>
      <w:r>
        <w:rPr>
          <w:color w:val="auto"/>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"_Toc15945" </w:instrText>
      </w:r>
      <w:r>
        <w:rPr>
          <w:color w:val="auto"/>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"_Toc25040" </w:instrText>
      </w:r>
      <w:r>
        <w:rPr>
          <w:color w:val="auto"/>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"_Toc21930" </w:instrText>
      </w:r>
      <w:r>
        <w:rPr>
          <w:color w:val="auto"/>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"_Toc16571" </w:instrText>
      </w:r>
      <w:r>
        <w:rPr>
          <w:color w:val="auto"/>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"_Toc17879" </w:instrText>
      </w:r>
      <w:r>
        <w:rPr>
          <w:color w:val="auto"/>
          <w:highlight w:val="none"/>
        </w:rPr>
        <w:fldChar w:fldCharType="separate"/>
      </w:r>
      <w:r>
        <w:rPr>
          <w:rFonts w:hint="eastAsia" w:ascii="宋体" w:hAnsi="宋体" w:eastAsia="宋体" w:cs="宋体"/>
          <w:color w:val="auto"/>
          <w:highlight w:val="none"/>
        </w:rPr>
        <w:t>二、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"_Toc21771" </w:instrText>
      </w:r>
      <w:r>
        <w:rPr>
          <w:color w:val="auto"/>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"_Toc14217" </w:instrText>
      </w:r>
      <w:r>
        <w:rPr>
          <w:color w:val="auto"/>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"_Toc23726" </w:instrText>
      </w:r>
      <w:r>
        <w:rPr>
          <w:color w:val="auto"/>
          <w:highlight w:val="none"/>
        </w:rPr>
        <w:fldChar w:fldCharType="separate"/>
      </w:r>
      <w:r>
        <w:rPr>
          <w:rFonts w:hint="eastAsia" w:ascii="宋体" w:hAnsi="宋体" w:eastAsia="宋体" w:cs="宋体"/>
          <w:color w:val="auto"/>
          <w:highlight w:val="none"/>
        </w:rPr>
        <w:t>三、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_Toc23726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"_Toc20623" </w:instrText>
      </w:r>
      <w:r>
        <w:rPr>
          <w:color w:val="auto"/>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"_Toc12145" </w:instrText>
      </w:r>
      <w:r>
        <w:rPr>
          <w:color w:val="auto"/>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"_Toc30189" </w:instrText>
      </w:r>
      <w:r>
        <w:rPr>
          <w:color w:val="auto"/>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"_Toc259" </w:instrText>
      </w:r>
      <w:r>
        <w:rPr>
          <w:color w:val="auto"/>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"_Toc27724" </w:instrText>
      </w:r>
      <w:r>
        <w:rPr>
          <w:color w:val="auto"/>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"_Toc19520" </w:instrText>
      </w:r>
      <w:r>
        <w:rPr>
          <w:color w:val="auto"/>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"_Toc12456" </w:instrText>
      </w:r>
      <w:r>
        <w:rPr>
          <w:color w:val="auto"/>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"_Toc31124" </w:instrText>
      </w:r>
      <w:r>
        <w:rPr>
          <w:color w:val="auto"/>
          <w:highlight w:val="none"/>
        </w:rPr>
        <w:fldChar w:fldCharType="separate"/>
      </w:r>
      <w:r>
        <w:rPr>
          <w:rFonts w:hint="eastAsia" w:ascii="宋体" w:hAnsi="宋体" w:eastAsia="宋体" w:cs="宋体"/>
          <w:color w:val="auto"/>
          <w:highlight w:val="none"/>
        </w:rPr>
        <w:t>四、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_Toc31124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"_Toc29590" </w:instrText>
      </w:r>
      <w:r>
        <w:rPr>
          <w:color w:val="auto"/>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"_Toc8628" </w:instrText>
      </w:r>
      <w:r>
        <w:rPr>
          <w:color w:val="auto"/>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"_Toc13212" </w:instrText>
      </w:r>
      <w:r>
        <w:rPr>
          <w:color w:val="auto"/>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"_Toc5900" </w:instrText>
      </w:r>
      <w:r>
        <w:rPr>
          <w:color w:val="auto"/>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"_Toc6003" </w:instrText>
      </w:r>
      <w:r>
        <w:rPr>
          <w:color w:val="auto"/>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"_Toc29574" </w:instrText>
      </w:r>
      <w:r>
        <w:rPr>
          <w:color w:val="auto"/>
          <w:highlight w:val="none"/>
        </w:rPr>
        <w:fldChar w:fldCharType="separate"/>
      </w:r>
      <w:r>
        <w:rPr>
          <w:rFonts w:hint="eastAsia" w:ascii="宋体" w:hAnsi="宋体" w:eastAsia="宋体" w:cs="宋体"/>
          <w:color w:val="auto"/>
          <w:highlight w:val="none"/>
        </w:rPr>
        <w:t>五、 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"_Toc28458" </w:instrText>
      </w:r>
      <w:r>
        <w:rPr>
          <w:color w:val="auto"/>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"_Toc5524" </w:instrText>
      </w:r>
      <w:r>
        <w:rPr>
          <w:color w:val="auto"/>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"_Toc15231" </w:instrText>
      </w:r>
      <w:r>
        <w:rPr>
          <w:color w:val="auto"/>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"_Toc3762" </w:instrText>
      </w:r>
      <w:r>
        <w:rPr>
          <w:color w:val="auto"/>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"_Toc21742" </w:instrText>
      </w:r>
      <w:r>
        <w:rPr>
          <w:color w:val="auto"/>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"_Toc22192" </w:instrText>
      </w:r>
      <w:r>
        <w:rPr>
          <w:color w:val="auto"/>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"_Toc22591" </w:instrText>
      </w:r>
      <w:r>
        <w:rPr>
          <w:color w:val="auto"/>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"_Toc29310" </w:instrText>
      </w:r>
      <w:r>
        <w:rPr>
          <w:color w:val="auto"/>
          <w:highlight w:val="none"/>
        </w:rPr>
        <w:fldChar w:fldCharType="separate"/>
      </w:r>
      <w:r>
        <w:rPr>
          <w:rFonts w:hint="eastAsia" w:ascii="宋体" w:hAnsi="宋体" w:eastAsia="宋体" w:cs="宋体"/>
          <w:color w:val="auto"/>
          <w:highlight w:val="none"/>
        </w:rPr>
        <w:t>六、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"_Toc27817" </w:instrText>
      </w:r>
      <w:r>
        <w:rPr>
          <w:color w:val="auto"/>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"_Toc29283" </w:instrText>
      </w:r>
      <w:r>
        <w:rPr>
          <w:color w:val="auto"/>
          <w:highlight w:val="none"/>
        </w:rPr>
        <w:fldChar w:fldCharType="separate"/>
      </w:r>
      <w:r>
        <w:rPr>
          <w:rFonts w:hint="eastAsia" w:ascii="宋体" w:hAnsi="宋体" w:eastAsia="宋体" w:cs="宋体"/>
          <w:color w:val="auto"/>
          <w:sz w:val="21"/>
          <w:szCs w:val="21"/>
          <w:highlight w:val="none"/>
        </w:rPr>
        <w:t>30.发布采购结果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"_Toc22451" </w:instrText>
      </w:r>
      <w:r>
        <w:rPr>
          <w:color w:val="auto"/>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_Toc22451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"_Toc2744" </w:instrText>
      </w:r>
      <w:r>
        <w:rPr>
          <w:color w:val="auto"/>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"_Toc13694" </w:instrText>
      </w:r>
      <w:r>
        <w:rPr>
          <w:color w:val="auto"/>
          <w:highlight w:val="none"/>
        </w:rPr>
        <w:fldChar w:fldCharType="separate"/>
      </w:r>
      <w:r>
        <w:rPr>
          <w:rFonts w:hint="eastAsia" w:ascii="宋体" w:hAnsi="宋体" w:eastAsia="宋体" w:cs="宋体"/>
          <w:color w:val="auto"/>
          <w:highlight w:val="none"/>
        </w:rPr>
        <w:t>七、询问或质疑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"_Toc25498" </w:instrText>
      </w:r>
      <w:r>
        <w:rPr>
          <w:color w:val="auto"/>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"_Toc8234" </w:instrText>
      </w:r>
      <w:r>
        <w:rPr>
          <w:color w:val="auto"/>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hAnsi="宋体" w:eastAsia="宋体" w:cs="宋体"/>
          <w:color w:val="auto"/>
          <w:highlight w:val="none"/>
        </w:rPr>
        <w:t>八、其他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"_Toc10082" </w:instrText>
      </w:r>
      <w:r>
        <w:rPr>
          <w:color w:val="auto"/>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"_Toc21448" </w:instrText>
      </w:r>
      <w:r>
        <w:rPr>
          <w:color w:val="auto"/>
          <w:highlight w:val="none"/>
        </w:rPr>
        <w:fldChar w:fldCharType="separate"/>
      </w:r>
      <w:r>
        <w:rPr>
          <w:rFonts w:hint="eastAsia" w:cs="宋体"/>
          <w:color w:val="auto"/>
          <w:sz w:val="21"/>
          <w:szCs w:val="21"/>
          <w:highlight w:val="none"/>
        </w:rPr>
        <w:t>第五部分 合同格式（仅供参考）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_Toc21448 </w:instrText>
      </w:r>
      <w:r>
        <w:rPr>
          <w:rFonts w:hint="eastAsia" w:cs="宋体"/>
          <w:color w:val="auto"/>
          <w:sz w:val="21"/>
          <w:szCs w:val="21"/>
          <w:highlight w:val="none"/>
        </w:rPr>
        <w:fldChar w:fldCharType="separate"/>
      </w:r>
      <w:r>
        <w:rPr>
          <w:rFonts w:hint="eastAsia" w:cs="宋体"/>
          <w:color w:val="auto"/>
          <w:sz w:val="21"/>
          <w:szCs w:val="21"/>
          <w:highlight w:val="none"/>
        </w:rPr>
        <w:t>51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"_Toc16730" </w:instrText>
      </w:r>
      <w:r>
        <w:rPr>
          <w:color w:val="auto"/>
          <w:highlight w:val="none"/>
        </w:rPr>
        <w:fldChar w:fldCharType="separate"/>
      </w:r>
      <w:r>
        <w:rPr>
          <w:rFonts w:hint="eastAsia" w:ascii="宋体" w:hAnsi="宋体" w:eastAsia="宋体" w:cs="宋体"/>
          <w:color w:val="auto"/>
          <w:highlight w:val="none"/>
        </w:rPr>
        <w:t>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_Toc16730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"_Toc23749" </w:instrText>
      </w:r>
      <w:r>
        <w:rPr>
          <w:color w:val="auto"/>
          <w:highlight w:val="none"/>
        </w:rPr>
        <w:fldChar w:fldCharType="separate"/>
      </w:r>
      <w:r>
        <w:rPr>
          <w:rFonts w:hint="eastAsia" w:cs="宋体"/>
          <w:color w:val="auto"/>
          <w:sz w:val="21"/>
          <w:szCs w:val="21"/>
          <w:highlight w:val="none"/>
        </w:rPr>
        <w:t>第六部分  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_Toc23749 </w:instrText>
      </w:r>
      <w:r>
        <w:rPr>
          <w:rFonts w:hint="eastAsia" w:cs="宋体"/>
          <w:color w:val="auto"/>
          <w:sz w:val="21"/>
          <w:szCs w:val="21"/>
          <w:highlight w:val="none"/>
        </w:rPr>
        <w:fldChar w:fldCharType="separate"/>
      </w:r>
      <w:r>
        <w:rPr>
          <w:rFonts w:hint="eastAsia" w:cs="宋体"/>
          <w:color w:val="auto"/>
          <w:sz w:val="21"/>
          <w:szCs w:val="21"/>
          <w:highlight w:val="none"/>
        </w:rPr>
        <w:t>73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"_Toc26830" </w:instrText>
      </w:r>
      <w:r>
        <w:rPr>
          <w:color w:val="auto"/>
          <w:highlight w:val="none"/>
        </w:rPr>
        <w:fldChar w:fldCharType="separate"/>
      </w:r>
      <w:r>
        <w:rPr>
          <w:rFonts w:hint="eastAsia" w:ascii="宋体" w:hAnsi="宋体" w:eastAsia="宋体" w:cs="宋体"/>
          <w:color w:val="auto"/>
          <w:sz w:val="21"/>
          <w:szCs w:val="21"/>
          <w:highlight w:val="none"/>
        </w:rPr>
        <w:t>附件1.投标文件目录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"_Toc18893" </w:instrText>
      </w:r>
      <w:r>
        <w:rPr>
          <w:color w:val="auto"/>
          <w:highlight w:val="none"/>
        </w:rPr>
        <w:fldChar w:fldCharType="separate"/>
      </w:r>
      <w:r>
        <w:rPr>
          <w:rFonts w:hint="eastAsia" w:ascii="宋体" w:hAnsi="宋体" w:eastAsia="宋体" w:cs="宋体"/>
          <w:color w:val="auto"/>
          <w:sz w:val="21"/>
          <w:szCs w:val="21"/>
          <w:highlight w:val="none"/>
        </w:rPr>
        <w:t>附件1-1 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"_Toc30640" </w:instrText>
      </w:r>
      <w:r>
        <w:rPr>
          <w:color w:val="auto"/>
          <w:highlight w:val="none"/>
        </w:rPr>
        <w:fldChar w:fldCharType="separate"/>
      </w:r>
      <w:r>
        <w:rPr>
          <w:rFonts w:hint="eastAsia" w:ascii="宋体" w:hAnsi="宋体" w:eastAsia="宋体" w:cs="宋体"/>
          <w:color w:val="auto"/>
          <w:sz w:val="21"/>
          <w:szCs w:val="21"/>
          <w:highlight w:val="none"/>
        </w:rPr>
        <w:t>附件2.投标书格式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"_Toc6866" </w:instrText>
      </w:r>
      <w:r>
        <w:rPr>
          <w:color w:val="auto"/>
          <w:highlight w:val="none"/>
        </w:rPr>
        <w:fldChar w:fldCharType="separate"/>
      </w:r>
      <w:r>
        <w:rPr>
          <w:rFonts w:hint="eastAsia" w:ascii="宋体" w:hAnsi="宋体" w:eastAsia="宋体" w:cs="宋体"/>
          <w:color w:val="auto"/>
          <w:sz w:val="21"/>
          <w:szCs w:val="21"/>
          <w:highlight w:val="none"/>
        </w:rPr>
        <w:t>附件3.开标一览表格式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_Toc6866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"_Toc3254" </w:instrText>
      </w:r>
      <w:r>
        <w:rPr>
          <w:color w:val="auto"/>
          <w:highlight w:val="none"/>
        </w:rPr>
        <w:fldChar w:fldCharType="separate"/>
      </w:r>
      <w:r>
        <w:rPr>
          <w:rFonts w:hint="eastAsia" w:ascii="宋体" w:hAnsi="宋体" w:eastAsia="宋体" w:cs="宋体"/>
          <w:color w:val="auto"/>
          <w:sz w:val="21"/>
          <w:szCs w:val="21"/>
          <w:highlight w:val="none"/>
        </w:rPr>
        <w:t>附件4.投标分项报价表格式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"_Toc16412" </w:instrText>
      </w:r>
      <w:r>
        <w:rPr>
          <w:color w:val="auto"/>
          <w:highlight w:val="none"/>
        </w:rPr>
        <w:fldChar w:fldCharType="separate"/>
      </w:r>
      <w:r>
        <w:rPr>
          <w:rFonts w:hint="eastAsia" w:ascii="宋体" w:hAnsi="宋体" w:eastAsia="宋体" w:cs="宋体"/>
          <w:color w:val="auto"/>
          <w:sz w:val="21"/>
          <w:szCs w:val="21"/>
          <w:highlight w:val="none"/>
        </w:rPr>
        <w:t>附件5.法定代表人证明书格式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"_Toc31205" </w:instrText>
      </w:r>
      <w:r>
        <w:rPr>
          <w:color w:val="auto"/>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"_Toc17164" </w:instrText>
      </w:r>
      <w:r>
        <w:rPr>
          <w:color w:val="auto"/>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"_Toc27839" </w:instrText>
      </w:r>
      <w:r>
        <w:rPr>
          <w:color w:val="auto"/>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"_Toc26141" </w:instrText>
      </w:r>
      <w:r>
        <w:rPr>
          <w:color w:val="auto"/>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_Toc26141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"_Toc17618" </w:instrText>
      </w:r>
      <w:r>
        <w:rPr>
          <w:color w:val="auto"/>
          <w:highlight w:val="none"/>
        </w:rPr>
        <w:fldChar w:fldCharType="separate"/>
      </w:r>
      <w:r>
        <w:rPr>
          <w:rFonts w:hint="eastAsia" w:ascii="宋体" w:hAnsi="宋体" w:eastAsia="宋体" w:cs="宋体"/>
          <w:color w:val="auto"/>
          <w:sz w:val="21"/>
          <w:szCs w:val="21"/>
          <w:highlight w:val="none"/>
        </w:rPr>
        <w:t>附件10.商务条款偏离表格式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"_Toc32183" </w:instrText>
      </w:r>
      <w:r>
        <w:rPr>
          <w:color w:val="auto"/>
          <w:highlight w:val="none"/>
        </w:rPr>
        <w:fldChar w:fldCharType="separate"/>
      </w:r>
      <w:r>
        <w:rPr>
          <w:rFonts w:hint="eastAsia" w:ascii="宋体" w:hAnsi="宋体" w:eastAsia="宋体" w:cs="宋体"/>
          <w:color w:val="auto"/>
          <w:sz w:val="21"/>
          <w:szCs w:val="21"/>
          <w:highlight w:val="none"/>
        </w:rPr>
        <w:t>附件11.技术规格偏离表格式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"_Toc29613" </w:instrText>
      </w:r>
      <w:r>
        <w:rPr>
          <w:color w:val="auto"/>
          <w:highlight w:val="none"/>
        </w:rPr>
        <w:fldChar w:fldCharType="separate"/>
      </w:r>
      <w:r>
        <w:rPr>
          <w:rFonts w:hint="eastAsia" w:ascii="宋体" w:hAnsi="宋体" w:eastAsia="宋体" w:cs="宋体"/>
          <w:color w:val="auto"/>
          <w:sz w:val="21"/>
          <w:szCs w:val="21"/>
          <w:highlight w:val="none"/>
        </w:rPr>
        <w:t>附件12.重要技术参数（▲）响应表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"_Toc27674" </w:instrText>
      </w:r>
      <w:r>
        <w:rPr>
          <w:color w:val="auto"/>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"_Toc7860" </w:instrText>
      </w:r>
      <w:r>
        <w:rPr>
          <w:color w:val="auto"/>
          <w:highlight w:val="none"/>
        </w:rPr>
        <w:fldChar w:fldCharType="separate"/>
      </w:r>
      <w:r>
        <w:rPr>
          <w:rFonts w:hint="eastAsia" w:ascii="宋体" w:hAnsi="宋体" w:eastAsia="宋体" w:cs="宋体"/>
          <w:color w:val="auto"/>
          <w:sz w:val="21"/>
          <w:szCs w:val="21"/>
          <w:highlight w:val="none"/>
        </w:rPr>
        <w:t>附件14.项目实施方案格式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"_Toc8596" </w:instrText>
      </w:r>
      <w:r>
        <w:rPr>
          <w:color w:val="auto"/>
          <w:highlight w:val="none"/>
        </w:rPr>
        <w:fldChar w:fldCharType="separate"/>
      </w:r>
      <w:r>
        <w:rPr>
          <w:rFonts w:hint="eastAsia" w:ascii="宋体" w:hAnsi="宋体" w:eastAsia="宋体" w:cs="宋体"/>
          <w:color w:val="auto"/>
          <w:sz w:val="21"/>
          <w:szCs w:val="21"/>
          <w:highlight w:val="none"/>
        </w:rPr>
        <w:t>附件15.实施本项目的有关人员资料表格式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"_Toc21598" </w:instrText>
      </w:r>
      <w:r>
        <w:rPr>
          <w:color w:val="auto"/>
          <w:highlight w:val="none"/>
        </w:rPr>
        <w:fldChar w:fldCharType="separate"/>
      </w:r>
      <w:r>
        <w:rPr>
          <w:rFonts w:hint="eastAsia" w:ascii="宋体" w:hAnsi="宋体" w:eastAsia="宋体" w:cs="宋体"/>
          <w:color w:val="auto"/>
          <w:sz w:val="21"/>
          <w:szCs w:val="21"/>
          <w:highlight w:val="none"/>
        </w:rPr>
        <w:t>附件16.投标货物说明一览表格式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"_Toc10094" </w:instrText>
      </w:r>
      <w:r>
        <w:rPr>
          <w:color w:val="auto"/>
          <w:highlight w:val="none"/>
        </w:rPr>
        <w:fldChar w:fldCharType="separate"/>
      </w:r>
      <w:r>
        <w:rPr>
          <w:rFonts w:hint="eastAsia" w:ascii="宋体" w:hAnsi="宋体" w:eastAsia="宋体" w:cs="宋体"/>
          <w:color w:val="auto"/>
          <w:sz w:val="21"/>
          <w:szCs w:val="21"/>
          <w:highlight w:val="none"/>
        </w:rPr>
        <w:t>附件17.在经营活动中没有重大违法记录的书面声明格式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"_Toc21223" </w:instrText>
      </w:r>
      <w:r>
        <w:rPr>
          <w:color w:val="auto"/>
          <w:highlight w:val="none"/>
        </w:rPr>
        <w:fldChar w:fldCharType="separate"/>
      </w:r>
      <w:r>
        <w:rPr>
          <w:rFonts w:hint="eastAsia" w:ascii="宋体" w:hAnsi="宋体" w:eastAsia="宋体" w:cs="宋体"/>
          <w:color w:val="auto"/>
          <w:sz w:val="21"/>
          <w:szCs w:val="21"/>
          <w:highlight w:val="none"/>
        </w:rPr>
        <w:t>附件18.中小企业声明函（投标人为中小企业时适用）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"_Toc28081" </w:instrText>
      </w:r>
      <w:r>
        <w:rPr>
          <w:color w:val="auto"/>
          <w:highlight w:val="none"/>
        </w:rPr>
        <w:fldChar w:fldCharType="separate"/>
      </w:r>
      <w:r>
        <w:rPr>
          <w:rFonts w:hint="eastAsia" w:ascii="宋体" w:hAnsi="宋体" w:eastAsia="宋体" w:cs="宋体"/>
          <w:color w:val="auto"/>
          <w:sz w:val="21"/>
          <w:szCs w:val="21"/>
          <w:highlight w:val="none"/>
        </w:rPr>
        <w:t>附件19.《残疾人福利性单位声明函》（残疾人福利性单位适用）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"_Toc25634" </w:instrText>
      </w:r>
      <w:r>
        <w:rPr>
          <w:color w:val="auto"/>
          <w:highlight w:val="none"/>
        </w:rPr>
        <w:fldChar w:fldCharType="separate"/>
      </w:r>
      <w:r>
        <w:rPr>
          <w:rFonts w:hint="eastAsia" w:ascii="宋体" w:hAnsi="宋体" w:eastAsia="宋体" w:cs="宋体"/>
          <w:color w:val="auto"/>
          <w:sz w:val="21"/>
          <w:szCs w:val="21"/>
          <w:highlight w:val="none"/>
        </w:rPr>
        <w:t>附件20.投标保证金汇入情况说明格式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"_Toc4363" </w:instrText>
      </w:r>
      <w:r>
        <w:rPr>
          <w:color w:val="auto"/>
          <w:highlight w:val="none"/>
        </w:rPr>
        <w:fldChar w:fldCharType="separate"/>
      </w:r>
      <w:r>
        <w:rPr>
          <w:rFonts w:hint="eastAsia" w:ascii="宋体" w:hAnsi="宋体" w:eastAsia="宋体" w:cs="宋体"/>
          <w:color w:val="auto"/>
          <w:sz w:val="21"/>
          <w:szCs w:val="21"/>
          <w:highlight w:val="none"/>
        </w:rPr>
        <w:t>附件21.政府采购投标担保函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联合体共同投标协议书（如有需要）</w:t>
      </w:r>
      <w:r>
        <w:rPr>
          <w:rFonts w:hint="eastAsia" w:ascii="宋体" w:hAnsi="宋体" w:eastAsia="宋体" w:cs="宋体"/>
          <w:color w:val="auto"/>
          <w:sz w:val="21"/>
          <w:szCs w:val="21"/>
          <w:highlight w:val="none"/>
        </w:rPr>
        <w:tab/>
      </w:r>
      <w:r>
        <w:rPr>
          <w:rFonts w:hint="eastAsia" w:ascii="宋体" w:hAnsi="宋体" w:cs="宋体"/>
          <w:color w:val="auto"/>
          <w:sz w:val="21"/>
          <w:szCs w:val="21"/>
          <w:highlight w:val="none"/>
          <w:lang w:val="en-US" w:eastAsia="zh-CN"/>
        </w:rPr>
        <w:t>105</w:t>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"_Toc11182" </w:instrText>
      </w:r>
      <w:r>
        <w:rPr>
          <w:color w:val="auto"/>
          <w:highlight w:val="none"/>
        </w:rPr>
        <w:fldChar w:fldCharType="separate"/>
      </w:r>
      <w:r>
        <w:rPr>
          <w:rFonts w:hint="eastAsia" w:ascii="宋体" w:hAnsi="宋体" w:eastAsia="宋体" w:cs="宋体"/>
          <w:color w:val="auto"/>
          <w:sz w:val="21"/>
          <w:szCs w:val="21"/>
          <w:highlight w:val="none"/>
        </w:rPr>
        <w:t>附件2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.质疑函范本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jc w:val="both"/>
        <w:rPr>
          <w:rFonts w:cs="宋体"/>
          <w:color w:val="auto"/>
          <w:szCs w:val="21"/>
          <w:highlight w:val="none"/>
        </w:rPr>
      </w:pPr>
      <w:r>
        <w:rPr>
          <w:rFonts w:hint="eastAsia" w:ascii="宋体" w:hAnsi="宋体" w:eastAsia="宋体" w:cs="宋体"/>
          <w:color w:val="auto"/>
          <w:sz w:val="21"/>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bookmarkStart w:id="222" w:name="_GoBack"/>
      <w:bookmarkEnd w:id="222"/>
    </w:p>
    <w:p>
      <w:pPr>
        <w:pStyle w:val="2"/>
        <w:spacing w:before="0" w:after="0" w:line="240" w:lineRule="auto"/>
        <w:rPr>
          <w:color w:val="auto"/>
          <w:sz w:val="28"/>
          <w:szCs w:val="28"/>
          <w:highlight w:val="none"/>
        </w:rPr>
      </w:pPr>
      <w:r>
        <w:rPr>
          <w:rFonts w:hint="eastAsia"/>
          <w:color w:val="auto"/>
          <w:sz w:val="28"/>
          <w:szCs w:val="28"/>
          <w:highlight w:val="none"/>
        </w:rPr>
        <w:t>第一部分 投标邀请</w:t>
      </w:r>
    </w:p>
    <w:p>
      <w:pPr>
        <w:pStyle w:val="3"/>
        <w:spacing w:before="0" w:after="0" w:line="360" w:lineRule="auto"/>
        <w:jc w:val="center"/>
        <w:rPr>
          <w:rFonts w:ascii="宋体" w:hAnsi="宋体" w:eastAsia="宋体" w:cs="宋体"/>
          <w:color w:val="auto"/>
          <w:highlight w:val="none"/>
        </w:rPr>
      </w:pPr>
      <w:bookmarkStart w:id="0" w:name="_Toc1420"/>
      <w:r>
        <w:rPr>
          <w:rFonts w:hint="eastAsia" w:ascii="宋体" w:hAnsi="宋体" w:eastAsia="宋体" w:cs="宋体"/>
          <w:color w:val="auto"/>
          <w:highlight w:val="none"/>
        </w:rPr>
        <w:t>投标邀请书</w:t>
      </w:r>
      <w:bookmarkEnd w:id="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color w:val="auto"/>
          <w:sz w:val="21"/>
          <w:szCs w:val="21"/>
          <w:highlight w:val="none"/>
        </w:rPr>
        <w:t>东莞市中堂镇公用事业服务中心（东莞市中堂镇道路养护管理所）</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bCs/>
          <w:color w:val="auto"/>
          <w:sz w:val="21"/>
          <w:szCs w:val="21"/>
          <w:highlight w:val="none"/>
          <w:u w:val="single"/>
        </w:rPr>
        <w:t>中堂镇村级环卫项目（B包）</w:t>
      </w:r>
      <w:r>
        <w:rPr>
          <w:rFonts w:hint="eastAsia" w:ascii="宋体" w:hAnsi="宋体" w:eastAsia="宋体"/>
          <w:color w:val="auto"/>
          <w:sz w:val="21"/>
          <w:szCs w:val="21"/>
          <w:highlight w:val="none"/>
        </w:rPr>
        <w:t>（采购项目编号：</w:t>
      </w:r>
      <w:r>
        <w:rPr>
          <w:rFonts w:hint="eastAsia" w:ascii="宋体" w:hAnsi="宋体" w:eastAsia="宋体"/>
          <w:b/>
          <w:color w:val="auto"/>
          <w:sz w:val="21"/>
          <w:szCs w:val="21"/>
          <w:highlight w:val="none"/>
          <w:u w:val="single"/>
        </w:rPr>
        <w:t>441900035-2021-00176</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1、项目内容：</w:t>
      </w:r>
      <w:r>
        <w:rPr>
          <w:rFonts w:hint="eastAsia" w:ascii="宋体" w:hAnsi="宋体" w:eastAsia="宋体"/>
          <w:b/>
          <w:bCs/>
          <w:color w:val="auto"/>
          <w:sz w:val="21"/>
          <w:szCs w:val="21"/>
          <w:highlight w:val="none"/>
          <w:u w:val="single"/>
        </w:rPr>
        <w:t>中堂镇村级环卫项目（B包）</w:t>
      </w:r>
      <w:r>
        <w:rPr>
          <w:rFonts w:hint="eastAsia" w:ascii="宋体" w:hAnsi="宋体" w:eastAsia="宋体"/>
          <w:color w:val="auto"/>
          <w:sz w:val="21"/>
          <w:szCs w:val="21"/>
          <w:highlight w:val="none"/>
        </w:rPr>
        <w:t>采购一项，预算：</w:t>
      </w:r>
      <w:r>
        <w:rPr>
          <w:rFonts w:hint="eastAsia" w:ascii="宋体" w:hAnsi="宋体" w:eastAsia="宋体"/>
          <w:b/>
          <w:bCs/>
          <w:color w:val="auto"/>
          <w:sz w:val="21"/>
          <w:szCs w:val="21"/>
          <w:highlight w:val="none"/>
          <w:u w:val="single"/>
          <w:lang w:val="en-US" w:eastAsia="zh-CN"/>
        </w:rPr>
        <w:t>22,430,128</w:t>
      </w:r>
      <w:r>
        <w:rPr>
          <w:rFonts w:hint="eastAsia" w:ascii="宋体" w:hAnsi="宋体" w:eastAsia="宋体"/>
          <w:b/>
          <w:bCs/>
          <w:color w:val="auto"/>
          <w:sz w:val="21"/>
          <w:szCs w:val="21"/>
          <w:highlight w:val="none"/>
          <w:u w:val="single"/>
        </w:rPr>
        <w:t>.00</w:t>
      </w:r>
      <w:r>
        <w:rPr>
          <w:rFonts w:hint="eastAsia" w:ascii="宋体" w:hAnsi="宋体" w:eastAsia="宋体"/>
          <w:color w:val="auto"/>
          <w:sz w:val="21"/>
          <w:szCs w:val="21"/>
          <w:highlight w:val="none"/>
        </w:rPr>
        <w:t>元。</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spacing w:after="0" w:line="360" w:lineRule="auto"/>
        <w:ind w:firstLine="411" w:firstLineChars="196"/>
        <w:rPr>
          <w:rFonts w:hint="eastAsia" w:ascii="宋体" w:hAnsi="宋体"/>
          <w:color w:val="auto"/>
          <w:sz w:val="21"/>
          <w:szCs w:val="21"/>
          <w:highlight w:val="none"/>
          <w:lang w:val="en-US" w:eastAsia="zh-CN"/>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val="en-US" w:eastAsia="zh-CN"/>
        </w:rPr>
        <w:t>无</w:t>
      </w:r>
    </w:p>
    <w:p>
      <w:pPr>
        <w:bidi w:val="0"/>
        <w:rPr>
          <w:rFonts w:hint="eastAsia"/>
          <w:color w:val="auto"/>
          <w:highlight w:val="none"/>
          <w:lang w:eastAsia="zh-CN"/>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三、项目公示时间、招标文件领购时间、地点、方式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31</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2、招标文件领购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24</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8</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31</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注：（1）投标人可自行打印招标文件中的</w:t>
      </w:r>
      <w:r>
        <w:rPr>
          <w:rFonts w:hint="eastAsia" w:ascii="宋体" w:hAnsi="宋体"/>
          <w:color w:val="auto"/>
          <w:sz w:val="21"/>
          <w:szCs w:val="21"/>
          <w:highlight w:val="none"/>
          <w:lang w:val="en-US" w:eastAsia="zh-CN"/>
        </w:rPr>
        <w:t>最后一页</w:t>
      </w:r>
      <w:r>
        <w:rPr>
          <w:rFonts w:hint="eastAsia" w:ascii="宋体" w:hAnsi="宋体" w:eastAsia="宋体"/>
          <w:color w:val="auto"/>
          <w:sz w:val="21"/>
          <w:szCs w:val="21"/>
          <w:highlight w:val="none"/>
        </w:rPr>
        <w:t>“ 获取招标文件登记表”进行填写并带到现场进行领购，并现场领取发票。（招标文件领购价：人民币150元整）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w:t>
      </w:r>
      <w:r>
        <w:rPr>
          <w:rFonts w:hint="eastAsia" w:ascii="宋体" w:hAnsi="宋体" w:eastAsia="宋体"/>
          <w:color w:val="auto"/>
          <w:sz w:val="21"/>
          <w:szCs w:val="21"/>
          <w:highlight w:val="none"/>
          <w:lang w:val="en-US" w:eastAsia="zh-CN"/>
        </w:rPr>
        <w:t>简小姐</w:t>
      </w:r>
      <w:r>
        <w:rPr>
          <w:rFonts w:hint="eastAsia" w:ascii="宋体" w:hAnsi="宋体" w:eastAsia="宋体"/>
          <w:color w:val="auto"/>
          <w:sz w:val="21"/>
          <w:szCs w:val="21"/>
          <w:highlight w:val="none"/>
        </w:rPr>
        <w:t>。</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（3）招标文件电子版可在广东省政府采购网（https://gdgpo.czt.gd.gov.cn/）相关招标信息公告下自行下载。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3、招标文件领购地点：东莞市南城街道鸿福西路81号国际商会大厦</w:t>
      </w:r>
      <w:r>
        <w:rPr>
          <w:rFonts w:hint="eastAsia" w:ascii="宋体" w:hAnsi="宋体" w:eastAsia="宋体"/>
          <w:color w:val="auto"/>
          <w:sz w:val="21"/>
          <w:szCs w:val="21"/>
          <w:highlight w:val="none"/>
          <w:lang w:eastAsia="zh-CN"/>
        </w:rPr>
        <w:t>1</w:t>
      </w:r>
      <w:r>
        <w:rPr>
          <w:rFonts w:hint="eastAsia" w:ascii="宋体" w:hAnsi="宋体" w:eastAsia="宋体"/>
          <w:color w:val="auto"/>
          <w:sz w:val="21"/>
          <w:szCs w:val="21"/>
          <w:highlight w:val="none"/>
          <w:lang w:val="en-US" w:eastAsia="zh-CN"/>
        </w:rPr>
        <w:t>3A</w:t>
      </w:r>
      <w:r>
        <w:rPr>
          <w:rFonts w:hint="eastAsia" w:ascii="宋体" w:hAnsi="宋体" w:eastAsia="宋体"/>
          <w:color w:val="auto"/>
          <w:sz w:val="21"/>
          <w:szCs w:val="21"/>
          <w:highlight w:val="none"/>
          <w:lang w:eastAsia="zh-CN"/>
        </w:rPr>
        <w:t>01</w:t>
      </w:r>
      <w:r>
        <w:rPr>
          <w:rFonts w:hint="eastAsia" w:ascii="宋体" w:hAnsi="宋体" w:eastAsia="宋体"/>
          <w:color w:val="auto"/>
          <w:sz w:val="21"/>
          <w:szCs w:val="21"/>
          <w:highlight w:val="none"/>
        </w:rPr>
        <w:t>室。</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简海欣</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w:t>
      </w:r>
      <w:r>
        <w:rPr>
          <w:rFonts w:hint="eastAsia" w:ascii="宋体" w:hAnsi="宋体" w:eastAsia="宋体"/>
          <w:color w:val="auto"/>
          <w:sz w:val="21"/>
          <w:szCs w:val="21"/>
          <w:highlight w:val="none"/>
          <w:lang w:eastAsia="zh-CN"/>
        </w:rPr>
        <w:t>0769-22881803</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4、招标文件领购方式：现场领购。</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w:t>
      </w:r>
    </w:p>
    <w:p>
      <w:pPr>
        <w:pStyle w:val="6"/>
        <w:keepNext w:val="0"/>
        <w:keepLines w:val="0"/>
        <w:pageBreakBefore w:val="0"/>
        <w:widowControl/>
        <w:kinsoku/>
        <w:wordWrap/>
        <w:overflowPunct/>
        <w:topLinePunct w:val="0"/>
        <w:autoSpaceDE/>
        <w:autoSpaceDN/>
        <w:bidi w:val="0"/>
        <w:adjustRightInd w:val="0"/>
        <w:snapToGrid w:val="0"/>
        <w:spacing w:before="0" w:after="0" w:line="360" w:lineRule="auto"/>
        <w:ind w:left="0"/>
        <w:textAlignment w:val="auto"/>
        <w:rPr>
          <w:color w:val="auto"/>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四、其他事宜</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spacing w:after="0" w:line="360" w:lineRule="auto"/>
        <w:ind w:firstLine="411" w:firstLineChars="196"/>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五</w:t>
      </w:r>
      <w:r>
        <w:rPr>
          <w:rFonts w:hint="eastAsia" w:ascii="宋体" w:hAnsi="宋体" w:eastAsia="宋体"/>
          <w:b/>
          <w:color w:val="auto"/>
          <w:sz w:val="21"/>
          <w:szCs w:val="21"/>
          <w:highlight w:val="none"/>
        </w:rPr>
        <w:t>、投标截止时间、开标时间及地点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bCs/>
          <w:color w:val="auto"/>
          <w:sz w:val="21"/>
          <w:szCs w:val="21"/>
          <w:highlight w:val="none"/>
          <w:lang w:val="en-US" w:eastAsia="zh-CN"/>
        </w:rPr>
        <w:t>9</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15</w:t>
      </w:r>
      <w:r>
        <w:rPr>
          <w:rFonts w:hint="eastAsia" w:ascii="宋体" w:hAnsi="宋体" w:eastAsia="宋体"/>
          <w:bCs/>
          <w:color w:val="auto"/>
          <w:sz w:val="21"/>
          <w:szCs w:val="21"/>
          <w:highlight w:val="none"/>
        </w:rPr>
        <w:t>日上午9：00～9：30。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bCs/>
          <w:color w:val="auto"/>
          <w:sz w:val="21"/>
          <w:szCs w:val="21"/>
          <w:highlight w:val="none"/>
          <w:lang w:val="en-US" w:eastAsia="zh-CN"/>
        </w:rPr>
        <w:t>9</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15</w:t>
      </w:r>
      <w:r>
        <w:rPr>
          <w:rFonts w:hint="eastAsia" w:ascii="宋体" w:hAnsi="宋体" w:eastAsia="宋体"/>
          <w:bCs/>
          <w:color w:val="auto"/>
          <w:sz w:val="21"/>
          <w:szCs w:val="21"/>
          <w:highlight w:val="none"/>
        </w:rPr>
        <w:t>日上午9时30分。</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color w:val="auto"/>
          <w:sz w:val="21"/>
          <w:szCs w:val="21"/>
          <w:highlight w:val="none"/>
        </w:rPr>
        <w:t>东莞市南城街道鸿福西路81号国际商会大厦</w:t>
      </w:r>
      <w:r>
        <w:rPr>
          <w:rFonts w:hint="eastAsia" w:ascii="宋体" w:hAnsi="宋体" w:eastAsia="宋体"/>
          <w:color w:val="auto"/>
          <w:sz w:val="21"/>
          <w:szCs w:val="21"/>
          <w:highlight w:val="none"/>
          <w:lang w:val="en-US" w:eastAsia="zh-CN"/>
        </w:rPr>
        <w:t>13A</w:t>
      </w:r>
      <w:r>
        <w:rPr>
          <w:rFonts w:hint="eastAsia" w:ascii="宋体" w:hAnsi="宋体" w:eastAsia="宋体"/>
          <w:color w:val="auto"/>
          <w:sz w:val="21"/>
          <w:szCs w:val="21"/>
          <w:highlight w:val="none"/>
        </w:rPr>
        <w:t>01室</w:t>
      </w:r>
      <w:r>
        <w:rPr>
          <w:rFonts w:hint="eastAsia" w:ascii="宋体" w:hAnsi="宋体" w:eastAsia="宋体"/>
          <w:bCs/>
          <w:color w:val="auto"/>
          <w:sz w:val="21"/>
          <w:szCs w:val="21"/>
          <w:highlight w:val="none"/>
        </w:rPr>
        <w:t>。</w:t>
      </w:r>
    </w:p>
    <w:p>
      <w:pPr>
        <w:spacing w:after="0" w:line="360" w:lineRule="auto"/>
        <w:ind w:firstLine="411" w:firstLineChars="196"/>
        <w:rPr>
          <w:rFonts w:ascii="宋体" w:hAnsi="宋体" w:eastAsia="宋体"/>
          <w:bCs/>
          <w:color w:val="auto"/>
          <w:sz w:val="21"/>
          <w:szCs w:val="21"/>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eastAsia="宋体"/>
          <w:b/>
          <w:color w:val="auto"/>
          <w:sz w:val="21"/>
          <w:szCs w:val="21"/>
          <w:highlight w:val="none"/>
          <w:lang w:val="en-US" w:eastAsia="zh-CN"/>
        </w:rPr>
        <w:t>六</w:t>
      </w:r>
      <w:r>
        <w:rPr>
          <w:rFonts w:hint="eastAsia" w:ascii="宋体" w:hAnsi="宋体" w:eastAsia="宋体"/>
          <w:b/>
          <w:color w:val="auto"/>
          <w:sz w:val="21"/>
          <w:szCs w:val="21"/>
          <w:highlight w:val="none"/>
        </w:rPr>
        <w:t>、采购人及采购代理机构的名称、地址和联系方法：</w:t>
      </w:r>
    </w:p>
    <w:p>
      <w:pPr>
        <w:spacing w:after="0" w:line="360" w:lineRule="auto"/>
        <w:ind w:firstLine="420" w:firstLineChars="200"/>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rPr>
        <w:t>采购人联系人：</w:t>
      </w:r>
      <w:r>
        <w:rPr>
          <w:rFonts w:hint="eastAsia" w:ascii="宋体" w:hAnsi="宋体" w:eastAsia="宋体"/>
          <w:bCs/>
          <w:color w:val="auto"/>
          <w:sz w:val="21"/>
          <w:szCs w:val="21"/>
          <w:highlight w:val="none"/>
          <w:lang w:eastAsia="zh-CN"/>
        </w:rPr>
        <w:t>吕锡平</w:t>
      </w:r>
    </w:p>
    <w:p>
      <w:pPr>
        <w:spacing w:after="0" w:line="360" w:lineRule="auto"/>
        <w:ind w:firstLine="420" w:firstLineChars="200"/>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rPr>
        <w:t>地址：</w:t>
      </w:r>
      <w:r>
        <w:rPr>
          <w:rFonts w:hint="eastAsia" w:ascii="宋体" w:hAnsi="宋体" w:eastAsia="宋体"/>
          <w:bCs/>
          <w:color w:val="auto"/>
          <w:sz w:val="21"/>
          <w:szCs w:val="21"/>
          <w:highlight w:val="none"/>
          <w:lang w:eastAsia="zh-CN"/>
        </w:rPr>
        <w:t>东莞市中堂镇</w:t>
      </w:r>
    </w:p>
    <w:p>
      <w:pPr>
        <w:spacing w:after="0"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联系电话：</w:t>
      </w:r>
      <w:r>
        <w:rPr>
          <w:rFonts w:hint="eastAsia" w:ascii="宋体" w:hAnsi="宋体" w:eastAsia="宋体"/>
          <w:bCs/>
          <w:color w:val="auto"/>
          <w:sz w:val="21"/>
          <w:szCs w:val="21"/>
          <w:highlight w:val="none"/>
          <w:lang w:val="en-US" w:eastAsia="zh-CN"/>
        </w:rPr>
        <w:t>0769-88114567</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w:t>
      </w:r>
      <w:r>
        <w:rPr>
          <w:rFonts w:hint="eastAsia" w:ascii="宋体" w:hAnsi="宋体" w:eastAsia="宋体"/>
          <w:color w:val="auto"/>
          <w:sz w:val="21"/>
          <w:szCs w:val="21"/>
          <w:highlight w:val="none"/>
          <w:lang w:val="en-US" w:eastAsia="zh-CN"/>
        </w:rPr>
        <w:t>13A01</w:t>
      </w:r>
      <w:r>
        <w:rPr>
          <w:rFonts w:hint="eastAsia" w:ascii="宋体" w:hAnsi="宋体" w:eastAsia="宋体"/>
          <w:color w:val="auto"/>
          <w:sz w:val="21"/>
          <w:szCs w:val="21"/>
          <w:highlight w:val="none"/>
        </w:rPr>
        <w:t>室。</w:t>
      </w:r>
    </w:p>
    <w:p>
      <w:pPr>
        <w:spacing w:after="0"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val="en-US" w:eastAsia="zh-CN"/>
        </w:rPr>
        <w:t>杨</w:t>
      </w:r>
      <w:r>
        <w:rPr>
          <w:rFonts w:hint="eastAsia" w:ascii="宋体" w:hAnsi="宋体"/>
          <w:color w:val="auto"/>
          <w:sz w:val="21"/>
          <w:szCs w:val="21"/>
          <w:highlight w:val="none"/>
          <w:lang w:val="en-US" w:eastAsia="zh-CN"/>
        </w:rPr>
        <w:t>先生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hint="default" w:eastAsia="宋体"/>
          <w:color w:val="auto"/>
          <w:highlight w:val="none"/>
          <w:lang w:val="en-US" w:eastAsia="zh-CN"/>
        </w:rPr>
      </w:pPr>
      <w:r>
        <w:rPr>
          <w:rFonts w:hint="eastAsia" w:ascii="宋体" w:hAnsi="宋体" w:eastAsia="宋体"/>
          <w:color w:val="auto"/>
          <w:sz w:val="21"/>
          <w:szCs w:val="21"/>
          <w:highlight w:val="none"/>
        </w:rPr>
        <w:t>E－ mail：</w:t>
      </w:r>
      <w:r>
        <w:rPr>
          <w:rFonts w:hint="eastAsia" w:ascii="宋体" w:hAnsi="宋体" w:eastAsia="宋体"/>
          <w:color w:val="auto"/>
          <w:sz w:val="21"/>
          <w:szCs w:val="21"/>
          <w:highlight w:val="none"/>
          <w:lang w:val="en-US" w:eastAsia="zh-CN"/>
        </w:rPr>
        <w:t>471539976@qq.com</w:t>
      </w:r>
    </w:p>
    <w:p>
      <w:pPr>
        <w:rPr>
          <w:color w:val="auto"/>
          <w:highlight w:val="none"/>
        </w:rPr>
      </w:pPr>
    </w:p>
    <w:p>
      <w:pPr>
        <w:ind w:right="752" w:rightChars="358"/>
        <w:jc w:val="both"/>
        <w:rPr>
          <w:color w:val="auto"/>
          <w:highlight w:val="none"/>
        </w:rPr>
      </w:pPr>
    </w:p>
    <w:p>
      <w:pPr>
        <w:ind w:right="752" w:rightChars="358"/>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广东政通招标有限公司</w:t>
      </w:r>
    </w:p>
    <w:p>
      <w:pPr>
        <w:ind w:left="6205" w:leftChars="2755" w:hanging="420" w:hanging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月</w:t>
      </w:r>
    </w:p>
    <w:p>
      <w:pPr>
        <w:ind w:left="6205"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2"/>
        <w:spacing w:before="0" w:after="0" w:line="240" w:lineRule="auto"/>
        <w:rPr>
          <w:color w:val="auto"/>
          <w:sz w:val="28"/>
          <w:szCs w:val="28"/>
          <w:highlight w:val="none"/>
        </w:rPr>
      </w:pPr>
      <w:bookmarkStart w:id="1" w:name="_Toc14146"/>
      <w:r>
        <w:rPr>
          <w:rFonts w:hint="eastAsia"/>
          <w:color w:val="auto"/>
          <w:sz w:val="28"/>
          <w:szCs w:val="28"/>
          <w:highlight w:val="none"/>
        </w:rPr>
        <w:t>第二部分 相关资料表格</w:t>
      </w:r>
      <w:bookmarkEnd w:id="1"/>
    </w:p>
    <w:p>
      <w:pPr>
        <w:pStyle w:val="3"/>
        <w:spacing w:before="0" w:after="0" w:line="240" w:lineRule="auto"/>
        <w:jc w:val="center"/>
        <w:rPr>
          <w:rFonts w:ascii="宋体" w:hAnsi="宋体" w:eastAsia="宋体" w:cs="宋体"/>
          <w:color w:val="auto"/>
          <w:sz w:val="24"/>
          <w:szCs w:val="24"/>
          <w:highlight w:val="none"/>
        </w:rPr>
      </w:pPr>
      <w:bookmarkStart w:id="2" w:name="_Toc20683"/>
      <w:r>
        <w:rPr>
          <w:rFonts w:hint="eastAsia" w:ascii="宋体" w:hAnsi="宋体" w:eastAsia="宋体" w:cs="宋体"/>
          <w:color w:val="auto"/>
          <w:sz w:val="24"/>
          <w:szCs w:val="24"/>
          <w:highlight w:val="none"/>
        </w:rPr>
        <w:t>附表一：投标资料表</w:t>
      </w:r>
      <w:bookmarkEnd w:id="2"/>
    </w:p>
    <w:tbl>
      <w:tblPr>
        <w:tblStyle w:val="18"/>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
                <w:bCs/>
                <w:color w:val="auto"/>
                <w:sz w:val="21"/>
                <w:szCs w:val="21"/>
                <w:highlight w:val="none"/>
                <w:lang w:eastAsia="zh-CN"/>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lang w:eastAsia="zh-CN"/>
              </w:rPr>
              <w:t>货物</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工程</w:t>
            </w:r>
            <w:r>
              <w:rPr>
                <w:rFonts w:hint="eastAsia" w:ascii="宋体" w:hAnsi="宋体" w:eastAsia="宋体"/>
                <w:bCs/>
                <w:color w:val="auto"/>
                <w:sz w:val="21"/>
                <w:szCs w:val="21"/>
                <w:highlight w:val="none"/>
                <w:lang w:val="en-US" w:eastAsia="zh-CN"/>
              </w:rPr>
              <w:sym w:font="Wingdings" w:char="00A8"/>
            </w:r>
            <w:r>
              <w:rPr>
                <w:rFonts w:hint="eastAsia" w:ascii="宋体" w:hAnsi="宋体" w:eastAsia="宋体"/>
                <w:bCs/>
                <w:color w:val="auto"/>
                <w:sz w:val="21"/>
                <w:szCs w:val="21"/>
                <w:highlight w:val="none"/>
                <w:lang w:val="en-US" w:eastAsia="zh-CN"/>
              </w:rPr>
              <w:t xml:space="preserve">   服务</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lang w:val="en-US" w:eastAsia="zh-CN"/>
              </w:rPr>
              <w:t>所属行业：其他未列明行业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color w:val="auto"/>
                <w:sz w:val="21"/>
                <w:szCs w:val="21"/>
                <w:highlight w:val="none"/>
              </w:rPr>
            </w:pPr>
          </w:p>
        </w:tc>
        <w:tc>
          <w:tcPr>
            <w:tcW w:w="7532" w:type="dxa"/>
            <w:gridSpan w:val="4"/>
            <w:vAlign w:val="center"/>
          </w:tcPr>
          <w:p>
            <w:pPr>
              <w:spacing w:after="0"/>
              <w:rPr>
                <w:rFonts w:hint="default" w:ascii="宋体" w:hAnsi="宋体" w:eastAsia="宋体"/>
                <w:b/>
                <w:color w:val="auto"/>
                <w:sz w:val="21"/>
                <w:szCs w:val="21"/>
                <w:highlight w:val="none"/>
                <w:lang w:val="en-US" w:eastAsia="zh-CN"/>
              </w:rPr>
            </w:pPr>
            <w:r>
              <w:rPr>
                <w:rFonts w:hint="eastAsia" w:ascii="宋体" w:hAnsi="宋体" w:eastAsia="宋体"/>
                <w:bCs/>
                <w:color w:val="auto"/>
                <w:sz w:val="21"/>
                <w:szCs w:val="21"/>
                <w:highlight w:val="none"/>
                <w:lang w:eastAsia="zh-CN"/>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否</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广东省政府采购网</w:t>
            </w:r>
          </w:p>
        </w:tc>
        <w:tc>
          <w:tcPr>
            <w:tcW w:w="3691"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https://gdgpo.czt.gd.gov.cn/</w:t>
            </w:r>
          </w:p>
        </w:tc>
        <w:tc>
          <w:tcPr>
            <w:tcW w:w="3691"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w:t>
            </w:r>
          </w:p>
        </w:tc>
        <w:tc>
          <w:tcPr>
            <w:tcW w:w="7532" w:type="dxa"/>
            <w:gridSpan w:val="4"/>
            <w:vAlign w:val="center"/>
          </w:tcPr>
          <w:p>
            <w:pPr>
              <w:spacing w:after="0"/>
              <w:jc w:val="both"/>
              <w:rPr>
                <w:rFonts w:hint="eastAsia" w:ascii="宋体" w:hAnsi="宋体" w:eastAsia="宋体"/>
                <w:color w:val="auto"/>
                <w:sz w:val="21"/>
                <w:szCs w:val="21"/>
                <w:highlight w:val="none"/>
                <w:lang w:val="en-US" w:eastAsia="zh-CN"/>
              </w:rPr>
            </w:pPr>
            <w:r>
              <w:rPr>
                <w:rFonts w:hint="eastAsia" w:ascii="宋体" w:hAnsi="宋体" w:eastAsia="宋体"/>
                <w:b/>
                <w:color w:val="auto"/>
                <w:sz w:val="21"/>
                <w:szCs w:val="21"/>
                <w:highlight w:val="none"/>
              </w:rPr>
              <w:t>核心产品</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本项目为服务项目，无核心产品</w:t>
            </w:r>
            <w:r>
              <w:rPr>
                <w:rFonts w:hint="eastAsia" w:ascii="宋体" w:hAnsi="宋体"/>
                <w:b/>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（1）投标保证金金额：人民币</w:t>
            </w:r>
            <w:r>
              <w:rPr>
                <w:rFonts w:hint="eastAsia" w:ascii="宋体" w:hAnsi="宋体"/>
                <w:b/>
                <w:color w:val="auto"/>
                <w:sz w:val="21"/>
                <w:szCs w:val="21"/>
                <w:highlight w:val="none"/>
                <w:lang w:val="en-US" w:eastAsia="zh-CN"/>
              </w:rPr>
              <w:t>贰拾贰万</w:t>
            </w:r>
            <w:r>
              <w:rPr>
                <w:rFonts w:hint="eastAsia" w:ascii="宋体" w:hAnsi="宋体" w:eastAsia="宋体"/>
                <w:color w:val="auto"/>
                <w:sz w:val="21"/>
                <w:szCs w:val="21"/>
                <w:highlight w:val="none"/>
              </w:rPr>
              <w:t>元整（￥</w:t>
            </w:r>
            <w:r>
              <w:rPr>
                <w:rFonts w:hint="eastAsia" w:ascii="宋体" w:hAnsi="宋体"/>
                <w:b/>
                <w:color w:val="auto"/>
                <w:sz w:val="21"/>
                <w:szCs w:val="21"/>
                <w:highlight w:val="none"/>
                <w:lang w:val="en-US" w:eastAsia="zh-CN"/>
              </w:rPr>
              <w:t>220,000.00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投标保证金须严格按“招标文件第</w:t>
            </w:r>
            <w:r>
              <w:rPr>
                <w:rFonts w:hint="eastAsia" w:ascii="宋体" w:hAnsi="宋体" w:eastAsia="宋体"/>
                <w:color w:val="auto"/>
                <w:sz w:val="21"/>
                <w:szCs w:val="21"/>
                <w:highlight w:val="none"/>
              </w:rPr>
              <w:t>四部分</w:t>
            </w:r>
            <w:r>
              <w:rPr>
                <w:rFonts w:hint="eastAsia" w:ascii="宋体" w:hAnsi="宋体" w:eastAsia="宋体"/>
                <w:color w:val="auto"/>
                <w:sz w:val="21"/>
                <w:szCs w:val="21"/>
                <w:highlight w:val="none"/>
                <w:lang w:val="en-US" w:eastAsia="zh-CN"/>
              </w:rPr>
              <w:t>投</w:t>
            </w:r>
            <w:r>
              <w:rPr>
                <w:rFonts w:hint="eastAsia" w:ascii="宋体" w:hAnsi="宋体" w:eastAsia="宋体"/>
                <w:color w:val="auto"/>
                <w:sz w:val="21"/>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收款人：广东政通招标有限公司</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开户行：广发银行股份有限公司东莞新城支行</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号：6232590699050037637</w:t>
            </w:r>
          </w:p>
          <w:p>
            <w:pPr>
              <w:spacing w:after="0"/>
              <w:jc w:val="both"/>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w:t>
            </w:r>
          </w:p>
        </w:tc>
        <w:tc>
          <w:tcPr>
            <w:tcW w:w="7532" w:type="dxa"/>
            <w:gridSpan w:val="4"/>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hint="eastAsia" w:ascii="宋体" w:hAnsi="宋体" w:eastAsia="宋体"/>
                <w:b/>
                <w:color w:val="auto"/>
                <w:sz w:val="21"/>
                <w:szCs w:val="21"/>
                <w:highlight w:val="none"/>
                <w:lang w:val="en-US" w:eastAsia="zh-CN"/>
              </w:rPr>
            </w:pPr>
            <w:r>
              <w:rPr>
                <w:rFonts w:hint="eastAsia" w:ascii="宋体" w:hAnsi="宋体"/>
                <w:b/>
                <w:color w:val="auto"/>
                <w:sz w:val="21"/>
                <w:szCs w:val="21"/>
                <w:highlight w:val="none"/>
                <w:lang w:val="en-US" w:eastAsia="zh-CN"/>
              </w:rPr>
              <w:t>7</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hint="default"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9</w:t>
            </w: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20</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收 款 人：</w:t>
            </w:r>
            <w:r>
              <w:rPr>
                <w:rFonts w:hint="eastAsia" w:ascii="宋体" w:hAnsi="宋体" w:eastAsia="宋体"/>
                <w:color w:val="auto"/>
                <w:sz w:val="21"/>
                <w:szCs w:val="21"/>
                <w:highlight w:val="none"/>
                <w:lang w:eastAsia="zh-CN"/>
              </w:rPr>
              <w:t>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3"/>
        <w:spacing w:before="0" w:after="0" w:line="240" w:lineRule="auto"/>
        <w:jc w:val="center"/>
        <w:rPr>
          <w:rFonts w:ascii="宋体" w:hAnsi="宋体" w:eastAsia="宋体" w:cs="宋体"/>
          <w:color w:val="auto"/>
          <w:sz w:val="24"/>
          <w:szCs w:val="24"/>
          <w:highlight w:val="none"/>
        </w:rPr>
      </w:pPr>
      <w:bookmarkStart w:id="3" w:name="_Toc9572"/>
      <w:r>
        <w:rPr>
          <w:rFonts w:hint="eastAsia" w:ascii="宋体" w:hAnsi="宋体" w:eastAsia="宋体" w:cs="宋体"/>
          <w:color w:val="auto"/>
          <w:sz w:val="24"/>
          <w:szCs w:val="24"/>
          <w:highlight w:val="none"/>
        </w:rPr>
        <w:t>附表二：商务技术评分及价格权重表</w:t>
      </w:r>
      <w:bookmarkEnd w:id="3"/>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5461"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商务评审（30分）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tcBorders>
              <w:top w:val="single" w:color="auto" w:sz="4" w:space="0"/>
              <w:left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0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体系认证</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6</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投标人具有国家认证认可监督管理部门批准设立的认证机构颁发并在有效期内的质量管理体系认证证书、环境管理体系认证证书、职业健康安全管理体系认证证书，每个证书得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分，最高得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注：</w:t>
            </w:r>
            <w:r>
              <w:rPr>
                <w:rFonts w:hint="eastAsia" w:ascii="宋体" w:hAnsi="宋体" w:eastAsia="宋体" w:cs="宋体"/>
                <w:bCs/>
                <w:color w:val="auto"/>
                <w:sz w:val="21"/>
                <w:szCs w:val="21"/>
                <w:highlight w:val="none"/>
                <w:lang w:val="en-US" w:eastAsia="zh-CN"/>
              </w:rPr>
              <w:t>须</w:t>
            </w:r>
            <w:r>
              <w:rPr>
                <w:rFonts w:hint="eastAsia" w:ascii="宋体" w:hAnsi="宋体" w:eastAsia="宋体" w:cs="宋体"/>
                <w:bCs/>
                <w:color w:val="auto"/>
                <w:sz w:val="21"/>
                <w:szCs w:val="21"/>
                <w:highlight w:val="none"/>
              </w:rPr>
              <w:t>提供有效证书复印件并加盖投标人公章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否则不得分</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相关业绩</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20</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投标人具有同类项目业绩（同类项目指服务内容具有环卫</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道路</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保洁</w:t>
            </w:r>
            <w:r>
              <w:rPr>
                <w:rFonts w:hint="eastAsia" w:ascii="宋体" w:hAnsi="宋体" w:eastAsia="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垃圾</w:t>
            </w:r>
            <w:r>
              <w:rPr>
                <w:rFonts w:hint="eastAsia" w:ascii="宋体" w:hAnsi="宋体" w:eastAsia="宋体" w:cs="宋体"/>
                <w:bCs/>
                <w:color w:val="auto"/>
                <w:sz w:val="21"/>
                <w:szCs w:val="21"/>
                <w:highlight w:val="none"/>
                <w:lang w:val="en-US" w:eastAsia="zh-CN"/>
              </w:rPr>
              <w:t>清（转）运或厕所管养</w:t>
            </w:r>
            <w:r>
              <w:rPr>
                <w:rFonts w:hint="eastAsia" w:ascii="宋体" w:hAnsi="宋体" w:eastAsia="宋体" w:cs="宋体"/>
                <w:bCs/>
                <w:color w:val="auto"/>
                <w:sz w:val="21"/>
                <w:szCs w:val="21"/>
                <w:highlight w:val="none"/>
              </w:rPr>
              <w:t>的服务项目）的，每提供一个合同业绩得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分，本项最高得20分。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注：须提供合同复印件并加盖投标人公章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否则不得分</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sz w:val="21"/>
                <w:szCs w:val="21"/>
                <w:highlight w:val="none"/>
              </w:rPr>
              <w:t>服务响应时间</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p>
        </w:tc>
        <w:tc>
          <w:tcPr>
            <w:tcW w:w="5461"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zh-CN"/>
              </w:rPr>
              <w:t>根据投标人提供的服务响应时间承诺进行</w:t>
            </w:r>
            <w:r>
              <w:rPr>
                <w:rFonts w:hint="eastAsia" w:ascii="宋体" w:hAnsi="宋体" w:eastAsia="宋体" w:cs="宋体"/>
                <w:b w:val="0"/>
                <w:bCs w:val="0"/>
                <w:color w:val="auto"/>
                <w:sz w:val="21"/>
                <w:szCs w:val="21"/>
                <w:highlight w:val="none"/>
                <w:lang w:val="en-US" w:eastAsia="zh-CN"/>
              </w:rPr>
              <w:t>评审：</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承诺在接到采购人通知后1小时内到现场</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zh-CN"/>
              </w:rPr>
              <w:t>，得</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zh-CN"/>
              </w:rPr>
              <w:t>分；</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承诺在接到采购人通知后2小时内到现场</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zh-CN"/>
              </w:rPr>
              <w:t>，得</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rPr>
              <w:t>分；</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承诺在接到采购人通知后3小时内到现场</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zh-CN"/>
              </w:rPr>
              <w:t>，得</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rPr>
              <w:t>分；</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en-US" w:eastAsia="zh-CN"/>
              </w:rPr>
              <w:t>未承诺或</w:t>
            </w:r>
            <w:r>
              <w:rPr>
                <w:rFonts w:hint="eastAsia" w:ascii="宋体" w:hAnsi="宋体" w:eastAsia="宋体" w:cs="宋体"/>
                <w:b w:val="0"/>
                <w:bCs w:val="0"/>
                <w:color w:val="auto"/>
                <w:sz w:val="21"/>
                <w:szCs w:val="21"/>
                <w:highlight w:val="none"/>
                <w:lang w:val="zh-CN"/>
              </w:rPr>
              <w:t>承诺在接到采购人通知后超过3小时到现场</w:t>
            </w:r>
            <w:r>
              <w:rPr>
                <w:rFonts w:hint="eastAsia" w:ascii="宋体" w:hAnsi="宋体" w:eastAsia="宋体" w:cs="宋体"/>
                <w:b w:val="0"/>
                <w:bCs w:val="0"/>
                <w:color w:val="auto"/>
                <w:sz w:val="21"/>
                <w:szCs w:val="21"/>
                <w:highlight w:val="none"/>
                <w:lang w:val="en-US" w:eastAsia="zh-CN"/>
              </w:rPr>
              <w:t>的</w:t>
            </w:r>
            <w:r>
              <w:rPr>
                <w:rFonts w:hint="eastAsia" w:ascii="宋体" w:hAnsi="宋体" w:eastAsia="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en-US" w:eastAsia="zh-CN"/>
              </w:rPr>
              <w:t>不得分</w:t>
            </w:r>
            <w:r>
              <w:rPr>
                <w:rFonts w:hint="eastAsia" w:ascii="宋体" w:hAnsi="宋体" w:eastAsia="宋体" w:cs="宋体"/>
                <w:b w:val="0"/>
                <w:bCs w:val="0"/>
                <w:color w:val="auto"/>
                <w:sz w:val="21"/>
                <w:szCs w:val="21"/>
                <w:highlight w:val="none"/>
                <w:lang w:val="zh-CN"/>
              </w:rPr>
              <w:t>。</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 w:val="0"/>
                <w:bCs w:val="0"/>
                <w:color w:val="auto"/>
                <w:sz w:val="21"/>
                <w:szCs w:val="21"/>
                <w:highlight w:val="none"/>
                <w:lang w:val="zh-CN"/>
              </w:rPr>
              <w:t>注：</w:t>
            </w:r>
            <w:r>
              <w:rPr>
                <w:rFonts w:hint="eastAsia" w:ascii="宋体" w:hAnsi="宋体" w:eastAsia="宋体" w:cs="宋体"/>
                <w:b w:val="0"/>
                <w:bCs w:val="0"/>
                <w:color w:val="auto"/>
                <w:sz w:val="21"/>
                <w:szCs w:val="21"/>
                <w:highlight w:val="none"/>
                <w:lang w:val="en-US" w:eastAsia="zh-CN"/>
              </w:rPr>
              <w:t>须</w:t>
            </w:r>
            <w:r>
              <w:rPr>
                <w:rFonts w:hint="eastAsia" w:ascii="宋体" w:hAnsi="宋体" w:eastAsia="宋体" w:cs="宋体"/>
                <w:b w:val="0"/>
                <w:bCs w:val="0"/>
                <w:color w:val="auto"/>
                <w:sz w:val="21"/>
                <w:szCs w:val="21"/>
                <w:highlight w:val="none"/>
                <w:lang w:val="zh-CN"/>
              </w:rPr>
              <w:t>提供单独服务承诺书，并加盖投标人公章。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技术评审（60分）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服务总体方案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2</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根据各投标人针对本项目作出的项目实施方案（包括但不仅限于对本项目现场实际情况的响应理解、环卫保洁方案等）是否具有针对性、可行性、科学性等进行综合评审：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投标人对本项目的完全理解，且方案完整合理、可行性强，完全满足或优于招标文件要求，得1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投标人对本项目的理解准确，且方案完整、可行性一般，符合招标文件要求，得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投标人对本项目的基本理解，且方案基本完整、可行性较差，基本符合招标文件要求，得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投标人对本项目的基本不理解，提供对应方案较差，得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内部管理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制度方案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根据投标人提供的内部管理制度方案的合理性、科学性、全面性以及是否适用进行综合评审：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方案完整合理、可行性强，完全满足或优于招标文件要求，得7分；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方案完整、可行性一般，符合招标文件要求，得4分；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方案基本完整、可行性较差，基本符合招标文件要求，得2分。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安全作业措施方案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根据投标人对本项目编制的安全作业措施方案进行综合评审：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方案完整合理、可行性强，完全满足或优于招标文件要求，得7分；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方案完整、可行性一般，符合招标文件要求，得4分；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方案基本完整、可行性较差，基本符合招标文件要求，得2分。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质量保证措施方案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lang w:val="en-US" w:eastAsia="zh-CN"/>
              </w:rPr>
              <w:t>8</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根据投标人是否能根据本项目要求提供详细的服务质量方案保证目标及分期目标，并提供具体可行、详细的保证措施等进行综合评审：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应急处置</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根据本项目的特点，针对台风、暴雨等天气影响，重大接待任务，重大节假日或活动等特殊情况制定应急处置方案，包括传达机制、人员和设备调配、责任分工等。应急事件做出的应急方案进行综合评审：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方案完整合理、可行性强，完全满足或优于招标文件要求，得7分；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方案完整、可行性一般，符合招标文件要求，得4分；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方案基本完整、可行性较差，基本符合招标文件要求，得2分；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人员投入</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12</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1、根据</w:t>
            </w:r>
            <w:r>
              <w:rPr>
                <w:rFonts w:hint="eastAsia" w:ascii="宋体" w:hAnsi="宋体" w:eastAsia="宋体" w:cs="宋体"/>
                <w:bCs/>
                <w:color w:val="auto"/>
                <w:sz w:val="21"/>
                <w:szCs w:val="21"/>
                <w:highlight w:val="none"/>
                <w:lang w:val="zh-CN"/>
              </w:rPr>
              <w:t>拟投入本项目的项目</w:t>
            </w:r>
            <w:r>
              <w:rPr>
                <w:rFonts w:hint="eastAsia" w:ascii="宋体" w:hAnsi="宋体" w:cs="宋体"/>
                <w:bCs/>
                <w:color w:val="auto"/>
                <w:sz w:val="21"/>
                <w:szCs w:val="21"/>
                <w:highlight w:val="none"/>
                <w:lang w:val="en-US" w:eastAsia="zh-CN"/>
              </w:rPr>
              <w:t>经理</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仅</w:t>
            </w:r>
            <w:r>
              <w:rPr>
                <w:rFonts w:hint="eastAsia" w:ascii="宋体" w:hAnsi="宋体" w:eastAsia="宋体" w:cs="宋体"/>
                <w:bCs/>
                <w:color w:val="auto"/>
                <w:sz w:val="21"/>
                <w:szCs w:val="21"/>
                <w:highlight w:val="none"/>
              </w:rPr>
              <w:t>1人</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进行评审：</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①</w:t>
            </w:r>
            <w:r>
              <w:rPr>
                <w:rFonts w:hint="eastAsia" w:ascii="宋体" w:hAnsi="宋体" w:eastAsia="宋体" w:cs="宋体"/>
                <w:bCs/>
                <w:color w:val="auto"/>
                <w:sz w:val="21"/>
                <w:szCs w:val="21"/>
                <w:highlight w:val="none"/>
                <w:lang w:val="zh-CN"/>
              </w:rPr>
              <w:t>具有</w:t>
            </w:r>
            <w:r>
              <w:rPr>
                <w:rFonts w:hint="eastAsia" w:ascii="宋体" w:hAnsi="宋体" w:eastAsia="宋体" w:cs="宋体"/>
                <w:bCs/>
                <w:color w:val="auto"/>
                <w:sz w:val="21"/>
                <w:szCs w:val="21"/>
                <w:highlight w:val="none"/>
                <w:lang w:val="en-US" w:eastAsia="zh-CN"/>
              </w:rPr>
              <w:t>城市环卫工程师（高级）证书的，</w:t>
            </w:r>
            <w:r>
              <w:rPr>
                <w:rFonts w:hint="eastAsia" w:ascii="宋体" w:hAnsi="宋体" w:eastAsia="宋体" w:cs="宋体"/>
                <w:bCs/>
                <w:color w:val="auto"/>
                <w:sz w:val="21"/>
                <w:szCs w:val="21"/>
                <w:highlight w:val="none"/>
                <w:lang w:val="zh-CN"/>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w:t>
            </w:r>
            <w:r>
              <w:rPr>
                <w:rFonts w:hint="eastAsia" w:ascii="宋体" w:hAnsi="宋体" w:eastAsia="宋体" w:cs="宋体"/>
                <w:bCs/>
                <w:color w:val="auto"/>
                <w:sz w:val="21"/>
                <w:szCs w:val="21"/>
                <w:highlight w:val="none"/>
                <w:lang w:val="zh-CN"/>
              </w:rPr>
              <w:t>具有</w:t>
            </w:r>
            <w:r>
              <w:rPr>
                <w:rFonts w:hint="eastAsia" w:ascii="宋体" w:hAnsi="宋体" w:eastAsia="宋体" w:cs="宋体"/>
                <w:bCs/>
                <w:color w:val="auto"/>
                <w:sz w:val="21"/>
                <w:szCs w:val="21"/>
                <w:highlight w:val="none"/>
                <w:lang w:val="en-US" w:eastAsia="zh-CN"/>
              </w:rPr>
              <w:t>安全管理师（高级）证书的，</w:t>
            </w:r>
            <w:r>
              <w:rPr>
                <w:rFonts w:hint="eastAsia" w:ascii="宋体" w:hAnsi="宋体" w:eastAsia="宋体" w:cs="宋体"/>
                <w:bCs/>
                <w:color w:val="auto"/>
                <w:sz w:val="21"/>
                <w:szCs w:val="21"/>
                <w:highlight w:val="none"/>
                <w:lang w:val="zh-CN"/>
              </w:rPr>
              <w:t>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③</w:t>
            </w:r>
            <w:r>
              <w:rPr>
                <w:rFonts w:hint="eastAsia" w:ascii="宋体" w:hAnsi="宋体" w:eastAsia="宋体" w:cs="宋体"/>
                <w:bCs/>
                <w:color w:val="auto"/>
                <w:sz w:val="21"/>
                <w:szCs w:val="21"/>
                <w:highlight w:val="none"/>
                <w:lang w:val="zh-CN"/>
              </w:rPr>
              <w:t>具有环境类</w:t>
            </w:r>
            <w:r>
              <w:rPr>
                <w:rFonts w:hint="eastAsia" w:ascii="宋体" w:hAnsi="宋体" w:eastAsia="宋体" w:cs="宋体"/>
                <w:bCs/>
                <w:color w:val="auto"/>
                <w:sz w:val="21"/>
                <w:szCs w:val="21"/>
                <w:highlight w:val="none"/>
                <w:lang w:val="en-US" w:eastAsia="zh-CN"/>
              </w:rPr>
              <w:t>中</w:t>
            </w:r>
            <w:r>
              <w:rPr>
                <w:rFonts w:hint="eastAsia" w:ascii="宋体" w:hAnsi="宋体" w:eastAsia="宋体" w:cs="宋体"/>
                <w:bCs/>
                <w:color w:val="auto"/>
                <w:sz w:val="21"/>
                <w:szCs w:val="21"/>
                <w:highlight w:val="none"/>
                <w:lang w:val="zh-CN"/>
              </w:rPr>
              <w:t>级（</w:t>
            </w:r>
            <w:r>
              <w:rPr>
                <w:rFonts w:hint="eastAsia" w:ascii="宋体" w:hAnsi="宋体" w:eastAsia="宋体" w:cs="宋体"/>
                <w:bCs/>
                <w:color w:val="auto"/>
                <w:sz w:val="21"/>
                <w:szCs w:val="21"/>
                <w:highlight w:val="none"/>
                <w:lang w:val="en-US" w:eastAsia="zh-CN"/>
              </w:rPr>
              <w:t>或以上</w:t>
            </w:r>
            <w:r>
              <w:rPr>
                <w:rFonts w:hint="eastAsia" w:ascii="宋体" w:hAnsi="宋体" w:eastAsia="宋体" w:cs="宋体"/>
                <w:bCs/>
                <w:color w:val="auto"/>
                <w:sz w:val="21"/>
                <w:szCs w:val="21"/>
                <w:highlight w:val="none"/>
                <w:lang w:val="zh-CN"/>
              </w:rPr>
              <w:t>）职称</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zh-CN"/>
              </w:rPr>
              <w:t>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本项最高得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2、根据</w:t>
            </w:r>
            <w:r>
              <w:rPr>
                <w:rFonts w:hint="eastAsia" w:ascii="宋体" w:hAnsi="宋体" w:eastAsia="宋体" w:cs="宋体"/>
                <w:bCs/>
                <w:color w:val="auto"/>
                <w:sz w:val="21"/>
                <w:szCs w:val="21"/>
                <w:highlight w:val="none"/>
                <w:lang w:val="zh-CN"/>
              </w:rPr>
              <w:t>拟投入本项目的</w:t>
            </w:r>
            <w:r>
              <w:rPr>
                <w:rFonts w:hint="eastAsia" w:ascii="宋体" w:hAnsi="宋体" w:eastAsia="宋体" w:cs="宋体"/>
                <w:bCs/>
                <w:color w:val="auto"/>
                <w:sz w:val="21"/>
                <w:szCs w:val="21"/>
                <w:highlight w:val="none"/>
                <w:lang w:val="en-US" w:eastAsia="zh-CN"/>
              </w:rPr>
              <w:t>技术人员</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项目</w:t>
            </w:r>
            <w:r>
              <w:rPr>
                <w:rFonts w:hint="eastAsia" w:ascii="宋体" w:hAnsi="宋体" w:cs="宋体"/>
                <w:bCs/>
                <w:color w:val="auto"/>
                <w:sz w:val="21"/>
                <w:szCs w:val="21"/>
                <w:highlight w:val="none"/>
                <w:lang w:val="en-US" w:eastAsia="zh-CN"/>
              </w:rPr>
              <w:t>经理</w:t>
            </w:r>
            <w:r>
              <w:rPr>
                <w:rFonts w:hint="eastAsia" w:ascii="宋体" w:hAnsi="宋体" w:eastAsia="宋体" w:cs="宋体"/>
                <w:bCs/>
                <w:color w:val="auto"/>
                <w:sz w:val="21"/>
                <w:szCs w:val="21"/>
                <w:highlight w:val="none"/>
                <w:lang w:val="en-US" w:eastAsia="zh-CN"/>
              </w:rPr>
              <w:t>除外</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进行评审：</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具有</w:t>
            </w:r>
            <w:r>
              <w:rPr>
                <w:rFonts w:hint="eastAsia" w:ascii="宋体" w:hAnsi="宋体" w:eastAsia="宋体" w:cs="宋体"/>
                <w:bCs/>
                <w:color w:val="auto"/>
                <w:sz w:val="21"/>
                <w:szCs w:val="21"/>
                <w:highlight w:val="none"/>
                <w:lang w:val="en-US" w:eastAsia="zh-CN"/>
              </w:rPr>
              <w:t>垃圾分类项目管理师证书的，</w:t>
            </w:r>
            <w:r>
              <w:rPr>
                <w:rFonts w:hint="eastAsia" w:ascii="宋体" w:hAnsi="宋体" w:eastAsia="宋体" w:cs="宋体"/>
                <w:bCs/>
                <w:color w:val="auto"/>
                <w:sz w:val="21"/>
                <w:szCs w:val="21"/>
                <w:highlight w:val="none"/>
                <w:lang w:val="zh-CN"/>
              </w:rPr>
              <w:t>每提供1人得</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w:t>
            </w:r>
            <w:r>
              <w:rPr>
                <w:rFonts w:hint="eastAsia" w:ascii="宋体" w:hAnsi="宋体" w:eastAsia="宋体" w:cs="宋体"/>
                <w:bCs/>
                <w:color w:val="auto"/>
                <w:sz w:val="21"/>
                <w:szCs w:val="21"/>
                <w:highlight w:val="none"/>
                <w:lang w:val="en-US" w:eastAsia="zh-CN"/>
              </w:rPr>
              <w:t>本项最高得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en-US" w:eastAsia="zh-CN"/>
              </w:rPr>
              <w:t>分</w:t>
            </w:r>
            <w:r>
              <w:rPr>
                <w:rFonts w:hint="eastAsia" w:ascii="宋体" w:hAnsi="宋体" w:eastAsia="宋体" w:cs="宋体"/>
                <w:bCs/>
                <w:color w:val="auto"/>
                <w:sz w:val="21"/>
                <w:szCs w:val="21"/>
                <w:highlight w:val="none"/>
                <w:lang w:val="zh-CN"/>
              </w:rPr>
              <w:t>；</w:t>
            </w:r>
          </w:p>
          <w:p>
            <w:pPr>
              <w:keepNext w:val="0"/>
              <w:keepLines w:val="0"/>
              <w:pageBreakBefore w:val="0"/>
              <w:numPr>
                <w:ilvl w:val="0"/>
                <w:numId w:val="0"/>
              </w:numPr>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color w:val="auto"/>
                <w:sz w:val="21"/>
                <w:szCs w:val="21"/>
                <w:highlight w:val="none"/>
                <w:lang w:val="zh-CN"/>
              </w:rPr>
              <w:t>注：</w:t>
            </w:r>
            <w:r>
              <w:rPr>
                <w:rFonts w:hint="eastAsia" w:ascii="宋体" w:hAnsi="宋体" w:eastAsia="宋体" w:cs="宋体"/>
                <w:bCs/>
                <w:color w:val="auto"/>
                <w:sz w:val="21"/>
                <w:szCs w:val="21"/>
                <w:highlight w:val="none"/>
                <w:lang w:val="zh-CN"/>
              </w:rPr>
              <w:t>（1）以上项目</w:t>
            </w:r>
            <w:r>
              <w:rPr>
                <w:rFonts w:hint="eastAsia" w:ascii="宋体" w:hAnsi="宋体" w:eastAsia="宋体" w:cs="宋体"/>
                <w:bCs/>
                <w:color w:val="auto"/>
                <w:sz w:val="21"/>
                <w:szCs w:val="21"/>
                <w:highlight w:val="none"/>
              </w:rPr>
              <w:t>负责人</w:t>
            </w:r>
            <w:r>
              <w:rPr>
                <w:rFonts w:hint="eastAsia" w:ascii="宋体" w:hAnsi="宋体" w:eastAsia="宋体" w:cs="宋体"/>
                <w:bCs/>
                <w:color w:val="auto"/>
                <w:sz w:val="21"/>
                <w:szCs w:val="21"/>
                <w:highlight w:val="none"/>
                <w:lang w:val="zh-CN"/>
              </w:rPr>
              <w:t>、技术人员的名单不得重复，</w:t>
            </w:r>
            <w:r>
              <w:rPr>
                <w:rFonts w:hint="eastAsia" w:ascii="宋体" w:hAnsi="宋体" w:eastAsia="宋体" w:cs="宋体"/>
                <w:bCs/>
                <w:color w:val="auto"/>
                <w:sz w:val="21"/>
                <w:szCs w:val="21"/>
                <w:highlight w:val="none"/>
              </w:rPr>
              <w:t>不重复计分</w:t>
            </w:r>
            <w:r>
              <w:rPr>
                <w:rFonts w:hint="eastAsia" w:ascii="宋体" w:hAnsi="宋体" w:eastAsia="宋体" w:cs="宋体"/>
                <w:bCs/>
                <w:color w:val="auto"/>
                <w:sz w:val="21"/>
                <w:szCs w:val="21"/>
                <w:highlight w:val="none"/>
                <w:lang w:val="zh-CN"/>
              </w:rPr>
              <w:t>。（2）须提供以上人员有效证书</w:t>
            </w:r>
            <w:r>
              <w:rPr>
                <w:rFonts w:hint="eastAsia" w:ascii="宋体" w:hAnsi="宋体" w:eastAsia="宋体" w:cs="宋体"/>
                <w:bCs/>
                <w:color w:val="auto"/>
                <w:sz w:val="21"/>
                <w:szCs w:val="21"/>
                <w:highlight w:val="none"/>
                <w:lang w:val="en-US" w:eastAsia="zh-CN"/>
              </w:rPr>
              <w:t>复印件</w:t>
            </w:r>
            <w:r>
              <w:rPr>
                <w:rFonts w:hint="eastAsia" w:ascii="宋体" w:hAnsi="宋体" w:eastAsia="宋体" w:cs="宋体"/>
                <w:bCs/>
                <w:color w:val="auto"/>
                <w:sz w:val="21"/>
                <w:szCs w:val="21"/>
                <w:highlight w:val="none"/>
                <w:lang w:val="zh-CN"/>
              </w:rPr>
              <w:t>及</w:t>
            </w: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lang w:val="zh-CN"/>
              </w:rPr>
              <w:t>为其缴纳的近</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个月</w:t>
            </w:r>
            <w:r>
              <w:rPr>
                <w:rFonts w:hint="eastAsia" w:ascii="宋体" w:hAnsi="宋体" w:eastAsia="宋体" w:cs="宋体"/>
                <w:bCs/>
                <w:color w:val="auto"/>
                <w:sz w:val="21"/>
                <w:szCs w:val="21"/>
                <w:highlight w:val="none"/>
                <w:lang w:val="en-US" w:eastAsia="zh-CN"/>
              </w:rPr>
              <w:t>内</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rPr>
              <w:t>不含开标当月</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任意1个月的</w:t>
            </w:r>
            <w:r>
              <w:rPr>
                <w:rFonts w:hint="eastAsia" w:ascii="宋体" w:hAnsi="宋体" w:eastAsia="宋体" w:cs="宋体"/>
                <w:bCs/>
                <w:color w:val="auto"/>
                <w:sz w:val="21"/>
                <w:szCs w:val="21"/>
                <w:highlight w:val="none"/>
                <w:lang w:val="zh-CN"/>
              </w:rPr>
              <w:t>社保证明复印件加盖</w:t>
            </w: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lang w:val="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设备投入</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5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根据投标人本项目的设备投入方案及投标人各种作业设备日常使用、维护保养的保障程度等进行综合评定：</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方案完整合理、可行性强，完全满足或优于招标文件要求，得7分；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方案完整、可行性一般，符合招标文件要求，得4分；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方案基本完整、可行性较差，基本符合招标文件要求，得2分。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提供对应方案较差，得1分。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07"/>
              </w:tabs>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除</w:t>
            </w:r>
            <w:r>
              <w:rPr>
                <w:rFonts w:hint="eastAsia" w:ascii="宋体" w:hAnsi="宋体" w:eastAsia="宋体" w:cs="宋体"/>
                <w:b/>
                <w:color w:val="auto"/>
                <w:sz w:val="21"/>
                <w:szCs w:val="21"/>
                <w:highlight w:val="none"/>
              </w:rPr>
              <w:t>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（2）投标人根据以上评分要求提供的投标材料因模糊不清导致评标委员会无法清晰辨认进行评审的，视为无效材料。</w:t>
            </w:r>
          </w:p>
          <w:p>
            <w:pPr>
              <w:keepNext w:val="0"/>
              <w:keepLines w:val="0"/>
              <w:pageBreakBefore w:val="0"/>
              <w:widowControl w:val="0"/>
              <w:tabs>
                <w:tab w:val="left" w:pos="907"/>
              </w:tabs>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价格评审（10分）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投标总价</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54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价格分计算方法：满足招标文件要求且投标价格最低的投标总价为评标基准价，其价格分为满分。其他投标人的价格分统一按照下列公式计算：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投标报价得分=(评标基准价／投标总价)×价格权值</w:t>
            </w:r>
          </w:p>
        </w:tc>
      </w:tr>
    </w:tbl>
    <w:p>
      <w:pPr>
        <w:pStyle w:val="2"/>
        <w:spacing w:before="0" w:after="0" w:line="240" w:lineRule="auto"/>
        <w:rPr>
          <w:color w:val="auto"/>
          <w:sz w:val="36"/>
          <w:szCs w:val="36"/>
          <w:highlight w:val="none"/>
        </w:rPr>
      </w:pPr>
      <w:r>
        <w:rPr>
          <w:rFonts w:hint="eastAsia"/>
          <w:color w:val="auto"/>
          <w:sz w:val="28"/>
          <w:szCs w:val="28"/>
          <w:highlight w:val="none"/>
        </w:rPr>
        <w:br w:type="page"/>
      </w:r>
      <w:bookmarkStart w:id="4" w:name="_Toc31854"/>
      <w:r>
        <w:rPr>
          <w:rFonts w:hint="eastAsia"/>
          <w:color w:val="auto"/>
          <w:sz w:val="28"/>
          <w:szCs w:val="28"/>
          <w:highlight w:val="none"/>
        </w:rPr>
        <w:t>第三部分 用户需求书</w:t>
      </w:r>
      <w:bookmarkEnd w:id="4"/>
    </w:p>
    <w:p>
      <w:pPr>
        <w:pStyle w:val="2"/>
        <w:keepNext/>
        <w:keepLines/>
        <w:pageBreakBefore w:val="0"/>
        <w:widowControl/>
        <w:kinsoku/>
        <w:wordWrap/>
        <w:overflowPunct/>
        <w:topLinePunct w:val="0"/>
        <w:autoSpaceDE/>
        <w:autoSpaceDN/>
        <w:bidi w:val="0"/>
        <w:adjustRightInd w:val="0"/>
        <w:snapToGrid w:val="0"/>
        <w:spacing w:before="0" w:after="0" w:line="360" w:lineRule="auto"/>
        <w:jc w:val="center"/>
        <w:textAlignment w:val="auto"/>
        <w:rPr>
          <w:rFonts w:hint="eastAsia"/>
          <w:color w:val="auto"/>
          <w:sz w:val="28"/>
          <w:szCs w:val="28"/>
          <w:highlight w:val="none"/>
        </w:rPr>
      </w:pPr>
      <w:bookmarkStart w:id="5" w:name="_Toc13112"/>
      <w:bookmarkStart w:id="6" w:name="_Toc24679"/>
      <w:bookmarkStart w:id="7" w:name="_Toc14462"/>
      <w:bookmarkStart w:id="8" w:name="_Toc31278"/>
      <w:r>
        <w:rPr>
          <w:rFonts w:hint="eastAsia"/>
          <w:color w:val="auto"/>
          <w:sz w:val="28"/>
          <w:szCs w:val="28"/>
          <w:highlight w:val="none"/>
          <w:lang w:val="en-US" w:eastAsia="zh-CN"/>
        </w:rPr>
        <w:t>第一部分</w:t>
      </w:r>
      <w:r>
        <w:rPr>
          <w:rFonts w:hint="eastAsia"/>
          <w:color w:val="auto"/>
          <w:sz w:val="28"/>
          <w:szCs w:val="28"/>
          <w:highlight w:val="none"/>
        </w:rPr>
        <w:t>商务需求</w:t>
      </w:r>
    </w:p>
    <w:tbl>
      <w:tblPr>
        <w:tblStyle w:val="18"/>
        <w:tblW w:w="8744" w:type="dxa"/>
        <w:jc w:val="center"/>
        <w:tblCellSpacing w:w="0" w:type="dxa"/>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shd w:val="clear" w:color="auto" w:fill="auto"/>
        <w:tblLayout w:type="fixed"/>
        <w:tblCellMar>
          <w:top w:w="15" w:type="dxa"/>
          <w:left w:w="15" w:type="dxa"/>
          <w:bottom w:w="15" w:type="dxa"/>
          <w:right w:w="15" w:type="dxa"/>
        </w:tblCellMar>
      </w:tblPr>
      <w:tblGrid>
        <w:gridCol w:w="1586"/>
        <w:gridCol w:w="7158"/>
      </w:tblGrid>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shd w:val="clear" w:color="auto" w:fill="auto"/>
          <w:tblCellMar>
            <w:top w:w="15" w:type="dxa"/>
            <w:left w:w="15" w:type="dxa"/>
            <w:bottom w:w="15" w:type="dxa"/>
            <w:right w:w="15" w:type="dxa"/>
          </w:tblCellMar>
        </w:tblPrEx>
        <w:trPr>
          <w:trHeight w:val="20" w:hRule="atLeast"/>
          <w:tblCellSpacing w:w="0" w:type="dxa"/>
          <w:jc w:val="center"/>
        </w:trPr>
        <w:tc>
          <w:tcPr>
            <w:tcW w:w="158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需求名称</w:t>
            </w:r>
          </w:p>
        </w:tc>
        <w:tc>
          <w:tcPr>
            <w:tcW w:w="715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需求说明</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shd w:val="clear" w:color="auto" w:fill="auto"/>
          <w:tblCellMar>
            <w:top w:w="15" w:type="dxa"/>
            <w:left w:w="15" w:type="dxa"/>
            <w:bottom w:w="15" w:type="dxa"/>
            <w:right w:w="15" w:type="dxa"/>
          </w:tblCellMar>
        </w:tblPrEx>
        <w:trPr>
          <w:trHeight w:val="20" w:hRule="atLeast"/>
          <w:tblCellSpacing w:w="0" w:type="dxa"/>
          <w:jc w:val="center"/>
        </w:trPr>
        <w:tc>
          <w:tcPr>
            <w:tcW w:w="158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资格条件</w:t>
            </w:r>
          </w:p>
        </w:tc>
        <w:tc>
          <w:tcPr>
            <w:tcW w:w="715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详见第一部分 投标邀请  “二、投标人资格要求”。</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shd w:val="clear" w:color="auto" w:fill="auto"/>
          <w:tblCellMar>
            <w:top w:w="15" w:type="dxa"/>
            <w:left w:w="15" w:type="dxa"/>
            <w:bottom w:w="15" w:type="dxa"/>
            <w:right w:w="15" w:type="dxa"/>
          </w:tblCellMar>
        </w:tblPrEx>
        <w:trPr>
          <w:trHeight w:val="20" w:hRule="atLeast"/>
          <w:tblCellSpacing w:w="0" w:type="dxa"/>
          <w:jc w:val="center"/>
        </w:trPr>
        <w:tc>
          <w:tcPr>
            <w:tcW w:w="158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w:t>
            </w:r>
          </w:p>
        </w:tc>
        <w:tc>
          <w:tcPr>
            <w:tcW w:w="7158" w:type="dxa"/>
            <w:shd w:val="clear" w:color="auto" w:fill="auto"/>
            <w:vAlign w:val="center"/>
          </w:tcPr>
          <w:p>
            <w:pPr>
              <w:keepNext w:val="0"/>
              <w:keepLines w:val="0"/>
              <w:pageBreakBefore w:val="0"/>
              <w:widowControl/>
              <w:tabs>
                <w:tab w:val="left" w:pos="709"/>
              </w:tabs>
              <w:kinsoku/>
              <w:wordWrap/>
              <w:overflowPunct/>
              <w:topLinePunct w:val="0"/>
              <w:autoSpaceDE/>
              <w:autoSpaceDN/>
              <w:bidi w:val="0"/>
              <w:adjustRightInd w:val="0"/>
              <w:snapToGrid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w:t>
            </w: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年10月起至</w:t>
            </w:r>
            <w:r>
              <w:rPr>
                <w:rFonts w:hint="eastAsia" w:ascii="宋体" w:hAnsi="宋体" w:eastAsia="宋体" w:cs="宋体"/>
                <w:color w:val="auto"/>
                <w:sz w:val="21"/>
                <w:szCs w:val="21"/>
                <w:highlight w:val="none"/>
                <w:lang w:val="en-US" w:eastAsia="zh-CN"/>
              </w:rPr>
              <w:t>2023</w:t>
            </w:r>
            <w:r>
              <w:rPr>
                <w:rFonts w:hint="eastAsia" w:ascii="宋体" w:hAnsi="宋体" w:eastAsia="宋体" w:cs="宋体"/>
                <w:color w:val="auto"/>
                <w:sz w:val="21"/>
                <w:szCs w:val="21"/>
                <w:highlight w:val="none"/>
              </w:rPr>
              <w:t>年9月止（以实际签订日期为准）。</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20" w:hRule="atLeast"/>
          <w:tblCellSpacing w:w="0" w:type="dxa"/>
          <w:jc w:val="center"/>
        </w:trPr>
        <w:tc>
          <w:tcPr>
            <w:tcW w:w="158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付款方法和条件</w:t>
            </w:r>
          </w:p>
        </w:tc>
        <w:tc>
          <w:tcPr>
            <w:tcW w:w="7158" w:type="dxa"/>
            <w:shd w:val="clear" w:color="auto" w:fill="auto"/>
            <w:vAlign w:val="center"/>
          </w:tcPr>
          <w:p>
            <w:pPr>
              <w:keepNext w:val="0"/>
              <w:keepLines w:val="0"/>
              <w:pageBreakBefore w:val="0"/>
              <w:widowControl/>
              <w:tabs>
                <w:tab w:val="left" w:pos="709"/>
              </w:tabs>
              <w:kinsoku/>
              <w:wordWrap/>
              <w:overflowPunct/>
              <w:topLinePunct w:val="0"/>
              <w:autoSpaceDE/>
              <w:autoSpaceDN/>
              <w:bidi w:val="0"/>
              <w:adjustRightInd w:val="0"/>
              <w:snapToGrid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1.合同生效后第二个月起每月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日前，</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支付上月的承包款。</w:t>
            </w:r>
          </w:p>
          <w:p>
            <w:pPr>
              <w:keepNext w:val="0"/>
              <w:keepLines w:val="0"/>
              <w:pageBreakBefore w:val="0"/>
              <w:widowControl/>
              <w:tabs>
                <w:tab w:val="left" w:pos="709"/>
              </w:tabs>
              <w:kinsoku/>
              <w:wordWrap/>
              <w:overflowPunct/>
              <w:topLinePunct w:val="0"/>
              <w:autoSpaceDE/>
              <w:autoSpaceDN/>
              <w:bidi w:val="0"/>
              <w:adjustRightInd w:val="0"/>
              <w:snapToGrid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的工作实行月考核，按照考核条款支付相应得分档次的承包款。</w:t>
            </w:r>
          </w:p>
          <w:p>
            <w:pPr>
              <w:keepNext w:val="0"/>
              <w:keepLines w:val="0"/>
              <w:pageBreakBefore w:val="0"/>
              <w:widowControl/>
              <w:tabs>
                <w:tab w:val="left" w:pos="709"/>
              </w:tabs>
              <w:kinsoku/>
              <w:wordWrap/>
              <w:overflowPunct/>
              <w:topLinePunct w:val="0"/>
              <w:autoSpaceDE/>
              <w:autoSpaceDN/>
              <w:bidi w:val="0"/>
              <w:adjustRightInd w:val="0"/>
              <w:snapToGrid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3.每期款项支付时，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应在接到</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开票通知后10天内，提交相应金额的正式发票；如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未能按照约定提供相应金额的正式发票，可视为</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自愿放弃该期承包款，由此产生的责任和损失由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自行承担。</w:t>
            </w:r>
          </w:p>
          <w:p>
            <w:pPr>
              <w:keepNext w:val="0"/>
              <w:keepLines w:val="0"/>
              <w:pageBreakBefore w:val="0"/>
              <w:widowControl/>
              <w:tabs>
                <w:tab w:val="left" w:pos="709"/>
              </w:tabs>
              <w:kinsoku/>
              <w:wordWrap/>
              <w:overflowPunct/>
              <w:topLinePunct w:val="0"/>
              <w:autoSpaceDE/>
              <w:autoSpaceDN/>
              <w:bidi w:val="0"/>
              <w:adjustRightInd w:val="0"/>
              <w:snapToGrid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使用的是财政资金，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在前款规定的付款时间为向镇政府相关部门提出办理财政支付申请手续的时间（不含财政支付部门及政府相关部门的审批时间），</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在规定时间内提交支付申请手续后，即视为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已经按时支付。款项支付如因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资料问题或财政支付等相关部门审核进度问题而推迟支付时，</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免责。</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tblCellMar>
            <w:top w:w="15" w:type="dxa"/>
            <w:left w:w="15" w:type="dxa"/>
            <w:bottom w:w="15" w:type="dxa"/>
            <w:right w:w="15" w:type="dxa"/>
          </w:tblCellMar>
        </w:tblPrEx>
        <w:trPr>
          <w:trHeight w:val="20" w:hRule="atLeast"/>
          <w:tblCellSpacing w:w="0" w:type="dxa"/>
          <w:jc w:val="center"/>
        </w:trPr>
        <w:tc>
          <w:tcPr>
            <w:tcW w:w="158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w:t>
            </w:r>
          </w:p>
        </w:tc>
        <w:tc>
          <w:tcPr>
            <w:tcW w:w="7158" w:type="dxa"/>
            <w:shd w:val="clear" w:color="auto" w:fill="auto"/>
            <w:vAlign w:val="center"/>
          </w:tcPr>
          <w:p>
            <w:pPr>
              <w:keepNext w:val="0"/>
              <w:keepLines w:val="0"/>
              <w:pageBreakBefore w:val="0"/>
              <w:widowControl/>
              <w:tabs>
                <w:tab w:val="left" w:pos="709"/>
              </w:tabs>
              <w:kinsoku/>
              <w:wordWrap/>
              <w:overflowPunct/>
              <w:topLinePunct w:val="0"/>
              <w:autoSpaceDE/>
              <w:autoSpaceDN/>
              <w:bidi w:val="0"/>
              <w:adjustRightInd w:val="0"/>
              <w:snapToGrid w:val="0"/>
              <w:spacing w:after="0" w:line="360" w:lineRule="auto"/>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本项目是否需</w:t>
            </w:r>
            <w:r>
              <w:rPr>
                <w:rFonts w:hint="eastAsia" w:ascii="宋体" w:hAnsi="宋体" w:eastAsia="宋体" w:cs="宋体"/>
                <w:color w:val="auto"/>
                <w:sz w:val="21"/>
                <w:szCs w:val="21"/>
                <w:highlight w:val="none"/>
              </w:rPr>
              <w:t>要交纳履约保证金或履约保函：是</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shd w:val="clear" w:color="auto" w:fill="auto"/>
          <w:tblCellMar>
            <w:top w:w="15" w:type="dxa"/>
            <w:left w:w="15" w:type="dxa"/>
            <w:bottom w:w="15" w:type="dxa"/>
            <w:right w:w="15" w:type="dxa"/>
          </w:tblCellMar>
        </w:tblPrEx>
        <w:trPr>
          <w:trHeight w:val="2155" w:hRule="atLeast"/>
          <w:tblCellSpacing w:w="0" w:type="dxa"/>
          <w:jc w:val="center"/>
        </w:trPr>
        <w:tc>
          <w:tcPr>
            <w:tcW w:w="158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7158"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本项目采用全包干的方式（即业务包干、经费包干等），由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担全部义务和责任。合同价包括垃圾清扫费、保洁费、垃圾收集费、管理费、人员费用（含工资、奖金、社保、教育培训、保险、住房公积金等费用）、税费、生产资料（环卫工具、机械设备等）、以及处置各类突发事件等全部费用。</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shd w:val="clear" w:color="auto" w:fill="auto"/>
          <w:tblCellMar>
            <w:top w:w="15" w:type="dxa"/>
            <w:left w:w="15" w:type="dxa"/>
            <w:bottom w:w="15" w:type="dxa"/>
            <w:right w:w="15" w:type="dxa"/>
          </w:tblCellMar>
        </w:tblPrEx>
        <w:trPr>
          <w:trHeight w:val="766" w:hRule="atLeast"/>
          <w:tblCellSpacing w:w="0" w:type="dxa"/>
          <w:jc w:val="center"/>
        </w:trPr>
        <w:tc>
          <w:tcPr>
            <w:tcW w:w="158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现场考察和开标前答疑会</w:t>
            </w:r>
          </w:p>
        </w:tc>
        <w:tc>
          <w:tcPr>
            <w:tcW w:w="7158" w:type="dxa"/>
            <w:shd w:val="clear" w:color="auto" w:fill="auto"/>
            <w:vAlign w:val="center"/>
          </w:tcPr>
          <w:p>
            <w:pPr>
              <w:keepNext w:val="0"/>
              <w:keepLines w:val="0"/>
              <w:pageBreakBefore w:val="0"/>
              <w:widowControl/>
              <w:tabs>
                <w:tab w:val="left" w:pos="709"/>
              </w:tabs>
              <w:kinsoku/>
              <w:wordWrap/>
              <w:overflowPunct/>
              <w:topLinePunct w:val="0"/>
              <w:autoSpaceDE/>
              <w:autoSpaceDN/>
              <w:bidi w:val="0"/>
              <w:adjustRightInd w:val="0"/>
              <w:snapToGrid w:val="0"/>
              <w:spacing w:after="0" w:line="360" w:lineRule="auto"/>
              <w:ind w:left="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本项目不举行现场考察和开标前答疑会。</w:t>
            </w:r>
          </w:p>
        </w:tc>
      </w:tr>
      <w:tr>
        <w:tblPrEx>
          <w:tblBorders>
            <w:top w:val="outset" w:color="DDDDDD" w:sz="6" w:space="0"/>
            <w:left w:val="outset" w:color="DDDDDD" w:sz="6" w:space="0"/>
            <w:bottom w:val="outset" w:color="DDDDDD" w:sz="6" w:space="0"/>
            <w:right w:val="outset" w:color="DDDDDD" w:sz="6" w:space="0"/>
            <w:insideH w:val="outset" w:color="DDDDDD" w:sz="6" w:space="0"/>
            <w:insideV w:val="outset" w:color="DDDDDD" w:sz="6" w:space="0"/>
          </w:tblBorders>
          <w:shd w:val="clear" w:color="auto" w:fill="auto"/>
          <w:tblCellMar>
            <w:top w:w="15" w:type="dxa"/>
            <w:left w:w="15" w:type="dxa"/>
            <w:bottom w:w="15" w:type="dxa"/>
            <w:right w:w="15" w:type="dxa"/>
          </w:tblCellMar>
        </w:tblPrEx>
        <w:trPr>
          <w:trHeight w:val="20" w:hRule="atLeast"/>
          <w:tblCellSpacing w:w="0" w:type="dxa"/>
          <w:jc w:val="center"/>
        </w:trPr>
        <w:tc>
          <w:tcPr>
            <w:tcW w:w="1586"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服务地点</w:t>
            </w:r>
          </w:p>
        </w:tc>
        <w:tc>
          <w:tcPr>
            <w:tcW w:w="7158" w:type="dxa"/>
            <w:shd w:val="clear" w:color="auto" w:fill="auto"/>
            <w:vAlign w:val="center"/>
          </w:tcPr>
          <w:p>
            <w:pPr>
              <w:keepNext w:val="0"/>
              <w:keepLines w:val="0"/>
              <w:pageBreakBefore w:val="0"/>
              <w:widowControl/>
              <w:tabs>
                <w:tab w:val="left" w:pos="709"/>
              </w:tabs>
              <w:kinsoku/>
              <w:wordWrap/>
              <w:overflowPunct/>
              <w:topLinePunct w:val="0"/>
              <w:autoSpaceDE/>
              <w:autoSpaceDN/>
              <w:bidi w:val="0"/>
              <w:adjustRightInd w:val="0"/>
              <w:snapToGrid w:val="0"/>
              <w:spacing w:after="0" w:line="360" w:lineRule="auto"/>
              <w:ind w:left="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采购人指定地点。（如有变化另行确定）。</w:t>
            </w:r>
          </w:p>
        </w:tc>
      </w:tr>
    </w:tbl>
    <w:p>
      <w:pPr>
        <w:keepNext w:val="0"/>
        <w:keepLines w:val="0"/>
        <w:pageBreakBefore w:val="0"/>
        <w:widowControl/>
        <w:kinsoku/>
        <w:wordWrap/>
        <w:overflowPunct/>
        <w:topLinePunct w:val="0"/>
        <w:bidi w:val="0"/>
        <w:snapToGrid w:val="0"/>
        <w:spacing w:after="0" w:line="360" w:lineRule="auto"/>
        <w:ind w:left="0"/>
        <w:textAlignment w:val="auto"/>
        <w:rPr>
          <w:rFonts w:hint="eastAsia" w:ascii="宋体" w:hAnsi="宋体" w:eastAsia="宋体" w:cs="宋体"/>
          <w:b/>
          <w:color w:val="auto"/>
          <w:kern w:val="44"/>
          <w:sz w:val="21"/>
          <w:szCs w:val="21"/>
          <w:highlight w:val="none"/>
        </w:rPr>
      </w:pPr>
    </w:p>
    <w:p>
      <w:pPr>
        <w:bidi w:val="0"/>
        <w:rPr>
          <w:rFonts w:hint="eastAsia"/>
          <w:color w:val="auto"/>
          <w:highlight w:val="none"/>
        </w:rPr>
      </w:pPr>
    </w:p>
    <w:p>
      <w:pPr>
        <w:rPr>
          <w:rFonts w:hint="eastAsia" w:ascii="宋体" w:hAnsi="宋体" w:eastAsia="宋体" w:cs="宋体"/>
          <w:b/>
          <w:color w:val="auto"/>
          <w:kern w:val="44"/>
          <w:sz w:val="21"/>
          <w:szCs w:val="21"/>
          <w:highlight w:val="none"/>
        </w:rPr>
      </w:pPr>
    </w:p>
    <w:p>
      <w:pPr>
        <w:bidi w:val="0"/>
        <w:rPr>
          <w:rFonts w:hint="eastAsia"/>
          <w:color w:val="auto"/>
          <w:highlight w:val="none"/>
        </w:rPr>
      </w:pPr>
    </w:p>
    <w:p>
      <w:pPr>
        <w:bidi w:val="0"/>
        <w:rPr>
          <w:rFonts w:hint="eastAsia"/>
          <w:color w:val="auto"/>
          <w:highlight w:val="none"/>
        </w:rPr>
      </w:pPr>
    </w:p>
    <w:p>
      <w:pPr>
        <w:pStyle w:val="2"/>
        <w:keepNext/>
        <w:keepLines/>
        <w:pageBreakBefore w:val="0"/>
        <w:widowControl/>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b/>
          <w:color w:val="auto"/>
          <w:kern w:val="44"/>
          <w:sz w:val="21"/>
          <w:szCs w:val="21"/>
          <w:highlight w:val="none"/>
        </w:rPr>
      </w:pPr>
      <w:r>
        <w:rPr>
          <w:rFonts w:hint="eastAsia"/>
          <w:color w:val="auto"/>
          <w:sz w:val="28"/>
          <w:szCs w:val="28"/>
          <w:highlight w:val="none"/>
          <w:lang w:val="en-US" w:eastAsia="zh-CN"/>
        </w:rPr>
        <w:t>第二部分技术需求</w:t>
      </w:r>
    </w:p>
    <w:p>
      <w:pPr>
        <w:pStyle w:val="4"/>
        <w:keepNext/>
        <w:keepLines/>
        <w:pageBreakBefore w:val="0"/>
        <w:widowControl/>
        <w:kinsoku/>
        <w:wordWrap/>
        <w:overflowPunct/>
        <w:topLinePunct w:val="0"/>
        <w:autoSpaceDE/>
        <w:autoSpaceDN/>
        <w:bidi w:val="0"/>
        <w:adjustRightInd w:val="0"/>
        <w:snapToGrid w:val="0"/>
        <w:spacing w:after="0"/>
        <w:textAlignment w:val="auto"/>
        <w:rPr>
          <w:rFonts w:hint="eastAsia"/>
          <w:color w:val="auto"/>
          <w:highlight w:val="none"/>
        </w:rPr>
      </w:pPr>
      <w:r>
        <w:rPr>
          <w:rFonts w:hint="eastAsia"/>
          <w:color w:val="auto"/>
          <w:highlight w:val="none"/>
        </w:rPr>
        <w:t>一、总则</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用户需求书》中的各项指标和标准均为指引性指标和标准，符合此指标和标准的机械设备、设施为可选配置；不符合此指标和标准的其它机械设备、设施除非投标人经过调查研究对比，列出合理理由，并经采购人同意后，方可选入配置。</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（二）投标人在中标后，须严格按照其投标文件中的技术方案执行；更改方案优于原投标文件的，须经采购人确认方可更改。</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（三）投标人在投标前要先仔细踏勘现场，报价时应考虑现场存在有影响的潜在因素，实际操作时遇到问题由投标人负责。</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（四）投标人须对本项目内容进行整体响应，任何非整体响应或部分响应将被视为无效投标。</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（五）中标人确定后，须按照本项目潢涌村（社区）签订合同，由村（社区）自考核，自支付环卫清扫保洁费用。</w:t>
      </w:r>
    </w:p>
    <w:p>
      <w:pPr>
        <w:bidi w:val="0"/>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textAlignment w:val="auto"/>
        <w:rPr>
          <w:rFonts w:hint="eastAsia" w:eastAsia="宋体"/>
          <w:color w:val="auto"/>
          <w:highlight w:val="none"/>
        </w:rPr>
      </w:pPr>
      <w:r>
        <w:rPr>
          <w:rFonts w:hint="eastAsia" w:eastAsia="宋体"/>
          <w:color w:val="auto"/>
          <w:highlight w:val="none"/>
        </w:rPr>
        <w:t>二、承包范围及承包面积</w:t>
      </w:r>
    </w:p>
    <w:p>
      <w:pPr>
        <w:pStyle w:val="5"/>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（一）承包范围：潢涌村辖区（包括承包辖区内闲置地等区域），以</w:t>
      </w:r>
      <w:bookmarkStart w:id="9" w:name="OLE_LINK11"/>
      <w:r>
        <w:rPr>
          <w:rFonts w:hint="eastAsia" w:ascii="宋体" w:hAnsi="宋体" w:eastAsia="宋体" w:cs="宋体"/>
          <w:color w:val="auto"/>
          <w:sz w:val="21"/>
          <w:szCs w:val="21"/>
          <w:highlight w:val="none"/>
        </w:rPr>
        <w:t>中堂镇公用事业服务中心</w:t>
      </w:r>
      <w:bookmarkEnd w:id="9"/>
      <w:r>
        <w:rPr>
          <w:rFonts w:hint="eastAsia" w:ascii="宋体" w:hAnsi="宋体" w:eastAsia="宋体" w:cs="宋体"/>
          <w:color w:val="auto"/>
          <w:sz w:val="21"/>
          <w:szCs w:val="21"/>
          <w:highlight w:val="none"/>
        </w:rPr>
        <w:t>委托中堂测绘队普查的面积为准。</w:t>
      </w:r>
      <w:r>
        <w:rPr>
          <w:rFonts w:hint="eastAsia" w:ascii="宋体" w:hAnsi="宋体" w:eastAsia="宋体" w:cs="宋体"/>
          <w:color w:val="auto"/>
          <w:sz w:val="21"/>
          <w:szCs w:val="21"/>
          <w:highlight w:val="none"/>
          <w:lang w:val="en-US" w:eastAsia="zh-CN" w:bidi="ar-SA"/>
        </w:rPr>
        <w:t>（注：闲置地包括已硬底化的地块、未硬底化的地块和空宅基地</w:t>
      </w:r>
      <w:r>
        <w:rPr>
          <w:rFonts w:hint="eastAsia" w:ascii="宋体" w:hAnsi="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具体解释以潢涌村委会为准</w:t>
      </w:r>
      <w:r>
        <w:rPr>
          <w:rFonts w:hint="eastAsia" w:ascii="宋体" w:hAnsi="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（二）承包面积：1034600平方米。</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说明：★1、该项目承包范围的清扫保洁面积是中堂镇公用事业服务中心通过招投标有关程序，聘请第三方公司进行普查的数据，项目承包期间不作调整。</w:t>
      </w:r>
    </w:p>
    <w:p>
      <w:pPr>
        <w:keepNext w:val="0"/>
        <w:keepLines w:val="0"/>
        <w:pageBreakBefore w:val="0"/>
        <w:widowControl/>
        <w:numPr>
          <w:ilvl w:val="0"/>
          <w:numId w:val="1"/>
        </w:numPr>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但由于道路扩建或相关市政工程导致面积增加或减少的，增减面积20000平方米内不作调整；超过20000平方米的，从下一</w:t>
      </w:r>
      <w:r>
        <w:rPr>
          <w:rFonts w:hint="eastAsia" w:ascii="宋体" w:hAnsi="宋体" w:cs="宋体"/>
          <w:color w:val="auto"/>
          <w:sz w:val="21"/>
          <w:szCs w:val="21"/>
          <w:highlight w:val="none"/>
          <w:lang w:eastAsia="zh-CN"/>
        </w:rPr>
        <w:t>年</w:t>
      </w:r>
      <w:r>
        <w:rPr>
          <w:rFonts w:hint="eastAsia" w:ascii="宋体" w:hAnsi="宋体" w:eastAsia="宋体" w:cs="宋体"/>
          <w:color w:val="auto"/>
          <w:sz w:val="21"/>
          <w:szCs w:val="21"/>
          <w:highlight w:val="none"/>
        </w:rPr>
        <w:t>度起，按增加或减少后的面积进行结算。</w:t>
      </w:r>
      <w:r>
        <w:rPr>
          <w:rFonts w:hint="eastAsia" w:ascii="宋体" w:hAnsi="宋体" w:eastAsia="宋体" w:cs="宋体"/>
          <w:color w:val="auto"/>
          <w:sz w:val="21"/>
          <w:szCs w:val="21"/>
          <w:highlight w:val="none"/>
          <w:lang w:eastAsia="zh-CN"/>
        </w:rPr>
        <w:t>具体以采购人意见为准。</w:t>
      </w:r>
    </w:p>
    <w:p>
      <w:pPr>
        <w:numPr>
          <w:ilvl w:val="0"/>
          <w:numId w:val="0"/>
        </w:numPr>
        <w:bidi w:val="0"/>
        <w:rPr>
          <w:rFonts w:hint="eastAsia"/>
          <w:color w:val="auto"/>
          <w:highlight w:val="none"/>
          <w:lang w:eastAsia="zh-CN"/>
        </w:rPr>
      </w:pPr>
    </w:p>
    <w:p>
      <w:pPr>
        <w:pStyle w:val="4"/>
        <w:keepNext/>
        <w:keepLines/>
        <w:pageBreakBefore w:val="0"/>
        <w:widowControl/>
        <w:kinsoku/>
        <w:wordWrap/>
        <w:overflowPunct/>
        <w:topLinePunct w:val="0"/>
        <w:autoSpaceDE/>
        <w:autoSpaceDN/>
        <w:bidi w:val="0"/>
        <w:adjustRightInd w:val="0"/>
        <w:snapToGrid w:val="0"/>
        <w:spacing w:after="0"/>
        <w:textAlignment w:val="auto"/>
        <w:rPr>
          <w:rFonts w:hint="eastAsia" w:eastAsia="宋体"/>
          <w:color w:val="auto"/>
          <w:highlight w:val="none"/>
        </w:rPr>
      </w:pPr>
      <w:r>
        <w:rPr>
          <w:rFonts w:hint="eastAsia" w:eastAsia="宋体"/>
          <w:color w:val="auto"/>
          <w:highlight w:val="none"/>
        </w:rPr>
        <w:t>三、项目内容</w:t>
      </w:r>
    </w:p>
    <w:p>
      <w:pPr>
        <w:keepNext w:val="0"/>
        <w:keepLines w:val="0"/>
        <w:pageBreakBefore w:val="0"/>
        <w:widowControl/>
        <w:kinsoku/>
        <w:wordWrap/>
        <w:overflowPunct/>
        <w:topLinePunct w:val="0"/>
        <w:bidi w:val="0"/>
        <w:spacing w:after="0"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1、清扫保洁：</w:t>
      </w:r>
      <w:r>
        <w:rPr>
          <w:rFonts w:hint="eastAsia" w:ascii="宋体" w:hAnsi="宋体" w:eastAsia="宋体" w:cs="宋体"/>
          <w:color w:val="auto"/>
          <w:sz w:val="21"/>
          <w:szCs w:val="21"/>
          <w:highlight w:val="none"/>
        </w:rPr>
        <w:t>全天16小时清扫保洁、</w:t>
      </w:r>
      <w:r>
        <w:rPr>
          <w:rFonts w:hint="eastAsia" w:ascii="宋体" w:hAnsi="宋体" w:eastAsia="宋体" w:cs="宋体"/>
          <w:color w:val="auto"/>
          <w:sz w:val="21"/>
          <w:szCs w:val="21"/>
          <w:highlight w:val="none"/>
          <w:lang w:eastAsia="zh-CN"/>
        </w:rPr>
        <w:t>不少于</w:t>
      </w:r>
      <w:r>
        <w:rPr>
          <w:rFonts w:hint="eastAsia" w:ascii="宋体" w:hAnsi="宋体" w:eastAsia="宋体" w:cs="宋体"/>
          <w:color w:val="auto"/>
          <w:sz w:val="21"/>
          <w:szCs w:val="21"/>
          <w:highlight w:val="none"/>
        </w:rPr>
        <w:t>2次洒水（每天；主要街道）、清洗环卫设施（每天）。</w:t>
      </w:r>
    </w:p>
    <w:p>
      <w:pPr>
        <w:keepNext w:val="0"/>
        <w:keepLines w:val="0"/>
        <w:pageBreakBefore w:val="0"/>
        <w:widowControl/>
        <w:kinsoku/>
        <w:wordWrap/>
        <w:overflowPunct/>
        <w:topLinePunct w:val="0"/>
        <w:bidi w:val="0"/>
        <w:spacing w:after="0"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2、收集垃圾：</w:t>
      </w:r>
      <w:r>
        <w:rPr>
          <w:rFonts w:hint="eastAsia" w:ascii="宋体" w:hAnsi="宋体" w:eastAsia="宋体" w:cs="宋体"/>
          <w:color w:val="auto"/>
          <w:sz w:val="21"/>
          <w:szCs w:val="21"/>
          <w:highlight w:val="none"/>
        </w:rPr>
        <w:t>对清扫保洁范围内区域，实行上门收集垃圾，运送到辖区设置的垃圾收集点。</w:t>
      </w:r>
    </w:p>
    <w:p>
      <w:pPr>
        <w:keepNext w:val="0"/>
        <w:keepLines w:val="0"/>
        <w:pageBreakBefore w:val="0"/>
        <w:widowControl/>
        <w:kinsoku/>
        <w:wordWrap/>
        <w:overflowPunct/>
        <w:topLinePunct w:val="0"/>
        <w:bidi w:val="0"/>
        <w:spacing w:after="0"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3、管养公厕：</w:t>
      </w:r>
      <w:r>
        <w:rPr>
          <w:rFonts w:hint="eastAsia" w:ascii="宋体" w:hAnsi="宋体" w:eastAsia="宋体" w:cs="宋体"/>
          <w:color w:val="auto"/>
          <w:sz w:val="21"/>
          <w:szCs w:val="21"/>
          <w:highlight w:val="none"/>
        </w:rPr>
        <w:t>采购人辖区公厕的管养，潢涌村统筹的“厕所革命”。</w:t>
      </w:r>
    </w:p>
    <w:p>
      <w:pPr>
        <w:keepNext w:val="0"/>
        <w:keepLines w:val="0"/>
        <w:pageBreakBefore w:val="0"/>
        <w:widowControl/>
        <w:kinsoku/>
        <w:wordWrap/>
        <w:overflowPunct/>
        <w:topLinePunct w:val="0"/>
        <w:bidi w:val="0"/>
        <w:spacing w:after="0" w:line="360" w:lineRule="auto"/>
        <w:ind w:lef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4、清理“牛皮癣”：</w:t>
      </w:r>
      <w:r>
        <w:rPr>
          <w:rFonts w:hint="eastAsia" w:ascii="宋体" w:hAnsi="宋体" w:eastAsia="宋体" w:cs="宋体"/>
          <w:color w:val="auto"/>
          <w:sz w:val="21"/>
          <w:szCs w:val="21"/>
          <w:highlight w:val="none"/>
        </w:rPr>
        <w:t>清理辖区范围内所有区域的“牛皮癣”。</w:t>
      </w:r>
    </w:p>
    <w:p>
      <w:pPr>
        <w:keepNext w:val="0"/>
        <w:keepLines w:val="0"/>
        <w:pageBreakBefore w:val="0"/>
        <w:widowControl/>
        <w:kinsoku/>
        <w:wordWrap/>
        <w:overflowPunct/>
        <w:topLinePunct w:val="0"/>
        <w:bidi w:val="0"/>
        <w:spacing w:after="0" w:line="360" w:lineRule="auto"/>
        <w:ind w:left="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5、垃圾中转站</w:t>
      </w:r>
      <w:r>
        <w:rPr>
          <w:rFonts w:hint="eastAsia" w:ascii="宋体" w:hAnsi="宋体" w:eastAsia="宋体" w:cs="宋体"/>
          <w:b/>
          <w:color w:val="auto"/>
          <w:sz w:val="21"/>
          <w:szCs w:val="21"/>
          <w:highlight w:val="none"/>
          <w:lang w:eastAsia="zh-CN"/>
        </w:rPr>
        <w:t>（含收集点）</w:t>
      </w:r>
      <w:r>
        <w:rPr>
          <w:rFonts w:hint="eastAsia" w:ascii="宋体" w:hAnsi="宋体" w:eastAsia="宋体" w:cs="宋体"/>
          <w:color w:val="auto"/>
          <w:sz w:val="21"/>
          <w:szCs w:val="21"/>
          <w:highlight w:val="none"/>
        </w:rPr>
        <w:t>：采购人根据实际情况设置垃圾中转</w:t>
      </w:r>
      <w:r>
        <w:rPr>
          <w:rFonts w:hint="eastAsia" w:ascii="宋体" w:hAnsi="宋体" w:eastAsia="宋体" w:cs="宋体"/>
          <w:b w:val="0"/>
          <w:bCs w:val="0"/>
          <w:i w:val="0"/>
          <w:iCs w:val="0"/>
          <w:color w:val="auto"/>
          <w:sz w:val="21"/>
          <w:szCs w:val="21"/>
          <w:highlight w:val="none"/>
        </w:rPr>
        <w:t>站</w:t>
      </w:r>
      <w:r>
        <w:rPr>
          <w:rFonts w:hint="eastAsia" w:ascii="宋体" w:hAnsi="宋体" w:eastAsia="宋体" w:cs="宋体"/>
          <w:b w:val="0"/>
          <w:bCs w:val="0"/>
          <w:i w:val="0"/>
          <w:iCs w:val="0"/>
          <w:color w:val="auto"/>
          <w:sz w:val="21"/>
          <w:szCs w:val="21"/>
          <w:highlight w:val="none"/>
          <w:lang w:eastAsia="zh-CN"/>
        </w:rPr>
        <w:t>（含收集点）</w:t>
      </w:r>
      <w:r>
        <w:rPr>
          <w:rFonts w:hint="eastAsia" w:ascii="宋体" w:hAnsi="宋体" w:eastAsia="宋体" w:cs="宋体"/>
          <w:b w:val="0"/>
          <w:bCs w:val="0"/>
          <w:i w:val="0"/>
          <w:iCs w:val="0"/>
          <w:color w:val="auto"/>
          <w:sz w:val="21"/>
          <w:szCs w:val="21"/>
          <w:highlight w:val="none"/>
        </w:rPr>
        <w:t>，</w:t>
      </w:r>
      <w:r>
        <w:rPr>
          <w:rFonts w:hint="eastAsia" w:ascii="宋体" w:hAnsi="宋体" w:eastAsia="宋体" w:cs="宋体"/>
          <w:b w:val="0"/>
          <w:bCs w:val="0"/>
          <w:i w:val="0"/>
          <w:iCs w:val="0"/>
          <w:color w:val="auto"/>
          <w:sz w:val="21"/>
          <w:szCs w:val="21"/>
          <w:highlight w:val="none"/>
          <w:lang w:eastAsia="zh-CN"/>
        </w:rPr>
        <w:t>投标人</w:t>
      </w:r>
      <w:r>
        <w:rPr>
          <w:rFonts w:hint="eastAsia" w:ascii="宋体" w:hAnsi="宋体" w:eastAsia="宋体" w:cs="宋体"/>
          <w:b w:val="0"/>
          <w:bCs w:val="0"/>
          <w:i w:val="0"/>
          <w:iCs w:val="0"/>
          <w:color w:val="auto"/>
          <w:sz w:val="21"/>
          <w:szCs w:val="21"/>
          <w:highlight w:val="none"/>
        </w:rPr>
        <w:t>按垃圾量配置一定数量垃圾桶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采购人设置的垃圾中转站，包括但不限于压缩箱、除臭设备、供电供水设施等，由投标人负责日常管养、维护、维修、水电等所有费用。</w:t>
      </w:r>
      <w:r>
        <w:rPr>
          <w:rFonts w:hint="eastAsia" w:ascii="宋体" w:hAnsi="宋体" w:eastAsia="宋体" w:cs="宋体"/>
          <w:color w:val="auto"/>
          <w:sz w:val="21"/>
          <w:szCs w:val="21"/>
          <w:highlight w:val="none"/>
        </w:rPr>
        <w:t>投标人需用专业垃圾运输车运送到镇指定的垃圾处理点。</w:t>
      </w:r>
    </w:p>
    <w:p>
      <w:pPr>
        <w:keepNext w:val="0"/>
        <w:keepLines w:val="0"/>
        <w:pageBreakBefore w:val="0"/>
        <w:widowControl/>
        <w:kinsoku/>
        <w:wordWrap/>
        <w:overflowPunct/>
        <w:topLinePunct w:val="0"/>
        <w:bidi w:val="0"/>
        <w:spacing w:after="0" w:line="360" w:lineRule="auto"/>
        <w:ind w:left="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6、清洗：</w:t>
      </w:r>
      <w:r>
        <w:rPr>
          <w:rFonts w:hint="eastAsia" w:ascii="宋体" w:hAnsi="宋体" w:eastAsia="宋体" w:cs="宋体"/>
          <w:color w:val="auto"/>
          <w:sz w:val="21"/>
          <w:szCs w:val="21"/>
          <w:highlight w:val="none"/>
          <w:lang w:val="en-US" w:eastAsia="zh-CN"/>
        </w:rPr>
        <w:t>对承包范围的道路路面、人行道，使用洒水车、高压清洗车进行高压清洗（行车道可利用洒水车高压喷头），不限次数，达到干净、整洁的效果。</w:t>
      </w:r>
    </w:p>
    <w:p>
      <w:pPr>
        <w:keepNext w:val="0"/>
        <w:keepLines w:val="0"/>
        <w:pageBreakBefore w:val="0"/>
        <w:widowControl/>
        <w:kinsoku/>
        <w:wordWrap/>
        <w:overflowPunct/>
        <w:topLinePunct w:val="0"/>
        <w:bidi w:val="0"/>
        <w:spacing w:after="0"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、潢涌村辖区内闲置地及卫生死角定期清理</w:t>
      </w:r>
      <w:r>
        <w:rPr>
          <w:rFonts w:hint="eastAsia" w:ascii="宋体" w:hAnsi="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投标人要对</w:t>
      </w:r>
      <w:r>
        <w:rPr>
          <w:rFonts w:hint="eastAsia" w:ascii="宋体" w:hAnsi="宋体" w:eastAsia="宋体" w:cs="宋体"/>
          <w:color w:val="auto"/>
          <w:sz w:val="21"/>
          <w:szCs w:val="21"/>
          <w:highlight w:val="none"/>
        </w:rPr>
        <w:t>辖区内闲置地及卫生死角定期清理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及时对</w:t>
      </w:r>
      <w:r>
        <w:rPr>
          <w:rFonts w:hint="eastAsia" w:ascii="宋体" w:hAnsi="宋体" w:eastAsia="宋体" w:cs="宋体"/>
          <w:color w:val="auto"/>
          <w:sz w:val="21"/>
          <w:szCs w:val="21"/>
          <w:highlight w:val="none"/>
          <w:lang w:eastAsia="zh-CN"/>
        </w:rPr>
        <w:t>被偷倒的工业固废、混杂的非生活垃圾</w:t>
      </w:r>
      <w:r>
        <w:rPr>
          <w:rFonts w:hint="eastAsia" w:ascii="宋体" w:hAnsi="宋体" w:cs="宋体"/>
          <w:color w:val="auto"/>
          <w:sz w:val="21"/>
          <w:szCs w:val="21"/>
          <w:highlight w:val="none"/>
          <w:lang w:eastAsia="zh-CN"/>
        </w:rPr>
        <w:t>进行清运。</w:t>
      </w:r>
    </w:p>
    <w:p>
      <w:pPr>
        <w:keepNext w:val="0"/>
        <w:keepLines w:val="0"/>
        <w:pageBreakBefore w:val="0"/>
        <w:widowControl/>
        <w:kinsoku/>
        <w:wordWrap/>
        <w:overflowPunct/>
        <w:topLinePunct w:val="0"/>
        <w:bidi w:val="0"/>
        <w:adjustRightInd/>
        <w:snapToGrid/>
        <w:spacing w:after="0" w:line="360" w:lineRule="auto"/>
        <w:ind w:left="0" w:right="0" w:rightChars="0" w:firstLine="422"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lang w:eastAsia="zh-CN"/>
        </w:rPr>
        <w:t>8、</w:t>
      </w:r>
      <w:r>
        <w:rPr>
          <w:rFonts w:hint="eastAsia" w:ascii="宋体" w:hAnsi="宋体" w:eastAsia="宋体" w:cs="宋体"/>
          <w:b/>
          <w:bCs/>
          <w:color w:val="auto"/>
          <w:kern w:val="2"/>
          <w:sz w:val="21"/>
          <w:szCs w:val="21"/>
          <w:highlight w:val="none"/>
        </w:rPr>
        <w:t>垃圾分类工作：</w:t>
      </w:r>
      <w:r>
        <w:rPr>
          <w:rFonts w:hint="eastAsia" w:ascii="宋体" w:hAnsi="宋体" w:eastAsia="宋体" w:cs="宋体"/>
          <w:color w:val="auto"/>
          <w:kern w:val="2"/>
          <w:sz w:val="21"/>
          <w:szCs w:val="21"/>
          <w:highlight w:val="none"/>
          <w:lang w:eastAsia="zh-CN"/>
        </w:rPr>
        <w:t>投标人</w:t>
      </w:r>
      <w:r>
        <w:rPr>
          <w:rFonts w:hint="eastAsia" w:ascii="宋体" w:hAnsi="宋体" w:eastAsia="宋体" w:cs="宋体"/>
          <w:color w:val="auto"/>
          <w:kern w:val="2"/>
          <w:sz w:val="21"/>
          <w:szCs w:val="21"/>
          <w:highlight w:val="none"/>
        </w:rPr>
        <w:t>要配合</w:t>
      </w:r>
      <w:r>
        <w:rPr>
          <w:rFonts w:hint="eastAsia" w:ascii="宋体" w:hAnsi="宋体" w:eastAsia="宋体" w:cs="宋体"/>
          <w:color w:val="auto"/>
          <w:kern w:val="2"/>
          <w:sz w:val="21"/>
          <w:szCs w:val="21"/>
          <w:highlight w:val="none"/>
          <w:lang w:eastAsia="zh-CN"/>
        </w:rPr>
        <w:t>采购人或</w:t>
      </w:r>
      <w:r>
        <w:rPr>
          <w:rFonts w:hint="eastAsia" w:ascii="宋体" w:hAnsi="宋体" w:eastAsia="宋体" w:cs="宋体"/>
          <w:color w:val="auto"/>
          <w:kern w:val="2"/>
          <w:sz w:val="21"/>
          <w:szCs w:val="21"/>
          <w:highlight w:val="none"/>
        </w:rPr>
        <w:t>中堂镇公用事业服务中心做好生活垃圾分类相关工作，</w:t>
      </w:r>
      <w:r>
        <w:rPr>
          <w:rFonts w:hint="eastAsia" w:ascii="宋体" w:hAnsi="宋体" w:cs="宋体"/>
          <w:color w:val="auto"/>
          <w:kern w:val="2"/>
          <w:sz w:val="21"/>
          <w:szCs w:val="21"/>
          <w:highlight w:val="none"/>
          <w:lang w:eastAsia="zh-CN"/>
        </w:rPr>
        <w:t>如：桶车同色，其他垃圾、可回收物、有害垃圾实行分类收集，可回收物、有害垃圾收集到指定地点，</w:t>
      </w:r>
      <w:r>
        <w:rPr>
          <w:rFonts w:hint="eastAsia" w:ascii="宋体" w:hAnsi="宋体" w:eastAsia="宋体" w:cs="宋体"/>
          <w:color w:val="auto"/>
          <w:kern w:val="2"/>
          <w:sz w:val="21"/>
          <w:szCs w:val="21"/>
          <w:highlight w:val="none"/>
        </w:rPr>
        <w:t>具体以双方协商为准。</w:t>
      </w:r>
    </w:p>
    <w:p>
      <w:pPr>
        <w:bidi w:val="0"/>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textAlignment w:val="auto"/>
        <w:rPr>
          <w:rFonts w:hint="eastAsia" w:eastAsia="宋体"/>
          <w:color w:val="auto"/>
          <w:highlight w:val="none"/>
        </w:rPr>
      </w:pPr>
      <w:r>
        <w:rPr>
          <w:rFonts w:hint="eastAsia" w:eastAsia="宋体"/>
          <w:color w:val="auto"/>
          <w:highlight w:val="none"/>
        </w:rPr>
        <w:t>四、人员配置和要求</w:t>
      </w:r>
    </w:p>
    <w:p>
      <w:pPr>
        <w:keepNext w:val="0"/>
        <w:keepLines w:val="0"/>
        <w:pageBreakBefore w:val="0"/>
        <w:widowControl/>
        <w:kinsoku/>
        <w:wordWrap/>
        <w:overflowPunct/>
        <w:topLinePunct w:val="0"/>
        <w:bidi w:val="0"/>
        <w:spacing w:after="0" w:line="360" w:lineRule="auto"/>
        <w:ind w:lef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（一）人员配置</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★1、配置环卫工人</w:t>
      </w:r>
      <w:r>
        <w:rPr>
          <w:rFonts w:hint="eastAsia" w:ascii="宋体" w:hAnsi="宋体" w:eastAsia="宋体" w:cs="宋体"/>
          <w:color w:val="auto"/>
          <w:sz w:val="21"/>
          <w:szCs w:val="21"/>
          <w:highlight w:val="none"/>
          <w:lang w:eastAsia="zh-CN"/>
        </w:rPr>
        <w:t>不少于</w:t>
      </w:r>
      <w:r>
        <w:rPr>
          <w:rFonts w:hint="eastAsia" w:ascii="宋体" w:hAnsi="宋体" w:cs="宋体"/>
          <w:color w:val="auto"/>
          <w:sz w:val="21"/>
          <w:szCs w:val="21"/>
          <w:highlight w:val="none"/>
          <w:lang w:val="en-US" w:eastAsia="zh-CN"/>
        </w:rPr>
        <w:t>180</w:t>
      </w:r>
      <w:r>
        <w:rPr>
          <w:rFonts w:hint="eastAsia" w:ascii="宋体" w:hAnsi="宋体" w:eastAsia="宋体" w:cs="宋体"/>
          <w:color w:val="auto"/>
          <w:sz w:val="21"/>
          <w:szCs w:val="21"/>
          <w:highlight w:val="none"/>
        </w:rPr>
        <w:t>人，如环卫工人不够的，投标人必须根据实际情况增加，具体增加人数以采购人要求为准；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2、配备项目经理1名；</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3、根据潢涌村实际情况划分8个区域网格，每个区域网格配备主管1名</w:t>
      </w:r>
      <w:r>
        <w:rPr>
          <w:rFonts w:hint="eastAsia" w:ascii="宋体" w:hAnsi="宋体" w:cs="宋体"/>
          <w:color w:val="auto"/>
          <w:sz w:val="21"/>
          <w:szCs w:val="21"/>
          <w:highlight w:val="none"/>
          <w:lang w:eastAsia="zh-CN"/>
        </w:rPr>
        <w:t>，具体划分</w:t>
      </w:r>
      <w:r>
        <w:rPr>
          <w:rFonts w:hint="eastAsia" w:ascii="宋体" w:hAnsi="宋体" w:eastAsia="宋体" w:cs="宋体"/>
          <w:color w:val="auto"/>
          <w:sz w:val="21"/>
          <w:szCs w:val="21"/>
          <w:highlight w:val="none"/>
        </w:rPr>
        <w:t>区域网格</w:t>
      </w:r>
      <w:r>
        <w:rPr>
          <w:rFonts w:hint="eastAsia" w:ascii="宋体" w:hAnsi="宋体" w:cs="宋体"/>
          <w:color w:val="auto"/>
          <w:sz w:val="21"/>
          <w:szCs w:val="21"/>
          <w:highlight w:val="none"/>
          <w:lang w:eastAsia="zh-CN"/>
        </w:rPr>
        <w:t>数量以潢涌村委会根据实际情况提出为准。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4、每座公厕</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名保洁员，</w:t>
      </w:r>
      <w:r>
        <w:rPr>
          <w:rFonts w:hint="eastAsia" w:ascii="宋体" w:hAnsi="宋体" w:eastAsia="宋体" w:cs="宋体"/>
          <w:color w:val="auto"/>
          <w:sz w:val="21"/>
          <w:szCs w:val="21"/>
          <w:highlight w:val="none"/>
          <w:lang w:eastAsia="zh-CN"/>
        </w:rPr>
        <w:t>公厕的</w:t>
      </w:r>
      <w:r>
        <w:rPr>
          <w:rFonts w:hint="eastAsia" w:ascii="宋体" w:hAnsi="宋体" w:eastAsia="宋体" w:cs="宋体"/>
          <w:color w:val="auto"/>
          <w:sz w:val="21"/>
          <w:szCs w:val="21"/>
          <w:highlight w:val="none"/>
        </w:rPr>
        <w:t>具体数量以实际为准，负责公厕日常保洁，含设施维护、水电费、纸巾、洗手液、日常用品等费用。</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5、配备一</w:t>
      </w:r>
      <w:r>
        <w:rPr>
          <w:rFonts w:hint="eastAsia" w:ascii="宋体" w:hAnsi="宋体" w:eastAsia="宋体" w:cs="宋体"/>
          <w:color w:val="auto"/>
          <w:sz w:val="21"/>
          <w:szCs w:val="21"/>
          <w:highlight w:val="none"/>
          <w:lang w:eastAsia="zh-CN"/>
        </w:rPr>
        <w:t>支</w:t>
      </w:r>
      <w:r>
        <w:rPr>
          <w:rFonts w:hint="eastAsia" w:ascii="宋体" w:hAnsi="宋体" w:eastAsia="宋体" w:cs="宋体"/>
          <w:color w:val="auto"/>
          <w:sz w:val="21"/>
          <w:szCs w:val="21"/>
          <w:highlight w:val="none"/>
        </w:rPr>
        <w:t>不少</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人的环卫突击队（不能与环卫工人重复），可通过聘用临时人员的方式配备，但必须确保突击队员对环卫工作内容熟悉，在接到采购人或中堂镇公用事业服务中心通知后24小时内要到位。【说明：参观检查、创文、创卫迎检期间，必须持续配备环卫突击队，以随时应付不同的突发情况。】</w:t>
      </w:r>
      <w:r>
        <w:rPr>
          <w:rFonts w:hint="eastAsia"/>
          <w:color w:val="auto"/>
          <w:highlight w:val="none"/>
          <w:lang w:val="en-US" w:eastAsia="zh-CN"/>
        </w:rPr>
        <w:t xml:space="preserve"> 同时，</w:t>
      </w:r>
      <w:r>
        <w:rPr>
          <w:rFonts w:hint="eastAsia" w:eastAsia="宋体"/>
          <w:b w:val="0"/>
          <w:bCs w:val="0"/>
          <w:color w:val="auto"/>
          <w:highlight w:val="none"/>
          <w:lang w:eastAsia="zh-CN"/>
        </w:rPr>
        <w:t>必须组织</w:t>
      </w:r>
      <w:r>
        <w:rPr>
          <w:rFonts w:hint="eastAsia" w:ascii="宋体" w:hAnsi="宋体" w:eastAsia="宋体" w:cs="宋体"/>
          <w:b w:val="0"/>
          <w:bCs w:val="0"/>
          <w:color w:val="auto"/>
          <w:sz w:val="21"/>
          <w:szCs w:val="21"/>
          <w:highlight w:val="none"/>
        </w:rPr>
        <w:t>环卫突击队</w:t>
      </w:r>
      <w:r>
        <w:rPr>
          <w:rFonts w:hint="eastAsia" w:ascii="宋体" w:hAnsi="宋体" w:eastAsia="宋体" w:cs="宋体"/>
          <w:b w:val="0"/>
          <w:bCs w:val="0"/>
          <w:color w:val="auto"/>
          <w:sz w:val="21"/>
          <w:szCs w:val="21"/>
          <w:highlight w:val="none"/>
          <w:lang w:eastAsia="zh-CN"/>
        </w:rPr>
        <w:t>每月不少于</w:t>
      </w:r>
      <w:r>
        <w:rPr>
          <w:rFonts w:hint="eastAsia" w:ascii="宋体" w:hAnsi="宋体" w:eastAsia="宋体" w:cs="宋体"/>
          <w:b w:val="0"/>
          <w:bCs w:val="0"/>
          <w:color w:val="auto"/>
          <w:sz w:val="21"/>
          <w:szCs w:val="21"/>
          <w:highlight w:val="none"/>
          <w:lang w:val="en-US" w:eastAsia="zh-CN"/>
        </w:rPr>
        <w:t>1次对潢涌村辖区内的环境卫生进行大整改（包括对卫生黑点、道路杂草、闲置地和内街小巷卫生死角等进行整改保洁）</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★注：以上人员配置为最低要求，</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必须根据实际情况增加。</w:t>
      </w:r>
      <w:r>
        <w:rPr>
          <w:rFonts w:hint="eastAsia" w:ascii="宋体" w:hAnsi="宋体" w:cs="宋体"/>
          <w:color w:val="auto"/>
          <w:sz w:val="21"/>
          <w:szCs w:val="21"/>
          <w:highlight w:val="none"/>
          <w:lang w:val="en-US" w:eastAsia="zh-CN"/>
        </w:rPr>
        <w:t>投标人须承诺在中标后</w:t>
      </w:r>
      <w:r>
        <w:rPr>
          <w:rFonts w:hint="eastAsia" w:ascii="宋体" w:hAnsi="宋体" w:eastAsia="宋体" w:cs="宋体"/>
          <w:color w:val="auto"/>
          <w:sz w:val="21"/>
          <w:szCs w:val="21"/>
          <w:highlight w:val="none"/>
        </w:rPr>
        <w:t>提供项目经理和现场主管的社保证明材料或者劳动合同</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rPr>
        <w:t>相关证件的复印件并加盖投标人公章（须提供承诺函）。</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★（二）人员配置相关要求（须提供承诺函）： </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1、在同等条件下，投标人必须承诺优先接收原环卫项目的环卫工人。</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2、本项目人员的工资待遇水平不得低于东莞市企业职工最低工资标准。在合同期内，如我市企业职工最低工资标准进行上调，则环卫工人工资必须进行相应调整，采购人不再补贴任何费用。</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3、投标人必须给环卫工人购买意外保险(保额要求每人不低于人民币600000.00元)。</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4、投标人必须按《劳动法》对本项目的人员提供高温补贴和节假日加班补贴，且不能低于东莞市的规定要求</w:t>
      </w:r>
      <w:r>
        <w:rPr>
          <w:rFonts w:hint="eastAsia" w:ascii="宋体" w:hAnsi="宋体" w:eastAsia="宋体" w:cs="宋体"/>
          <w:color w:val="auto"/>
          <w:sz w:val="21"/>
          <w:szCs w:val="21"/>
          <w:highlight w:val="none"/>
          <w:lang w:eastAsia="zh-CN"/>
        </w:rPr>
        <w:t>；如我市的相关标准进行上调，则投标人要相应上调，采购人不再补贴任何费用。</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bookmarkStart w:id="10" w:name="OLE_LINK2"/>
      <w:r>
        <w:rPr>
          <w:rFonts w:hint="eastAsia" w:ascii="宋体" w:hAnsi="宋体" w:eastAsia="宋体" w:cs="宋体"/>
          <w:color w:val="auto"/>
          <w:sz w:val="21"/>
          <w:szCs w:val="21"/>
          <w:highlight w:val="none"/>
        </w:rPr>
        <w:t>投标人</w:t>
      </w:r>
      <w:bookmarkEnd w:id="10"/>
      <w:r>
        <w:rPr>
          <w:rFonts w:hint="eastAsia" w:ascii="宋体" w:hAnsi="宋体" w:eastAsia="宋体" w:cs="宋体"/>
          <w:color w:val="auto"/>
          <w:sz w:val="21"/>
          <w:szCs w:val="21"/>
          <w:highlight w:val="none"/>
        </w:rPr>
        <w:t>必须为所有环卫工人配置反光衣、手套、雨衣等工作服装，服装要印采购人名称等统一标识。如市、镇城市管理部门要求统一更换环卫工人</w:t>
      </w:r>
      <w:r>
        <w:rPr>
          <w:rFonts w:hint="eastAsia" w:ascii="宋体" w:hAnsi="宋体" w:eastAsia="宋体" w:cs="宋体"/>
          <w:color w:val="auto"/>
          <w:sz w:val="21"/>
          <w:szCs w:val="21"/>
          <w:highlight w:val="none"/>
          <w:lang w:eastAsia="zh-CN"/>
        </w:rPr>
        <w:t>服装</w:t>
      </w:r>
      <w:r>
        <w:rPr>
          <w:rFonts w:hint="eastAsia" w:ascii="宋体" w:hAnsi="宋体" w:eastAsia="宋体" w:cs="宋体"/>
          <w:color w:val="auto"/>
          <w:sz w:val="21"/>
          <w:szCs w:val="21"/>
          <w:highlight w:val="none"/>
        </w:rPr>
        <w:t>，投标人须按要求更换本项目环卫工人</w:t>
      </w:r>
      <w:r>
        <w:rPr>
          <w:rFonts w:hint="eastAsia" w:ascii="宋体" w:hAnsi="宋体" w:eastAsia="宋体" w:cs="宋体"/>
          <w:color w:val="auto"/>
          <w:sz w:val="21"/>
          <w:szCs w:val="21"/>
          <w:highlight w:val="none"/>
          <w:lang w:eastAsia="zh-CN"/>
        </w:rPr>
        <w:t>服装</w:t>
      </w:r>
      <w:r>
        <w:rPr>
          <w:rFonts w:hint="eastAsia" w:ascii="宋体" w:hAnsi="宋体" w:eastAsia="宋体" w:cs="宋体"/>
          <w:color w:val="auto"/>
          <w:sz w:val="21"/>
          <w:szCs w:val="21"/>
          <w:highlight w:val="none"/>
        </w:rPr>
        <w:t>，费用由投标人全部承担。</w:t>
      </w:r>
    </w:p>
    <w:p>
      <w:pPr>
        <w:bidi w:val="0"/>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textAlignment w:val="auto"/>
        <w:rPr>
          <w:rFonts w:hint="eastAsia" w:eastAsia="宋体"/>
          <w:color w:val="auto"/>
          <w:highlight w:val="none"/>
        </w:rPr>
      </w:pPr>
      <w:r>
        <w:rPr>
          <w:rFonts w:hint="eastAsia" w:eastAsia="宋体"/>
          <w:color w:val="auto"/>
          <w:highlight w:val="none"/>
        </w:rPr>
        <w:t>五、设备配置和要求</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（一）设备配置</w:t>
      </w:r>
    </w:p>
    <w:tbl>
      <w:tblPr>
        <w:tblStyle w:val="18"/>
        <w:tblW w:w="8713" w:type="dxa"/>
        <w:tblInd w:w="91" w:type="dxa"/>
        <w:tblLayout w:type="autofit"/>
        <w:tblCellMar>
          <w:top w:w="0" w:type="dxa"/>
          <w:left w:w="108" w:type="dxa"/>
          <w:bottom w:w="0" w:type="dxa"/>
          <w:right w:w="108" w:type="dxa"/>
        </w:tblCellMar>
      </w:tblPr>
      <w:tblGrid>
        <w:gridCol w:w="1051"/>
        <w:gridCol w:w="2860"/>
        <w:gridCol w:w="1050"/>
        <w:gridCol w:w="1082"/>
        <w:gridCol w:w="2670"/>
      </w:tblGrid>
      <w:tr>
        <w:tblPrEx>
          <w:tblCellMar>
            <w:top w:w="0" w:type="dxa"/>
            <w:left w:w="108" w:type="dxa"/>
            <w:bottom w:w="0" w:type="dxa"/>
            <w:right w:w="108" w:type="dxa"/>
          </w:tblCellMar>
        </w:tblPrEx>
        <w:trPr>
          <w:trHeight w:val="557" w:hRule="atLeast"/>
        </w:trPr>
        <w:tc>
          <w:tcPr>
            <w:tcW w:w="871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中堂镇潢涌环卫设备清单</w:t>
            </w:r>
          </w:p>
        </w:tc>
      </w:tr>
      <w:tr>
        <w:tblPrEx>
          <w:tblCellMar>
            <w:top w:w="0" w:type="dxa"/>
            <w:left w:w="108" w:type="dxa"/>
            <w:bottom w:w="0" w:type="dxa"/>
            <w:right w:w="108" w:type="dxa"/>
          </w:tblCellMar>
        </w:tblPrEx>
        <w:trPr>
          <w:trHeight w:val="739"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洗扫一体车</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8吨</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高压洒水车</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5-8吨</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中型扫路车</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5吨</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垃圾压缩车</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5吨</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电动保洁车</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jc w:val="center"/>
              <w:textAlignment w:val="auto"/>
              <w:rPr>
                <w:rFonts w:hint="eastAsia" w:ascii="宋体" w:hAnsi="宋体" w:eastAsia="宋体" w:cs="宋体"/>
                <w:color w:val="auto"/>
                <w:sz w:val="21"/>
                <w:szCs w:val="21"/>
                <w:highlight w:val="none"/>
              </w:rPr>
            </w:pP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保洁人员用</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巡查车（应急）</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1吨</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小型勾臂车</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3吨</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农用车或人货车</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2吨</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以上</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垃圾压缩箱</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10吨</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以上</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收集箱</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6立方</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垃圾桶</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660L</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收集点用、工厂</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垃圾桶</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240L</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街面</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垃圾桶</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6000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40L</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村民住宅</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工衣</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冬夏两季</w:t>
            </w:r>
          </w:p>
        </w:tc>
      </w:tr>
      <w:tr>
        <w:tblPrEx>
          <w:tblCellMar>
            <w:top w:w="0" w:type="dxa"/>
            <w:left w:w="108" w:type="dxa"/>
            <w:bottom w:w="0" w:type="dxa"/>
            <w:right w:w="108" w:type="dxa"/>
          </w:tblCellMar>
        </w:tblPrEx>
        <w:trPr>
          <w:trHeight w:val="307"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8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牛皮癣高压清洗机（配三轮摩托车）</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531"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28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手推车（不锈钢）</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村民住宅、街面</w:t>
            </w:r>
          </w:p>
        </w:tc>
      </w:tr>
    </w:tbl>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根据采购人的实际情况，配备清扫保洁、垃圾收运、公厕管养、“牛皮癣”清理所需的扫把、垃圾铲、不锈钢密闭垃圾手推车、电动三轮保洁车、小型挂桶自卸式垃圾收集车、打磨机、打草机、铁铲、平板运输车等设备，以及日常巡查所需的电动助力车，投标人在中标后一周内根据采购人的实际情况，向采购人提交设备清单。</w:t>
      </w:r>
      <w:r>
        <w:rPr>
          <w:rFonts w:hint="eastAsia" w:ascii="宋体" w:hAnsi="宋体" w:eastAsia="宋体" w:cs="宋体"/>
          <w:color w:val="auto"/>
          <w:sz w:val="21"/>
          <w:szCs w:val="21"/>
          <w:highlight w:val="none"/>
          <w:lang w:eastAsia="zh-CN"/>
        </w:rPr>
        <w:t>设备配置清单中的设备数量为最低要求，</w:t>
      </w:r>
      <w:r>
        <w:rPr>
          <w:rFonts w:hint="eastAsia" w:ascii="宋体" w:hAnsi="宋体" w:eastAsia="宋体" w:cs="宋体"/>
          <w:color w:val="auto"/>
          <w:sz w:val="21"/>
          <w:szCs w:val="21"/>
          <w:highlight w:val="none"/>
        </w:rPr>
        <w:t>在进场作业过程中，如相关设备不足的，</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必须根据实际所需增加，具体数量和规格，以采购人或采购人的上级环卫主管部门要求为准。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2、投标人根据采购人的实际情况，在服务范围内配置足够的240L、660L等不同规格的垃圾桶，结合东莞市生活垃圾分类工作要求，按一定的比例配置分类垃圾桶。</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3、投标人须承接采购人提供的路面养护车，牛皮癣清洗车，对承包范围开展清洗，车辆所需的作业人员、耗材（汽油）、定期保养、维修等所有费用由投标人负责。</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注：1、以上所有设备设施必须购置全新的，并喷上采购人的相关标识。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2、以上门收集垃圾为主，最大限度减少垃圾收集点的设置，避免产生卫生死角和偷倒垃圾。</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（二）设备配置相关要求</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1、投入到本项目的设备必须按照采购人或中堂镇公用事业服务中心要求进行统一标识。如市城管局对全市环卫作业车辆实行统一标识，投标人须按要求变更标识</w:t>
      </w:r>
      <w:r>
        <w:rPr>
          <w:rFonts w:hint="eastAsia" w:ascii="宋体" w:hAnsi="宋体" w:eastAsia="宋体" w:cs="宋体"/>
          <w:color w:val="auto"/>
          <w:sz w:val="21"/>
          <w:szCs w:val="21"/>
          <w:highlight w:val="none"/>
          <w:lang w:eastAsia="zh-CN"/>
        </w:rPr>
        <w:t>，同时要按照生活垃圾分类的相关要求，实行“桶车同色”，</w:t>
      </w:r>
      <w:r>
        <w:rPr>
          <w:rFonts w:hint="eastAsia" w:ascii="宋体" w:hAnsi="宋体" w:eastAsia="宋体" w:cs="宋体"/>
          <w:color w:val="auto"/>
          <w:sz w:val="21"/>
          <w:szCs w:val="21"/>
          <w:highlight w:val="none"/>
        </w:rPr>
        <w:t>费用由投标人全部承担。</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2、车容整洁，车体外部无污物、污垢，标志清晰。</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投标人须承诺中标结果公示后</w:t>
      </w:r>
      <w:r>
        <w:rPr>
          <w:rFonts w:hint="eastAsia" w:ascii="宋体" w:hAnsi="宋体" w:eastAsia="宋体" w:cs="宋体"/>
          <w:color w:val="auto"/>
          <w:sz w:val="21"/>
          <w:szCs w:val="21"/>
          <w:highlight w:val="none"/>
          <w:lang w:val="en-US" w:eastAsia="zh-CN"/>
        </w:rPr>
        <w:t>20天内</w:t>
      </w:r>
      <w:r>
        <w:rPr>
          <w:rFonts w:hint="eastAsia" w:ascii="宋体" w:hAnsi="宋体" w:eastAsia="宋体" w:cs="宋体"/>
          <w:color w:val="auto"/>
          <w:sz w:val="21"/>
          <w:szCs w:val="21"/>
          <w:highlight w:val="none"/>
        </w:rPr>
        <w:t>在本项目范围内设立规范的办公场所，配置完善的办公设施；要有足够的场地停放车辆及存放相关设备；相关费用由中标人自行承担。</w:t>
      </w:r>
    </w:p>
    <w:p>
      <w:pPr>
        <w:bidi w:val="0"/>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textAlignment w:val="auto"/>
        <w:rPr>
          <w:rFonts w:hint="eastAsia" w:eastAsia="宋体"/>
          <w:color w:val="auto"/>
          <w:highlight w:val="none"/>
        </w:rPr>
      </w:pPr>
      <w:r>
        <w:rPr>
          <w:rFonts w:hint="eastAsia" w:eastAsia="宋体"/>
          <w:color w:val="auto"/>
          <w:highlight w:val="none"/>
        </w:rPr>
        <w:t>六、承包费用</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1、清扫保洁单价</w:t>
      </w:r>
      <w:r>
        <w:rPr>
          <w:rFonts w:hint="eastAsia" w:ascii="宋体" w:hAnsi="宋体" w:eastAsia="宋体" w:cs="宋体"/>
          <w:color w:val="auto"/>
          <w:sz w:val="21"/>
          <w:szCs w:val="21"/>
          <w:highlight w:val="none"/>
          <w:lang w:eastAsia="zh-CN"/>
        </w:rPr>
        <w:t>最高限价为</w:t>
      </w:r>
      <w:r>
        <w:rPr>
          <w:rFonts w:hint="eastAsia" w:ascii="宋体" w:hAnsi="宋体" w:eastAsia="宋体" w:cs="宋体"/>
          <w:color w:val="auto"/>
          <w:sz w:val="21"/>
          <w:szCs w:val="21"/>
          <w:highlight w:val="none"/>
        </w:rPr>
        <w:t>：</w:t>
      </w:r>
      <w:bookmarkStart w:id="11" w:name="OLE_LINK6"/>
      <w:r>
        <w:rPr>
          <w:rFonts w:hint="eastAsia" w:ascii="宋体" w:hAnsi="宋体" w:eastAsia="宋体" w:cs="宋体"/>
          <w:color w:val="auto"/>
          <w:sz w:val="21"/>
          <w:szCs w:val="21"/>
          <w:highlight w:val="none"/>
          <w:lang w:val="en-US" w:eastAsia="zh-CN"/>
        </w:rPr>
        <w:t>10.84</w:t>
      </w:r>
      <w:r>
        <w:rPr>
          <w:rFonts w:hint="eastAsia" w:ascii="宋体" w:hAnsi="宋体" w:eastAsia="宋体" w:cs="宋体"/>
          <w:color w:val="auto"/>
          <w:sz w:val="21"/>
          <w:szCs w:val="21"/>
          <w:highlight w:val="none"/>
        </w:rPr>
        <w:t>元/㎡·年。</w:t>
      </w:r>
      <w:bookmarkEnd w:id="11"/>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2、承包期：2年。</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、本项目总价的最高限价为：</w:t>
      </w:r>
      <w:r>
        <w:rPr>
          <w:rFonts w:hint="eastAsia" w:ascii="宋体" w:hAnsi="宋体" w:eastAsia="宋体" w:cs="宋体"/>
          <w:color w:val="auto"/>
          <w:sz w:val="21"/>
          <w:szCs w:val="21"/>
          <w:highlight w:val="none"/>
          <w:lang w:val="en-US" w:eastAsia="zh-CN"/>
        </w:rPr>
        <w:t>22430128</w:t>
      </w:r>
      <w:r>
        <w:rPr>
          <w:rFonts w:hint="eastAsia" w:ascii="宋体" w:hAnsi="宋体" w:eastAsia="宋体" w:cs="宋体"/>
          <w:color w:val="auto"/>
          <w:sz w:val="21"/>
          <w:szCs w:val="21"/>
          <w:highlight w:val="none"/>
        </w:rPr>
        <w:t>.00元。</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、该单价包括但不限于本需求书“三、项目内容”的所有费用。</w:t>
      </w:r>
    </w:p>
    <w:p>
      <w:pPr>
        <w:bidi w:val="0"/>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textAlignment w:val="auto"/>
        <w:rPr>
          <w:rFonts w:hint="eastAsia" w:eastAsia="宋体"/>
          <w:color w:val="auto"/>
          <w:highlight w:val="none"/>
        </w:rPr>
      </w:pPr>
      <w:r>
        <w:rPr>
          <w:rFonts w:hint="eastAsia" w:eastAsia="宋体"/>
          <w:color w:val="auto"/>
          <w:highlight w:val="none"/>
          <w:lang w:eastAsia="zh-CN"/>
        </w:rPr>
        <w:t>七</w:t>
      </w:r>
      <w:r>
        <w:rPr>
          <w:rFonts w:hint="eastAsia" w:eastAsia="宋体"/>
          <w:color w:val="auto"/>
          <w:highlight w:val="none"/>
        </w:rPr>
        <w:t>、工作标准与质量要求</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环卫保洁作业标准质量要求应按照《城市市容和环境卫生管理条例》、《东莞市环境卫生管理规定》、《东莞市城市精细化管理暂行办法》、《东莞市“洁净城市”专项行动方案》、《中堂镇清扫保洁标准及检查考核办法》为检查准则，以及东莞市城市环境卫生要求的其他相关规定执行（如有调整的，按最新标准执行）。</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（一）清扫保洁管理要求</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1、每日清扫保洁时间为5:00-21:00，共16个小时。每日普扫3次，7:00前完成第1次普扫，14:00前完成第2次普扫，19:00前完成第3次普扫，其余时间巡回保洁。</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（1）包括采购人辖区范围的所有区域（含公园、广场、闲置地、卫生死角等</w:t>
      </w:r>
      <w:r>
        <w:rPr>
          <w:rFonts w:hint="eastAsia" w:ascii="宋体" w:hAnsi="宋体" w:cs="宋体"/>
          <w:color w:val="auto"/>
          <w:sz w:val="21"/>
          <w:szCs w:val="21"/>
          <w:highlight w:val="none"/>
          <w:lang w:eastAsia="zh-CN"/>
        </w:rPr>
        <w:t>，除绿化管养承包项目范围</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（2）包括人行道、路面、路沿石边的泥沙的清扫。</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（3）包括各主次干道渠化岛的清扫保洁，包括渠化道的表面和路沿石边。</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2、要确保可视范围内没有旧烂家具、建筑垃圾、工业垃圾、年桔年花等其他废弃物，无卫生死角、空中悬挂垃圾、“牛皮癣”，建（构）筑物立面、公共设施外置附属物无垃圾等。</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清扫保洁要达到“六净六无一通”标准。“六净”：路面干净，路牙石干净，人行道干净，墙基干净，落水口干净，果皮箱干净；“六无”：无积水，无果皮、纸屑、烟头等废弃物，无口香糖迹、痰迹等污迹，无漏收垃圾堆，无乱涂画乱张贴牛皮癣，无往落水口、明沟、绿化带扫倒垃圾污物；“一通”：落水口、排水渠口通。</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4、路面废弃物控制指标要符合下表规定。（1单位＝1000平方米）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479"/>
        <w:gridCol w:w="1317"/>
        <w:gridCol w:w="1279"/>
        <w:gridCol w:w="1514"/>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果皮（片/1000㎡）</w:t>
            </w:r>
          </w:p>
        </w:tc>
        <w:tc>
          <w:tcPr>
            <w:tcW w:w="86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纸屑、塑膜</w:t>
            </w:r>
          </w:p>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(片/1000㎡)</w:t>
            </w:r>
          </w:p>
        </w:tc>
        <w:tc>
          <w:tcPr>
            <w:tcW w:w="772"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烟蒂(个/1000㎡)</w:t>
            </w:r>
          </w:p>
        </w:tc>
        <w:tc>
          <w:tcPr>
            <w:tcW w:w="75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痰迹(处/1000㎡)</w:t>
            </w:r>
          </w:p>
        </w:tc>
        <w:tc>
          <w:tcPr>
            <w:tcW w:w="88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污水/其它</w:t>
            </w:r>
          </w:p>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牛皮癣(处/1000㎡)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6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72"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5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8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81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bl>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5、杂草清理，人行道、路沿石边等区域的杂草要定期清理</w:t>
      </w:r>
      <w:r>
        <w:rPr>
          <w:rFonts w:hint="eastAsia" w:ascii="宋体" w:hAnsi="宋体" w:cs="宋体"/>
          <w:color w:val="auto"/>
          <w:sz w:val="21"/>
          <w:szCs w:val="21"/>
          <w:highlight w:val="none"/>
          <w:lang w:eastAsia="zh-CN"/>
        </w:rPr>
        <w:t>（建立不少于</w:t>
      </w:r>
      <w:r>
        <w:rPr>
          <w:rFonts w:hint="eastAsia" w:ascii="宋体" w:hAnsi="宋体" w:cs="宋体"/>
          <w:color w:val="auto"/>
          <w:sz w:val="21"/>
          <w:szCs w:val="21"/>
          <w:highlight w:val="none"/>
          <w:lang w:val="en-US" w:eastAsia="zh-CN"/>
        </w:rPr>
        <w:t>3人的专职道路除草小组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6、上门收集大件垃圾（含废旧家私、床垫、年花、年桔等），要配备大件垃圾临时堆放仓库。【因</w:t>
      </w:r>
      <w:r>
        <w:rPr>
          <w:rFonts w:hint="eastAsia" w:ascii="宋体" w:hAnsi="宋体" w:cs="宋体"/>
          <w:color w:val="auto"/>
          <w:sz w:val="21"/>
          <w:szCs w:val="21"/>
          <w:highlight w:val="none"/>
          <w:lang w:eastAsia="zh-CN"/>
        </w:rPr>
        <w:t>镇</w:t>
      </w:r>
      <w:r>
        <w:rPr>
          <w:rFonts w:hint="eastAsia" w:ascii="宋体" w:hAnsi="宋体" w:eastAsia="宋体" w:cs="宋体"/>
          <w:color w:val="auto"/>
          <w:sz w:val="21"/>
          <w:szCs w:val="21"/>
          <w:highlight w:val="none"/>
        </w:rPr>
        <w:t>环卫中标公司定期定点上门收集大件垃圾，投标人在收集到大件垃圾后，要使用仓库临时堆放，建议设在垃圾中转站旁。】</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7、绿化垃圾的清理，除绿化管养项目产生的绿化垃圾，上门收集绿化垃圾，</w:t>
      </w:r>
      <w:r>
        <w:rPr>
          <w:rFonts w:hint="eastAsia" w:ascii="宋体" w:hAnsi="宋体" w:cs="宋体"/>
          <w:color w:val="auto"/>
          <w:sz w:val="21"/>
          <w:szCs w:val="21"/>
          <w:highlight w:val="none"/>
          <w:lang w:eastAsia="zh-CN"/>
        </w:rPr>
        <w:t>含绿化带内所有散落垃圾、枯枝和树叶及道路两旁的绿化带内所有散落垃圾、枯枝和树叶等，</w:t>
      </w:r>
      <w:r>
        <w:rPr>
          <w:rFonts w:hint="eastAsia" w:ascii="宋体" w:hAnsi="宋体" w:eastAsia="宋体" w:cs="宋体"/>
          <w:color w:val="auto"/>
          <w:sz w:val="21"/>
          <w:szCs w:val="21"/>
          <w:highlight w:val="none"/>
        </w:rPr>
        <w:t>暂存在大件垃圾仓库，由</w:t>
      </w:r>
      <w:r>
        <w:rPr>
          <w:rFonts w:hint="eastAsia" w:ascii="宋体" w:hAnsi="宋体" w:cs="宋体"/>
          <w:color w:val="auto"/>
          <w:sz w:val="21"/>
          <w:szCs w:val="21"/>
          <w:highlight w:val="none"/>
          <w:lang w:eastAsia="zh-CN"/>
        </w:rPr>
        <w:t>镇环卫</w:t>
      </w:r>
      <w:r>
        <w:rPr>
          <w:rFonts w:hint="eastAsia" w:ascii="宋体" w:hAnsi="宋体" w:eastAsia="宋体" w:cs="宋体"/>
          <w:color w:val="auto"/>
          <w:sz w:val="21"/>
          <w:szCs w:val="21"/>
          <w:highlight w:val="none"/>
        </w:rPr>
        <w:t>中标公司定期收集处置。</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8、保洁产生的垃圾必须随车运走，不得漏收，不得在路面中转，严禁焚烧垃圾，全部运往垃圾中转站，保洁车要整洁完好。</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9、严禁将垃圾扫入渠井、下水道、绿化地、河涌、池塘等。</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10、立交桥面（匝道）、人行天桥桥面（人行隧道）、跨线桥桥面、人行道与道路路面的保洁质量要求相同，护栏、桥栏杆</w:t>
      </w:r>
      <w:r>
        <w:rPr>
          <w:rFonts w:hint="eastAsia" w:ascii="宋体" w:hAnsi="宋体" w:cs="宋体"/>
          <w:color w:val="auto"/>
          <w:sz w:val="21"/>
          <w:szCs w:val="21"/>
          <w:highlight w:val="none"/>
          <w:lang w:eastAsia="zh-CN"/>
        </w:rPr>
        <w:t>要定期冲洗</w:t>
      </w:r>
      <w:r>
        <w:rPr>
          <w:rFonts w:hint="eastAsia" w:ascii="宋体" w:hAnsi="宋体" w:eastAsia="宋体" w:cs="宋体"/>
          <w:color w:val="auto"/>
          <w:sz w:val="21"/>
          <w:szCs w:val="21"/>
          <w:highlight w:val="none"/>
        </w:rPr>
        <w:t>，无污迹、积尘、蜘蛛网、城市“牛皮癣”等。</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11、沿路沉沙井、雨水井口、排水明渠及有排水孔和活动盖板明暗渠口的树叶、垃圾等要及时清掏，保持排水畅通。沉沙井盖、雨水井盖</w:t>
      </w:r>
      <w:r>
        <w:rPr>
          <w:rFonts w:hint="eastAsia" w:ascii="宋体" w:hAnsi="宋体" w:cs="宋体"/>
          <w:color w:val="auto"/>
          <w:sz w:val="21"/>
          <w:szCs w:val="21"/>
          <w:highlight w:val="none"/>
          <w:lang w:eastAsia="zh-CN"/>
        </w:rPr>
        <w:t>及周边设施</w:t>
      </w:r>
      <w:r>
        <w:rPr>
          <w:rFonts w:hint="eastAsia" w:ascii="宋体" w:hAnsi="宋体" w:eastAsia="宋体" w:cs="宋体"/>
          <w:color w:val="auto"/>
          <w:sz w:val="21"/>
          <w:szCs w:val="21"/>
          <w:highlight w:val="none"/>
        </w:rPr>
        <w:t>损坏由投标人及时维护及更换。</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12、路面无余泥沙石。</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13、路面没有无主建筑垃圾、无主大件垃圾、无主工业固废等废弃物。</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14、节假日期间，要增加保洁人员，确保路面干净整洁；要按实际情况制定具体的清扫保洁方案和措施，按照潢涌村委会或中堂镇公用事业服务中心的安排和要求实施。</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垃圾收集手推车及车辆设备要保持外容整洁完好、密闭、无破损和锈迹，定期检修翻新，并且装运过程中不得满溢、洒漏，机动车辆和机械设备作业时应尽量避开上下班高峰期，并开启警示灯，避免导致交通堵塞。作业车辆要设置统一标识，如采购人名称、车辆编号、监督电话等内容。</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16、必须规范停放作业车辆，无乱停乱放现象。</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17、工作人员作业期间必须按规定穿着印有采购人名称等统一的环卫工作服（需经中堂镇公用事业服务中心审定），工作服（反光衣）由投标人负责投入。</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果皮箱等垃圾收集容器的垃圾，要做到“日产日清”，不得满溢，容器周围及地面要无抛撒及存留垃圾。果皮箱等垃圾收集容器及容器周边地面，要使用高压清洗设备，每周清洗不少于2次（含容器内胆），保持干净整洁，清除容器表面的污迹，清洗完须用抹布擦干净。</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19、负责承包范围的道路洒水、人行道清洗、护栏清洗，投标人自行解决用水问题，不得使用污水。</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（1）可以通行机动车的道路，每天洒水2次，作业时要鸣报信号。</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（2）人行道，每月清洗不少于2次，要达到干净、无污迹、见原色的效果。</w:t>
      </w:r>
      <w:r>
        <w:rPr>
          <w:rFonts w:hint="eastAsia" w:ascii="宋体" w:hAnsi="宋体" w:cs="宋体"/>
          <w:color w:val="auto"/>
          <w:sz w:val="21"/>
          <w:szCs w:val="21"/>
          <w:highlight w:val="none"/>
          <w:lang w:eastAsia="zh-CN"/>
        </w:rPr>
        <w:t>中标人对采购人要求清洗的部分要积极配合。</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（3）道路护栏（含相关分隔栏），每季度清洗不少于1次，要达到无污迹、无积尘、见本色的效果。</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20、要做好隧道（含涵洞）、人行天桥（含天面）的清扫保洁、“牛皮癣”清理。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21、无条件配合做好国家、省、市、镇布置的临时性、相关活动、迎检及突击性任务，按时、按标准、按要求完成所分配的工作。</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22、落实“门前三包”责任制，对把自家垃圾扫出门外的业主，落实管理人员、环卫工人告知当事人自行清扫，如当事人不配合，可向采购人请求协助处理。</w:t>
      </w:r>
      <w:r>
        <w:rPr>
          <w:rFonts w:hint="eastAsia" w:ascii="宋体" w:hAnsi="宋体" w:cs="宋体"/>
          <w:color w:val="auto"/>
          <w:sz w:val="21"/>
          <w:szCs w:val="21"/>
          <w:highlight w:val="none"/>
          <w:lang w:eastAsia="zh-CN"/>
        </w:rPr>
        <w:t>对出租屋周边散落垃圾，落实管理人员、环卫工人告知当事人自行清扫，如当事人不配合，中标人必须在下一天早上</w:t>
      </w:r>
      <w:r>
        <w:rPr>
          <w:rFonts w:hint="eastAsia" w:ascii="宋体" w:hAnsi="宋体" w:cs="宋体"/>
          <w:color w:val="auto"/>
          <w:sz w:val="21"/>
          <w:szCs w:val="21"/>
          <w:highlight w:val="none"/>
          <w:lang w:val="en-US" w:eastAsia="zh-CN"/>
        </w:rPr>
        <w:t>7；30分前保洁清扫完毕。</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（二）“牛皮癣”清理要求</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道路两侧、台阶、侧石、各种市政公共设施、建（构）筑物全部表面（包括商店卷闸）上的乱涂写、张贴、刻画、张挂物等，统称“城市牛皮癣”，清理标准和要求如下：</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1、清理张贴类“牛皮癣”标准：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（1）必须清除彻底、无残留。有色张贴物的颜料不能残留在或渗入附着物表面，有胶张贴物不能有残留胶，原有胶体残留痕迹要清理干净。</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（2）基底无损伤，包括明伤、掉漆、明显划痕等。</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（3）无遗漏，在人行道上和机动车道上均看不到张贴物。</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2、清理乱涂写（刻画）类“牛皮癣”标准：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（1）基底恢复原貌，无残留物或者残留痕迹。</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（2）勾缝干净，无残留物或残留痕迹。</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（3）基底无损伤，漆面、有机玻璃面、喷绘布面等基底无划痕、无掉漆、无变色、不失原有光泽。</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（4）块状瓷面、大理石面与原材质一致。</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（5）无遗漏，在人行道上和机动车道上均看不到乱涂写（刻画）物。</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3、清理乱张挂类“牛皮癣”标准：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（1）无残留物或者残留痕迹。</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（2）基底或原附着物无损伤。</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（3）无遗漏，在人行道上和机动车道上均看不见残旧破烂的张挂物。</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4、涂刷覆盖效果标准：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（1）涂刷用料与被涂刷物基底材质相同或接近。</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（2）色泽相同或接近，色彩与原底色吻合。</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（3）刷痕自然，无漏刷、无流淌，地面干净、界线齐平。</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5、清洗剂使用标准：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（1）符合国家环保部颁布的《环境标志产品技术要求水性涂料（HJ2537-2014）》外墙涂料执行标准。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（2）颜色差异要求≤5%。</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（3）对人畜不造成损害，对“牛皮癣”附着物不构成物理或化学破坏。</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6、具体工作要求如下：</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12" w:name="OLE_LINK8"/>
      <w:r>
        <w:rPr>
          <w:rFonts w:hint="eastAsia" w:ascii="宋体" w:hAnsi="宋体" w:eastAsia="宋体" w:cs="宋体"/>
          <w:color w:val="auto"/>
          <w:sz w:val="21"/>
          <w:szCs w:val="21"/>
          <w:highlight w:val="none"/>
        </w:rPr>
        <w:t>投标人</w:t>
      </w:r>
      <w:bookmarkEnd w:id="12"/>
      <w:r>
        <w:rPr>
          <w:rFonts w:hint="eastAsia" w:ascii="宋体" w:hAnsi="宋体" w:eastAsia="宋体" w:cs="宋体"/>
          <w:color w:val="auto"/>
          <w:sz w:val="21"/>
          <w:szCs w:val="21"/>
          <w:highlight w:val="none"/>
        </w:rPr>
        <w:t>必须配备专业的牛皮癣清理队伍和设备，做到定员定岗</w:t>
      </w:r>
      <w:r>
        <w:rPr>
          <w:rFonts w:hint="eastAsia" w:ascii="宋体" w:hAnsi="宋体" w:cs="宋体"/>
          <w:color w:val="auto"/>
          <w:sz w:val="21"/>
          <w:szCs w:val="21"/>
          <w:highlight w:val="none"/>
          <w:lang w:eastAsia="zh-CN"/>
        </w:rPr>
        <w:t>（建立不少于</w:t>
      </w:r>
      <w:r>
        <w:rPr>
          <w:rFonts w:hint="eastAsia" w:ascii="宋体" w:hAnsi="宋体" w:cs="宋体"/>
          <w:color w:val="auto"/>
          <w:sz w:val="21"/>
          <w:szCs w:val="21"/>
          <w:highlight w:val="none"/>
          <w:lang w:val="en-US" w:eastAsia="zh-CN"/>
        </w:rPr>
        <w:t>3人的专职牛皮癣清理小组）。</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（2）投标人参照全国文明城市和国家卫生城市的管理要求和《城区“城市牛皮癣”考核验收标准》对承包范围内的“牛皮癣”进行清理。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（3）投标人对发现正在进行的乱张贴等行为时，及时报告镇城市管理执法部门进行处理，或通过村规民约教育劝告违规当事人和责令清理“牛皮癣”。</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（4）投标人在清理期间，必须遵守交通、环境保护、安全生产等方面的管理规定，并承担全部安全生产、文明施工、环境保护等责任。</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（5）投标人收集“牛皮癣”内容的违法电话号码，报镇城市管理执法部门调查核实后处理。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（三）垃圾收集管理要求</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1、垃圾收集容器配置</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区域内的垃圾收集容器，由投标人负责购置、清洁和维护，垃圾容器上要按中堂镇公用事业服务中心要求进行统一标识。如垃圾收集容器破损、外观残旧、丢失，投标人要及时更换补充，相关费用由投标人承担。</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（2）服务范围内的果皮箱，投标人负责管理、清洁和维护，如果皮箱破损、外观残旧、丢失，投标人要及时更换补充，相关费用由投标人承担。</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（3）垃圾收集容器的标准：环保型OP桶，每2000㎡区域设置2处，每处配置660L桶、240L桶（可回收与不可回收配置）各1个；同时，要根据实际情况，按照采购人的要求，适当增加收集容器数量。</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2、垃圾收集时间、次数及标准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（1）收集时间和次数：实行上门收集垃圾，每天收集3次：7:00—9:00完成第1次，13:00—15:00完成第2次，19:00—21:00完成第3次。</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（2）作业要求和标准：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①上门收集垃圾范围：辖区范围内的垃圾收集点及市场、住宅、商铺、出租屋、工厂等。</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②落实上门逐家逐户按时收集垃圾；多楼层的住户，由采购人落实业主集中在住宅旁边设置一处垃圾桶。</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③每天要清理垃圾收集容器，保证无满溢、表面无污迹；每天清洗垃圾收集容器及容器周围地面。</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④每天要清掏果皮箱（含烟灰桶），保证无满溢，清除果皮箱表面污渍和“牛皮癣”；每周不少于2次清洗果皮箱表面和内胆，并对箱体周围地面进行清洗。</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⑤垃圾收集容器应定位设置，摆放整齐。设置点及周围3m内要干净整洁，无散落、存留垃圾和污水。</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⑥垃圾收集容器要无残缺、破损，封闭性好，外观干净，如有丢失、损坏、被盗、陈旧、破烂、凹陷等要及时更换，且不能导致容器周边的构筑物外墙面有积灰、污物。</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⑦特种垃圾的收集，必须设有明显标志、能防止污染扩散的密封容器。</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⑧蝇、蚊滋生的季节，垃圾容收集器摆放点，要按时清洗和消毒。</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⑨收集作业完成后，要及时清理现场，将可移动式垃圾收集容器复位，车走地净。垃圾要直接运送至垃圾中转站。</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3、其他要求</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（1）大件垃圾（包括但不限于年桔、年花、烂家具等）采用预约上门收集的方式，投标人必须</w:t>
      </w:r>
      <w:r>
        <w:rPr>
          <w:rFonts w:hint="eastAsia" w:ascii="宋体" w:hAnsi="宋体" w:cs="宋体"/>
          <w:color w:val="auto"/>
          <w:sz w:val="21"/>
          <w:szCs w:val="21"/>
          <w:highlight w:val="none"/>
          <w:lang w:eastAsia="zh-CN"/>
        </w:rPr>
        <w:t>在每个村小组的重点区域</w:t>
      </w:r>
      <w:r>
        <w:rPr>
          <w:rFonts w:hint="eastAsia" w:ascii="宋体" w:hAnsi="宋体" w:eastAsia="宋体" w:cs="宋体"/>
          <w:color w:val="auto"/>
          <w:sz w:val="21"/>
          <w:szCs w:val="21"/>
          <w:highlight w:val="none"/>
        </w:rPr>
        <w:t>公示上门收集的电话，在约定的时间内上门收集。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（2）垃圾中转站管理要求</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投标人必须对采购人辖区内的所有垃圾中转站进行管理。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①垃圾中转站内外场地要整洁，无撒落垃圾和堆积杂物，无积留污水。</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②室内通风要良好，无恶臭，墙壁、窗户应无积尘、蛛网。</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③站内垃圾装运容器要整洁，无积垢，无吊挂垃圾。</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④蚊蝇孳生季节，要每天喷药灭蚊蝇。</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⑤站内地面无散落垃圾和污水。</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⑥场地要有专人管理，工具、物品置放应有序整洁。</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（四）公厕管养要求</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1、管养范围</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辖区内 “厕所革命”所有公厕。</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2、管养要求</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（1）指示牌、标志牌明显规范，设专人管理清扫保洁。</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（2）每天三大清洗，巡回保洁。</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（3）卫生达五净：地面、厕位、挡板、楼梯净；大、小便器、洗手盆净；墙壁、门窗净；设备、房顶净；四周环境净。</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（4）管理达五无：无蝇、蝇蛆；无粪便满溢；无积水；无损坏设备；无恶臭。</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3、管养标准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（1）投标人必须按照市城市管理部门及中堂镇公用事业服务中心的有关城市精细化管理要求做好日常管理。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①项目清单的每座公厕的管理、保洁必须配备专职公厕管理员2人，统一穿全套（上衣、裤、帽）反光工作服上岗，反光标志必须符合有关部门规定的反光材料。</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②不得在公厕内住宿、煮食、堆放其他与公厕无关的物品（除值夜班临时床铺外）。</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③结合中堂镇实际情况，公厕按规定的时间开放（6:00—22:00，节假日或卫生检查延至23:00）。如遇特殊情况，可根据实际需要延长开放时间或实行24小时开放，投标人须无条件配合执行。</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④全免费开放。</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⑤要设置香球、臭丸、洗手液、卫生纸和花草、小盆景；及时补充洗手液、卫生纸、擦手纸等相关设施及使用耗材，投标人免费提供给群众使用。</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⑥严格实行项目经理制度，项目经理要负责本项目，并做好每天的监督检查记录和存档。同时，每天做好公厕台帐登记，并于月后5天内存档备案。</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建立维护保修机制，公厕主体建筑和设施设备出现破损的，投标人应立即组织维修人员按原样的要求、标准、产品质量修复或更换。供水、供电、排水、通风等设备完好有效，保证正常使用。出现问题的，必须在12小时内修复或更换。</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（3）墙壁、地面、隔断板、洗手台、门窗、便器、开关、手柄、门锁、清洁皂液器、干手器、卫生纸盒等设施损坏的，必须在24小时内修复或更换。</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（4）公厕内外设置的标志等出现破损的，必须在12小时内修复或更换。</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4、管养作业流程</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（1）在开始清洁工作前放置保洁作业牌，检查公共厕所内的设施是否存在损坏和异常。</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（2）清扫地面，清空室内所有垃圾箱。</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（3）清洁蹲便器、坐便器和小便器内部和外部区域并进行消毒。</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（4）清洁室内墙壁、隔间、挡板等。</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（5）清洁镜子，洗手盆、洗手台面，清洁皂液器、干手器、卫生纸盒等设施表面。</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（6）抹净潮湿的地面、墙面、镜面等位置。</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（7）补充所有耗材，包括洗手皂液、卫生纸、擦手纸等。</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填写检查卡，进行最后检查和更新工作记录，签名后将检查卡放置在入口相应位置供使用者了解情况。如果在检查过程中发现的任何设施的损坏和异常状况，应立即通知有资质的水、电工人和设备厂家进行维护，并将故障指示牌覆盖在该设施上，提醒使用者注意。</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5、保洁标准：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针对公厕卫生、气味、蚊蝇等问题，制定维护保洁规范及程序要求，推行公厕管理标准化，主要标准如下：</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（1）公厕周边环境应整洁有序，无垃圾、粪便、污水、杂草、废土、乱堆乱挂杂物，无黄土裸露，无卫生死角。</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（3）坡道、台阶、扶手应保持干净整洁，无垃圾、杂物、吊挂，不得有障碍物。</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（4）外墙面、屋顶及卫生责任区域内环境整洁，无私搭乱建，无杂物。</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（5）内部墙面、天花板、门窗洁净，窗玻璃应干净明亮，窗台、窗框、窗纱、排风扇等处应无垃圾、杂物、蛛网、积灰。</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（6）内部地面洁净、无积尿、积水、杂物等污物。</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（7）门正、反面和门把手应洁净，无污迹和吊挂杂物；门缝及闭门器应无垃圾、积灰、锈蚀。</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（8）蹲便器、座便器外侧应无水锈、粪便、污物；蹲便器、座便器内应洁净，无积粪、堵塞，遇有排污管道堵塞应立即疏通。</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（9）小便器（槽）要清洁，无垃圾、尿垢、水锈，管道沟眼应保持畅通。</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（10）厕位隔断板要洁净，无积灰、污迹、蛛网、乱涂乱画、广告。</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（11）内外部照明灯具、标志、洗手器具、面镜、挂衣钩、烘手机、冲水设备等完好，无积灰、污迹无蛛网、水垢、毛发、杂物、乱涂乱画。</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（12）洗手液分配器、干手器、</w:t>
      </w:r>
      <w:r>
        <w:rPr>
          <w:rFonts w:hint="eastAsia" w:ascii="宋体" w:hAnsi="宋体" w:cs="宋体"/>
          <w:color w:val="auto"/>
          <w:sz w:val="21"/>
          <w:szCs w:val="21"/>
          <w:highlight w:val="none"/>
          <w:lang w:eastAsia="zh-CN"/>
        </w:rPr>
        <w:t>地面干燥吹风机、</w:t>
      </w:r>
      <w:r>
        <w:rPr>
          <w:rFonts w:hint="eastAsia" w:ascii="宋体" w:hAnsi="宋体" w:eastAsia="宋体" w:cs="宋体"/>
          <w:color w:val="auto"/>
          <w:sz w:val="21"/>
          <w:szCs w:val="21"/>
          <w:highlight w:val="none"/>
        </w:rPr>
        <w:t>灯具及开关、拖把架、手纸盒等设备要洁净、无积灰、污迹，使用标识要清晰、无污迹。</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（13）废物篓内废弃物要及时清理。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（14）要定期喷洒灭蚊蝇药物，有效控制蝇蛆孽生；大便器、小便器（槽、斗、池）等要积极消毒，特殊时期要增加消毒次数。</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（15）管理间物品要摆放有序，干净整洁。</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（16）保洁工具不得随意摆放，各项保洁工作完毕后，要将保洁工具归入清洁工具间清洁干净、摆放整齐。清洁大小便洁具的拖把、抹布应与清洁其他设施的拖把、抹布区分使用。</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（17）清扫保洁、地面清洗或拖地、便器保洁时，要摆放规范的提示牌。</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（18）公共厕所内部通道、洗手台不得放置拖把、水桶、抹布、扫把等作业工具和其他影响视觉观瞻及通行的物品。</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（19）公共厕所不得设置相关收益性广告。</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（20）关门前关闭公共厕所内水阀、切断电源，确定公厕内已经无人后关好门窗，确保安全。</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（21）公厕关闭期间，设施被破坏的，由投标人负责维修，并承担全部费用。</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（21）在服务人流量较大的公共厕所，上述各类保洁工作频率应适当增加。</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（22）公共厕所的排污管道、化粪池、截粪池（井）要封闭并及时疏通、清掏。</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（23）粪便及时清运，化粪池定期清渣，发生堵塞立即疏通。由投标人承担全部费用。</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（24）化粪池清理作业中不得有泄漏、遗撒。疏通、清掏的垃圾要按规定处置，不得乱排乱倒。</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（25）公厕四周3－5 米范围内，要无垃圾、粪便、污水等污物，周边绿化要管养。</w:t>
      </w:r>
    </w:p>
    <w:p>
      <w:pPr>
        <w:bidi w:val="0"/>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textAlignment w:val="auto"/>
        <w:rPr>
          <w:rFonts w:hint="eastAsia" w:eastAsia="宋体"/>
          <w:color w:val="auto"/>
          <w:highlight w:val="none"/>
        </w:rPr>
      </w:pPr>
      <w:r>
        <w:rPr>
          <w:rFonts w:hint="eastAsia" w:eastAsia="宋体"/>
          <w:color w:val="auto"/>
          <w:highlight w:val="none"/>
          <w:lang w:eastAsia="zh-CN"/>
        </w:rPr>
        <w:t>八</w:t>
      </w:r>
      <w:r>
        <w:rPr>
          <w:rFonts w:hint="eastAsia" w:eastAsia="宋体"/>
          <w:color w:val="auto"/>
          <w:highlight w:val="none"/>
        </w:rPr>
        <w:t>、应急处理装备及措施</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（一）应急装备</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1、50袋沙，每袋25公斤。</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2、木糠50袋，每袋20公斤。</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3、洗衣粉20袋。</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4、“雪糕筒”30个。</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5、警示牌、警示带、安全导示牌、日常清理工具（扫把、铲等）等。</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6、平板车1台（可雇用）。</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、铲车1台（可雇用）。</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8、其他应急装备（根据实际需要同步配备）。</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同时，安排主管1名、司机2名、工人20名作为应急处理队。</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遇到应急项目，应急处理队要在接到通知后30分钟内，将所需的装备和人员运送到现场进行开展应急处理工作，应急作业期间必须做好安全警示工作，放置警示灯及“雪糕筒”等警示标识，确保应急人员的人身安全。</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（二）应急处理措施和要求</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1、投标人必须在汛期前制定应对台风、暴雨的应急方案，落实应急人员及设备。</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气象台或媒体发布暴雨预警时，所有应急人员及设备要到位待命；台风、暴雨期间要落实人员巡查到位，易出现水浸的黑点必须安排人员蹲点驻守，必要时打开排水口井盖加速排水；同时，要做好充分的安全防护措施，放置警示灯及“雪糕筒”等警示标识，并做好劝止工作，防止行人靠近；在责任区内做好巡查工作，发现有排水井面堵塞情况及时清理，雨后要迅速将打开的井盖复原。</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3、沿路沉沙井、雨水井口、排水明渠及有排水孔和活动盖板的明暗渠口，要做好清掏，防止下水井口的垃圾、树叶影响排水。</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4、路面无余泥沙石。车辆洒漏沙石、车轮带泥上路或漏油等造成的路面污染，找到责任方的，由责任方负责清理干净（</w:t>
      </w:r>
      <w:bookmarkStart w:id="13" w:name="OLE_LINK9"/>
      <w:r>
        <w:rPr>
          <w:rFonts w:hint="eastAsia" w:ascii="宋体" w:hAnsi="宋体" w:eastAsia="宋体" w:cs="宋体"/>
          <w:color w:val="auto"/>
          <w:sz w:val="21"/>
          <w:szCs w:val="21"/>
          <w:highlight w:val="none"/>
        </w:rPr>
        <w:t>可联系采购人协调</w:t>
      </w:r>
      <w:bookmarkEnd w:id="13"/>
      <w:r>
        <w:rPr>
          <w:rFonts w:hint="eastAsia" w:ascii="宋体" w:hAnsi="宋体" w:eastAsia="宋体" w:cs="宋体"/>
          <w:color w:val="auto"/>
          <w:sz w:val="21"/>
          <w:szCs w:val="21"/>
          <w:highlight w:val="none"/>
        </w:rPr>
        <w:t>）；找不到责任方的，夜间造成的路面污染，投标人要在早上7:30前清理干净，白天造成的路面污染，要在发现或接到通知后30分钟内到达现场处理。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路面没有无主建筑垃圾、无主大件垃圾、无主工业固废等废弃物，巡查发现时，找到责任方的，由责任方负责清理干净（可联系采购人协调）；找不到责任方的，要在发现或接到通知后30分钟内到达现场处理。采购人要在项目服务范围内或周边自备场地，用作无主废弃物临时堆放点。</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6、无条件配合做好国家、省、市、镇布置的临时性任务中的环卫清扫保洁工作，内容包括检查、突击整治、重大活动等，范围包括潢涌村辖区非该项目承包范围。</w:t>
      </w:r>
    </w:p>
    <w:p>
      <w:pPr>
        <w:bidi w:val="0"/>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textAlignment w:val="auto"/>
        <w:rPr>
          <w:rFonts w:hint="eastAsia" w:eastAsia="宋体"/>
          <w:color w:val="auto"/>
          <w:highlight w:val="none"/>
        </w:rPr>
      </w:pPr>
      <w:r>
        <w:rPr>
          <w:rFonts w:hint="eastAsia" w:eastAsia="宋体"/>
          <w:color w:val="auto"/>
          <w:highlight w:val="none"/>
          <w:lang w:eastAsia="zh-CN"/>
        </w:rPr>
        <w:t>九</w:t>
      </w:r>
      <w:r>
        <w:rPr>
          <w:rFonts w:hint="eastAsia" w:eastAsia="宋体"/>
          <w:color w:val="auto"/>
          <w:highlight w:val="none"/>
        </w:rPr>
        <w:t>、考核内容及机制</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（一）具体考核内容</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1、环卫清扫保洁，含清扫保洁、垃圾收集、清理“牛皮癣”等。</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2、公厕管养。</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（二）考核机制</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★1、自合同执行之日起，投标人承包项目一旦被市城管委的《*月“洁净东莞指数”排名情况的通报》评为“黑榜之村（社区）”或“黑榜之道路”或“黑榜之垃圾转运站” 或“黑榜之公共厕所”，采购人有权无条件终止合同，一切损失由投标人自行承担。</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color w:val="auto"/>
          <w:highlight w:val="none"/>
          <w:lang w:val="en-US" w:eastAsia="zh-CN"/>
        </w:rPr>
        <w:t>考核机制分为月中考核和月末考核，具体评分有潢涌村环卫监督小组根据中堂镇潢涌村（社区）环卫项目考核评分标准开展评分，月考核得分根据潢涌村环卫监督小组月中和月末考核得分的平均分为最终得分。月考核得90分（含90分）以上的，得当月承包费的100%；月考核得85分-90分（含85分）每扣0.1分，相应扣减当月承包费的500元。如当月得分85分的，应扣除当月承包费的25000元。月考核得85分以下的，每扣1分，相应扣减当月承包费的1%和25000元。如当月得分83分的，则扣减当月承包费的2%和25000元，以此类推。对扣分方式的最终解释权以潢涌村委会为准</w:t>
      </w:r>
      <w:r>
        <w:rPr>
          <w:rFonts w:hint="eastAsia" w:ascii="宋体" w:hAnsi="宋体" w:cs="宋体"/>
          <w:color w:val="auto"/>
          <w:sz w:val="21"/>
          <w:szCs w:val="21"/>
          <w:highlight w:val="none"/>
          <w:lang w:eastAsia="zh-CN"/>
        </w:rPr>
        <w:t>。</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3、连续2个月的考核得分为</w:t>
      </w:r>
      <w:r>
        <w:rPr>
          <w:rFonts w:hint="eastAsia" w:ascii="宋体" w:hAnsi="宋体" w:cs="宋体"/>
          <w:color w:val="auto"/>
          <w:sz w:val="21"/>
          <w:szCs w:val="21"/>
          <w:highlight w:val="none"/>
          <w:lang w:val="en-US" w:eastAsia="zh-CN"/>
        </w:rPr>
        <w:t>85</w:t>
      </w:r>
      <w:r>
        <w:rPr>
          <w:rFonts w:hint="eastAsia" w:ascii="宋体" w:hAnsi="宋体" w:eastAsia="宋体" w:cs="宋体"/>
          <w:color w:val="auto"/>
          <w:sz w:val="21"/>
          <w:szCs w:val="21"/>
          <w:highlight w:val="none"/>
        </w:rPr>
        <w:t>分（不含</w:t>
      </w:r>
      <w:r>
        <w:rPr>
          <w:rFonts w:hint="eastAsia" w:ascii="宋体" w:hAnsi="宋体" w:cs="宋体"/>
          <w:color w:val="auto"/>
          <w:sz w:val="21"/>
          <w:szCs w:val="21"/>
          <w:highlight w:val="none"/>
          <w:lang w:val="en-US" w:eastAsia="zh-CN"/>
        </w:rPr>
        <w:t>85</w:t>
      </w:r>
      <w:r>
        <w:rPr>
          <w:rFonts w:hint="eastAsia" w:ascii="宋体" w:hAnsi="宋体" w:eastAsia="宋体" w:cs="宋体"/>
          <w:color w:val="auto"/>
          <w:sz w:val="21"/>
          <w:szCs w:val="21"/>
          <w:highlight w:val="none"/>
        </w:rPr>
        <w:t>分）以下的，第3个月得当月承包费用的90%。</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4、连续3个月或</w:t>
      </w:r>
      <w:r>
        <w:rPr>
          <w:rFonts w:hint="eastAsia" w:ascii="宋体" w:hAnsi="宋体" w:eastAsia="宋体" w:cs="宋体"/>
          <w:color w:val="auto"/>
          <w:sz w:val="21"/>
          <w:szCs w:val="21"/>
          <w:highlight w:val="none"/>
          <w:lang w:eastAsia="zh-CN"/>
        </w:rPr>
        <w:t>合同期内</w:t>
      </w:r>
      <w:r>
        <w:rPr>
          <w:rFonts w:hint="eastAsia" w:ascii="宋体" w:hAnsi="宋体" w:eastAsia="宋体" w:cs="宋体"/>
          <w:color w:val="auto"/>
          <w:sz w:val="21"/>
          <w:szCs w:val="21"/>
          <w:highlight w:val="none"/>
        </w:rPr>
        <w:t>累计5个月得分在</w:t>
      </w:r>
      <w:r>
        <w:rPr>
          <w:rFonts w:hint="eastAsia" w:ascii="宋体" w:hAnsi="宋体" w:cs="宋体"/>
          <w:color w:val="auto"/>
          <w:sz w:val="21"/>
          <w:szCs w:val="21"/>
          <w:highlight w:val="none"/>
          <w:lang w:val="en-US" w:eastAsia="zh-CN"/>
        </w:rPr>
        <w:t>85</w:t>
      </w:r>
      <w:r>
        <w:rPr>
          <w:rFonts w:hint="eastAsia" w:ascii="宋体" w:hAnsi="宋体" w:eastAsia="宋体" w:cs="宋体"/>
          <w:color w:val="auto"/>
          <w:sz w:val="21"/>
          <w:szCs w:val="21"/>
          <w:highlight w:val="none"/>
        </w:rPr>
        <w:t>分（不含</w:t>
      </w:r>
      <w:r>
        <w:rPr>
          <w:rFonts w:hint="eastAsia" w:ascii="宋体" w:hAnsi="宋体" w:cs="宋体"/>
          <w:color w:val="auto"/>
          <w:sz w:val="21"/>
          <w:szCs w:val="21"/>
          <w:highlight w:val="none"/>
          <w:lang w:val="en-US" w:eastAsia="zh-CN"/>
        </w:rPr>
        <w:t>85</w:t>
      </w:r>
      <w:r>
        <w:rPr>
          <w:rFonts w:hint="eastAsia" w:ascii="宋体" w:hAnsi="宋体" w:eastAsia="宋体" w:cs="宋体"/>
          <w:color w:val="auto"/>
          <w:sz w:val="21"/>
          <w:szCs w:val="21"/>
          <w:highlight w:val="none"/>
        </w:rPr>
        <w:t>分）以下的，或</w:t>
      </w:r>
      <w:r>
        <w:rPr>
          <w:rFonts w:hint="eastAsia" w:ascii="宋体" w:hAnsi="宋体" w:eastAsia="宋体" w:cs="宋体"/>
          <w:color w:val="auto"/>
          <w:sz w:val="21"/>
          <w:szCs w:val="21"/>
          <w:highlight w:val="none"/>
          <w:lang w:eastAsia="zh-CN"/>
        </w:rPr>
        <w:t>合同期内</w:t>
      </w:r>
      <w:r>
        <w:rPr>
          <w:rFonts w:hint="eastAsia" w:ascii="宋体" w:hAnsi="宋体" w:eastAsia="宋体" w:cs="宋体"/>
          <w:color w:val="auto"/>
          <w:sz w:val="21"/>
          <w:szCs w:val="21"/>
          <w:highlight w:val="none"/>
        </w:rPr>
        <w:t>累计3个月得分在69分以下的，采购人有权单方面终止合同。</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5、作业人员、车辆必修按要求配齐，每缺少1人，当</w:t>
      </w:r>
      <w:r>
        <w:rPr>
          <w:rFonts w:hint="eastAsia" w:ascii="宋体" w:hAnsi="宋体" w:cs="宋体"/>
          <w:color w:val="auto"/>
          <w:sz w:val="21"/>
          <w:szCs w:val="21"/>
          <w:highlight w:val="none"/>
          <w:lang w:eastAsia="zh-CN"/>
        </w:rPr>
        <w:t>月评分</w:t>
      </w:r>
      <w:r>
        <w:rPr>
          <w:rFonts w:hint="eastAsia" w:ascii="宋体" w:hAnsi="宋体" w:cs="宋体"/>
          <w:color w:val="auto"/>
          <w:sz w:val="21"/>
          <w:szCs w:val="21"/>
          <w:highlight w:val="none"/>
          <w:lang w:val="en-US" w:eastAsia="zh-CN"/>
        </w:rPr>
        <w:t>0.2分</w:t>
      </w:r>
      <w:r>
        <w:rPr>
          <w:rFonts w:hint="eastAsia" w:ascii="宋体" w:hAnsi="宋体" w:eastAsia="宋体" w:cs="宋体"/>
          <w:color w:val="auto"/>
          <w:sz w:val="21"/>
          <w:szCs w:val="21"/>
          <w:highlight w:val="none"/>
        </w:rPr>
        <w:t>；每缺少1台车辆，当</w:t>
      </w:r>
      <w:r>
        <w:rPr>
          <w:rFonts w:hint="eastAsia" w:ascii="宋体" w:hAnsi="宋体" w:cs="宋体"/>
          <w:color w:val="auto"/>
          <w:sz w:val="21"/>
          <w:szCs w:val="21"/>
          <w:highlight w:val="none"/>
          <w:lang w:eastAsia="zh-CN"/>
        </w:rPr>
        <w:t>月评分扣</w:t>
      </w:r>
      <w:r>
        <w:rPr>
          <w:rFonts w:hint="eastAsia" w:ascii="宋体" w:hAnsi="宋体" w:cs="宋体"/>
          <w:color w:val="auto"/>
          <w:sz w:val="21"/>
          <w:szCs w:val="21"/>
          <w:highlight w:val="none"/>
          <w:lang w:val="en-US" w:eastAsia="zh-CN"/>
        </w:rPr>
        <w:t>0.1分。</w:t>
      </w:r>
      <w:r>
        <w:rPr>
          <w:rFonts w:hint="eastAsia" w:ascii="宋体" w:hAnsi="宋体" w:eastAsia="宋体" w:cs="宋体"/>
          <w:color w:val="auto"/>
          <w:sz w:val="21"/>
          <w:szCs w:val="21"/>
          <w:highlight w:val="none"/>
        </w:rPr>
        <w:t>连续3个月或当年累计5个月缺少10人以上的，连续3个月或当年累计5个月缺少3台以上车辆的，采购人有权单方面终止合同。</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6、在承包期内，采购人对环卫清扫保洁存在问题发出的整改通知，中标人在要求的整改期限内没有完成整改的，每个问题扣当</w:t>
      </w:r>
      <w:r>
        <w:rPr>
          <w:rFonts w:hint="eastAsia" w:ascii="宋体" w:hAnsi="宋体" w:cs="宋体"/>
          <w:color w:val="auto"/>
          <w:sz w:val="21"/>
          <w:szCs w:val="21"/>
          <w:highlight w:val="none"/>
          <w:lang w:eastAsia="zh-CN"/>
        </w:rPr>
        <w:t>月评分</w:t>
      </w:r>
      <w:r>
        <w:rPr>
          <w:rFonts w:hint="eastAsia" w:ascii="宋体" w:hAnsi="宋体" w:cs="宋体"/>
          <w:color w:val="auto"/>
          <w:sz w:val="21"/>
          <w:szCs w:val="21"/>
          <w:highlight w:val="none"/>
          <w:lang w:val="en-US" w:eastAsia="zh-CN"/>
        </w:rPr>
        <w:t>0.5分</w:t>
      </w:r>
      <w:r>
        <w:rPr>
          <w:rFonts w:hint="eastAsia" w:ascii="宋体" w:hAnsi="宋体" w:eastAsia="宋体" w:cs="宋体"/>
          <w:color w:val="auto"/>
          <w:sz w:val="21"/>
          <w:szCs w:val="21"/>
          <w:highlight w:val="none"/>
        </w:rPr>
        <w:t>。对于同一地方的2次及以上发生类似问题，采购人不予以书面通知，发现即当</w:t>
      </w:r>
      <w:r>
        <w:rPr>
          <w:rFonts w:hint="eastAsia" w:ascii="宋体" w:hAnsi="宋体" w:cs="宋体"/>
          <w:color w:val="auto"/>
          <w:sz w:val="21"/>
          <w:szCs w:val="21"/>
          <w:highlight w:val="none"/>
          <w:lang w:eastAsia="zh-CN"/>
        </w:rPr>
        <w:t>月评分</w:t>
      </w:r>
      <w:r>
        <w:rPr>
          <w:rFonts w:hint="eastAsia" w:ascii="宋体" w:hAnsi="宋体" w:cs="宋体"/>
          <w:color w:val="auto"/>
          <w:sz w:val="21"/>
          <w:szCs w:val="21"/>
          <w:highlight w:val="none"/>
          <w:lang w:val="en-US" w:eastAsia="zh-CN"/>
        </w:rPr>
        <w:t>1分</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7、国家、省、市的专项检查评比，或市城市精细化管理考核、“洁净城市”考核（如有调整的，按最新标准执行），因该项目承包的内容被扣分的，每张问题照片扣当</w:t>
      </w:r>
      <w:r>
        <w:rPr>
          <w:rFonts w:hint="eastAsia" w:ascii="宋体" w:hAnsi="宋体" w:cs="宋体"/>
          <w:color w:val="auto"/>
          <w:sz w:val="21"/>
          <w:szCs w:val="21"/>
          <w:highlight w:val="none"/>
          <w:lang w:eastAsia="zh-CN"/>
        </w:rPr>
        <w:t>月评分</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lang w:eastAsia="zh-CN"/>
        </w:rPr>
        <w:t>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8、环卫工人没有穿反光衣进行作业的，每次每人扣当</w:t>
      </w:r>
      <w:r>
        <w:rPr>
          <w:rFonts w:hint="eastAsia" w:ascii="宋体" w:hAnsi="宋体" w:cs="宋体"/>
          <w:color w:val="auto"/>
          <w:sz w:val="21"/>
          <w:szCs w:val="21"/>
          <w:highlight w:val="none"/>
          <w:lang w:eastAsia="zh-CN"/>
        </w:rPr>
        <w:t>月评分</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lang w:eastAsia="zh-CN"/>
        </w:rPr>
        <w:t>分</w:t>
      </w:r>
      <w:r>
        <w:rPr>
          <w:rFonts w:hint="eastAsia" w:ascii="宋体" w:hAnsi="宋体" w:eastAsia="宋体" w:cs="宋体"/>
          <w:color w:val="auto"/>
          <w:sz w:val="21"/>
          <w:szCs w:val="21"/>
          <w:highlight w:val="none"/>
        </w:rPr>
        <w:t>；车辆在作业过程中没有做好安全警示、有效距离的安全标识等安全措施的，扣当</w:t>
      </w:r>
      <w:r>
        <w:rPr>
          <w:rFonts w:hint="eastAsia" w:ascii="宋体" w:hAnsi="宋体" w:cs="宋体"/>
          <w:color w:val="auto"/>
          <w:sz w:val="21"/>
          <w:szCs w:val="21"/>
          <w:highlight w:val="none"/>
          <w:lang w:eastAsia="zh-CN"/>
        </w:rPr>
        <w:t>月评分</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lang w:eastAsia="zh-CN"/>
        </w:rPr>
        <w:t>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合同期内，中标人发生环卫工人罢工（清扫保洁期内，达25人离岗即视为罢工行为）或无故停止工作的，中标人要做好应急处理，确保环卫工作正常运行。采购人有权予以处罚，出现第一次的，扣款2万元；出现第二次的，扣款4万元；出现第三次的，扣款6万元。</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10、严禁将环卫垃圾清扫到绿化带、周边闲置地等区域，发现每次扣当</w:t>
      </w:r>
      <w:r>
        <w:rPr>
          <w:rFonts w:hint="eastAsia" w:ascii="宋体" w:hAnsi="宋体" w:cs="宋体"/>
          <w:color w:val="auto"/>
          <w:sz w:val="21"/>
          <w:szCs w:val="21"/>
          <w:highlight w:val="none"/>
          <w:lang w:eastAsia="zh-CN"/>
        </w:rPr>
        <w:t>月评分</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lang w:eastAsia="zh-CN"/>
        </w:rPr>
        <w:t>分</w:t>
      </w:r>
      <w:r>
        <w:rPr>
          <w:rFonts w:hint="eastAsia" w:ascii="宋体" w:hAnsi="宋体" w:eastAsia="宋体" w:cs="宋体"/>
          <w:color w:val="auto"/>
          <w:sz w:val="21"/>
          <w:szCs w:val="21"/>
          <w:highlight w:val="none"/>
        </w:rPr>
        <w:t>；当年累计发现3次及以上的，再扣扣当</w:t>
      </w:r>
      <w:r>
        <w:rPr>
          <w:rFonts w:hint="eastAsia" w:ascii="宋体" w:hAnsi="宋体" w:cs="宋体"/>
          <w:color w:val="auto"/>
          <w:sz w:val="21"/>
          <w:szCs w:val="21"/>
          <w:highlight w:val="none"/>
          <w:lang w:eastAsia="zh-CN"/>
        </w:rPr>
        <w:t>月评分</w:t>
      </w:r>
      <w:r>
        <w:rPr>
          <w:rFonts w:hint="eastAsia" w:ascii="宋体" w:hAnsi="宋体" w:cs="宋体"/>
          <w:color w:val="auto"/>
          <w:sz w:val="21"/>
          <w:szCs w:val="21"/>
          <w:highlight w:val="none"/>
          <w:lang w:val="en-US" w:eastAsia="zh-CN"/>
        </w:rPr>
        <w:t>0.5</w:t>
      </w:r>
      <w:r>
        <w:rPr>
          <w:rFonts w:hint="eastAsia" w:ascii="宋体" w:hAnsi="宋体" w:cs="宋体"/>
          <w:color w:val="auto"/>
          <w:sz w:val="21"/>
          <w:szCs w:val="21"/>
          <w:highlight w:val="none"/>
          <w:lang w:eastAsia="zh-CN"/>
        </w:rPr>
        <w:t>分</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11、承保范围内的环卫、公厕等问题被省、市媒体曝光的，每次扣款2万元（不含当月综合考评的扣款）。</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12、中标人将潢涌村外的生活垃圾、工业固废、建筑垃圾等垃圾，偷倒、严禁暂存到潢涌村范围，或将潢涌外的生活垃圾混入潢涌村生活垃圾处理的，一经发现，每吨处以2万元扣款。</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13、中标人要落实资质人员操作专业设备（含车辆），否则，每发现一宗扣款1万元。</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14、中标人进场的第一个月开始进行考核。</w:t>
      </w:r>
    </w:p>
    <w:p>
      <w:pPr>
        <w:keepNext w:val="0"/>
        <w:keepLines w:val="0"/>
        <w:pageBreakBefore w:val="0"/>
        <w:widowControl/>
        <w:kinsoku/>
        <w:wordWrap/>
        <w:overflowPunct/>
        <w:topLinePunct w:val="0"/>
        <w:bidi w:val="0"/>
        <w:spacing w:after="0"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（三）评分标准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详见考核表。</w:t>
      </w:r>
    </w:p>
    <w:p>
      <w:pPr>
        <w:keepNext w:val="0"/>
        <w:keepLines w:val="0"/>
        <w:pageBreakBefore w:val="0"/>
        <w:widowControl/>
        <w:kinsoku/>
        <w:wordWrap/>
        <w:overflowPunct/>
        <w:topLinePunct w:val="0"/>
        <w:bidi w:val="0"/>
        <w:spacing w:after="0" w:line="360" w:lineRule="auto"/>
        <w:ind w:left="0"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中堂镇潢涌村（社区）环卫项目考核评分标准</w:t>
      </w:r>
    </w:p>
    <w:tbl>
      <w:tblPr>
        <w:tblStyle w:val="18"/>
        <w:tblW w:w="5000" w:type="pct"/>
        <w:jc w:val="center"/>
        <w:tblLayout w:type="autofit"/>
        <w:tblCellMar>
          <w:top w:w="0" w:type="dxa"/>
          <w:left w:w="108" w:type="dxa"/>
          <w:bottom w:w="0" w:type="dxa"/>
          <w:right w:w="108" w:type="dxa"/>
        </w:tblCellMar>
      </w:tblPr>
      <w:tblGrid>
        <w:gridCol w:w="737"/>
        <w:gridCol w:w="1052"/>
        <w:gridCol w:w="2519"/>
        <w:gridCol w:w="2229"/>
        <w:gridCol w:w="976"/>
        <w:gridCol w:w="532"/>
        <w:gridCol w:w="477"/>
      </w:tblGrid>
      <w:tr>
        <w:tblPrEx>
          <w:tblCellMar>
            <w:top w:w="0" w:type="dxa"/>
            <w:left w:w="108" w:type="dxa"/>
            <w:bottom w:w="0" w:type="dxa"/>
            <w:right w:w="108" w:type="dxa"/>
          </w:tblCellMar>
        </w:tblPrEx>
        <w:trPr>
          <w:trHeight w:val="1140"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检查方法及评价考核</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扣分办法</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分</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分</w:t>
            </w: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分</w:t>
            </w:r>
          </w:p>
        </w:tc>
      </w:tr>
      <w:tr>
        <w:tblPrEx>
          <w:tblCellMar>
            <w:top w:w="0" w:type="dxa"/>
            <w:left w:w="108" w:type="dxa"/>
            <w:bottom w:w="0" w:type="dxa"/>
            <w:right w:w="108" w:type="dxa"/>
          </w:tblCellMar>
        </w:tblPrEx>
        <w:trPr>
          <w:trHeight w:val="630" w:hRule="atLeast"/>
          <w:jc w:val="center"/>
        </w:trPr>
        <w:tc>
          <w:tcPr>
            <w:tcW w:w="432" w:type="pct"/>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清扫保洁</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（55分）</w:t>
            </w:r>
          </w:p>
        </w:tc>
        <w:tc>
          <w:tcPr>
            <w:tcW w:w="617" w:type="pct"/>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配置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1、配置足额的管理人员和环卫工人</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未按期规定配置，每少1人扣</w:t>
            </w:r>
            <w:r>
              <w:rPr>
                <w:rFonts w:hint="eastAsia" w:ascii="宋体" w:hAnsi="宋体" w:cs="宋体"/>
                <w:color w:val="auto"/>
                <w:sz w:val="21"/>
                <w:szCs w:val="21"/>
                <w:highlight w:val="none"/>
                <w:lang w:val="en-US" w:eastAsia="zh-CN"/>
              </w:rPr>
              <w:t>0.2分。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both"/>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2、作业人员按规定穿统一服饰上岗</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未按要求执行的，每人每次扣</w:t>
            </w:r>
            <w:r>
              <w:rPr>
                <w:rFonts w:hint="eastAsia" w:ascii="宋体" w:hAnsi="宋体" w:cs="宋体"/>
                <w:color w:val="auto"/>
                <w:sz w:val="21"/>
                <w:szCs w:val="21"/>
                <w:highlight w:val="none"/>
                <w:lang w:val="en-US" w:eastAsia="zh-CN"/>
              </w:rPr>
              <w:t>0.1分。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3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配置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3、配置足额的环卫设备</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未按期规定配置，每少1台扣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both"/>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48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4、垃圾收集车、运输车、手推车必须密封作业；车辆无乱停放，定期清洗环卫车辆，保持整洁完好</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无密封设备和封盖不严的，每辆每次扣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分；乱停乱放的或无定期清洗的，每辆车每次扣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1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保洁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5、每日普扫三次，全天重点保洁，早上普扫作业在早上7:00前完成</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在规定时间未清扫完毕的，每次扣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both"/>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1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6、路面清扫要求达到六净六无标准；路面保洁率达到100％</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每1000平方米多于6片垃圾的，每片扣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7、主要道路清扫保洁时间要求达到16小时，内巷保洁要12小时以上</w:t>
            </w:r>
            <w:r>
              <w:rPr>
                <w:rFonts w:hint="eastAsia" w:ascii="宋体" w:hAnsi="宋体" w:cs="宋体"/>
                <w:color w:val="auto"/>
                <w:sz w:val="21"/>
                <w:szCs w:val="21"/>
                <w:highlight w:val="none"/>
                <w:lang w:eastAsia="zh-CN"/>
              </w:rPr>
              <w:t>，确保每条主要道路、背街小巷有人员保洁，建立主要道路、背街小巷人员名单（包含人员名称、联系电话和保洁区域等信息），背街小巷保洁建议按村小组辖区区分，不得少于</w:t>
            </w:r>
            <w:r>
              <w:rPr>
                <w:rFonts w:hint="eastAsia" w:ascii="宋体" w:hAnsi="宋体" w:cs="宋体"/>
                <w:color w:val="auto"/>
                <w:sz w:val="21"/>
                <w:szCs w:val="21"/>
                <w:highlight w:val="none"/>
                <w:lang w:val="en-US" w:eastAsia="zh-CN"/>
              </w:rPr>
              <w:t>30人</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未达到规定时间，每少1小时扣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，每少一人口</w:t>
            </w:r>
            <w:r>
              <w:rPr>
                <w:rFonts w:hint="eastAsia" w:ascii="宋体" w:hAnsi="宋体" w:cs="宋体"/>
                <w:color w:val="auto"/>
                <w:sz w:val="21"/>
                <w:szCs w:val="21"/>
                <w:highlight w:val="none"/>
                <w:lang w:val="en-US" w:eastAsia="zh-CN"/>
              </w:rPr>
              <w:t>0.2分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5</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8、路面没有积水、没有成堆垃圾</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发现有积水或成堆垃圾的，每处每次扣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集处理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9、路面有成堆垃圾未及时清理或漏收</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未及时清理或漏收垃圾的，每处扣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3</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10、垃圾收集专用手推车无乱停乱放</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乱停乱放的，每辆每次扣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both"/>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148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11、垃圾收集点、转运站内外要求干净、整洁；每周开展不少于2次除臭消毒工作，无异味，蚊蝇密度达标</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未达到要求的，每次扣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12、垃圾容器要求无积存过量垃圾</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要按指定地点倾倒垃圾</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发现有积存过量垃圾的，每处扣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color w:val="auto"/>
                <w:highlight w:val="none"/>
                <w:lang w:eastAsia="zh-CN"/>
              </w:rPr>
              <w:t>主要道路的垃圾容器每月清洗不少于</w:t>
            </w:r>
            <w:r>
              <w:rPr>
                <w:rFonts w:hint="eastAsia"/>
                <w:color w:val="auto"/>
                <w:highlight w:val="none"/>
                <w:lang w:val="en-US" w:eastAsia="zh-CN"/>
              </w:rPr>
              <w:t>2次，及时跟换破损和残旧的垃圾容器</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死角</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14、道路内未发现卫生死角及残留痕迹</w:t>
            </w:r>
          </w:p>
        </w:tc>
        <w:tc>
          <w:tcPr>
            <w:tcW w:w="1307" w:type="pct"/>
            <w:tcBorders>
              <w:top w:val="single" w:color="000000" w:sz="4" w:space="0"/>
              <w:left w:val="nil"/>
              <w:bottom w:val="single" w:color="000000" w:sz="4" w:space="0"/>
              <w:right w:val="single" w:color="000000" w:sz="4" w:space="0"/>
            </w:tcBorders>
            <w:vAlign w:val="center"/>
          </w:tcPr>
          <w:p>
            <w:pPr>
              <w:pStyle w:val="5"/>
              <w:rPr>
                <w:rFonts w:hint="eastAsia"/>
                <w:color w:val="auto"/>
                <w:highlight w:val="none"/>
                <w:lang w:val="en-US" w:eastAsia="zh-CN"/>
              </w:rPr>
            </w:pPr>
            <w:r>
              <w:rPr>
                <w:rFonts w:hint="eastAsia"/>
                <w:color w:val="auto"/>
                <w:highlight w:val="none"/>
                <w:lang w:eastAsia="zh-CN"/>
              </w:rPr>
              <w:t>每发现一处卫生黑点直接扣</w:t>
            </w:r>
            <w:r>
              <w:rPr>
                <w:rFonts w:hint="eastAsia"/>
                <w:color w:val="auto"/>
                <w:highlight w:val="none"/>
                <w:lang w:val="en-US" w:eastAsia="zh-CN"/>
              </w:rPr>
              <w:t>0.2分</w:t>
            </w:r>
          </w:p>
          <w:p>
            <w:pPr>
              <w:pStyle w:val="5"/>
              <w:rPr>
                <w:rFonts w:hint="eastAsia" w:ascii="宋体" w:hAnsi="宋体" w:eastAsia="宋体" w:cs="宋体"/>
                <w:color w:val="auto"/>
                <w:sz w:val="21"/>
                <w:szCs w:val="21"/>
                <w:highlight w:val="none"/>
              </w:rPr>
            </w:pPr>
            <w:r>
              <w:rPr>
                <w:rFonts w:hint="eastAsia"/>
                <w:color w:val="auto"/>
                <w:highlight w:val="none"/>
                <w:lang w:eastAsia="zh-CN"/>
              </w:rPr>
              <w:t>对于监督组要求整改的环卫项目，</w:t>
            </w:r>
            <w:r>
              <w:rPr>
                <w:rFonts w:hint="eastAsia"/>
                <w:color w:val="auto"/>
                <w:highlight w:val="none"/>
                <w:lang w:val="en-US" w:eastAsia="zh-CN"/>
              </w:rPr>
              <w:t>5小时内整改不到位的扣0.2分，不整改的扣0.5分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22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15、人行道无杂草</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未按要求的，每次每处扣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3</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果皮箱</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16、每天清掏，未造成满溢、外观脏乱</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造成满溢、脏乱的，每处扣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17、果皮箱及垃圾桶摆放端正，无损坏、妥善管理</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摆放不端正或损坏，每处每次扣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下水道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18、沉沙井每月清理一次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排水明渠半年清理一次</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未按期清理的，每个扣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19、沿路沉沙井、雨水井口、排水明渠及有排水孔和活动盖板明暗渠口</w:t>
            </w:r>
            <w:r>
              <w:rPr>
                <w:rFonts w:hint="eastAsia" w:ascii="宋体" w:hAnsi="宋体" w:cs="宋体"/>
                <w:color w:val="auto"/>
                <w:sz w:val="21"/>
                <w:szCs w:val="21"/>
                <w:highlight w:val="none"/>
                <w:lang w:eastAsia="zh-CN"/>
              </w:rPr>
              <w:t>能通畅顺通水</w:t>
            </w:r>
            <w:r>
              <w:rPr>
                <w:rFonts w:hint="eastAsia"/>
                <w:color w:val="auto"/>
                <w:highlight w:val="none"/>
                <w:lang w:val="en-US" w:eastAsia="zh-CN"/>
              </w:rPr>
              <w:t>,保证道路两旁排水口设施完整</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未按期清理的，每次扣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color w:val="auto"/>
                <w:highlight w:val="none"/>
                <w:lang w:val="en-US" w:eastAsia="zh-CN"/>
              </w:rPr>
              <w:t>道路两旁排水口设施</w:t>
            </w:r>
            <w:r>
              <w:rPr>
                <w:rFonts w:hint="eastAsia" w:ascii="宋体" w:hAnsi="宋体" w:cs="宋体"/>
                <w:color w:val="auto"/>
                <w:sz w:val="21"/>
                <w:szCs w:val="21"/>
                <w:highlight w:val="none"/>
                <w:lang w:eastAsia="zh-CN"/>
              </w:rPr>
              <w:t>每发现一处</w:t>
            </w:r>
            <w:r>
              <w:rPr>
                <w:rFonts w:hint="eastAsia"/>
                <w:color w:val="auto"/>
                <w:highlight w:val="none"/>
                <w:lang w:val="en-US" w:eastAsia="zh-CN"/>
              </w:rPr>
              <w:t>设施缺失扣0.1分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5</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牛皮癣</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清理</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（7分）</w:t>
            </w: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方面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20、无发现“城市牛皮癣”</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每发现一张（条）“城市牛皮癣”扣</w:t>
            </w:r>
            <w:r>
              <w:rPr>
                <w:rFonts w:hint="eastAsia" w:ascii="Arial" w:hAnsi="Arial" w:cs="Arial"/>
                <w:color w:val="auto"/>
                <w:sz w:val="21"/>
                <w:szCs w:val="21"/>
                <w:highlight w:val="none"/>
                <w:lang w:val="en-US" w:eastAsia="zh-CN"/>
              </w:rPr>
              <w:t>0.2</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6</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不净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21、清除不干净</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清除不干净、有残留物和痕迹的，每处扣0.1分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3</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1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附着无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损伤</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22、基底、附着物无损伤</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基底、附着物有损伤的，每处扣0.1分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作业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23、涂刷覆盖作业不规范</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涂刷覆盖作业不规范，与周边基底不协调的，每处扣0.1分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道路及设施清洁</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（8分）</w:t>
            </w: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清洗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24、主干道路每日洒水2次（其中1次为高压喷洒），人行道面每月清洗不少于1次</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未按要求洒水和清洗的，每处扣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果皮箱</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清洗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25、外壳及容器内胆每周清洗不少于2次，保持清洁，表面没乱张贴</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未及时进行清洗的，每处扣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环卫作业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车辆清扫</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26、每天对垃圾收集车辆进行清洗、每星期对环卫作业车辆进行清洗</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未及时进行清洗的，每处扣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restart"/>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公厕管养（5分）</w:t>
            </w: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27、落实人员管理</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没有人员管理的，每处扣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w:t>
            </w:r>
          </w:p>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28、干净、整洁、无异味</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没有达到干净、整洁、无异味要求，每处扣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5</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设施</w:t>
            </w:r>
          </w:p>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29、设施设备、工具、物资完好无缺；公厕需配置擦手纸、洗手液、垃圾桶、面镜等物品</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设施设备、工具、物资损坏或欠缺的，或未按要求配置擦手纸、洗手液、垃圾桶、面镜等物品每处扣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3</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垃圾清</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运作业</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（15分）</w:t>
            </w: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污染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30、在垃圾清运过程中，如有垃圾和污水散落在道路上</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造成二次污染的，每次扣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日产</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日清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31、垃圾要求日产日清，在规定的时间完成垃圾清运作业，无积存垃圾</w:t>
            </w:r>
            <w:r>
              <w:rPr>
                <w:rFonts w:hint="eastAsia" w:ascii="宋体" w:hAnsi="宋体" w:cs="宋体"/>
                <w:color w:val="auto"/>
                <w:sz w:val="21"/>
                <w:szCs w:val="21"/>
                <w:highlight w:val="none"/>
                <w:lang w:eastAsia="zh-CN"/>
              </w:rPr>
              <w:t>，保证垃圾清运后垃圾容器周边无垃圾散落。</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发现没完成的，每次扣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备清洗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32、压缩车厢、运输车辆需及时清洗</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如未及时清洗或清洗后后仍有异味的，每次扣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车辆行驶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及车容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33、运输车辆不按规定的线路行走或车辆外观不整洁的</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both"/>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垃圾转运站</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周边环境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34、垃圾压缩中转站的污水没有按规定进行排放，对环境造成影响的</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35、不迟到、不早退，遵守作业时间；</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1200" w:hRule="atLeast"/>
          <w:jc w:val="center"/>
        </w:trPr>
        <w:tc>
          <w:tcPr>
            <w:tcW w:w="432" w:type="pct"/>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扣分项目（10分）</w:t>
            </w: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领导</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巡查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36、“行走东莞”、“洁净城市”等专项行动被上级部门检查发现清扫保洁不到位。</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2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迎检及重大节日保洁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37、迎“创文”、“创卫”等检查及、重大节假日发现清扫保洁不到位。</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8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38、无市民或相关部门投诉。</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接到市民或相关部门投诉，每一次扣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督办函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回复</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39、市及镇部门发出的督办函的及时回复情况</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逾期未报一宗扣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说明：</w:t>
      </w:r>
      <w:r>
        <w:rPr>
          <w:rFonts w:hint="eastAsia" w:ascii="宋体" w:hAnsi="宋体" w:eastAsia="宋体" w:cs="宋体"/>
          <w:color w:val="auto"/>
          <w:sz w:val="21"/>
          <w:szCs w:val="21"/>
          <w:highlight w:val="none"/>
        </w:rPr>
        <w:t>1、采购人或采购人的上级环卫主管部门保留对本标准的修改权和解释权。</w:t>
      </w:r>
    </w:p>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2、以上各评分项目单项扣分以该项目分值为上限扣完为止。</w:t>
      </w:r>
    </w:p>
    <w:p>
      <w:pPr>
        <w:keepNext w:val="0"/>
        <w:keepLines w:val="0"/>
        <w:pageBreakBefore w:val="0"/>
        <w:widowControl/>
        <w:kinsoku/>
        <w:wordWrap/>
        <w:overflowPunct/>
        <w:topLinePunct w:val="0"/>
        <w:bidi w:val="0"/>
        <w:spacing w:after="0"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实际得分（    ）=100 - 扣分（    ）</w:t>
      </w:r>
    </w:p>
    <w:p>
      <w:pPr>
        <w:bidi w:val="0"/>
        <w:rPr>
          <w:rFonts w:hint="eastAsia"/>
          <w:color w:val="auto"/>
          <w:highlight w:val="none"/>
        </w:rPr>
      </w:pPr>
    </w:p>
    <w:p>
      <w:pPr>
        <w:pStyle w:val="4"/>
        <w:bidi w:val="0"/>
        <w:rPr>
          <w:rFonts w:hint="eastAsia"/>
          <w:color w:val="auto"/>
          <w:highlight w:val="none"/>
        </w:rPr>
      </w:pPr>
      <w:r>
        <w:rPr>
          <w:rFonts w:hint="eastAsia"/>
          <w:color w:val="auto"/>
          <w:highlight w:val="none"/>
        </w:rPr>
        <w:t>十、附则</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采购人或采购人的上级环卫主管部门将根据本工作指引在实际操作过程中遇到的问题、更好的做法，或市、镇提出其他方面的工作要求和标准，投标人要按照市、镇的统一部署执行。</w:t>
      </w:r>
    </w:p>
    <w:p>
      <w:pPr>
        <w:spacing w:after="0" w:line="360" w:lineRule="auto"/>
        <w:ind w:firstLine="422" w:firstLineChars="200"/>
        <w:rPr>
          <w:rFonts w:ascii="宋体" w:hAnsi="宋体" w:eastAsia="宋体" w:cs="Times New Roman"/>
          <w:b/>
          <w:bCs/>
          <w:color w:val="auto"/>
          <w:sz w:val="21"/>
          <w:szCs w:val="21"/>
          <w:highlight w:val="none"/>
        </w:rPr>
      </w:pPr>
    </w:p>
    <w:p>
      <w:pPr>
        <w:spacing w:after="0" w:line="360" w:lineRule="auto"/>
        <w:ind w:firstLine="422" w:firstLineChars="200"/>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End w:id="5"/>
      <w:bookmarkEnd w:id="6"/>
      <w:bookmarkEnd w:id="7"/>
      <w:bookmarkEnd w:id="8"/>
    </w:p>
    <w:p>
      <w:pPr>
        <w:pStyle w:val="2"/>
        <w:spacing w:before="0" w:after="0" w:line="240" w:lineRule="auto"/>
        <w:rPr>
          <w:color w:val="auto"/>
          <w:sz w:val="24"/>
          <w:szCs w:val="24"/>
          <w:highlight w:val="none"/>
        </w:rPr>
      </w:pPr>
      <w:r>
        <w:rPr>
          <w:rFonts w:hint="eastAsia"/>
          <w:color w:val="auto"/>
          <w:sz w:val="24"/>
          <w:szCs w:val="24"/>
          <w:highlight w:val="none"/>
        </w:rPr>
        <w:br w:type="page"/>
      </w:r>
      <w:bookmarkStart w:id="14" w:name="_Toc2479"/>
      <w:r>
        <w:rPr>
          <w:rFonts w:hint="eastAsia"/>
          <w:color w:val="auto"/>
          <w:sz w:val="28"/>
          <w:szCs w:val="28"/>
          <w:highlight w:val="none"/>
        </w:rPr>
        <w:t>第四部分 投标人须知</w:t>
      </w:r>
      <w:bookmarkEnd w:id="14"/>
    </w:p>
    <w:p>
      <w:pPr>
        <w:pStyle w:val="3"/>
        <w:numPr>
          <w:ilvl w:val="0"/>
          <w:numId w:val="2"/>
        </w:numPr>
        <w:spacing w:before="0" w:after="0" w:line="480" w:lineRule="auto"/>
        <w:jc w:val="center"/>
        <w:rPr>
          <w:rFonts w:ascii="宋体" w:hAnsi="宋体" w:eastAsia="宋体"/>
          <w:color w:val="auto"/>
          <w:highlight w:val="none"/>
        </w:rPr>
      </w:pPr>
      <w:bookmarkStart w:id="15" w:name="_Toc19746"/>
      <w:r>
        <w:rPr>
          <w:rFonts w:hint="eastAsia" w:ascii="宋体" w:hAnsi="宋体" w:eastAsia="宋体"/>
          <w:color w:val="auto"/>
          <w:highlight w:val="none"/>
        </w:rPr>
        <w:t>说明</w:t>
      </w:r>
      <w:bookmarkEnd w:id="15"/>
    </w:p>
    <w:p>
      <w:pPr>
        <w:pStyle w:val="4"/>
        <w:widowControl w:val="0"/>
        <w:overflowPunct w:val="0"/>
        <w:spacing w:before="0" w:after="0" w:line="240" w:lineRule="auto"/>
        <w:rPr>
          <w:rFonts w:ascii="宋体" w:hAnsi="宋体" w:eastAsia="宋体"/>
          <w:color w:val="auto"/>
          <w:sz w:val="21"/>
          <w:szCs w:val="21"/>
          <w:highlight w:val="none"/>
        </w:rPr>
      </w:pPr>
      <w:bookmarkStart w:id="16" w:name="_Toc18488"/>
      <w:r>
        <w:rPr>
          <w:rFonts w:hint="eastAsia" w:ascii="宋体" w:hAnsi="宋体" w:eastAsia="宋体"/>
          <w:color w:val="auto"/>
          <w:sz w:val="21"/>
          <w:szCs w:val="21"/>
          <w:highlight w:val="none"/>
        </w:rPr>
        <w:t>1.适用范围</w:t>
      </w:r>
      <w:bookmarkEnd w:id="16"/>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17" w:name="_Toc13400"/>
      <w:r>
        <w:rPr>
          <w:rFonts w:hint="eastAsia" w:ascii="宋体" w:hAnsi="宋体" w:eastAsia="宋体"/>
          <w:color w:val="auto"/>
          <w:sz w:val="21"/>
          <w:szCs w:val="21"/>
          <w:highlight w:val="none"/>
        </w:rPr>
        <w:t>2.</w:t>
      </w:r>
      <w:bookmarkStart w:id="18" w:name="_Toc1530"/>
      <w:bookmarkStart w:id="19" w:name="_Toc303084246"/>
      <w:bookmarkStart w:id="20" w:name="_Toc382049092"/>
      <w:bookmarkStart w:id="21" w:name="_Toc298847174"/>
      <w:r>
        <w:rPr>
          <w:rFonts w:hint="eastAsia" w:ascii="宋体" w:hAnsi="宋体" w:eastAsia="宋体"/>
          <w:color w:val="auto"/>
          <w:sz w:val="21"/>
          <w:szCs w:val="21"/>
          <w:highlight w:val="none"/>
        </w:rPr>
        <w:t>定义</w:t>
      </w:r>
      <w:bookmarkEnd w:id="17"/>
      <w:bookmarkEnd w:id="18"/>
      <w:bookmarkEnd w:id="19"/>
      <w:bookmarkEnd w:id="20"/>
      <w:bookmarkEnd w:id="21"/>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22" w:name="_Toc3780"/>
      <w:r>
        <w:rPr>
          <w:rFonts w:hint="eastAsia" w:ascii="宋体" w:hAnsi="宋体" w:eastAsia="宋体"/>
          <w:color w:val="auto"/>
          <w:sz w:val="21"/>
          <w:szCs w:val="21"/>
          <w:highlight w:val="none"/>
        </w:rPr>
        <w:t>3.货物和服务</w:t>
      </w:r>
      <w:bookmarkEnd w:id="22"/>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23" w:name="_Toc15945"/>
      <w:r>
        <w:rPr>
          <w:rFonts w:hint="eastAsia" w:ascii="宋体" w:hAnsi="宋体" w:eastAsia="宋体"/>
          <w:color w:val="auto"/>
          <w:sz w:val="21"/>
          <w:szCs w:val="21"/>
          <w:highlight w:val="none"/>
        </w:rPr>
        <w:t>4.投标费用</w:t>
      </w:r>
      <w:bookmarkEnd w:id="23"/>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24" w:name="_Toc25040"/>
      <w:r>
        <w:rPr>
          <w:rFonts w:hint="eastAsia" w:ascii="宋体" w:hAnsi="宋体" w:eastAsia="宋体"/>
          <w:color w:val="auto"/>
          <w:sz w:val="21"/>
          <w:szCs w:val="21"/>
          <w:highlight w:val="none"/>
        </w:rPr>
        <w:t>5.知识产权</w:t>
      </w:r>
      <w:bookmarkEnd w:id="24"/>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采购货物为计算机办公设备时，投标人提供的产品必须是预装正版操作系统软件的计算机产品。</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25" w:name="_Toc21930"/>
      <w:r>
        <w:rPr>
          <w:rFonts w:hint="eastAsia" w:ascii="宋体" w:hAnsi="宋体" w:eastAsia="宋体"/>
          <w:color w:val="auto"/>
          <w:sz w:val="21"/>
          <w:szCs w:val="21"/>
          <w:highlight w:val="none"/>
        </w:rPr>
        <w:t>6.关于联合体投标</w:t>
      </w:r>
      <w:bookmarkEnd w:id="25"/>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以联合体形式参加政府采购活动，联合体各方均为中小企业的，联合体视同中小企业。其中，联合体各方均为小微企业的，联合体视同小微企业。</w:t>
      </w:r>
      <w:r>
        <w:rPr>
          <w:rFonts w:hint="eastAsia" w:ascii="宋体" w:hAnsi="宋体" w:eastAsia="宋体"/>
          <w:color w:val="auto"/>
          <w:sz w:val="21"/>
          <w:szCs w:val="21"/>
          <w:highlight w:val="none"/>
          <w:lang w:eastAsia="zh-CN"/>
        </w:rPr>
        <w:t>双方均应提供《中小企业声明函》。</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26" w:name="_Toc16571"/>
      <w:r>
        <w:rPr>
          <w:rFonts w:hint="eastAsia" w:ascii="宋体" w:hAnsi="宋体" w:eastAsia="宋体"/>
          <w:color w:val="auto"/>
          <w:sz w:val="21"/>
          <w:szCs w:val="21"/>
          <w:highlight w:val="none"/>
        </w:rPr>
        <w:t>7.关于分支机构投标</w:t>
      </w:r>
      <w:bookmarkEnd w:id="26"/>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bookmarkStart w:id="27" w:name="EB389f116341dd4693875bc7987e7327f3"/>
    </w:p>
    <w:p>
      <w:pPr>
        <w:widowControl w:val="0"/>
        <w:numPr>
          <w:ilvl w:val="1"/>
          <w:numId w:val="3"/>
        </w:numPr>
        <w:adjustRightInd/>
        <w:snapToGrid/>
        <w:spacing w:after="0"/>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7"/>
    </w:p>
    <w:p>
      <w:pPr>
        <w:rPr>
          <w:color w:val="auto"/>
          <w:highlight w:val="none"/>
        </w:rPr>
      </w:pPr>
    </w:p>
    <w:p>
      <w:pPr>
        <w:pStyle w:val="3"/>
        <w:numPr>
          <w:ilvl w:val="0"/>
          <w:numId w:val="2"/>
        </w:numPr>
        <w:spacing w:before="0" w:after="0" w:line="480" w:lineRule="auto"/>
        <w:jc w:val="center"/>
        <w:rPr>
          <w:rFonts w:ascii="宋体" w:hAnsi="宋体" w:eastAsia="宋体"/>
          <w:color w:val="auto"/>
          <w:highlight w:val="none"/>
        </w:rPr>
      </w:pPr>
      <w:bookmarkStart w:id="28" w:name="_Toc17879"/>
      <w:r>
        <w:rPr>
          <w:rFonts w:hint="eastAsia" w:ascii="宋体" w:hAnsi="宋体" w:eastAsia="宋体"/>
          <w:color w:val="auto"/>
          <w:highlight w:val="none"/>
        </w:rPr>
        <w:t>招标文件</w:t>
      </w:r>
      <w:bookmarkEnd w:id="28"/>
    </w:p>
    <w:p>
      <w:pPr>
        <w:pStyle w:val="4"/>
        <w:widowControl w:val="0"/>
        <w:overflowPunct w:val="0"/>
        <w:spacing w:before="0" w:after="0" w:line="240" w:lineRule="auto"/>
        <w:rPr>
          <w:rFonts w:ascii="宋体" w:hAnsi="宋体" w:eastAsia="宋体"/>
          <w:color w:val="auto"/>
          <w:sz w:val="21"/>
          <w:szCs w:val="21"/>
          <w:highlight w:val="none"/>
        </w:rPr>
      </w:pPr>
      <w:bookmarkStart w:id="29" w:name="_Toc21771"/>
      <w:r>
        <w:rPr>
          <w:rFonts w:hint="eastAsia" w:ascii="宋体" w:hAnsi="宋体" w:eastAsia="宋体"/>
          <w:color w:val="auto"/>
          <w:sz w:val="21"/>
          <w:szCs w:val="21"/>
          <w:highlight w:val="none"/>
        </w:rPr>
        <w:t>8.招标文件的组成</w:t>
      </w:r>
      <w:bookmarkEnd w:id="29"/>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（5）合同文本参考格式；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（6）投标文件参考格式；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spacing w:after="0"/>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30" w:name="_Toc14217"/>
      <w:r>
        <w:rPr>
          <w:rFonts w:hint="eastAsia" w:ascii="宋体" w:hAnsi="宋体" w:eastAsia="宋体"/>
          <w:color w:val="auto"/>
          <w:sz w:val="21"/>
          <w:szCs w:val="21"/>
          <w:highlight w:val="none"/>
        </w:rPr>
        <w:t>9.招标文件的澄清或修改</w:t>
      </w:r>
      <w:bookmarkEnd w:id="30"/>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3"/>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3"/>
        <w:numPr>
          <w:ilvl w:val="0"/>
          <w:numId w:val="2"/>
        </w:numPr>
        <w:spacing w:before="0" w:after="0" w:line="480" w:lineRule="auto"/>
        <w:jc w:val="center"/>
        <w:rPr>
          <w:rFonts w:ascii="宋体" w:hAnsi="宋体" w:eastAsia="宋体"/>
          <w:color w:val="auto"/>
          <w:highlight w:val="none"/>
        </w:rPr>
      </w:pPr>
      <w:bookmarkStart w:id="31" w:name="_Toc23726"/>
      <w:r>
        <w:rPr>
          <w:rFonts w:hint="eastAsia" w:ascii="宋体" w:hAnsi="宋体" w:eastAsia="宋体"/>
          <w:color w:val="auto"/>
          <w:highlight w:val="none"/>
        </w:rPr>
        <w:t>投标文件的编制</w:t>
      </w:r>
      <w:bookmarkEnd w:id="31"/>
    </w:p>
    <w:p>
      <w:pPr>
        <w:pStyle w:val="4"/>
        <w:widowControl w:val="0"/>
        <w:overflowPunct w:val="0"/>
        <w:spacing w:before="0" w:after="0" w:line="240" w:lineRule="auto"/>
        <w:rPr>
          <w:rFonts w:ascii="宋体" w:hAnsi="宋体" w:eastAsia="宋体"/>
          <w:color w:val="auto"/>
          <w:sz w:val="21"/>
          <w:szCs w:val="21"/>
          <w:highlight w:val="none"/>
        </w:rPr>
      </w:pPr>
      <w:bookmarkStart w:id="32" w:name="_Toc20623"/>
      <w:r>
        <w:rPr>
          <w:rFonts w:hint="eastAsia" w:ascii="宋体" w:hAnsi="宋体" w:eastAsia="宋体"/>
          <w:color w:val="auto"/>
          <w:sz w:val="21"/>
          <w:szCs w:val="21"/>
          <w:highlight w:val="none"/>
        </w:rPr>
        <w:t>10.投标文件的语言及度量衡单位</w:t>
      </w:r>
      <w:bookmarkEnd w:id="32"/>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33" w:name="_Toc303084256"/>
      <w:bookmarkStart w:id="34" w:name="_Toc307934854"/>
      <w:bookmarkStart w:id="35" w:name="_Toc382049103"/>
      <w:bookmarkStart w:id="36" w:name="_Toc12145"/>
      <w:bookmarkStart w:id="37" w:name="_Toc28866"/>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33"/>
      <w:bookmarkEnd w:id="34"/>
      <w:bookmarkEnd w:id="35"/>
      <w:bookmarkEnd w:id="36"/>
      <w:bookmarkEnd w:id="37"/>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3"/>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38" w:name="_Toc30189"/>
      <w:r>
        <w:rPr>
          <w:rFonts w:hint="eastAsia" w:ascii="宋体" w:hAnsi="宋体" w:eastAsia="宋体"/>
          <w:color w:val="auto"/>
          <w:sz w:val="21"/>
          <w:szCs w:val="21"/>
          <w:highlight w:val="none"/>
        </w:rPr>
        <w:t>12.投标文件编制</w:t>
      </w:r>
      <w:bookmarkEnd w:id="38"/>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bookmarkStart w:id="39" w:name="_Toc303084258"/>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投标文件若出现以下内容，经评标委员会认定有可能间接影响评审秩序，其投标无效：</w:t>
      </w:r>
    </w:p>
    <w:p>
      <w:pPr>
        <w:pStyle w:val="27"/>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27"/>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p>
    <w:bookmarkEnd w:id="39"/>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（一）不同投标人的投标文件由同一单位或者个人编制；</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（二）不同投标人委托同一单位或者个人办理投标事宜；</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（三）不同投标人的投标文件载明的项目管理成员或者联系人员为同一人；</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（四）不同投标人的投标文件异常一致或者投标报价呈规律性差异；</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（五）不同投标人的投标文件相互混装；</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（六）不同投标人的投标保证金从同一单位或者个人的账户转出。</w:t>
      </w:r>
    </w:p>
    <w:p>
      <w:pPr>
        <w:widowControl w:val="0"/>
        <w:adjustRightInd/>
        <w:snapToGrid/>
        <w:spacing w:after="0" w:line="360" w:lineRule="exact"/>
        <w:jc w:val="both"/>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40" w:name="_Toc259"/>
      <w:r>
        <w:rPr>
          <w:rFonts w:hint="eastAsia" w:ascii="宋体" w:hAnsi="宋体" w:eastAsia="宋体"/>
          <w:color w:val="auto"/>
          <w:sz w:val="21"/>
          <w:szCs w:val="21"/>
          <w:highlight w:val="none"/>
        </w:rPr>
        <w:t>13.投标报价说明</w:t>
      </w:r>
      <w:bookmarkEnd w:id="40"/>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41" w:name="_Toc27724"/>
      <w:r>
        <w:rPr>
          <w:rFonts w:hint="eastAsia" w:ascii="宋体" w:hAnsi="宋体" w:eastAsia="宋体"/>
          <w:color w:val="auto"/>
          <w:sz w:val="21"/>
          <w:szCs w:val="21"/>
          <w:highlight w:val="none"/>
        </w:rPr>
        <w:t>14.投标人所提供的服务或货物的证明文件</w:t>
      </w:r>
      <w:bookmarkEnd w:id="41"/>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bookmarkStart w:id="42" w:name="_Hlt107925638"/>
      <w:bookmarkEnd w:id="42"/>
      <w:bookmarkStart w:id="43" w:name="_Hlt107925668"/>
      <w:bookmarkEnd w:id="43"/>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27"/>
        <w:widowControl w:val="0"/>
        <w:adjustRightInd/>
        <w:snapToGrid/>
        <w:spacing w:after="0" w:line="360" w:lineRule="exact"/>
        <w:ind w:left="425" w:firstLine="0" w:firstLineChars="0"/>
        <w:jc w:val="both"/>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44" w:name="_Toc19520"/>
      <w:r>
        <w:rPr>
          <w:rFonts w:hint="eastAsia" w:ascii="宋体" w:hAnsi="宋体" w:eastAsia="宋体"/>
          <w:color w:val="auto"/>
          <w:sz w:val="21"/>
          <w:szCs w:val="21"/>
          <w:highlight w:val="none"/>
        </w:rPr>
        <w:t>15.★投标有效期</w:t>
      </w:r>
      <w:bookmarkEnd w:id="44"/>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45" w:name="_Toc12456"/>
      <w:r>
        <w:rPr>
          <w:rFonts w:hint="eastAsia" w:ascii="宋体" w:hAnsi="宋体" w:eastAsia="宋体"/>
          <w:color w:val="auto"/>
          <w:sz w:val="21"/>
          <w:szCs w:val="21"/>
          <w:highlight w:val="none"/>
        </w:rPr>
        <w:t>16.★投标保证金</w:t>
      </w:r>
      <w:bookmarkEnd w:id="45"/>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bookmarkStart w:id="46" w:name="_Ref179619405"/>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46"/>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投标人应一次性缴交招标文件规定数额的投标保证金，投标人与交款人名称必须一致，非投标人缴纳的投标保证金无效。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采用《政府采购投标担保函》提交的，应符合下列规定：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未中标的投标人的保证金在采购结果公示发出后5个工作日内退还，中标投标人的保证金在采购合同签订后5个工作日内退还。</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（5）招标文件规定的其他情形。</w:t>
      </w:r>
    </w:p>
    <w:p>
      <w:pPr>
        <w:rPr>
          <w:color w:val="auto"/>
          <w:highlight w:val="none"/>
        </w:rPr>
      </w:pPr>
    </w:p>
    <w:p>
      <w:pPr>
        <w:pStyle w:val="3"/>
        <w:numPr>
          <w:ilvl w:val="0"/>
          <w:numId w:val="2"/>
        </w:numPr>
        <w:spacing w:before="0" w:after="0" w:line="480" w:lineRule="auto"/>
        <w:jc w:val="center"/>
        <w:rPr>
          <w:rFonts w:ascii="宋体" w:hAnsi="宋体" w:eastAsia="宋体"/>
          <w:color w:val="auto"/>
          <w:highlight w:val="none"/>
        </w:rPr>
      </w:pPr>
      <w:bookmarkStart w:id="47" w:name="_Toc31124"/>
      <w:r>
        <w:rPr>
          <w:rFonts w:hint="eastAsia" w:ascii="宋体" w:hAnsi="宋体" w:eastAsia="宋体"/>
          <w:color w:val="auto"/>
          <w:highlight w:val="none"/>
        </w:rPr>
        <w:t>投标文件的递交</w:t>
      </w:r>
      <w:bookmarkEnd w:id="47"/>
    </w:p>
    <w:p>
      <w:pPr>
        <w:pStyle w:val="4"/>
        <w:widowControl w:val="0"/>
        <w:overflowPunct w:val="0"/>
        <w:spacing w:before="0" w:after="0" w:line="240" w:lineRule="auto"/>
        <w:rPr>
          <w:rFonts w:ascii="宋体" w:hAnsi="宋体" w:eastAsia="宋体"/>
          <w:color w:val="auto"/>
          <w:sz w:val="21"/>
          <w:szCs w:val="21"/>
          <w:highlight w:val="none"/>
        </w:rPr>
      </w:pPr>
      <w:bookmarkStart w:id="48" w:name="_Toc382049111"/>
      <w:bookmarkStart w:id="49" w:name="_Toc29590"/>
      <w:bookmarkStart w:id="50" w:name="_Toc24997"/>
      <w:bookmarkStart w:id="51" w:name="_Toc303084264"/>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48"/>
      <w:bookmarkEnd w:id="49"/>
      <w:bookmarkEnd w:id="50"/>
      <w:bookmarkEnd w:id="51"/>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为方便评标委员会对投标文件进行评审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rPr>
        <w:t>建议投标人对投标文件进行装订，</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4"/>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w:t>
      </w:r>
      <w:r>
        <w:rPr>
          <w:rFonts w:hint="eastAsia" w:ascii="宋体" w:hAnsi="宋体" w:eastAsia="宋体"/>
          <w:color w:val="auto"/>
          <w:sz w:val="21"/>
          <w:szCs w:val="21"/>
          <w:highlight w:val="none"/>
          <w:lang w:eastAsia="zh-CN"/>
        </w:rPr>
        <w:t>广东政通招标有限公司</w:t>
      </w:r>
    </w:p>
    <w:p>
      <w:pPr>
        <w:widowControl w:val="0"/>
        <w:numPr>
          <w:ilvl w:val="0"/>
          <w:numId w:val="4"/>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4"/>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4"/>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采用透明包装进行密封或未进行密封的投标文件；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密封信封上项目编号错误的投标文件；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未在规定时间内领购文件的投标人的投标文件；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项目名称出现严重歧义或未标注所投项目信息导致无法分辨所投项目为本项目的投标文件；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采用传真、电传的投标文件；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招标文件规定的其他情形。</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52" w:name="_Toc8628"/>
      <w:r>
        <w:rPr>
          <w:rFonts w:hint="eastAsia" w:ascii="宋体" w:hAnsi="宋体" w:eastAsia="宋体"/>
          <w:color w:val="auto"/>
          <w:sz w:val="21"/>
          <w:szCs w:val="21"/>
          <w:highlight w:val="none"/>
        </w:rPr>
        <w:t>18.迟交的投标文件</w:t>
      </w:r>
      <w:bookmarkEnd w:id="52"/>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53" w:name="_Toc13212"/>
      <w:r>
        <w:rPr>
          <w:rFonts w:hint="eastAsia" w:ascii="宋体" w:hAnsi="宋体" w:eastAsia="宋体"/>
          <w:color w:val="auto"/>
          <w:sz w:val="21"/>
          <w:szCs w:val="21"/>
          <w:highlight w:val="none"/>
        </w:rPr>
        <w:t>19.投标样品（如需提交）</w:t>
      </w:r>
      <w:bookmarkEnd w:id="53"/>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54" w:name="_Toc303084265"/>
      <w:bookmarkStart w:id="55" w:name="_Toc382049112"/>
      <w:bookmarkStart w:id="56" w:name="_Toc5900"/>
      <w:bookmarkStart w:id="57" w:name="_Toc9777"/>
      <w:r>
        <w:rPr>
          <w:rFonts w:hint="eastAsia" w:ascii="宋体" w:hAnsi="宋体" w:eastAsia="宋体"/>
          <w:color w:val="auto"/>
          <w:sz w:val="21"/>
          <w:szCs w:val="21"/>
          <w:highlight w:val="none"/>
        </w:rPr>
        <w:t>20.投标截止期</w:t>
      </w:r>
      <w:bookmarkEnd w:id="54"/>
      <w:bookmarkEnd w:id="55"/>
      <w:bookmarkEnd w:id="56"/>
      <w:bookmarkEnd w:id="57"/>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58" w:name="_Toc6003"/>
      <w:r>
        <w:rPr>
          <w:rFonts w:hint="eastAsia" w:ascii="宋体" w:hAnsi="宋体" w:eastAsia="宋体"/>
          <w:color w:val="auto"/>
          <w:sz w:val="21"/>
          <w:szCs w:val="21"/>
          <w:highlight w:val="none"/>
        </w:rPr>
        <w:t>21.投标文件的补充、修改与撤回</w:t>
      </w:r>
      <w:bookmarkEnd w:id="58"/>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6"/>
        <w:rPr>
          <w:color w:val="auto"/>
          <w:highlight w:val="none"/>
        </w:rPr>
      </w:pPr>
    </w:p>
    <w:p>
      <w:pPr>
        <w:pStyle w:val="3"/>
        <w:numPr>
          <w:ilvl w:val="0"/>
          <w:numId w:val="2"/>
        </w:numPr>
        <w:spacing w:before="0" w:after="0" w:line="480" w:lineRule="auto"/>
        <w:jc w:val="center"/>
        <w:rPr>
          <w:rFonts w:ascii="宋体" w:hAnsi="宋体" w:eastAsia="宋体"/>
          <w:color w:val="auto"/>
          <w:highlight w:val="none"/>
        </w:rPr>
      </w:pPr>
      <w:bookmarkStart w:id="59" w:name="_Toc29574"/>
      <w:r>
        <w:rPr>
          <w:rFonts w:hint="eastAsia" w:ascii="宋体" w:hAnsi="宋体" w:eastAsia="宋体"/>
          <w:color w:val="auto"/>
          <w:highlight w:val="none"/>
        </w:rPr>
        <w:t>开标与评标</w:t>
      </w:r>
      <w:bookmarkEnd w:id="59"/>
    </w:p>
    <w:p>
      <w:pPr>
        <w:pStyle w:val="4"/>
        <w:widowControl w:val="0"/>
        <w:overflowPunct w:val="0"/>
        <w:spacing w:before="0" w:after="0" w:line="240" w:lineRule="auto"/>
        <w:rPr>
          <w:rFonts w:ascii="宋体" w:hAnsi="宋体" w:eastAsia="宋体"/>
          <w:color w:val="auto"/>
          <w:sz w:val="21"/>
          <w:szCs w:val="21"/>
          <w:highlight w:val="none"/>
        </w:rPr>
      </w:pPr>
      <w:bookmarkStart w:id="60" w:name="_Toc28458"/>
      <w:r>
        <w:rPr>
          <w:rFonts w:hint="eastAsia" w:ascii="宋体" w:hAnsi="宋体" w:eastAsia="宋体"/>
          <w:color w:val="auto"/>
          <w:sz w:val="21"/>
          <w:szCs w:val="21"/>
          <w:highlight w:val="none"/>
        </w:rPr>
        <w:t>22.开标</w:t>
      </w:r>
      <w:bookmarkEnd w:id="60"/>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2"/>
          <w:numId w:val="3"/>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2"/>
          <w:numId w:val="3"/>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3"/>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61" w:name="_Toc5524"/>
      <w:r>
        <w:rPr>
          <w:rFonts w:hint="eastAsia" w:ascii="宋体" w:hAnsi="宋体" w:eastAsia="宋体"/>
          <w:color w:val="auto"/>
          <w:sz w:val="21"/>
          <w:szCs w:val="21"/>
          <w:highlight w:val="none"/>
        </w:rPr>
        <w:t>23.评标委员会及评标方法</w:t>
      </w:r>
      <w:bookmarkEnd w:id="61"/>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w:t>
      </w:r>
      <w:r>
        <w:rPr>
          <w:rFonts w:hint="eastAsia" w:ascii="宋体" w:hAnsi="宋体" w:eastAsia="宋体"/>
          <w:color w:val="auto"/>
          <w:sz w:val="21"/>
          <w:szCs w:val="21"/>
          <w:highlight w:val="none"/>
          <w:lang w:val="en-US" w:eastAsia="zh-CN"/>
        </w:rPr>
        <w:t>投标人</w:t>
      </w:r>
      <w:r>
        <w:rPr>
          <w:rFonts w:hint="eastAsia" w:ascii="宋体" w:hAnsi="宋体" w:eastAsia="宋体"/>
          <w:color w:val="auto"/>
          <w:sz w:val="21"/>
          <w:szCs w:val="21"/>
          <w:highlight w:val="none"/>
        </w:rPr>
        <w:t>方有资格提交最终报价及进入综合评审。</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62" w:name="_Toc15231"/>
      <w:r>
        <w:rPr>
          <w:rFonts w:hint="eastAsia" w:ascii="宋体" w:hAnsi="宋体" w:eastAsia="宋体"/>
          <w:color w:val="auto"/>
          <w:sz w:val="21"/>
          <w:szCs w:val="21"/>
          <w:highlight w:val="none"/>
        </w:rPr>
        <w:t>24.评审原则及评标过程的保密</w:t>
      </w:r>
      <w:bookmarkEnd w:id="62"/>
    </w:p>
    <w:p>
      <w:pPr>
        <w:pStyle w:val="27"/>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评审的基本原则：评标委员会将依据《中华人民共和国政府采购法》及国家和地方政府有关法规的规定，遵循“客观、公正、审慎”的原则进行评审工作。</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招标</w:t>
      </w:r>
      <w:r>
        <w:rPr>
          <w:rFonts w:hint="eastAsia" w:ascii="宋体" w:hAnsi="宋体" w:eastAsia="宋体"/>
          <w:color w:val="auto"/>
          <w:sz w:val="21"/>
          <w:szCs w:val="21"/>
          <w:highlight w:val="none"/>
        </w:rPr>
        <w:t>文件中要求</w:t>
      </w:r>
      <w:r>
        <w:rPr>
          <w:rFonts w:hint="eastAsia" w:ascii="宋体" w:hAnsi="宋体" w:eastAsia="宋体"/>
          <w:color w:val="auto"/>
          <w:sz w:val="21"/>
          <w:szCs w:val="21"/>
          <w:highlight w:val="none"/>
          <w:lang w:val="en-US" w:eastAsia="zh-CN"/>
        </w:rPr>
        <w:t>投标人</w:t>
      </w:r>
      <w:r>
        <w:rPr>
          <w:rFonts w:hint="eastAsia" w:ascii="宋体" w:hAnsi="宋体" w:eastAsia="宋体"/>
          <w:color w:val="auto"/>
          <w:sz w:val="21"/>
          <w:szCs w:val="21"/>
          <w:highlight w:val="none"/>
        </w:rPr>
        <w:t>提供的相关资质证书证明材料因国家政策变动导致新旧证书名称不一致</w:t>
      </w:r>
      <w:r>
        <w:rPr>
          <w:rFonts w:hint="eastAsia" w:ascii="宋体" w:hAnsi="宋体" w:eastAsia="宋体"/>
          <w:color w:val="auto"/>
          <w:sz w:val="21"/>
          <w:szCs w:val="21"/>
          <w:highlight w:val="none"/>
          <w:lang w:val="en-US" w:eastAsia="zh-CN"/>
        </w:rPr>
        <w:t>的</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投标人</w:t>
      </w:r>
      <w:r>
        <w:rPr>
          <w:rFonts w:hint="eastAsia" w:ascii="宋体" w:hAnsi="宋体" w:eastAsia="宋体"/>
          <w:color w:val="auto"/>
          <w:sz w:val="21"/>
          <w:szCs w:val="21"/>
          <w:highlight w:val="none"/>
        </w:rPr>
        <w:t>提供新证书</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提供在有效期内的旧证书</w:t>
      </w:r>
      <w:r>
        <w:rPr>
          <w:rFonts w:hint="eastAsia" w:ascii="宋体" w:hAnsi="宋体" w:eastAsia="宋体"/>
          <w:color w:val="auto"/>
          <w:sz w:val="21"/>
          <w:szCs w:val="21"/>
          <w:highlight w:val="none"/>
          <w:lang w:val="en-US" w:eastAsia="zh-CN"/>
        </w:rPr>
        <w:t>经评审委员会认定后，均具有同等效力，</w:t>
      </w:r>
      <w:r>
        <w:rPr>
          <w:rFonts w:hint="eastAsia" w:ascii="宋体" w:hAnsi="宋体" w:eastAsia="宋体"/>
          <w:color w:val="auto"/>
          <w:sz w:val="21"/>
          <w:szCs w:val="21"/>
          <w:highlight w:val="none"/>
        </w:rPr>
        <w:t>给予同等认可。</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63" w:name="_Toc3762"/>
      <w:r>
        <w:rPr>
          <w:rFonts w:hint="eastAsia" w:ascii="宋体" w:hAnsi="宋体" w:eastAsia="宋体"/>
          <w:color w:val="auto"/>
          <w:sz w:val="21"/>
          <w:szCs w:val="21"/>
          <w:highlight w:val="none"/>
        </w:rPr>
        <w:t>25.投标文件的初审</w:t>
      </w:r>
      <w:bookmarkEnd w:id="63"/>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color w:val="auto"/>
          <w:sz w:val="21"/>
          <w:szCs w:val="21"/>
          <w:highlight w:val="none"/>
        </w:rPr>
        <w:t>资格性检查中发现下列情形之一的，其投标作无效处理：</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color w:val="auto"/>
          <w:sz w:val="21"/>
          <w:szCs w:val="21"/>
          <w:highlight w:val="none"/>
        </w:rPr>
        <w:t>发现下列情况之一的，其投标将作无效处理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3"/>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64" w:name="_Toc21742"/>
      <w:r>
        <w:rPr>
          <w:rFonts w:hint="eastAsia" w:ascii="宋体" w:hAnsi="宋体" w:eastAsia="宋体"/>
          <w:color w:val="auto"/>
          <w:sz w:val="21"/>
          <w:szCs w:val="21"/>
          <w:highlight w:val="none"/>
        </w:rPr>
        <w:t>26.商务、技术、价格评审（具体评审项目详见投标资料表）</w:t>
      </w:r>
      <w:bookmarkEnd w:id="64"/>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65" w:name="_Toc22192"/>
      <w:r>
        <w:rPr>
          <w:rFonts w:hint="eastAsia" w:ascii="宋体" w:hAnsi="宋体" w:eastAsia="宋体"/>
          <w:color w:val="auto"/>
          <w:sz w:val="21"/>
          <w:szCs w:val="21"/>
          <w:highlight w:val="none"/>
        </w:rPr>
        <w:t>27.优惠政策</w:t>
      </w:r>
      <w:bookmarkEnd w:id="65"/>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w:t>
      </w:r>
      <w:r>
        <w:rPr>
          <w:rFonts w:hint="eastAsia" w:ascii="宋体" w:hAnsi="宋体" w:eastAsia="宋体"/>
          <w:color w:val="auto"/>
          <w:sz w:val="21"/>
          <w:szCs w:val="21"/>
          <w:highlight w:val="none"/>
          <w:lang w:eastAsia="zh-CN"/>
        </w:rPr>
        <w:t>政府采购促进中小企业发展管理办法</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（财库〔2020〕46号）</w:t>
      </w:r>
      <w:r>
        <w:rPr>
          <w:rFonts w:hint="eastAsia" w:ascii="宋体" w:hAnsi="宋体" w:eastAsia="宋体"/>
          <w:color w:val="auto"/>
          <w:sz w:val="21"/>
          <w:szCs w:val="21"/>
          <w:highlight w:val="none"/>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w:t>
      </w:r>
      <w:r>
        <w:rPr>
          <w:rFonts w:hint="eastAsia" w:ascii="宋体" w:hAnsi="宋体" w:eastAsia="宋体"/>
          <w:color w:val="auto"/>
          <w:sz w:val="21"/>
          <w:szCs w:val="21"/>
          <w:highlight w:val="none"/>
          <w:lang w:eastAsia="zh-CN"/>
        </w:rPr>
        <w:t>“财政部 工业和信息化部关于印发《政府采购促进中小企业发展管理办法》的通知（财库〔2020〕46号）”</w:t>
      </w:r>
      <w:r>
        <w:rPr>
          <w:rFonts w:hint="eastAsia" w:ascii="宋体" w:hAnsi="宋体" w:eastAsia="宋体"/>
          <w:color w:val="auto"/>
          <w:sz w:val="21"/>
          <w:szCs w:val="21"/>
          <w:highlight w:val="none"/>
        </w:rPr>
        <w:t>规定的中小企业扶持政策。</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3"/>
        </w:numPr>
        <w:tabs>
          <w:tab w:val="left" w:pos="907"/>
        </w:tabs>
        <w:adjustRightInd/>
        <w:snapToGrid/>
        <w:spacing w:after="0" w:line="360" w:lineRule="exact"/>
        <w:jc w:val="both"/>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w:t>
      </w:r>
      <w:r>
        <w:rPr>
          <w:rFonts w:hint="eastAsia" w:ascii="宋体" w:hAnsi="宋体" w:eastAsia="宋体"/>
          <w:b/>
          <w:bCs/>
          <w:color w:val="auto"/>
          <w:sz w:val="21"/>
          <w:szCs w:val="21"/>
          <w:highlight w:val="none"/>
          <w:u w:val="single"/>
          <w:lang w:eastAsia="zh-CN"/>
        </w:rPr>
        <w:t>将</w:t>
      </w:r>
      <w:r>
        <w:rPr>
          <w:rFonts w:hint="eastAsia" w:ascii="宋体" w:hAnsi="宋体" w:eastAsia="宋体"/>
          <w:b/>
          <w:bCs/>
          <w:color w:val="auto"/>
          <w:sz w:val="21"/>
          <w:szCs w:val="21"/>
          <w:highlight w:val="none"/>
          <w:u w:val="single"/>
        </w:rPr>
        <w:t>随中标、成交结果公开中标、成交供应商的《中小企业声明函》。</w:t>
      </w:r>
      <w:r>
        <w:rPr>
          <w:rFonts w:hint="eastAsia" w:ascii="宋体" w:hAnsi="宋体" w:eastAsia="宋体"/>
          <w:b/>
          <w:bCs/>
          <w:color w:val="auto"/>
          <w:sz w:val="21"/>
          <w:szCs w:val="21"/>
          <w:highlight w:val="none"/>
          <w:u w:val="single"/>
          <w:lang w:eastAsia="zh-CN"/>
        </w:rPr>
        <w:t>各供应商不得提供虚假声明，提供虚假声明取消中标、成交资格，并追究其法律责任。</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6"/>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6"/>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6"/>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66" w:name="_Toc316375620"/>
      <w:bookmarkStart w:id="67" w:name="_Toc382049120"/>
      <w:bookmarkStart w:id="68" w:name="_Toc22591"/>
      <w:bookmarkStart w:id="69" w:name="_Toc20328"/>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66"/>
      <w:r>
        <w:rPr>
          <w:rFonts w:hint="eastAsia" w:ascii="宋体" w:hAnsi="宋体" w:eastAsia="宋体"/>
          <w:color w:val="auto"/>
          <w:sz w:val="21"/>
          <w:szCs w:val="21"/>
          <w:highlight w:val="none"/>
        </w:rPr>
        <w:t>事项</w:t>
      </w:r>
      <w:bookmarkEnd w:id="67"/>
      <w:bookmarkEnd w:id="68"/>
      <w:bookmarkEnd w:id="69"/>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3"/>
        <w:numPr>
          <w:ilvl w:val="0"/>
          <w:numId w:val="2"/>
        </w:numPr>
        <w:spacing w:before="0" w:after="0" w:line="480" w:lineRule="auto"/>
        <w:jc w:val="center"/>
        <w:rPr>
          <w:rFonts w:ascii="宋体" w:hAnsi="宋体" w:eastAsia="宋体"/>
          <w:color w:val="auto"/>
          <w:highlight w:val="none"/>
        </w:rPr>
      </w:pPr>
      <w:bookmarkStart w:id="70" w:name="_Toc29310"/>
      <w:r>
        <w:rPr>
          <w:rFonts w:hint="eastAsia" w:ascii="宋体" w:hAnsi="宋体" w:eastAsia="宋体"/>
          <w:color w:val="auto"/>
          <w:highlight w:val="none"/>
        </w:rPr>
        <w:t>授予合同</w:t>
      </w:r>
      <w:bookmarkEnd w:id="70"/>
    </w:p>
    <w:p>
      <w:pPr>
        <w:pStyle w:val="4"/>
        <w:widowControl w:val="0"/>
        <w:overflowPunct w:val="0"/>
        <w:spacing w:before="0" w:after="0" w:line="240" w:lineRule="auto"/>
        <w:rPr>
          <w:rFonts w:ascii="宋体" w:hAnsi="宋体" w:eastAsia="宋体"/>
          <w:color w:val="auto"/>
          <w:sz w:val="21"/>
          <w:szCs w:val="21"/>
          <w:highlight w:val="none"/>
        </w:rPr>
      </w:pPr>
      <w:bookmarkStart w:id="71" w:name="_Toc508284011"/>
      <w:bookmarkStart w:id="72" w:name="_Toc27817"/>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71"/>
      <w:bookmarkEnd w:id="72"/>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73" w:name="_Toc29283"/>
      <w:bookmarkStart w:id="74" w:name="_Toc508284013"/>
      <w:r>
        <w:rPr>
          <w:rFonts w:hint="eastAsia" w:ascii="宋体" w:hAnsi="宋体" w:eastAsia="宋体"/>
          <w:color w:val="auto"/>
          <w:sz w:val="21"/>
          <w:szCs w:val="21"/>
          <w:highlight w:val="none"/>
        </w:rPr>
        <w:t>30.发布采购结果</w:t>
      </w:r>
      <w:bookmarkEnd w:id="73"/>
      <w:bookmarkEnd w:id="74"/>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结果公示发布后，中标单位应及时领取中标通知书。《中标通知书》是合同的一个组成部分，《中标通知书》对采购人和中标人均具有同等法律效力。</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中标人无正当理由不得放弃中标，因中标人放弃中标而对采购人造成的损失由放弃中标的中标人承担。</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widowControl w:val="0"/>
        <w:numPr>
          <w:ilvl w:val="1"/>
          <w:numId w:val="3"/>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原件核查</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中标单位有下列情形之一的，取消中标资格：</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在规定时间内递交的原件数量、内容与采购人、采购代理机构要求不一致的；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投标人有下列情形之一的，投标文件作无效处理，其投标无效：</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在规定时间内递交的原件数量、内容不符合采购人、采购代理机构要求的；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若投标人出现虚假应标情况，投标文件作无效处理，其投标、中标无效。并根据相关法律上报相关监管部门。</w:t>
      </w:r>
    </w:p>
    <w:p>
      <w:pPr>
        <w:widowControl w:val="0"/>
        <w:numPr>
          <w:ilvl w:val="2"/>
          <w:numId w:val="3"/>
        </w:numPr>
        <w:tabs>
          <w:tab w:val="left" w:pos="567"/>
          <w:tab w:val="left" w:pos="907"/>
          <w:tab w:val="clear" w:pos="794"/>
        </w:tabs>
        <w:adjustRightInd/>
        <w:snapToGrid/>
        <w:spacing w:after="0" w:line="360" w:lineRule="exact"/>
        <w:jc w:val="both"/>
        <w:rPr>
          <w:color w:val="auto"/>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75" w:name="_Toc22451"/>
      <w:r>
        <w:rPr>
          <w:rFonts w:hint="eastAsia" w:ascii="宋体" w:hAnsi="宋体" w:eastAsia="宋体"/>
          <w:color w:val="auto"/>
          <w:sz w:val="21"/>
          <w:szCs w:val="21"/>
          <w:highlight w:val="none"/>
        </w:rPr>
        <w:t>31.合同的签订与履行</w:t>
      </w:r>
      <w:bookmarkEnd w:id="75"/>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w:t>
      </w:r>
      <w:r>
        <w:rPr>
          <w:rFonts w:hint="eastAsia" w:ascii="宋体" w:hAnsi="宋体" w:eastAsia="宋体"/>
          <w:color w:val="auto"/>
          <w:sz w:val="21"/>
          <w:szCs w:val="21"/>
          <w:highlight w:val="none"/>
          <w:lang w:eastAsia="zh-CN"/>
        </w:rPr>
        <w:t>民法典</w:t>
      </w:r>
      <w:r>
        <w:rPr>
          <w:rFonts w:hint="eastAsia" w:ascii="宋体" w:hAnsi="宋体" w:eastAsia="宋体"/>
          <w:color w:val="auto"/>
          <w:sz w:val="21"/>
          <w:szCs w:val="21"/>
          <w:highlight w:val="none"/>
        </w:rPr>
        <w:t>》。</w:t>
      </w:r>
    </w:p>
    <w:p>
      <w:pPr>
        <w:widowControl w:val="0"/>
        <w:numPr>
          <w:ilvl w:val="1"/>
          <w:numId w:val="3"/>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w:t>
      </w:r>
      <w:r>
        <w:rPr>
          <w:rFonts w:hint="eastAsia" w:ascii="宋体" w:hAnsi="宋体" w:eastAsia="宋体"/>
          <w:b/>
          <w:color w:val="auto"/>
          <w:sz w:val="21"/>
          <w:szCs w:val="21"/>
          <w:highlight w:val="none"/>
          <w:lang w:eastAsia="zh-CN"/>
        </w:rPr>
        <w:t>广东政通招标有限公司</w:t>
      </w:r>
      <w:r>
        <w:rPr>
          <w:rFonts w:hint="eastAsia" w:ascii="宋体" w:hAnsi="宋体" w:eastAsia="宋体"/>
          <w:b/>
          <w:color w:val="auto"/>
          <w:sz w:val="21"/>
          <w:szCs w:val="21"/>
          <w:highlight w:val="none"/>
        </w:rPr>
        <w:t>归档。</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中标人拒绝与采购人签订合同的，采购人可以按照评审报告推荐的中标候选人名单排序，确定下一候选人为中标人，也可以重新开展政府采购活动。</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76" w:name="_Toc382049124"/>
      <w:bookmarkStart w:id="77" w:name="_Toc2744"/>
      <w:bookmarkStart w:id="78" w:name="_Toc303084277"/>
      <w:bookmarkStart w:id="79" w:name="_Toc29009"/>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76"/>
      <w:bookmarkEnd w:id="77"/>
      <w:bookmarkEnd w:id="78"/>
      <w:bookmarkEnd w:id="79"/>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3"/>
        <w:numPr>
          <w:ilvl w:val="0"/>
          <w:numId w:val="2"/>
        </w:numPr>
        <w:spacing w:before="0" w:after="0" w:line="480" w:lineRule="auto"/>
        <w:jc w:val="center"/>
        <w:rPr>
          <w:rFonts w:ascii="宋体" w:hAnsi="宋体" w:eastAsia="宋体"/>
          <w:color w:val="auto"/>
          <w:highlight w:val="none"/>
        </w:rPr>
      </w:pPr>
      <w:bookmarkStart w:id="80" w:name="_Toc13694"/>
      <w:r>
        <w:rPr>
          <w:rFonts w:hint="eastAsia" w:ascii="宋体" w:hAnsi="宋体" w:eastAsia="宋体"/>
          <w:color w:val="auto"/>
          <w:highlight w:val="none"/>
        </w:rPr>
        <w:t>询问或质疑</w:t>
      </w:r>
      <w:bookmarkEnd w:id="80"/>
    </w:p>
    <w:p>
      <w:pPr>
        <w:pStyle w:val="4"/>
        <w:widowControl w:val="0"/>
        <w:overflowPunct w:val="0"/>
        <w:spacing w:before="0" w:after="0" w:line="240" w:lineRule="auto"/>
        <w:rPr>
          <w:rFonts w:ascii="宋体" w:hAnsi="宋体" w:eastAsia="宋体"/>
          <w:color w:val="auto"/>
          <w:sz w:val="21"/>
          <w:szCs w:val="21"/>
          <w:highlight w:val="none"/>
        </w:rPr>
      </w:pPr>
      <w:bookmarkStart w:id="81" w:name="_Toc25498"/>
      <w:r>
        <w:rPr>
          <w:rFonts w:hint="eastAsia" w:ascii="宋体" w:hAnsi="宋体" w:eastAsia="宋体"/>
          <w:color w:val="auto"/>
          <w:sz w:val="21"/>
          <w:szCs w:val="21"/>
          <w:highlight w:val="none"/>
        </w:rPr>
        <w:t>33.询问</w:t>
      </w:r>
      <w:bookmarkEnd w:id="81"/>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投标人对政府采购活动事项（招标文件、采购过程和采购结果）有疑问的，可以按规定向采购代理机构提出询问。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82" w:name="_Toc8234"/>
      <w:r>
        <w:rPr>
          <w:rFonts w:hint="eastAsia" w:ascii="宋体" w:hAnsi="宋体" w:eastAsia="宋体"/>
          <w:color w:val="auto"/>
          <w:sz w:val="21"/>
          <w:szCs w:val="21"/>
          <w:highlight w:val="none"/>
        </w:rPr>
        <w:t>34.质疑</w:t>
      </w:r>
      <w:bookmarkEnd w:id="82"/>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widowControl w:val="0"/>
        <w:numPr>
          <w:ilvl w:val="1"/>
          <w:numId w:val="3"/>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（一）捏造事实;</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（二）提供虚假材料;</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（三）以非法手段取得证明材料。证据来源的合法性存在明显疑问，投诉人无法证明其取得方式合法的，视为以非法手段取得证明材料。</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3"/>
        <w:numPr>
          <w:ilvl w:val="0"/>
          <w:numId w:val="2"/>
        </w:numPr>
        <w:spacing w:before="0" w:after="0" w:line="480" w:lineRule="auto"/>
        <w:jc w:val="center"/>
        <w:rPr>
          <w:rFonts w:ascii="宋体" w:hAnsi="宋体" w:eastAsia="宋体"/>
          <w:color w:val="auto"/>
          <w:highlight w:val="none"/>
        </w:rPr>
      </w:pPr>
      <w:bookmarkStart w:id="83" w:name="_Toc24383"/>
      <w:r>
        <w:rPr>
          <w:rFonts w:hint="eastAsia" w:ascii="宋体" w:hAnsi="宋体" w:eastAsia="宋体"/>
          <w:color w:val="auto"/>
          <w:highlight w:val="none"/>
        </w:rPr>
        <w:t>其他</w:t>
      </w:r>
      <w:bookmarkEnd w:id="83"/>
    </w:p>
    <w:p>
      <w:pPr>
        <w:pStyle w:val="4"/>
        <w:widowControl w:val="0"/>
        <w:overflowPunct w:val="0"/>
        <w:spacing w:before="0" w:after="0" w:line="240" w:lineRule="auto"/>
        <w:rPr>
          <w:rFonts w:ascii="宋体" w:hAnsi="宋体" w:eastAsia="宋体"/>
          <w:color w:val="auto"/>
          <w:sz w:val="21"/>
          <w:szCs w:val="21"/>
          <w:highlight w:val="none"/>
        </w:rPr>
      </w:pPr>
      <w:bookmarkStart w:id="84" w:name="_Toc10082"/>
      <w:r>
        <w:rPr>
          <w:rFonts w:hint="eastAsia" w:ascii="宋体" w:hAnsi="宋体" w:eastAsia="宋体"/>
          <w:color w:val="auto"/>
          <w:sz w:val="21"/>
          <w:szCs w:val="21"/>
          <w:highlight w:val="none"/>
        </w:rPr>
        <w:t>35.招标文件的解释权</w:t>
      </w:r>
      <w:bookmarkEnd w:id="84"/>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招标文件版本号：</w:t>
      </w:r>
      <w:r>
        <w:rPr>
          <w:rFonts w:hint="eastAsia" w:ascii="宋体" w:hAnsi="宋体" w:eastAsia="宋体"/>
          <w:color w:val="auto"/>
          <w:sz w:val="21"/>
          <w:szCs w:val="21"/>
          <w:highlight w:val="none"/>
          <w:lang w:val="en-US" w:eastAsia="zh-CN"/>
        </w:rPr>
        <w:t>广东政通</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01。</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本招标文件是根据国家有关法律、法规以及政府采购管理有关规定和参照国际惯例编制，解释权属本采购代理机构。</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2"/>
        <w:spacing w:before="0" w:after="0" w:line="240" w:lineRule="auto"/>
        <w:rPr>
          <w:color w:val="auto"/>
          <w:sz w:val="28"/>
          <w:szCs w:val="28"/>
          <w:highlight w:val="none"/>
        </w:rPr>
      </w:pPr>
      <w:bookmarkStart w:id="85" w:name="_Toc21448"/>
      <w:r>
        <w:rPr>
          <w:rFonts w:hint="eastAsia"/>
          <w:color w:val="auto"/>
          <w:sz w:val="28"/>
          <w:szCs w:val="28"/>
          <w:highlight w:val="none"/>
        </w:rPr>
        <w:t>第五部分 合同格式（仅供参考）</w:t>
      </w:r>
      <w:bookmarkEnd w:id="85"/>
      <w:bookmarkStart w:id="86" w:name="_Toc21155"/>
      <w:bookmarkStart w:id="87" w:name="_Toc13430"/>
      <w:bookmarkStart w:id="88" w:name="_Toc1534"/>
    </w:p>
    <w:p>
      <w:pPr>
        <w:pStyle w:val="3"/>
        <w:spacing w:before="0" w:after="0" w:line="240" w:lineRule="auto"/>
        <w:jc w:val="center"/>
        <w:rPr>
          <w:rFonts w:ascii="宋体" w:hAnsi="宋体" w:eastAsia="宋体" w:cs="宋体"/>
          <w:color w:val="auto"/>
          <w:highlight w:val="none"/>
        </w:rPr>
      </w:pPr>
      <w:bookmarkStart w:id="89" w:name="_Toc16730"/>
      <w:r>
        <w:rPr>
          <w:rFonts w:hint="eastAsia" w:ascii="宋体" w:hAnsi="宋体" w:eastAsia="宋体" w:cs="宋体"/>
          <w:color w:val="auto"/>
          <w:highlight w:val="none"/>
        </w:rPr>
        <w:t>合同格式</w:t>
      </w:r>
      <w:bookmarkEnd w:id="86"/>
      <w:bookmarkEnd w:id="87"/>
      <w:bookmarkEnd w:id="88"/>
      <w:bookmarkEnd w:id="89"/>
    </w:p>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乙方：“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”为中标人</w:t>
      </w:r>
    </w:p>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根据东莞市中堂镇村级环卫项目（</w:t>
      </w:r>
      <w:r>
        <w:rPr>
          <w:rFonts w:hint="eastAsia" w:ascii="宋体" w:hAnsi="宋体" w:eastAsia="宋体" w:cs="宋体"/>
          <w:color w:val="auto"/>
          <w:kern w:val="2"/>
          <w:sz w:val="21"/>
          <w:szCs w:val="21"/>
          <w:highlight w:val="none"/>
          <w:lang w:eastAsia="zh-CN"/>
        </w:rPr>
        <w:t>B</w:t>
      </w:r>
      <w:r>
        <w:rPr>
          <w:rFonts w:hint="eastAsia" w:ascii="宋体" w:hAnsi="宋体" w:eastAsia="宋体" w:cs="宋体"/>
          <w:color w:val="auto"/>
          <w:kern w:val="2"/>
          <w:sz w:val="21"/>
          <w:szCs w:val="21"/>
          <w:highlight w:val="none"/>
        </w:rPr>
        <w:t>包）的采购结果，按照《中华人民共和国政府采购法》及其实施条例、《中华人民共和国民法典》，经双方协商，本着平等互利和诚实信用的原则，一致同意签订本合同如下。</w:t>
      </w: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一、</w:t>
      </w:r>
      <w:r>
        <w:rPr>
          <w:rFonts w:hint="eastAsia" w:ascii="宋体" w:hAnsi="宋体" w:eastAsia="宋体" w:cs="宋体"/>
          <w:b/>
          <w:color w:val="auto"/>
          <w:sz w:val="21"/>
          <w:szCs w:val="21"/>
          <w:highlight w:val="none"/>
        </w:rPr>
        <w:t>合同项目</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1、项目名称：</w:t>
      </w:r>
      <w:r>
        <w:rPr>
          <w:rFonts w:hint="eastAsia" w:ascii="宋体" w:hAnsi="宋体" w:eastAsia="宋体" w:cs="宋体"/>
          <w:color w:val="auto"/>
          <w:kern w:val="2"/>
          <w:sz w:val="21"/>
          <w:szCs w:val="21"/>
          <w:highlight w:val="none"/>
        </w:rPr>
        <w:t>东莞市中堂镇村级环卫项目（</w:t>
      </w:r>
      <w:r>
        <w:rPr>
          <w:rFonts w:hint="eastAsia" w:ascii="宋体" w:hAnsi="宋体" w:eastAsia="宋体" w:cs="宋体"/>
          <w:color w:val="auto"/>
          <w:kern w:val="2"/>
          <w:sz w:val="21"/>
          <w:szCs w:val="21"/>
          <w:highlight w:val="none"/>
          <w:lang w:eastAsia="zh-CN"/>
        </w:rPr>
        <w:t>B</w:t>
      </w:r>
      <w:r>
        <w:rPr>
          <w:rFonts w:hint="eastAsia" w:ascii="宋体" w:hAnsi="宋体" w:eastAsia="宋体" w:cs="宋体"/>
          <w:color w:val="auto"/>
          <w:kern w:val="2"/>
          <w:sz w:val="21"/>
          <w:szCs w:val="21"/>
          <w:highlight w:val="none"/>
        </w:rPr>
        <w:t>包）</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2、招标编号：                     </w:t>
      </w: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二、</w:t>
      </w:r>
      <w:r>
        <w:rPr>
          <w:rFonts w:hint="eastAsia" w:ascii="宋体" w:hAnsi="宋体" w:eastAsia="宋体" w:cs="宋体"/>
          <w:b/>
          <w:color w:val="auto"/>
          <w:sz w:val="21"/>
          <w:szCs w:val="21"/>
          <w:highlight w:val="none"/>
        </w:rPr>
        <w:t>合同组成</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1、合同文件组成内容包括：本合同书 、中标通知书、投标文件（含澄清内容）、招标文件（含招标文件澄清通知）等。</w:t>
      </w: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三、合同价格</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rPr>
        <w:t>（一）中标单价：</w:t>
      </w:r>
      <w:r>
        <w:rPr>
          <w:rFonts w:hint="eastAsia" w:ascii="宋体" w:hAnsi="宋体" w:eastAsia="宋体" w:cs="宋体"/>
          <w:b w:val="0"/>
          <w:bCs w:val="0"/>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元/㎡·年。</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rPr>
        <w:t>（二）承包面积：</w:t>
      </w:r>
      <w:r>
        <w:rPr>
          <w:rFonts w:hint="eastAsia" w:ascii="宋体" w:hAnsi="宋体" w:eastAsia="宋体" w:cs="宋体"/>
          <w:color w:val="auto"/>
          <w:kern w:val="2"/>
          <w:sz w:val="21"/>
          <w:szCs w:val="21"/>
          <w:highlight w:val="none"/>
          <w:u w:val="none"/>
          <w:lang w:eastAsia="zh-CN"/>
        </w:rPr>
        <w:t>1</w:t>
      </w:r>
      <w:r>
        <w:rPr>
          <w:rFonts w:hint="eastAsia" w:ascii="宋体" w:hAnsi="宋体" w:eastAsia="宋体" w:cs="宋体"/>
          <w:color w:val="auto"/>
          <w:kern w:val="2"/>
          <w:sz w:val="21"/>
          <w:szCs w:val="21"/>
          <w:highlight w:val="none"/>
          <w:u w:val="none"/>
          <w:lang w:val="en-US" w:eastAsia="zh-CN"/>
        </w:rPr>
        <w:t>,034,600</w:t>
      </w:r>
      <w:r>
        <w:rPr>
          <w:rFonts w:hint="eastAsia" w:ascii="宋体" w:hAnsi="宋体" w:eastAsia="宋体" w:cs="宋体"/>
          <w:color w:val="auto"/>
          <w:kern w:val="2"/>
          <w:sz w:val="21"/>
          <w:szCs w:val="21"/>
          <w:highlight w:val="none"/>
        </w:rPr>
        <w:t>平方米。</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eastAsia="宋体"/>
          <w:color w:val="auto"/>
          <w:highlight w:val="none"/>
          <w:lang w:val="en-US" w:eastAsia="zh-CN"/>
        </w:rPr>
      </w:pPr>
      <w:r>
        <w:rPr>
          <w:rFonts w:hint="eastAsia" w:ascii="宋体" w:hAnsi="宋体" w:eastAsia="宋体" w:cs="宋体"/>
          <w:b w:val="0"/>
          <w:bCs w:val="0"/>
          <w:color w:val="auto"/>
          <w:kern w:val="2"/>
          <w:sz w:val="21"/>
          <w:szCs w:val="21"/>
          <w:highlight w:val="none"/>
        </w:rPr>
        <w:t>说明：</w:t>
      </w:r>
      <w:r>
        <w:rPr>
          <w:rFonts w:hint="eastAsia" w:ascii="宋体" w:hAnsi="宋体" w:eastAsia="宋体" w:cs="宋体"/>
          <w:color w:val="auto"/>
          <w:sz w:val="21"/>
          <w:szCs w:val="21"/>
          <w:highlight w:val="none"/>
        </w:rPr>
        <w:t>1、该项目承包范围的清扫保洁面积是中堂镇公用事业服务中心通过招投标有关程序，聘请第三方公司进行普查的数据，项目承包期间不作调整。</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如由于道路扩建或相关市政工程导致面积增加或减少的，各村（社区）增减面积20000.00平方米内不作调整；超过20000.00平方米的，从下一</w:t>
      </w:r>
      <w:r>
        <w:rPr>
          <w:rFonts w:hint="eastAsia" w:ascii="宋体" w:hAnsi="宋体" w:cs="宋体"/>
          <w:color w:val="auto"/>
          <w:kern w:val="2"/>
          <w:sz w:val="21"/>
          <w:szCs w:val="21"/>
          <w:highlight w:val="none"/>
          <w:lang w:eastAsia="zh-CN"/>
        </w:rPr>
        <w:t>年度</w:t>
      </w:r>
      <w:r>
        <w:rPr>
          <w:rFonts w:hint="eastAsia" w:ascii="宋体" w:hAnsi="宋体" w:eastAsia="宋体" w:cs="宋体"/>
          <w:color w:val="auto"/>
          <w:kern w:val="2"/>
          <w:sz w:val="21"/>
          <w:szCs w:val="21"/>
          <w:highlight w:val="none"/>
        </w:rPr>
        <w:t>起，按增加或减少后的面积进行结算，但须经甲方按程序请示的结果为准（甲方保留最终解释权）。</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rPr>
        <w:t>（三）中标总价（含税）：</w:t>
      </w:r>
      <w:r>
        <w:rPr>
          <w:rFonts w:hint="eastAsia" w:ascii="宋体" w:hAnsi="宋体" w:eastAsia="宋体" w:cs="宋体"/>
          <w:color w:val="auto"/>
          <w:kern w:val="2"/>
          <w:sz w:val="21"/>
          <w:szCs w:val="21"/>
          <w:highlight w:val="none"/>
        </w:rPr>
        <w:t>人民币  *** 元（大写：*****）</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总价包含：采用全包干的方式（即业务包干、经费包干等），由乙方承担全部义务和责任。合同总价包括垃圾清扫费、保洁费、垃圾收集费、管理费、人员费用（含工资、奖金、社保、教育培训、保险、住房公积金等费用）、税费、生产资料（环卫工具、机械设备等）、以及处置各类突发事件等全部费用。</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 w:val="0"/>
          <w:color w:val="auto"/>
          <w:kern w:val="2"/>
          <w:sz w:val="21"/>
          <w:szCs w:val="21"/>
          <w:highlight w:val="none"/>
        </w:rPr>
        <w:t>（四）付款方式：</w:t>
      </w:r>
      <w:r>
        <w:rPr>
          <w:rFonts w:hint="eastAsia" w:ascii="宋体" w:hAnsi="宋体" w:eastAsia="宋体" w:cs="宋体"/>
          <w:color w:val="auto"/>
          <w:kern w:val="2"/>
          <w:sz w:val="21"/>
          <w:szCs w:val="21"/>
          <w:highlight w:val="none"/>
        </w:rPr>
        <w:t>按月支付承包</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1、合同生效后第二个月起每月25日前，甲方向乙方支付上月的承包款。</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2、甲方对乙方的工作实行月考核，按照考核条款支付相应得分档次的承包款。</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3、每期款项支付时，乙方应在接到甲方开票通知后10天内，提交相应金额的正式发票；如乙方未能按照约定提供相应金额的正式发票，可视为乙方自愿放弃该期承包款，由此产生的责任和损失由乙方自行承担。</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2" w:firstLineChars="200"/>
        <w:jc w:val="lef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四、承包期及范围</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rPr>
        <w:t>（一）承包期：</w:t>
      </w:r>
      <w:r>
        <w:rPr>
          <w:rFonts w:hint="eastAsia" w:ascii="宋体" w:hAnsi="宋体" w:eastAsia="宋体" w:cs="宋体"/>
          <w:color w:val="auto"/>
          <w:kern w:val="2"/>
          <w:sz w:val="21"/>
          <w:szCs w:val="21"/>
          <w:highlight w:val="none"/>
        </w:rPr>
        <w:t>2 年，由2021年</w:t>
      </w:r>
      <w:r>
        <w:rPr>
          <w:rFonts w:hint="eastAsia" w:ascii="宋体" w:hAnsi="宋体" w:eastAsia="宋体" w:cs="宋体"/>
          <w:color w:val="auto"/>
          <w:kern w:val="2"/>
          <w:sz w:val="21"/>
          <w:szCs w:val="21"/>
          <w:highlight w:val="none"/>
          <w:lang w:eastAsia="zh-CN"/>
        </w:rPr>
        <w:t>1</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月起至2023年</w:t>
      </w:r>
      <w:r>
        <w:rPr>
          <w:rFonts w:hint="eastAsia" w:ascii="宋体" w:hAnsi="宋体" w:eastAsia="宋体" w:cs="宋体"/>
          <w:color w:val="auto"/>
          <w:kern w:val="2"/>
          <w:sz w:val="21"/>
          <w:szCs w:val="21"/>
          <w:highlight w:val="none"/>
          <w:lang w:eastAsia="zh-CN"/>
        </w:rPr>
        <w:t>9</w:t>
      </w:r>
      <w:r>
        <w:rPr>
          <w:rFonts w:hint="eastAsia" w:ascii="宋体" w:hAnsi="宋体" w:eastAsia="宋体" w:cs="宋体"/>
          <w:color w:val="auto"/>
          <w:kern w:val="2"/>
          <w:sz w:val="21"/>
          <w:szCs w:val="21"/>
          <w:highlight w:val="none"/>
        </w:rPr>
        <w:t xml:space="preserve"> 月止</w:t>
      </w:r>
      <w:r>
        <w:rPr>
          <w:rFonts w:hint="eastAsia" w:ascii="宋体" w:hAnsi="宋体" w:eastAsia="宋体" w:cs="宋体"/>
          <w:color w:val="auto"/>
          <w:sz w:val="21"/>
          <w:szCs w:val="21"/>
          <w:highlight w:val="none"/>
        </w:rPr>
        <w:t>（以实际签订日期为准）</w:t>
      </w:r>
      <w:r>
        <w:rPr>
          <w:rFonts w:hint="eastAsia" w:ascii="宋体" w:hAnsi="宋体" w:eastAsia="宋体" w:cs="宋体"/>
          <w:color w:val="auto"/>
          <w:kern w:val="2"/>
          <w:sz w:val="21"/>
          <w:szCs w:val="21"/>
          <w:highlight w:val="none"/>
        </w:rPr>
        <w:t>。</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rPr>
        <w:t>（二）服务范围：</w:t>
      </w:r>
      <w:r>
        <w:rPr>
          <w:rFonts w:hint="eastAsia" w:ascii="宋体" w:hAnsi="宋体" w:eastAsia="宋体" w:cs="宋体"/>
          <w:color w:val="auto"/>
          <w:kern w:val="2"/>
          <w:sz w:val="21"/>
          <w:szCs w:val="21"/>
          <w:highlight w:val="none"/>
        </w:rPr>
        <w:t>中堂镇</w:t>
      </w:r>
      <w:r>
        <w:rPr>
          <w:rFonts w:hint="eastAsia" w:ascii="宋体" w:hAnsi="宋体" w:eastAsia="宋体" w:cs="宋体"/>
          <w:color w:val="auto"/>
          <w:kern w:val="2"/>
          <w:sz w:val="21"/>
          <w:szCs w:val="21"/>
          <w:highlight w:val="none"/>
          <w:lang w:eastAsia="zh-CN"/>
        </w:rPr>
        <w:t>潢涌村</w:t>
      </w:r>
      <w:r>
        <w:rPr>
          <w:rFonts w:hint="eastAsia" w:ascii="宋体" w:hAnsi="宋体" w:eastAsia="宋体" w:cs="宋体"/>
          <w:color w:val="auto"/>
          <w:sz w:val="21"/>
          <w:szCs w:val="21"/>
          <w:highlight w:val="none"/>
        </w:rPr>
        <w:t>（包括承包辖区内闲置地等区域），以中堂镇公用事业服务中心委托中堂测绘队普查的面积为准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bidi="ar-SA"/>
        </w:rPr>
        <w:t>（注：闲置地包括已硬底化的地块、未硬底化的地块和空宅基地</w:t>
      </w:r>
      <w:r>
        <w:rPr>
          <w:rFonts w:hint="eastAsia" w:ascii="宋体" w:hAnsi="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具体解释以潢涌村委会为准</w:t>
      </w:r>
      <w:r>
        <w:rPr>
          <w:rFonts w:hint="eastAsia" w:ascii="宋体" w:hAnsi="宋体" w:cs="宋体"/>
          <w:color w:val="auto"/>
          <w:sz w:val="21"/>
          <w:szCs w:val="21"/>
          <w:highlight w:val="none"/>
          <w:lang w:val="en-US" w:eastAsia="zh-CN" w:bidi="ar-SA"/>
        </w:rPr>
        <w:t>。</w:t>
      </w:r>
      <w:r>
        <w:rPr>
          <w:rFonts w:hint="eastAsia" w:ascii="宋体" w:hAnsi="宋体" w:eastAsia="宋体" w:cs="宋体"/>
          <w:color w:val="auto"/>
          <w:sz w:val="21"/>
          <w:szCs w:val="21"/>
          <w:highlight w:val="none"/>
          <w:lang w:val="en-US" w:eastAsia="zh-CN" w:bidi="ar-SA"/>
        </w:rPr>
        <w:t>）</w:t>
      </w: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五</w:t>
      </w:r>
      <w:r>
        <w:rPr>
          <w:rFonts w:hint="eastAsia" w:ascii="宋体" w:hAnsi="宋体" w:eastAsia="宋体" w:cs="宋体"/>
          <w:b/>
          <w:color w:val="auto"/>
          <w:sz w:val="21"/>
          <w:szCs w:val="21"/>
          <w:highlight w:val="none"/>
        </w:rPr>
        <w:t>、项目内容</w:t>
      </w: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1、清扫保洁：</w:t>
      </w:r>
      <w:r>
        <w:rPr>
          <w:rFonts w:hint="eastAsia" w:ascii="宋体" w:hAnsi="宋体" w:eastAsia="宋体" w:cs="宋体"/>
          <w:color w:val="auto"/>
          <w:sz w:val="21"/>
          <w:szCs w:val="21"/>
          <w:highlight w:val="none"/>
        </w:rPr>
        <w:t>全天16小时清扫保洁、</w:t>
      </w:r>
      <w:r>
        <w:rPr>
          <w:rFonts w:hint="eastAsia" w:ascii="宋体" w:hAnsi="宋体" w:eastAsia="宋体" w:cs="宋体"/>
          <w:color w:val="auto"/>
          <w:sz w:val="21"/>
          <w:szCs w:val="21"/>
          <w:highlight w:val="none"/>
          <w:lang w:eastAsia="zh-CN"/>
        </w:rPr>
        <w:t>不少于</w:t>
      </w:r>
      <w:r>
        <w:rPr>
          <w:rFonts w:hint="eastAsia" w:ascii="宋体" w:hAnsi="宋体" w:eastAsia="宋体" w:cs="宋体"/>
          <w:color w:val="auto"/>
          <w:sz w:val="21"/>
          <w:szCs w:val="21"/>
          <w:highlight w:val="none"/>
        </w:rPr>
        <w:t>2次洒水（每天；主要街道）、清洗环卫设施（每天）。</w:t>
      </w: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2、收集垃圾：</w:t>
      </w:r>
      <w:r>
        <w:rPr>
          <w:rFonts w:hint="eastAsia" w:ascii="宋体" w:hAnsi="宋体" w:eastAsia="宋体" w:cs="宋体"/>
          <w:color w:val="auto"/>
          <w:sz w:val="21"/>
          <w:szCs w:val="21"/>
          <w:highlight w:val="none"/>
        </w:rPr>
        <w:t>对清扫保洁范围内区域，实行上门收集垃圾，运送到辖区设置的垃圾收集点。</w:t>
      </w: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3、管养公厕：</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辖区公厕的管养，潢涌村统筹的“厕所革命”。</w:t>
      </w: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4、清理“牛皮癣”：</w:t>
      </w:r>
      <w:r>
        <w:rPr>
          <w:rFonts w:hint="eastAsia" w:ascii="宋体" w:hAnsi="宋体" w:eastAsia="宋体" w:cs="宋体"/>
          <w:color w:val="auto"/>
          <w:sz w:val="21"/>
          <w:szCs w:val="21"/>
          <w:highlight w:val="none"/>
        </w:rPr>
        <w:t>清理辖区范围内所有区域的“牛皮癣”。</w:t>
      </w: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5、垃圾中转站</w:t>
      </w:r>
      <w:r>
        <w:rPr>
          <w:rFonts w:hint="eastAsia" w:ascii="宋体" w:hAnsi="宋体" w:eastAsia="宋体" w:cs="宋体"/>
          <w:b/>
          <w:color w:val="auto"/>
          <w:sz w:val="21"/>
          <w:szCs w:val="21"/>
          <w:highlight w:val="none"/>
          <w:lang w:eastAsia="zh-CN"/>
        </w:rPr>
        <w:t>（含收集点）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根据实际情况设置垃圾中转</w:t>
      </w:r>
      <w:r>
        <w:rPr>
          <w:rFonts w:hint="eastAsia" w:ascii="宋体" w:hAnsi="宋体" w:eastAsia="宋体" w:cs="宋体"/>
          <w:b w:val="0"/>
          <w:bCs w:val="0"/>
          <w:i w:val="0"/>
          <w:iCs w:val="0"/>
          <w:color w:val="auto"/>
          <w:sz w:val="21"/>
          <w:szCs w:val="21"/>
          <w:highlight w:val="none"/>
        </w:rPr>
        <w:t>站</w:t>
      </w:r>
      <w:r>
        <w:rPr>
          <w:rFonts w:hint="eastAsia" w:ascii="宋体" w:hAnsi="宋体" w:eastAsia="宋体" w:cs="宋体"/>
          <w:b w:val="0"/>
          <w:bCs w:val="0"/>
          <w:i w:val="0"/>
          <w:iCs w:val="0"/>
          <w:color w:val="auto"/>
          <w:sz w:val="21"/>
          <w:szCs w:val="21"/>
          <w:highlight w:val="none"/>
          <w:lang w:eastAsia="zh-CN"/>
        </w:rPr>
        <w:t>（含收集点）</w:t>
      </w:r>
      <w:r>
        <w:rPr>
          <w:rFonts w:hint="eastAsia" w:ascii="宋体" w:hAnsi="宋体" w:eastAsia="宋体" w:cs="宋体"/>
          <w:b w:val="0"/>
          <w:bCs w:val="0"/>
          <w:i w:val="0"/>
          <w:iCs w:val="0"/>
          <w:color w:val="auto"/>
          <w:sz w:val="21"/>
          <w:szCs w:val="21"/>
          <w:highlight w:val="none"/>
        </w:rPr>
        <w:t>，</w:t>
      </w:r>
      <w:r>
        <w:rPr>
          <w:rFonts w:hint="eastAsia" w:ascii="宋体" w:hAnsi="宋体" w:eastAsia="宋体" w:cs="宋体"/>
          <w:b w:val="0"/>
          <w:bCs w:val="0"/>
          <w:i w:val="0"/>
          <w:iCs w:val="0"/>
          <w:color w:val="auto"/>
          <w:sz w:val="21"/>
          <w:szCs w:val="21"/>
          <w:highlight w:val="none"/>
          <w:lang w:eastAsia="zh-CN"/>
        </w:rPr>
        <w:t>乙方</w:t>
      </w:r>
      <w:r>
        <w:rPr>
          <w:rFonts w:hint="eastAsia" w:ascii="宋体" w:hAnsi="宋体" w:eastAsia="宋体" w:cs="宋体"/>
          <w:b w:val="0"/>
          <w:bCs w:val="0"/>
          <w:i w:val="0"/>
          <w:iCs w:val="0"/>
          <w:color w:val="auto"/>
          <w:sz w:val="21"/>
          <w:szCs w:val="21"/>
          <w:highlight w:val="none"/>
        </w:rPr>
        <w:t>按垃圾量配置一定数量垃圾桶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甲方设置的垃圾中转站，包括但不限于压缩箱、除臭设备、供电供水设施等，由乙方负责日常管养、维护、维修、水电等所有费用。乙方</w:t>
      </w:r>
      <w:r>
        <w:rPr>
          <w:rFonts w:hint="eastAsia" w:ascii="宋体" w:hAnsi="宋体" w:eastAsia="宋体" w:cs="宋体"/>
          <w:color w:val="auto"/>
          <w:sz w:val="21"/>
          <w:szCs w:val="21"/>
          <w:highlight w:val="none"/>
        </w:rPr>
        <w:t>需用专业垃圾运输车运送到镇指定的垃圾处理点。</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6、清洗：对承包范围的道路路面、人行道，使用洒水车、高压清洗车进行高压清洗（行车道可利用洒水车高压喷头），不限次数，达到干净、整洁的效果。</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、潢涌村辖区内闲置地及卫生死角定期清理</w:t>
      </w:r>
      <w:r>
        <w:rPr>
          <w:rFonts w:hint="eastAsia" w:ascii="宋体" w:hAnsi="宋体" w:cs="宋体"/>
          <w:b/>
          <w:bCs/>
          <w:color w:val="auto"/>
          <w:sz w:val="21"/>
          <w:szCs w:val="21"/>
          <w:highlight w:val="none"/>
          <w:lang w:eastAsia="zh-CN"/>
        </w:rPr>
        <w:t>：</w:t>
      </w:r>
      <w:r>
        <w:rPr>
          <w:rFonts w:hint="eastAsia" w:ascii="宋体" w:hAnsi="宋体" w:eastAsia="宋体" w:cs="宋体"/>
          <w:color w:val="auto"/>
          <w:sz w:val="21"/>
          <w:szCs w:val="21"/>
          <w:highlight w:val="none"/>
          <w:lang w:eastAsia="zh-CN"/>
        </w:rPr>
        <w:t>投标人要对</w:t>
      </w:r>
      <w:r>
        <w:rPr>
          <w:rFonts w:hint="eastAsia" w:ascii="宋体" w:hAnsi="宋体" w:eastAsia="宋体" w:cs="宋体"/>
          <w:color w:val="auto"/>
          <w:sz w:val="21"/>
          <w:szCs w:val="21"/>
          <w:highlight w:val="none"/>
        </w:rPr>
        <w:t>辖区内闲置地及卫生死角定期清理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及时对</w:t>
      </w:r>
      <w:r>
        <w:rPr>
          <w:rFonts w:hint="eastAsia" w:ascii="宋体" w:hAnsi="宋体" w:eastAsia="宋体" w:cs="宋体"/>
          <w:color w:val="auto"/>
          <w:sz w:val="21"/>
          <w:szCs w:val="21"/>
          <w:highlight w:val="none"/>
          <w:lang w:eastAsia="zh-CN"/>
        </w:rPr>
        <w:t>被偷倒的工业固废、混杂的非生活垃圾</w:t>
      </w:r>
      <w:r>
        <w:rPr>
          <w:rFonts w:hint="eastAsia" w:ascii="宋体" w:hAnsi="宋体" w:cs="宋体"/>
          <w:color w:val="auto"/>
          <w:sz w:val="21"/>
          <w:szCs w:val="21"/>
          <w:highlight w:val="none"/>
          <w:lang w:eastAsia="zh-CN"/>
        </w:rPr>
        <w:t>进行清运。</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 w:val="0"/>
          <w:bCs w:val="0"/>
          <w:color w:val="auto"/>
          <w:kern w:val="2"/>
          <w:sz w:val="21"/>
          <w:szCs w:val="21"/>
          <w:highlight w:val="none"/>
          <w:lang w:eastAsia="zh-CN"/>
        </w:rPr>
        <w:t>8、</w:t>
      </w:r>
      <w:r>
        <w:rPr>
          <w:rFonts w:hint="eastAsia" w:ascii="宋体" w:hAnsi="宋体" w:eastAsia="宋体" w:cs="宋体"/>
          <w:b w:val="0"/>
          <w:bCs w:val="0"/>
          <w:color w:val="auto"/>
          <w:kern w:val="2"/>
          <w:sz w:val="21"/>
          <w:szCs w:val="21"/>
          <w:highlight w:val="none"/>
        </w:rPr>
        <w:t>垃圾分类工作：</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要配合</w:t>
      </w:r>
      <w:r>
        <w:rPr>
          <w:rFonts w:hint="eastAsia" w:ascii="宋体" w:hAnsi="宋体" w:eastAsia="宋体" w:cs="宋体"/>
          <w:color w:val="auto"/>
          <w:kern w:val="2"/>
          <w:sz w:val="21"/>
          <w:szCs w:val="21"/>
          <w:highlight w:val="none"/>
          <w:lang w:eastAsia="zh-CN"/>
        </w:rPr>
        <w:t>甲方或</w:t>
      </w:r>
      <w:r>
        <w:rPr>
          <w:rFonts w:hint="eastAsia" w:ascii="宋体" w:hAnsi="宋体" w:eastAsia="宋体" w:cs="宋体"/>
          <w:color w:val="auto"/>
          <w:kern w:val="2"/>
          <w:sz w:val="21"/>
          <w:szCs w:val="21"/>
          <w:highlight w:val="none"/>
        </w:rPr>
        <w:t>中堂镇公用事业服务中心做好生活垃圾分类相关工作，</w:t>
      </w:r>
      <w:r>
        <w:rPr>
          <w:rFonts w:hint="eastAsia" w:ascii="宋体" w:hAnsi="宋体" w:cs="宋体"/>
          <w:color w:val="auto"/>
          <w:kern w:val="2"/>
          <w:sz w:val="21"/>
          <w:szCs w:val="21"/>
          <w:highlight w:val="none"/>
          <w:lang w:eastAsia="zh-CN"/>
        </w:rPr>
        <w:t>如：桶车同色，其他垃圾、可回收物、有害垃圾实行分类收集，可回收物、有害垃圾收集到指定地点，</w:t>
      </w:r>
      <w:r>
        <w:rPr>
          <w:rFonts w:hint="eastAsia" w:ascii="宋体" w:hAnsi="宋体" w:eastAsia="宋体" w:cs="宋体"/>
          <w:color w:val="auto"/>
          <w:kern w:val="2"/>
          <w:sz w:val="21"/>
          <w:szCs w:val="21"/>
          <w:highlight w:val="none"/>
        </w:rPr>
        <w:t>具体以双方协商为准。</w:t>
      </w: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六</w:t>
      </w:r>
      <w:r>
        <w:rPr>
          <w:rFonts w:hint="eastAsia" w:ascii="宋体" w:hAnsi="宋体" w:eastAsia="宋体" w:cs="宋体"/>
          <w:b/>
          <w:color w:val="auto"/>
          <w:sz w:val="21"/>
          <w:szCs w:val="21"/>
          <w:highlight w:val="none"/>
        </w:rPr>
        <w:t>、人员配置和要求</w:t>
      </w: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（一）人员配置</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1、配置环卫工人</w:t>
      </w:r>
      <w:r>
        <w:rPr>
          <w:rFonts w:hint="eastAsia" w:ascii="宋体" w:hAnsi="宋体" w:eastAsia="宋体" w:cs="宋体"/>
          <w:color w:val="auto"/>
          <w:sz w:val="21"/>
          <w:szCs w:val="21"/>
          <w:highlight w:val="none"/>
          <w:lang w:eastAsia="zh-CN"/>
        </w:rPr>
        <w:t>不少于</w:t>
      </w:r>
      <w:r>
        <w:rPr>
          <w:rFonts w:hint="eastAsia" w:ascii="宋体" w:hAnsi="宋体" w:cs="宋体"/>
          <w:color w:val="auto"/>
          <w:sz w:val="21"/>
          <w:szCs w:val="21"/>
          <w:highlight w:val="none"/>
          <w:lang w:val="en-US" w:eastAsia="zh-CN"/>
        </w:rPr>
        <w:t>180</w:t>
      </w:r>
      <w:r>
        <w:rPr>
          <w:rFonts w:hint="eastAsia" w:ascii="宋体" w:hAnsi="宋体" w:eastAsia="宋体" w:cs="宋体"/>
          <w:color w:val="auto"/>
          <w:sz w:val="21"/>
          <w:szCs w:val="21"/>
          <w:highlight w:val="none"/>
        </w:rPr>
        <w:t>人，如环卫工人不够的，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必须根据实际情况增加，具体增加人数以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要求为准；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2、配备项目经理1名；</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3、根据潢涌村实际情况划分8个区域网格，每个区域网格配备主管1名</w:t>
      </w:r>
      <w:r>
        <w:rPr>
          <w:rFonts w:hint="eastAsia" w:ascii="宋体" w:hAnsi="宋体" w:cs="宋体"/>
          <w:color w:val="auto"/>
          <w:sz w:val="21"/>
          <w:szCs w:val="21"/>
          <w:highlight w:val="none"/>
          <w:lang w:eastAsia="zh-CN"/>
        </w:rPr>
        <w:t>，具体划分</w:t>
      </w:r>
      <w:r>
        <w:rPr>
          <w:rFonts w:hint="eastAsia" w:ascii="宋体" w:hAnsi="宋体" w:eastAsia="宋体" w:cs="宋体"/>
          <w:color w:val="auto"/>
          <w:sz w:val="21"/>
          <w:szCs w:val="21"/>
          <w:highlight w:val="none"/>
        </w:rPr>
        <w:t>区域网格</w:t>
      </w:r>
      <w:r>
        <w:rPr>
          <w:rFonts w:hint="eastAsia" w:ascii="宋体" w:hAnsi="宋体" w:cs="宋体"/>
          <w:color w:val="auto"/>
          <w:sz w:val="21"/>
          <w:szCs w:val="21"/>
          <w:highlight w:val="none"/>
          <w:lang w:eastAsia="zh-CN"/>
        </w:rPr>
        <w:t>数量以潢涌村委会根据实际情况提出为准。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4、每座公厕</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名保洁员，</w:t>
      </w:r>
      <w:r>
        <w:rPr>
          <w:rFonts w:hint="eastAsia" w:ascii="宋体" w:hAnsi="宋体" w:eastAsia="宋体" w:cs="宋体"/>
          <w:color w:val="auto"/>
          <w:sz w:val="21"/>
          <w:szCs w:val="21"/>
          <w:highlight w:val="none"/>
          <w:lang w:eastAsia="zh-CN"/>
        </w:rPr>
        <w:t>公厕的</w:t>
      </w:r>
      <w:r>
        <w:rPr>
          <w:rFonts w:hint="eastAsia" w:ascii="宋体" w:hAnsi="宋体" w:eastAsia="宋体" w:cs="宋体"/>
          <w:color w:val="auto"/>
          <w:sz w:val="21"/>
          <w:szCs w:val="21"/>
          <w:highlight w:val="none"/>
        </w:rPr>
        <w:t>具体数量以实际为准，负责公厕日常保洁，含设施维护、水电费、纸巾、洗手液、日常用品等费用。</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5、配备一</w:t>
      </w:r>
      <w:r>
        <w:rPr>
          <w:rFonts w:hint="eastAsia" w:ascii="宋体" w:hAnsi="宋体" w:eastAsia="宋体" w:cs="宋体"/>
          <w:color w:val="auto"/>
          <w:sz w:val="21"/>
          <w:szCs w:val="21"/>
          <w:highlight w:val="none"/>
          <w:lang w:eastAsia="zh-CN"/>
        </w:rPr>
        <w:t>支</w:t>
      </w:r>
      <w:r>
        <w:rPr>
          <w:rFonts w:hint="eastAsia" w:ascii="宋体" w:hAnsi="宋体" w:eastAsia="宋体" w:cs="宋体"/>
          <w:color w:val="auto"/>
          <w:sz w:val="21"/>
          <w:szCs w:val="21"/>
          <w:highlight w:val="none"/>
        </w:rPr>
        <w:t>不少</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人的环卫突击队（不能与环卫工人重复），可通过聘用临时人员的方式配备，但必须确保突击队员对环卫工作内容熟悉，在接到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或中堂镇公用事业服务中心通知后24小时内要到位。【说明：参观检查、创文、创卫迎检期间，必须持续配备环卫突击队，以随时应付不同的突发情况。】</w:t>
      </w:r>
      <w:r>
        <w:rPr>
          <w:rFonts w:hint="eastAsia"/>
          <w:color w:val="auto"/>
          <w:highlight w:val="none"/>
          <w:lang w:val="en-US" w:eastAsia="zh-CN"/>
        </w:rPr>
        <w:t xml:space="preserve"> 同时，</w:t>
      </w:r>
      <w:r>
        <w:rPr>
          <w:rFonts w:hint="eastAsia" w:eastAsia="宋体"/>
          <w:b w:val="0"/>
          <w:bCs w:val="0"/>
          <w:color w:val="auto"/>
          <w:highlight w:val="none"/>
          <w:lang w:eastAsia="zh-CN"/>
        </w:rPr>
        <w:t>必须组织</w:t>
      </w:r>
      <w:r>
        <w:rPr>
          <w:rFonts w:hint="eastAsia" w:ascii="宋体" w:hAnsi="宋体" w:eastAsia="宋体" w:cs="宋体"/>
          <w:b w:val="0"/>
          <w:bCs w:val="0"/>
          <w:color w:val="auto"/>
          <w:sz w:val="21"/>
          <w:szCs w:val="21"/>
          <w:highlight w:val="none"/>
        </w:rPr>
        <w:t>环卫突击队</w:t>
      </w:r>
      <w:r>
        <w:rPr>
          <w:rFonts w:hint="eastAsia" w:ascii="宋体" w:hAnsi="宋体" w:eastAsia="宋体" w:cs="宋体"/>
          <w:b w:val="0"/>
          <w:bCs w:val="0"/>
          <w:color w:val="auto"/>
          <w:sz w:val="21"/>
          <w:szCs w:val="21"/>
          <w:highlight w:val="none"/>
          <w:lang w:eastAsia="zh-CN"/>
        </w:rPr>
        <w:t>每月不少于</w:t>
      </w:r>
      <w:r>
        <w:rPr>
          <w:rFonts w:hint="eastAsia" w:ascii="宋体" w:hAnsi="宋体" w:eastAsia="宋体" w:cs="宋体"/>
          <w:b w:val="0"/>
          <w:bCs w:val="0"/>
          <w:color w:val="auto"/>
          <w:sz w:val="21"/>
          <w:szCs w:val="21"/>
          <w:highlight w:val="none"/>
          <w:lang w:val="en-US" w:eastAsia="zh-CN"/>
        </w:rPr>
        <w:t>1次对潢涌村辖区内的环境卫生进行大整改（包括对卫生黑点、道路杂草、闲置地和内街小巷卫生死角等进行整改保洁）</w:t>
      </w: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以上人员配置为最低要求，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必须根据实际情况增加。</w:t>
      </w: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（二）人员配置相关要求： </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1、在同等条件下，</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必须承诺优先接收原环卫项目的环卫工人。</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2、本项目人员的工资待遇水平不得低于东莞市企业职工最低工资标准。在合同期内，如我市企业职工最低工资标准进行上调，则环卫工人工资必须进行相应调整，</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不再补贴任何费用。</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必须给环卫工人购买意外保险(保额要求每人不低于人民币600000.00元)。</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必须按《劳动法》对本项目的人员提供高温补贴和节假日加班补贴，且不能低于东莞市的规定要求</w:t>
      </w:r>
      <w:r>
        <w:rPr>
          <w:rFonts w:hint="eastAsia" w:ascii="宋体" w:hAnsi="宋体" w:eastAsia="宋体" w:cs="宋体"/>
          <w:color w:val="auto"/>
          <w:sz w:val="21"/>
          <w:szCs w:val="21"/>
          <w:highlight w:val="none"/>
          <w:lang w:eastAsia="zh-CN"/>
        </w:rPr>
        <w:t>；如我市的相关标准进行上调，则乙方要相应上调，甲方不再补贴任何费用。</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必须为所有环卫工人配置反光衣、手套、雨衣等工作服装，服装要印</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名称等统一标识。如市、镇城市管理部门要求统一更换环卫工人</w:t>
      </w:r>
      <w:r>
        <w:rPr>
          <w:rFonts w:hint="eastAsia" w:ascii="宋体" w:hAnsi="宋体" w:eastAsia="宋体" w:cs="宋体"/>
          <w:color w:val="auto"/>
          <w:sz w:val="21"/>
          <w:szCs w:val="21"/>
          <w:highlight w:val="none"/>
          <w:lang w:eastAsia="zh-CN"/>
        </w:rPr>
        <w:t>服装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须按要求更换本项目环卫工人</w:t>
      </w:r>
      <w:r>
        <w:rPr>
          <w:rFonts w:hint="eastAsia" w:ascii="宋体" w:hAnsi="宋体" w:eastAsia="宋体" w:cs="宋体"/>
          <w:color w:val="auto"/>
          <w:sz w:val="21"/>
          <w:szCs w:val="21"/>
          <w:highlight w:val="none"/>
          <w:lang w:eastAsia="zh-CN"/>
        </w:rPr>
        <w:t>服装</w:t>
      </w:r>
      <w:r>
        <w:rPr>
          <w:rFonts w:hint="eastAsia" w:ascii="宋体" w:hAnsi="宋体" w:eastAsia="宋体" w:cs="宋体"/>
          <w:color w:val="auto"/>
          <w:sz w:val="21"/>
          <w:szCs w:val="21"/>
          <w:highlight w:val="none"/>
        </w:rPr>
        <w:t>，费用由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全部承担。</w:t>
      </w:r>
    </w:p>
    <w:p>
      <w:pPr>
        <w:keepNext w:val="0"/>
        <w:keepLines w:val="0"/>
        <w:pageBreakBefore w:val="0"/>
        <w:widowControl/>
        <w:kinsoku/>
        <w:wordWrap/>
        <w:overflowPunct/>
        <w:topLinePunct w:val="0"/>
        <w:autoSpaceDE/>
        <w:autoSpaceDN/>
        <w:bidi w:val="0"/>
        <w:spacing w:line="360" w:lineRule="auto"/>
        <w:ind w:firstLine="63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七</w:t>
      </w:r>
      <w:r>
        <w:rPr>
          <w:rFonts w:hint="eastAsia" w:ascii="宋体" w:hAnsi="宋体" w:eastAsia="宋体" w:cs="宋体"/>
          <w:b/>
          <w:color w:val="auto"/>
          <w:sz w:val="21"/>
          <w:szCs w:val="21"/>
          <w:highlight w:val="none"/>
        </w:rPr>
        <w:t>、设备配置和要求</w:t>
      </w: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（一）设备配置</w:t>
      </w:r>
    </w:p>
    <w:tbl>
      <w:tblPr>
        <w:tblStyle w:val="18"/>
        <w:tblW w:w="8713" w:type="dxa"/>
        <w:tblInd w:w="91" w:type="dxa"/>
        <w:tblLayout w:type="autofit"/>
        <w:tblCellMar>
          <w:top w:w="0" w:type="dxa"/>
          <w:left w:w="108" w:type="dxa"/>
          <w:bottom w:w="0" w:type="dxa"/>
          <w:right w:w="108" w:type="dxa"/>
        </w:tblCellMar>
      </w:tblPr>
      <w:tblGrid>
        <w:gridCol w:w="1051"/>
        <w:gridCol w:w="2860"/>
        <w:gridCol w:w="1050"/>
        <w:gridCol w:w="1082"/>
        <w:gridCol w:w="2670"/>
      </w:tblGrid>
      <w:tr>
        <w:tblPrEx>
          <w:tblCellMar>
            <w:top w:w="0" w:type="dxa"/>
            <w:left w:w="108" w:type="dxa"/>
            <w:bottom w:w="0" w:type="dxa"/>
            <w:right w:w="108" w:type="dxa"/>
          </w:tblCellMar>
        </w:tblPrEx>
        <w:trPr>
          <w:trHeight w:val="557" w:hRule="atLeast"/>
        </w:trPr>
        <w:tc>
          <w:tcPr>
            <w:tcW w:w="871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中堂镇潢涌环卫设备清单</w:t>
            </w:r>
          </w:p>
        </w:tc>
      </w:tr>
      <w:tr>
        <w:tblPrEx>
          <w:tblCellMar>
            <w:top w:w="0" w:type="dxa"/>
            <w:left w:w="108" w:type="dxa"/>
            <w:bottom w:w="0" w:type="dxa"/>
            <w:right w:w="108" w:type="dxa"/>
          </w:tblCellMar>
        </w:tblPrEx>
        <w:trPr>
          <w:trHeight w:val="739"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洗扫一体车</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8吨</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高压洒水车</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5-8吨</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中型扫路车</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5吨</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垃圾压缩车</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5吨</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电动保洁车</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jc w:val="center"/>
              <w:textAlignment w:val="auto"/>
              <w:rPr>
                <w:rFonts w:hint="eastAsia" w:ascii="宋体" w:hAnsi="宋体" w:eastAsia="宋体" w:cs="宋体"/>
                <w:color w:val="auto"/>
                <w:sz w:val="21"/>
                <w:szCs w:val="21"/>
                <w:highlight w:val="none"/>
              </w:rPr>
            </w:pP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保洁人员用</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巡查车（应急）</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1吨</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小型勾臂车</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3吨</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农用车或人货车</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2吨</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以上</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垃圾压缩箱</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10吨</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以上</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收集箱</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6立方</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垃圾桶</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660L</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收集点用、工厂</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垃圾桶</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240L</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街面</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垃圾桶</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6000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40L</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村民住宅</w:t>
            </w:r>
          </w:p>
        </w:tc>
      </w:tr>
      <w:tr>
        <w:tblPrEx>
          <w:tblCellMar>
            <w:top w:w="0" w:type="dxa"/>
            <w:left w:w="108" w:type="dxa"/>
            <w:bottom w:w="0" w:type="dxa"/>
            <w:right w:w="108" w:type="dxa"/>
          </w:tblCellMar>
        </w:tblPrEx>
        <w:trPr>
          <w:trHeight w:val="514"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8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工衣</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冬夏两季</w:t>
            </w:r>
          </w:p>
        </w:tc>
      </w:tr>
      <w:tr>
        <w:tblPrEx>
          <w:tblCellMar>
            <w:top w:w="0" w:type="dxa"/>
            <w:left w:w="108" w:type="dxa"/>
            <w:bottom w:w="0" w:type="dxa"/>
            <w:right w:w="108" w:type="dxa"/>
          </w:tblCellMar>
        </w:tblPrEx>
        <w:trPr>
          <w:trHeight w:val="307"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8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牛皮癣高压清洗机（配三轮摩托车）</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tblPrEx>
          <w:tblCellMar>
            <w:top w:w="0" w:type="dxa"/>
            <w:left w:w="108" w:type="dxa"/>
            <w:bottom w:w="0" w:type="dxa"/>
            <w:right w:w="108" w:type="dxa"/>
          </w:tblCellMar>
        </w:tblPrEx>
        <w:trPr>
          <w:trHeight w:val="531" w:hRule="atLeast"/>
        </w:trPr>
        <w:tc>
          <w:tcPr>
            <w:tcW w:w="105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28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手推车（不锈钢）</w:t>
            </w:r>
          </w:p>
        </w:tc>
        <w:tc>
          <w:tcPr>
            <w:tcW w:w="10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c>
          <w:tcPr>
            <w:tcW w:w="26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村民住宅、街面</w:t>
            </w:r>
          </w:p>
        </w:tc>
      </w:tr>
    </w:tbl>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实际情况，配备清扫保洁、垃圾收运、公厕管养、“牛皮癣”清理所需的扫把、垃圾铲、不锈钢密闭垃圾手推车、电动三轮保洁车、小型挂桶自卸式垃圾收集车、打磨机、打草机、铁铲、平板运输车等设备，以及日常巡查所需的电动助力车，</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在中标后一周内根据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的实际情况，向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提交设备清单。</w:t>
      </w:r>
      <w:r>
        <w:rPr>
          <w:rFonts w:hint="eastAsia" w:ascii="宋体" w:hAnsi="宋体" w:eastAsia="宋体" w:cs="宋体"/>
          <w:color w:val="auto"/>
          <w:sz w:val="21"/>
          <w:szCs w:val="21"/>
          <w:highlight w:val="none"/>
          <w:lang w:eastAsia="zh-CN"/>
        </w:rPr>
        <w:t>设备配置清单中的设备数量为最低要求，</w:t>
      </w:r>
      <w:r>
        <w:rPr>
          <w:rFonts w:hint="eastAsia" w:ascii="宋体" w:hAnsi="宋体" w:eastAsia="宋体" w:cs="宋体"/>
          <w:color w:val="auto"/>
          <w:sz w:val="21"/>
          <w:szCs w:val="21"/>
          <w:highlight w:val="none"/>
        </w:rPr>
        <w:t>在进场作业过程中，如相关设备不足的，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必须根据实际所需增加，具体数量和规格，以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的上级环卫主管部门要求为准。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的实际情况，在服务范围内配置足够的240L、660L等不同规格的垃圾桶，结合东莞市生活垃圾分类工作要求，按一定的比例配置分类垃圾桶。</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须承接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提供的路面养护车，牛皮癣清洗车，对承包范围开展清洗，车辆所需的作业人员、耗材（汽油）、定期保养、维修等所有费用由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注：1、以上所有设备设施必须购置全新的，并喷上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的相关标识。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2、以上门收集垃圾为主，最大限度减少垃圾收集点的设置，避免产生卫生死角和偷倒垃圾。</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（二）设备配置相关要求</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1、投入到本项目的设备必须按照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或中堂镇公用事业服务中心要求进行统一标识。如市城管局对全市环卫作业车辆实行统一标识，</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须按要求变更标识</w:t>
      </w:r>
      <w:r>
        <w:rPr>
          <w:rFonts w:hint="eastAsia" w:ascii="宋体" w:hAnsi="宋体" w:eastAsia="宋体" w:cs="宋体"/>
          <w:color w:val="auto"/>
          <w:sz w:val="21"/>
          <w:szCs w:val="21"/>
          <w:highlight w:val="none"/>
          <w:lang w:eastAsia="zh-CN"/>
        </w:rPr>
        <w:t>，同时要按照生活垃圾分类的相关要求，实行“桶车同色”，</w:t>
      </w:r>
      <w:r>
        <w:rPr>
          <w:rFonts w:hint="eastAsia" w:ascii="宋体" w:hAnsi="宋体" w:eastAsia="宋体" w:cs="宋体"/>
          <w:color w:val="auto"/>
          <w:sz w:val="21"/>
          <w:szCs w:val="21"/>
          <w:highlight w:val="none"/>
        </w:rPr>
        <w:t>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全部承担。</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2、车容整洁，车体外部无污物、污垢，标志清晰。</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乙方须承诺中标结果公示后</w:t>
      </w:r>
      <w:r>
        <w:rPr>
          <w:rFonts w:hint="eastAsia" w:ascii="宋体" w:hAnsi="宋体" w:eastAsia="宋体" w:cs="宋体"/>
          <w:color w:val="auto"/>
          <w:sz w:val="21"/>
          <w:szCs w:val="21"/>
          <w:highlight w:val="none"/>
          <w:lang w:val="en-US" w:eastAsia="zh-CN"/>
        </w:rPr>
        <w:t>20天内</w:t>
      </w:r>
      <w:r>
        <w:rPr>
          <w:rFonts w:hint="eastAsia" w:ascii="宋体" w:hAnsi="宋体" w:eastAsia="宋体" w:cs="宋体"/>
          <w:color w:val="auto"/>
          <w:sz w:val="21"/>
          <w:szCs w:val="21"/>
          <w:highlight w:val="none"/>
        </w:rPr>
        <w:t>在本项目范围内设立规范的办公场所，配置完善的办公设施；要有足够的场地停放车辆及存放相关设备；相关费用由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自行承担。</w:t>
      </w: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八、</w:t>
      </w:r>
      <w:r>
        <w:rPr>
          <w:rFonts w:hint="eastAsia" w:ascii="宋体" w:hAnsi="宋体" w:eastAsia="宋体" w:cs="宋体"/>
          <w:b/>
          <w:bCs/>
          <w:color w:val="auto"/>
          <w:sz w:val="21"/>
          <w:szCs w:val="21"/>
          <w:highlight w:val="none"/>
        </w:rPr>
        <w:t>工作标准与质量要求</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环卫保洁作业标准质量要求应按照《城市市容和环境卫生管理条例》、《东莞市环境卫生管理规定》、《东莞市城市精细化管理暂行办法》、《东莞市“洁净城市”专项行动方案》、《中堂镇清扫保洁标准及检查考核办法》为检查准则，以及东莞市城市环境卫生要求的其他相关规定执行（如有调整的，按最新标准执行）。</w:t>
      </w: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（一）清扫保洁管理要求</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1、每日清扫保洁时间为5:00-21:00，共16个小时。每日普扫3次，7:00前完成第1次普扫，14:00前完成第2次普扫，19:00前完成第3次普扫，其余时间巡回保洁。</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（1）包括</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辖区范围的所有区域（含公园、广场、闲置地、卫生死角</w:t>
      </w:r>
      <w:r>
        <w:rPr>
          <w:rFonts w:hint="eastAsia" w:ascii="宋体" w:hAnsi="宋体" w:cs="宋体"/>
          <w:color w:val="auto"/>
          <w:sz w:val="21"/>
          <w:szCs w:val="21"/>
          <w:highlight w:val="none"/>
          <w:lang w:eastAsia="zh-CN"/>
        </w:rPr>
        <w:t>，除绿化管养承包项目范围</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（2）包括人行道、路面、路沿石边的泥沙的清扫。</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（3）包括各主次干道渠化岛的清扫保洁，包括渠化道的表面和路沿石边。</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2、要确保可视范围内没有旧烂家具、建筑垃圾、工业垃圾、年桔年花等其他废弃物，无卫生死角、空中悬挂垃圾、“牛皮癣”，建（构）筑物立面、公共设施外置附属物无垃圾等。</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清扫保洁要达到“六净六无一通”标准。“六净”：路面干净，路牙石干净，人行道干净，墙基干净，落水口干净，果皮箱干净；“六无”：无积水，无果皮、纸屑、烟头等废弃物，无口香糖迹、痰迹等污迹，无漏收垃圾堆，无乱涂画乱张贴牛皮癣，无往落水口、明沟、绿化带扫倒垃圾污物；“一通”：落水口、排水渠口通。</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4、路面废弃物控制指标要符合下表规定。（1单位＝1000平方米）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396"/>
        <w:gridCol w:w="1398"/>
        <w:gridCol w:w="1398"/>
        <w:gridCol w:w="1396"/>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果皮</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（片/1000㎡）</w:t>
            </w:r>
          </w:p>
        </w:tc>
        <w:tc>
          <w:tcPr>
            <w:tcW w:w="81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纸屑、塑膜</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(片/1000㎡)</w:t>
            </w:r>
          </w:p>
        </w:tc>
        <w:tc>
          <w:tcPr>
            <w:tcW w:w="82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烟蒂</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(个/1000㎡)</w:t>
            </w:r>
          </w:p>
        </w:tc>
        <w:tc>
          <w:tcPr>
            <w:tcW w:w="82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痰迹</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(处/1000㎡)</w:t>
            </w:r>
          </w:p>
        </w:tc>
        <w:tc>
          <w:tcPr>
            <w:tcW w:w="81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污水/其它</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82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牛皮癣</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1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2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2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81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82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bl>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5、杂草清理，人行道、路沿石边等区域的杂草要定期清理</w:t>
      </w:r>
      <w:r>
        <w:rPr>
          <w:rFonts w:hint="eastAsia" w:ascii="宋体" w:hAnsi="宋体" w:cs="宋体"/>
          <w:color w:val="auto"/>
          <w:sz w:val="21"/>
          <w:szCs w:val="21"/>
          <w:highlight w:val="none"/>
          <w:lang w:eastAsia="zh-CN"/>
        </w:rPr>
        <w:t>（建立不少于</w:t>
      </w:r>
      <w:r>
        <w:rPr>
          <w:rFonts w:hint="eastAsia" w:ascii="宋体" w:hAnsi="宋体" w:cs="宋体"/>
          <w:color w:val="auto"/>
          <w:sz w:val="21"/>
          <w:szCs w:val="21"/>
          <w:highlight w:val="none"/>
          <w:lang w:val="en-US" w:eastAsia="zh-CN"/>
        </w:rPr>
        <w:t>3人的专职道路除草小组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6、上门收集大件垃圾（含废旧家私、床垫、年花、年桔等），要配备大件垃圾临时堆放仓库。【因</w:t>
      </w:r>
      <w:r>
        <w:rPr>
          <w:rFonts w:hint="eastAsia" w:ascii="宋体" w:hAnsi="宋体" w:eastAsia="宋体" w:cs="宋体"/>
          <w:color w:val="auto"/>
          <w:sz w:val="21"/>
          <w:szCs w:val="21"/>
          <w:highlight w:val="none"/>
          <w:lang w:eastAsia="zh-CN"/>
        </w:rPr>
        <w:t>镇</w:t>
      </w:r>
      <w:r>
        <w:rPr>
          <w:rFonts w:hint="eastAsia" w:ascii="宋体" w:hAnsi="宋体" w:eastAsia="宋体" w:cs="宋体"/>
          <w:color w:val="auto"/>
          <w:sz w:val="21"/>
          <w:szCs w:val="21"/>
          <w:highlight w:val="none"/>
        </w:rPr>
        <w:t>环卫中标公司定期定点上门收集大件垃圾，</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在收集到大件垃圾后，要使用仓库临时堆放，建议设在垃圾中转站旁。】</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7、绿化垃圾的清理，除绿化管养项目产生的绿化垃圾，上门收集绿化垃圾，</w:t>
      </w:r>
      <w:r>
        <w:rPr>
          <w:rFonts w:hint="eastAsia" w:ascii="宋体" w:hAnsi="宋体" w:cs="宋体"/>
          <w:color w:val="auto"/>
          <w:sz w:val="21"/>
          <w:szCs w:val="21"/>
          <w:highlight w:val="none"/>
          <w:lang w:eastAsia="zh-CN"/>
        </w:rPr>
        <w:t>含绿化带内所有散落垃圾、枯枝和树叶及道路两旁的绿化带内所有散落垃圾、枯枝和树叶等，</w:t>
      </w:r>
      <w:r>
        <w:rPr>
          <w:rFonts w:hint="eastAsia" w:ascii="宋体" w:hAnsi="宋体" w:eastAsia="宋体" w:cs="宋体"/>
          <w:color w:val="auto"/>
          <w:sz w:val="21"/>
          <w:szCs w:val="21"/>
          <w:highlight w:val="none"/>
        </w:rPr>
        <w:t>暂存在大件垃圾仓库，由</w:t>
      </w:r>
      <w:r>
        <w:rPr>
          <w:rFonts w:hint="eastAsia" w:ascii="宋体" w:hAnsi="宋体" w:cs="宋体"/>
          <w:color w:val="auto"/>
          <w:sz w:val="21"/>
          <w:szCs w:val="21"/>
          <w:highlight w:val="none"/>
          <w:lang w:eastAsia="zh-CN"/>
        </w:rPr>
        <w:t>镇环卫</w:t>
      </w:r>
      <w:r>
        <w:rPr>
          <w:rFonts w:hint="eastAsia" w:ascii="宋体" w:hAnsi="宋体" w:eastAsia="宋体" w:cs="宋体"/>
          <w:color w:val="auto"/>
          <w:sz w:val="21"/>
          <w:szCs w:val="21"/>
          <w:highlight w:val="none"/>
        </w:rPr>
        <w:t>中标公司定期收集处置。</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8、保洁产生的垃圾必须随车运走，不得漏收，不得在路面中转，严禁焚烧垃圾，全部运往垃圾中转站，保洁车要整洁完好。</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9、严禁将垃圾扫入渠井、下水道、绿化地、河涌、池塘等。</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10、立交桥面（匝道）、人行天桥桥面（人行隧道）、跨线桥桥面、人行道与道路路面的保洁质量要求相同，护栏、桥栏杆</w:t>
      </w:r>
      <w:r>
        <w:rPr>
          <w:rFonts w:hint="eastAsia" w:ascii="宋体" w:hAnsi="宋体" w:cs="宋体"/>
          <w:color w:val="auto"/>
          <w:sz w:val="21"/>
          <w:szCs w:val="21"/>
          <w:highlight w:val="none"/>
          <w:lang w:eastAsia="zh-CN"/>
        </w:rPr>
        <w:t>要定期冲洗</w:t>
      </w:r>
      <w:r>
        <w:rPr>
          <w:rFonts w:hint="eastAsia" w:ascii="宋体" w:hAnsi="宋体" w:eastAsia="宋体" w:cs="宋体"/>
          <w:color w:val="auto"/>
          <w:sz w:val="21"/>
          <w:szCs w:val="21"/>
          <w:highlight w:val="none"/>
        </w:rPr>
        <w:t>，无污迹、积尘、蜘蛛网、城市“牛皮癣”等。</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11、沿路沉沙井、雨水井口、排水明渠及有排水孔和活动盖板明暗渠口的树叶、垃圾等要及时清掏，保持排水畅通。沉沙井盖、雨水井盖</w:t>
      </w:r>
      <w:r>
        <w:rPr>
          <w:rFonts w:hint="eastAsia" w:ascii="宋体" w:hAnsi="宋体" w:cs="宋体"/>
          <w:color w:val="auto"/>
          <w:sz w:val="21"/>
          <w:szCs w:val="21"/>
          <w:highlight w:val="none"/>
          <w:lang w:eastAsia="zh-CN"/>
        </w:rPr>
        <w:t>及周边设施</w:t>
      </w:r>
      <w:r>
        <w:rPr>
          <w:rFonts w:hint="eastAsia" w:ascii="宋体" w:hAnsi="宋体" w:eastAsia="宋体" w:cs="宋体"/>
          <w:color w:val="auto"/>
          <w:sz w:val="21"/>
          <w:szCs w:val="21"/>
          <w:highlight w:val="none"/>
        </w:rPr>
        <w:t>损坏由投标人及时维护及更换。</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12、路面无余泥沙石。</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13、路面没有无主建筑垃圾、无主大件垃圾、无主工业固废等废弃物。</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14、节假日期间，要增加保洁人员，确保路面干净整洁；要按实际情况制定具体的清扫保洁方案和措施，按照潢涌村委会或中堂镇公用事业服务中心的安排和要求实施。</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垃圾收集手推车及车辆设备要保持外容整洁完好、密闭、无破损和锈迹，定期检修翻新，并且装运过程中不得满溢、洒漏，机动车辆和机械设备作业时应尽量避开上下班高峰期，并开启警示灯，避免导致交通堵塞。作业车辆要设置统一标识，如</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名称、车辆编号、监督电话等内容。</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16、必须规范停放作业车辆，无乱停乱放现象。</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17、工作人员作业期间必须按规定穿着印有</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名称等统一的环卫工作服（需经中堂镇公用事业服务中心审定），工作服（反光衣）由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负责投入。</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果皮箱等垃圾收集容器的垃圾，要做到“日产日清”，不得满溢，容器周围及地面要无抛撒及存留垃圾。果皮箱等垃圾收集容器及容器周边地面，要使用高压清洗设备，每周清洗不少于2次（含容器内胆），保持干净整洁，清除容器表面的污迹，清洗完须用抹布擦干净。</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19、负责承包范围的道路洒水、人行道清洗、护栏清洗，</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自行解决用水问题，不得使用污水。</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（1）可以通行机动车的道路，每天洒水</w:t>
      </w:r>
      <w:r>
        <w:rPr>
          <w:rFonts w:hint="eastAsia" w:ascii="宋体" w:hAnsi="宋体" w:eastAsia="宋体" w:cs="宋体"/>
          <w:color w:val="auto"/>
          <w:sz w:val="21"/>
          <w:szCs w:val="21"/>
          <w:highlight w:val="none"/>
          <w:lang w:eastAsia="zh-CN"/>
        </w:rPr>
        <w:t>不少于</w:t>
      </w:r>
      <w:r>
        <w:rPr>
          <w:rFonts w:hint="eastAsia" w:ascii="宋体" w:hAnsi="宋体" w:eastAsia="宋体" w:cs="宋体"/>
          <w:color w:val="auto"/>
          <w:sz w:val="21"/>
          <w:szCs w:val="21"/>
          <w:highlight w:val="none"/>
        </w:rPr>
        <w:t>2次，作业时要鸣报信号。</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（2）人行道，每月清洗不少于2次，要达到干净、无污迹、见原色的效果。</w:t>
      </w:r>
      <w:r>
        <w:rPr>
          <w:rFonts w:hint="eastAsia" w:ascii="宋体" w:hAnsi="宋体" w:cs="宋体"/>
          <w:color w:val="auto"/>
          <w:sz w:val="21"/>
          <w:szCs w:val="21"/>
          <w:highlight w:val="none"/>
          <w:lang w:eastAsia="zh-CN"/>
        </w:rPr>
        <w:t>中标人对采购人要求清洗的部分要积极配合。</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（3）道路护栏（含相关分隔栏），每季度清洗不少于1次，要达到无污迹、无积尘、见本色的效果。</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20、要做好隧道（含涵洞）、人行天桥（含天面）的清扫保洁、“牛皮癣”清理。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21、无条件配合做好国家、省、市、镇布置的临时性、相关活动、迎检及突击性任务，按时、按标准、按要求完成所分配的工作。</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22、落实“门前三包”责任制，对把自家垃圾扫出门外的业主，落实管理人员、环卫工人告知当事人自行清扫，如当事人不配合，可向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请求协助处理。</w:t>
      </w:r>
      <w:r>
        <w:rPr>
          <w:rFonts w:hint="eastAsia" w:ascii="宋体" w:hAnsi="宋体" w:cs="宋体"/>
          <w:color w:val="auto"/>
          <w:sz w:val="21"/>
          <w:szCs w:val="21"/>
          <w:highlight w:val="none"/>
          <w:lang w:eastAsia="zh-CN"/>
        </w:rPr>
        <w:t>对出租屋周边散落垃圾，落实管理人员、环卫工人告知当事人自行清扫，如当事人不配合，中标人必须在下一天早上</w:t>
      </w:r>
      <w:r>
        <w:rPr>
          <w:rFonts w:hint="eastAsia" w:ascii="宋体" w:hAnsi="宋体" w:cs="宋体"/>
          <w:color w:val="auto"/>
          <w:sz w:val="21"/>
          <w:szCs w:val="21"/>
          <w:highlight w:val="none"/>
          <w:lang w:val="en-US" w:eastAsia="zh-CN"/>
        </w:rPr>
        <w:t>7；30分前保洁清扫完毕。</w:t>
      </w: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（二）“牛皮癣”清理要求</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道路两侧、台阶、侧石、各种市政公共设施、建（构）筑物全部表面（包括商店卷闸）上的乱涂写、张贴、刻画、张挂物等，统称“城市牛皮癣”，清理标准和要求如下：</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1、清理张贴类“牛皮癣”标准：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（1）必须清除彻底、无残留。有色张贴物的颜料不能残留在或渗入附着物表面，有胶张贴物不能有残留胶，原有胶体残留痕迹要清理干净。</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（2）基底无损伤，包括明伤、掉漆、明显划痕等。</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（3）无遗漏，在人行道上和机动车道上均看不到张贴物。</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2、清理乱涂写（刻画）类“牛皮癣”标准：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（1）基底恢复原貌，无残留物或者残留痕迹。</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（2）勾缝干净，无残留物或残留痕迹。</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（3）基底无损伤，漆面、有机玻璃面、喷绘布面等基底无划痕、无掉漆、无变色、不失原有光泽。</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（4）块状瓷面、大理石面与原材质一致。</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（5）无遗漏，在人行道上和机动车道上均看不到乱涂写（刻画）物。</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3、清理乱张挂类“牛皮癣”标准：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（1）无残留物或者残留痕迹。</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（2）基底或原附着物无损伤。</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（3）无遗漏，在人行道上和机动车道上均看不见残旧破烂的张挂物。</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4、涂刷覆盖效果标准：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（1）涂刷用料与被涂刷物基底材质相同或接近。</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（2）色泽相同或接近，色彩与原底色吻合。</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（3）刷痕自然，无漏刷、无流淌，地面干净、界线齐平。</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5、清洗剂使用标准：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（1）符合国家环保部颁布的《环境标志产品技术要求水性涂料（HJ2537-2014）》外墙涂料执行标准。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（2）颜色差异要求≤5%。</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（3）对人畜不造成损害，对“牛皮癣”附着物不构成物理或化学破坏。</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6、具体工作要求如下：</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必须配备专业的牛皮癣清理队伍和设备，做到定员定岗</w:t>
      </w:r>
      <w:r>
        <w:rPr>
          <w:rFonts w:hint="eastAsia" w:ascii="宋体" w:hAnsi="宋体" w:cs="宋体"/>
          <w:color w:val="auto"/>
          <w:sz w:val="21"/>
          <w:szCs w:val="21"/>
          <w:highlight w:val="none"/>
          <w:lang w:eastAsia="zh-CN"/>
        </w:rPr>
        <w:t>（建立不少于</w:t>
      </w:r>
      <w:r>
        <w:rPr>
          <w:rFonts w:hint="eastAsia" w:ascii="宋体" w:hAnsi="宋体" w:cs="宋体"/>
          <w:color w:val="auto"/>
          <w:sz w:val="21"/>
          <w:szCs w:val="21"/>
          <w:highlight w:val="none"/>
          <w:lang w:val="en-US" w:eastAsia="zh-CN"/>
        </w:rPr>
        <w:t>3人的专职牛皮癣清理小组）。</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参照全国文明城市和国家卫生城市的管理要求和《城区“城市牛皮癣”考核验收标准》对承包范围内的“牛皮癣”进行清理。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对发现正在进行的乱张贴等行为时，及时报告镇城市管理执法部门进行处理，或通过村规民约教育劝告违规当事人和责令清理“牛皮癣”。</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在清理期间，必须遵守交通、环境保护、安全生产等方面的管理规定，并承担全部安全生产、文明施工、环境保护等责任。</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收集“牛皮癣”内容的违法电话号码，报镇城市管理执法部门调查核实后处理。</w:t>
      </w: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（三）垃圾收集管理要求</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1、垃圾收集容器配置</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（1）服务区域内的垃圾收集容器，由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负责购置、清洁和维护，垃圾容器上要按中堂镇公用事业服务中心要求进行统一标识。如垃圾收集容器破损、外观残旧、丢失，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要及时更换补充，相关费用由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（2）服务范围内的果皮箱，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负责管理、清洁和维护，如果皮箱破损、外观残旧、丢失，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要及时更换补充，相关费用由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（3）垃圾收集容器的标准：环保型OP桶，每2000㎡区域设置2处，每处配置660L桶、240L桶（可回收与不可回收配置）各1个；同时，要根据实际情况，按照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的要求，适当增加收集容器数量。</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2、垃圾收集时间、次数及标准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（1）收集时间和次数：实行上门收集垃圾，每天收集3次：7:00—9:00完成第1次，13:00—15:00完成第2次，19:00—21:00完成第3次。</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（2）作业要求和标准：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①上门收集垃圾范围：辖区范围内的垃圾收集点及市场、住宅、商铺、出租屋、工厂等。</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②落实上门逐家逐户按时收集垃圾；多楼层的住户，由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落实业主集中在住宅旁边设置一处垃圾桶。</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③每天要清理垃圾收集容器，保证无满溢、表面无污迹；每天清洗垃圾收集容器及容器周围地面。</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④每天要清掏果皮箱（含烟灰桶），保证无满溢，清除果皮箱表面污渍和“牛皮癣”；每周不少于2次清洗果皮箱表面和内胆，并对箱体周围地面进行清洗。</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⑤垃圾收集容器应定位设置，摆放整齐。设置点及周围3m内要干净整洁，无散落、存留垃圾和污水。</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⑥垃圾收集容器要无残缺、破损，封闭性好，外观干净，如有丢失、损坏、被盗、陈旧、破烂、凹陷等要及时更换，且不能导致容器周边的构筑物外墙面有积灰、污物。</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⑦特种垃圾的收集，必须设有明显标志、能防止污染扩散的密封容器。</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⑧蝇、蚊滋生的季节，垃圾容收集器摆放点，要按时清洗和消毒。</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⑨收集作业完成后，要及时清理现场，将可移动式垃圾收集容器复位，车走地净。垃圾要直接运送至垃圾中转站。</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3、其他要求</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（1）大件垃圾（包括但不限于年桔、年花、烂家具等）采用预约上门收集的方式，投标人必须</w:t>
      </w:r>
      <w:r>
        <w:rPr>
          <w:rFonts w:hint="eastAsia" w:ascii="宋体" w:hAnsi="宋体" w:cs="宋体"/>
          <w:color w:val="auto"/>
          <w:sz w:val="21"/>
          <w:szCs w:val="21"/>
          <w:highlight w:val="none"/>
          <w:lang w:eastAsia="zh-CN"/>
        </w:rPr>
        <w:t>在每个村小组的重点区域</w:t>
      </w:r>
      <w:r>
        <w:rPr>
          <w:rFonts w:hint="eastAsia" w:ascii="宋体" w:hAnsi="宋体" w:eastAsia="宋体" w:cs="宋体"/>
          <w:color w:val="auto"/>
          <w:sz w:val="21"/>
          <w:szCs w:val="21"/>
          <w:highlight w:val="none"/>
        </w:rPr>
        <w:t>公示上门收集的电话，在约定的时间内上门收集。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（2）垃圾中转站管理要求</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辖区内的所有垃圾中转站进行管理。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①垃圾中转站内外场地要整洁，无撒落垃圾和堆积杂物，无积留污水。</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②室内通风要良好，无恶臭，墙壁、窗户应无积尘、蛛网。</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③站内垃圾装运容器要整洁，无积垢，无吊挂垃圾。</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④蚊蝇孳生季节，要每天喷药灭蚊蝇。</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⑤站内地面无散落垃圾和污水。</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⑥场地要有专人管理，工具、物品置放应有序整洁。</w:t>
      </w: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（四）公厕管养要求</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1、管养范围</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辖区内所有公厕。</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2、管养要求</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（1）指示牌、标志牌明显规范，设专人管理清扫保洁。</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（2）每天三大清洗，巡回保洁。</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（3）卫生达五净：地面、厕位、挡板、楼梯净；大、小便器、洗手盆净；墙壁、门窗净；设备、房顶净；四周环境净。</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（4）管理达五无：无蝇、蝇蛆；无粪便满溢；无积水；无损坏设备；无恶臭。</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3、管养标准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必须按照市城市管理部门及中堂镇公用事业服务中心的有关城市精细化管理要求做好日常管理。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①项目清单的每座公厕的管理、保洁必须配备专职公厕管理员2人，统一穿全套（上衣、裤、帽）反光工作服上岗，反光标志必须符合有关部门规定的反光材料。</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②不得在公厕内住宿、煮食、堆放其他与公厕无关的物品（除值夜班临时床铺外）。</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③结合中堂镇实际情况，公厕按规定的时间开放（6:00—22:00，节假日或卫生检查延至23:00）。如遇特殊情况，可根据实际需要延长开放时间或实行24小时开放，</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须无条件配合执行。</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④全免费开放。</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⑤要设置香球、臭丸、洗手液、卫生纸和花草、小盆景；及时补充洗手液、卫生纸、擦手纸等相关设施及使用耗材，</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免费提供给群众使用。</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⑥严格实行项目经理制度，项目经理要负责本项目，并做好每天的监督检查记录和存档。同时，每天做好公厕台帐登记，并于月后5天内存档备案。</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（2）要建立维护保修机制，公厕主体建筑和设施设备出现破损的，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应立即组织维修人员按原样的要求、标准、产品质量修复或更换。供水、供电、排水、通风等设备完好有效，保证正常使用。出现问题的，必须在12小时内修复或更换。</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（3）墙壁、地面、隔断板、洗手台、门窗、便器、开关、手柄、门锁、清洁皂液器、干手器、卫生纸盒等设施损坏的，必须在24小时内修复或更换。</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（4）公厕内外设置的标志等出现破损的，必须在12小时内修复或更换。</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4、管养作业流程</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（1）在开始清洁工作前放置保洁作业牌，检查公共厕所内的设施是否存在损坏和异常。</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（2）清扫地面，清空室内所有垃圾箱。</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（3）清洁蹲便器、坐便器和小便器内部和外部区域并进行消毒。</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（4）清洁室内墙壁、隔间、挡板等。</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（5）清洁镜子，洗手盆、洗手台面，清洁皂液器、干手器、卫生纸盒等设施表面。</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（6）抹净潮湿的地面、墙面、镜面等位置。</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（7）补充所有耗材，包括洗手皂液、卫生纸、擦手纸等。</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填写检查卡，进行最后检查和更新工作记录，签名后将检查卡放置在入口相应位置供使用者了解情况。如果在检查过程中发现的任何设施的损坏和异常状况，应立即通知有资质的水、电工人和设备厂家进行维护，并将故障指示牌覆盖在该设施上，提醒使用者注意。</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5、保洁标准：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针对公厕卫生、气味、蚊蝇等问题，制定维护保洁规范及程序要求，推行公厕管理标准化，主要标准如下：</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（1）公厕周边环境应整洁有序，无垃圾、粪便、污水、杂草、废土、乱堆乱挂杂物，无黄土裸露，无卫生死角。</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（3）坡道、台阶、扶手应保持干净整洁，无垃圾、杂物、吊挂，不得有障碍物。</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（4）外墙面、屋顶及卫生责任区域内环境整洁，无私搭乱建，无杂物。</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（5）内部墙面、天花板、门窗洁净，窗玻璃应干净明亮，窗台、窗框、窗纱、排风扇等处应无垃圾、杂物、蛛网、积灰。</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（6）内部地面洁净、无积尿、积水、杂物等污物。</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（7）门正、反面和门把手应洁净，无污迹和吊挂杂物；门缝及闭门器应无垃圾、积灰、锈蚀。</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（8）蹲便器、座便器外侧应无水锈、粪便、污物；蹲便器、座便器内应洁净，无积粪、堵塞，遇有排污管道堵塞应立即疏通。</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（9）小便器（槽）要清洁，无垃圾、尿垢、水锈，管道沟眼应保持畅通。</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（10）厕位隔断板要洁净，无积灰、污迹、蛛网、乱涂乱画、广告。</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（11）内外部照明灯具、标志、洗手器具、面镜、挂衣钩、烘手机、冲水设备等完好，无积灰、污迹无蛛网、水垢、毛发、杂物、乱涂乱画。</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（12）洗手液分配器、干手器、</w:t>
      </w:r>
      <w:r>
        <w:rPr>
          <w:rFonts w:hint="eastAsia" w:ascii="宋体" w:hAnsi="宋体" w:cs="宋体"/>
          <w:color w:val="auto"/>
          <w:sz w:val="21"/>
          <w:szCs w:val="21"/>
          <w:highlight w:val="none"/>
          <w:lang w:eastAsia="zh-CN"/>
        </w:rPr>
        <w:t>地面干燥吹风机、</w:t>
      </w:r>
      <w:r>
        <w:rPr>
          <w:rFonts w:hint="eastAsia" w:ascii="宋体" w:hAnsi="宋体" w:eastAsia="宋体" w:cs="宋体"/>
          <w:color w:val="auto"/>
          <w:sz w:val="21"/>
          <w:szCs w:val="21"/>
          <w:highlight w:val="none"/>
        </w:rPr>
        <w:t>灯具及开关、拖把架、手纸盒等设备要洁净、无积灰、污迹，使用标识要清晰、无污迹。</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（13）废物篓内废弃物要及时清理。</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（14）要定期喷洒灭蚊蝇药物，有效控制蝇蛆孽生；大便器、小便器（槽、斗、池）等要积极消毒，特殊时期要增加消毒次数。</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（15）管理间物品要摆放有序，干净整洁。</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（16）保洁工具不得随意摆放，各项保洁工作完毕后，要将保洁工具归入清洁工具间清洁干净、摆放整齐。清洁大小便洁具的拖把、抹布应与清洁其他设施的拖把、抹布区分使用。</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（17）清扫保洁、地面清洗或拖地、便器保洁时，要摆放规范的提示牌。</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（18）公共厕所内部通道、洗手台不得放置拖把、水桶、抹布、扫把等作业工具和其他影响视觉观瞻及通行的物品。</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（19）公共厕所不得设置相关收益性广告。</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（20）关门前关闭公共厕所内水阀、切断电源，确定公厕内已经无人后关好门窗，确保安全。</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（21）公厕关闭期间，设施被破坏的，由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负责维修，并承担全部费用。</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（21）在服务人流量较大的公共厕所，上述各类保洁工作频率应适当增加。</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（22）公共厕所的排污管道、化粪池、截粪池（井）要封闭并及时疏通、清掏。</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（23）粪便及时清运，化粪池定期清渣，发生堵塞立即疏通。由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承担全部费用。</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（24）化粪池清理作业中不得有泄漏、遗撒。疏通、清掏的垃圾要按规定处置，不得乱排乱倒。</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（25）公厕四周3－5 米范围内，要无垃圾、粪便、污水等污物，周边绿化要管养。</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2" w:firstLineChars="200"/>
        <w:jc w:val="lef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九、应急处理装备及措施</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（一）须至低保障的应急装备</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1、50袋沙，每袋25公斤。</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2、木糠50袋，每袋20公斤。</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3、洗衣粉20袋。</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4、“雪糕筒”30个。</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5、警示牌、警示带、安全导示牌、日常清理工具（扫把、铲等）等。</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6、平板车1台（可雇用）。</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7</w:t>
      </w:r>
      <w:r>
        <w:rPr>
          <w:rFonts w:hint="eastAsia" w:ascii="宋体" w:hAnsi="宋体" w:eastAsia="宋体" w:cs="宋体"/>
          <w:color w:val="auto"/>
          <w:kern w:val="2"/>
          <w:sz w:val="21"/>
          <w:szCs w:val="21"/>
          <w:highlight w:val="none"/>
        </w:rPr>
        <w:t>、铲车1台（可雇用）。</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8、其他应急装备（根据实际需要同步配备）。</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同时，安排主管1名、司机2名、工人20名作为应急处理队。</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若遇到应急项目，应急处理队要在接到通知后30分钟内，将所需的装备和人员运送到现场进行开展应急处理工作，应急作业期间必须做好安全警示工作，放置警示灯及“雪糕筒”等警示标识，确保应急人员的人身安全。</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（二）应急处理措施和要求</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1、乙方必须在汛期前制定应对台风、暴雨的应急方案，落实应急人员及设备。</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气象台或媒体发布暴雨预警时，所有应急人员及设备要到位待命；台风、暴雨期间要落实人员巡查到位，易出现水浸的黑点必须安排人员蹲点驻守，必要时打开排水口井盖加速排水；同时，要做好充分的安全防护措施，放置警示灯及“雪糕筒”等警示标识，并做好劝止工作，防止行人靠近；在责任区内做好巡查工作，发现有排水井面堵塞情况及时清理，雨后要迅速将打开的井盖复原。</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3、沿路沉沙井、雨水井口、排水明渠及有排水孔和活动盖板的明暗渠口，要做好清掏，防止下水井口的垃圾、树叶影响排水。</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路面无余泥沙石。车辆洒漏沙石、车轮带泥上路或漏油等造成的路面污染，找到责任方的，由责任方负责清理干净（可联系甲方协调）；找不到责任方的，夜间造成的路面污染，乙方要在早上7:30前清理干净，白天造成的路面污染，要在发现或接到通知后30分钟内到达现场处理。</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路面没有无主建筑垃圾、无主大件垃圾、无主工业固废等废弃物，巡查发现时，找到责任方的，由责任方负责清理干净（可联系甲方协调）；找不到责任方的，要在发现或接到通知后30分钟内到达现场处理。甲方要在项目服务范围内或周边自备场地，用作无主废弃物临时堆放点。</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6、无条件配合做好国家、省、市、镇布置的临时性任务中的环卫清扫保洁工作，内容包括检查、突击整治、重大活动等，范围包括</w:t>
      </w:r>
      <w:r>
        <w:rPr>
          <w:rFonts w:hint="eastAsia" w:ascii="宋体" w:hAnsi="宋体" w:cs="宋体"/>
          <w:color w:val="auto"/>
          <w:kern w:val="2"/>
          <w:sz w:val="21"/>
          <w:szCs w:val="21"/>
          <w:highlight w:val="none"/>
          <w:lang w:eastAsia="zh-CN"/>
        </w:rPr>
        <w:t>潢涌村</w:t>
      </w:r>
      <w:r>
        <w:rPr>
          <w:rFonts w:hint="eastAsia" w:ascii="宋体" w:hAnsi="宋体" w:eastAsia="宋体" w:cs="宋体"/>
          <w:color w:val="auto"/>
          <w:kern w:val="2"/>
          <w:sz w:val="21"/>
          <w:szCs w:val="21"/>
          <w:highlight w:val="none"/>
        </w:rPr>
        <w:t>辖区非该项目承包范围。</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2" w:firstLineChars="200"/>
        <w:jc w:val="lef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十、考核内容及机制</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（一）具体考核内容</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1、环卫清扫保洁，含清扫保洁、垃圾收集、清理“牛皮癣”等。</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2、公厕管养。</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（二）考核机制</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1、自合同执行之日起，</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承包项目一旦被市城管委的《*月“洁净东莞指数”排名情况的通报》评为“黑榜之村（社区）”或“黑榜之道路”或“黑榜之垃圾转运站” 或“黑榜之公共厕所”，</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有权无条件终止合同，一切损失由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自行承担。</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color w:val="auto"/>
          <w:highlight w:val="none"/>
          <w:lang w:val="en-US" w:eastAsia="zh-CN"/>
        </w:rPr>
        <w:t>考核机制分为月中考核和月末考核，具体评分有潢涌村环卫监督小组根据中堂镇潢涌村（社区）环卫项目考核评分标准开展评分，月考核得分根据潢涌村环卫监督小组月中和月末考核得分的平均分为最终得分。月考核得90分（含90分）以上的，得当月承包费的100%；月考核得85分-90分（含85分）每扣0.1分，相应扣减当月承包费的500元。如当月得分85分的，应扣除当月承包费的25000元。月考核得85分以下的，每扣1分，相应扣减当月承包费的1%和25000元。如当月得分83分的，则扣减当月承包费的2%和25000元，以此类推。对扣分方式的最终解释权以潢涌村委会为准</w:t>
      </w:r>
      <w:r>
        <w:rPr>
          <w:rFonts w:hint="eastAsia" w:ascii="宋体" w:hAnsi="宋体" w:cs="宋体"/>
          <w:color w:val="auto"/>
          <w:sz w:val="21"/>
          <w:szCs w:val="21"/>
          <w:highlight w:val="none"/>
          <w:lang w:eastAsia="zh-CN"/>
        </w:rPr>
        <w:t>。</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3、连续2个月的考核得分为</w:t>
      </w:r>
      <w:r>
        <w:rPr>
          <w:rFonts w:hint="eastAsia" w:ascii="宋体" w:hAnsi="宋体" w:cs="宋体"/>
          <w:color w:val="auto"/>
          <w:sz w:val="21"/>
          <w:szCs w:val="21"/>
          <w:highlight w:val="none"/>
          <w:lang w:val="en-US" w:eastAsia="zh-CN"/>
        </w:rPr>
        <w:t>85</w:t>
      </w:r>
      <w:r>
        <w:rPr>
          <w:rFonts w:hint="eastAsia" w:ascii="宋体" w:hAnsi="宋体" w:eastAsia="宋体" w:cs="宋体"/>
          <w:color w:val="auto"/>
          <w:sz w:val="21"/>
          <w:szCs w:val="21"/>
          <w:highlight w:val="none"/>
        </w:rPr>
        <w:t>分（不含</w:t>
      </w:r>
      <w:r>
        <w:rPr>
          <w:rFonts w:hint="eastAsia" w:ascii="宋体" w:hAnsi="宋体" w:cs="宋体"/>
          <w:color w:val="auto"/>
          <w:sz w:val="21"/>
          <w:szCs w:val="21"/>
          <w:highlight w:val="none"/>
          <w:lang w:val="en-US" w:eastAsia="zh-CN"/>
        </w:rPr>
        <w:t>85</w:t>
      </w:r>
      <w:r>
        <w:rPr>
          <w:rFonts w:hint="eastAsia" w:ascii="宋体" w:hAnsi="宋体" w:eastAsia="宋体" w:cs="宋体"/>
          <w:color w:val="auto"/>
          <w:sz w:val="21"/>
          <w:szCs w:val="21"/>
          <w:highlight w:val="none"/>
        </w:rPr>
        <w:t>分）以下的，第3个月得当月承包费用的90%。</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4、连续3个月或</w:t>
      </w:r>
      <w:r>
        <w:rPr>
          <w:rFonts w:hint="eastAsia" w:ascii="宋体" w:hAnsi="宋体" w:eastAsia="宋体" w:cs="宋体"/>
          <w:color w:val="auto"/>
          <w:sz w:val="21"/>
          <w:szCs w:val="21"/>
          <w:highlight w:val="none"/>
          <w:lang w:eastAsia="zh-CN"/>
        </w:rPr>
        <w:t>合同期内</w:t>
      </w:r>
      <w:r>
        <w:rPr>
          <w:rFonts w:hint="eastAsia" w:ascii="宋体" w:hAnsi="宋体" w:eastAsia="宋体" w:cs="宋体"/>
          <w:color w:val="auto"/>
          <w:sz w:val="21"/>
          <w:szCs w:val="21"/>
          <w:highlight w:val="none"/>
        </w:rPr>
        <w:t>累计5个月得分在</w:t>
      </w:r>
      <w:r>
        <w:rPr>
          <w:rFonts w:hint="eastAsia" w:ascii="宋体" w:hAnsi="宋体" w:cs="宋体"/>
          <w:color w:val="auto"/>
          <w:sz w:val="21"/>
          <w:szCs w:val="21"/>
          <w:highlight w:val="none"/>
          <w:lang w:val="en-US" w:eastAsia="zh-CN"/>
        </w:rPr>
        <w:t>85</w:t>
      </w:r>
      <w:r>
        <w:rPr>
          <w:rFonts w:hint="eastAsia" w:ascii="宋体" w:hAnsi="宋体" w:eastAsia="宋体" w:cs="宋体"/>
          <w:color w:val="auto"/>
          <w:sz w:val="21"/>
          <w:szCs w:val="21"/>
          <w:highlight w:val="none"/>
        </w:rPr>
        <w:t>分（不含</w:t>
      </w:r>
      <w:r>
        <w:rPr>
          <w:rFonts w:hint="eastAsia" w:ascii="宋体" w:hAnsi="宋体" w:cs="宋体"/>
          <w:color w:val="auto"/>
          <w:sz w:val="21"/>
          <w:szCs w:val="21"/>
          <w:highlight w:val="none"/>
          <w:lang w:val="en-US" w:eastAsia="zh-CN"/>
        </w:rPr>
        <w:t>85</w:t>
      </w:r>
      <w:r>
        <w:rPr>
          <w:rFonts w:hint="eastAsia" w:ascii="宋体" w:hAnsi="宋体" w:eastAsia="宋体" w:cs="宋体"/>
          <w:color w:val="auto"/>
          <w:sz w:val="21"/>
          <w:szCs w:val="21"/>
          <w:highlight w:val="none"/>
        </w:rPr>
        <w:t>分）以下的，或</w:t>
      </w:r>
      <w:r>
        <w:rPr>
          <w:rFonts w:hint="eastAsia" w:ascii="宋体" w:hAnsi="宋体" w:eastAsia="宋体" w:cs="宋体"/>
          <w:color w:val="auto"/>
          <w:sz w:val="21"/>
          <w:szCs w:val="21"/>
          <w:highlight w:val="none"/>
          <w:lang w:eastAsia="zh-CN"/>
        </w:rPr>
        <w:t>合同期内</w:t>
      </w:r>
      <w:r>
        <w:rPr>
          <w:rFonts w:hint="eastAsia" w:ascii="宋体" w:hAnsi="宋体" w:eastAsia="宋体" w:cs="宋体"/>
          <w:color w:val="auto"/>
          <w:sz w:val="21"/>
          <w:szCs w:val="21"/>
          <w:highlight w:val="none"/>
        </w:rPr>
        <w:t>累计3个月得分在69分以下的，采购人有权单方面终止合同。</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5、作业人员、车辆必修按要求配齐，每缺少1人，当</w:t>
      </w:r>
      <w:r>
        <w:rPr>
          <w:rFonts w:hint="eastAsia" w:ascii="宋体" w:hAnsi="宋体" w:cs="宋体"/>
          <w:color w:val="auto"/>
          <w:sz w:val="21"/>
          <w:szCs w:val="21"/>
          <w:highlight w:val="none"/>
          <w:lang w:eastAsia="zh-CN"/>
        </w:rPr>
        <w:t>月评分</w:t>
      </w:r>
      <w:r>
        <w:rPr>
          <w:rFonts w:hint="eastAsia" w:ascii="宋体" w:hAnsi="宋体" w:cs="宋体"/>
          <w:color w:val="auto"/>
          <w:sz w:val="21"/>
          <w:szCs w:val="21"/>
          <w:highlight w:val="none"/>
          <w:lang w:val="en-US" w:eastAsia="zh-CN"/>
        </w:rPr>
        <w:t>0.2分</w:t>
      </w:r>
      <w:r>
        <w:rPr>
          <w:rFonts w:hint="eastAsia" w:ascii="宋体" w:hAnsi="宋体" w:eastAsia="宋体" w:cs="宋体"/>
          <w:color w:val="auto"/>
          <w:sz w:val="21"/>
          <w:szCs w:val="21"/>
          <w:highlight w:val="none"/>
        </w:rPr>
        <w:t>；每缺少1台车辆，当</w:t>
      </w:r>
      <w:r>
        <w:rPr>
          <w:rFonts w:hint="eastAsia" w:ascii="宋体" w:hAnsi="宋体" w:cs="宋体"/>
          <w:color w:val="auto"/>
          <w:sz w:val="21"/>
          <w:szCs w:val="21"/>
          <w:highlight w:val="none"/>
          <w:lang w:eastAsia="zh-CN"/>
        </w:rPr>
        <w:t>月评分扣</w:t>
      </w:r>
      <w:r>
        <w:rPr>
          <w:rFonts w:hint="eastAsia" w:ascii="宋体" w:hAnsi="宋体" w:cs="宋体"/>
          <w:color w:val="auto"/>
          <w:sz w:val="21"/>
          <w:szCs w:val="21"/>
          <w:highlight w:val="none"/>
          <w:lang w:val="en-US" w:eastAsia="zh-CN"/>
        </w:rPr>
        <w:t>0.1分。</w:t>
      </w:r>
      <w:r>
        <w:rPr>
          <w:rFonts w:hint="eastAsia" w:ascii="宋体" w:hAnsi="宋体" w:eastAsia="宋体" w:cs="宋体"/>
          <w:color w:val="auto"/>
          <w:sz w:val="21"/>
          <w:szCs w:val="21"/>
          <w:highlight w:val="none"/>
        </w:rPr>
        <w:t>连续3个月或当年累计5个月缺少10人以上的，连续3个月或当年累计5个月缺少3台以上车辆的，采购人有权单方面终止合同。</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6、在承包期内，采购人对环卫清扫保洁存在问题发出的整改通知，中标人在要求的整改期限内没有完成整改的，每个问题扣当</w:t>
      </w:r>
      <w:r>
        <w:rPr>
          <w:rFonts w:hint="eastAsia" w:ascii="宋体" w:hAnsi="宋体" w:cs="宋体"/>
          <w:color w:val="auto"/>
          <w:sz w:val="21"/>
          <w:szCs w:val="21"/>
          <w:highlight w:val="none"/>
          <w:lang w:eastAsia="zh-CN"/>
        </w:rPr>
        <w:t>月评分</w:t>
      </w:r>
      <w:r>
        <w:rPr>
          <w:rFonts w:hint="eastAsia" w:ascii="宋体" w:hAnsi="宋体" w:cs="宋体"/>
          <w:color w:val="auto"/>
          <w:sz w:val="21"/>
          <w:szCs w:val="21"/>
          <w:highlight w:val="none"/>
          <w:lang w:val="en-US" w:eastAsia="zh-CN"/>
        </w:rPr>
        <w:t>0.5分</w:t>
      </w:r>
      <w:r>
        <w:rPr>
          <w:rFonts w:hint="eastAsia" w:ascii="宋体" w:hAnsi="宋体" w:eastAsia="宋体" w:cs="宋体"/>
          <w:color w:val="auto"/>
          <w:sz w:val="21"/>
          <w:szCs w:val="21"/>
          <w:highlight w:val="none"/>
        </w:rPr>
        <w:t>。对于同一地方的2次及以上发生类似问题，采购人不予以书面通知，发现即当</w:t>
      </w:r>
      <w:r>
        <w:rPr>
          <w:rFonts w:hint="eastAsia" w:ascii="宋体" w:hAnsi="宋体" w:cs="宋体"/>
          <w:color w:val="auto"/>
          <w:sz w:val="21"/>
          <w:szCs w:val="21"/>
          <w:highlight w:val="none"/>
          <w:lang w:eastAsia="zh-CN"/>
        </w:rPr>
        <w:t>月评分</w:t>
      </w:r>
      <w:r>
        <w:rPr>
          <w:rFonts w:hint="eastAsia" w:ascii="宋体" w:hAnsi="宋体" w:cs="宋体"/>
          <w:color w:val="auto"/>
          <w:sz w:val="21"/>
          <w:szCs w:val="21"/>
          <w:highlight w:val="none"/>
          <w:lang w:val="en-US" w:eastAsia="zh-CN"/>
        </w:rPr>
        <w:t>1分</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7、国家、省、市的专项检查评比，或市城市精细化管理考核、“洁净城市”考核（如有调整的，按最新标准执行），因该项目承包的内容被扣分的，每张问题照片扣当</w:t>
      </w:r>
      <w:r>
        <w:rPr>
          <w:rFonts w:hint="eastAsia" w:ascii="宋体" w:hAnsi="宋体" w:cs="宋体"/>
          <w:color w:val="auto"/>
          <w:sz w:val="21"/>
          <w:szCs w:val="21"/>
          <w:highlight w:val="none"/>
          <w:lang w:eastAsia="zh-CN"/>
        </w:rPr>
        <w:t>月评分</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lang w:eastAsia="zh-CN"/>
        </w:rPr>
        <w:t>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8、环卫工人没有穿反光衣进行作业的，每次每人扣当</w:t>
      </w:r>
      <w:r>
        <w:rPr>
          <w:rFonts w:hint="eastAsia" w:ascii="宋体" w:hAnsi="宋体" w:cs="宋体"/>
          <w:color w:val="auto"/>
          <w:sz w:val="21"/>
          <w:szCs w:val="21"/>
          <w:highlight w:val="none"/>
          <w:lang w:eastAsia="zh-CN"/>
        </w:rPr>
        <w:t>月评分</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lang w:eastAsia="zh-CN"/>
        </w:rPr>
        <w:t>分</w:t>
      </w:r>
      <w:r>
        <w:rPr>
          <w:rFonts w:hint="eastAsia" w:ascii="宋体" w:hAnsi="宋体" w:eastAsia="宋体" w:cs="宋体"/>
          <w:color w:val="auto"/>
          <w:sz w:val="21"/>
          <w:szCs w:val="21"/>
          <w:highlight w:val="none"/>
        </w:rPr>
        <w:t>；车辆在作业过程中没有做好安全警示、有效距离的安全标识等安全措施的，扣当</w:t>
      </w:r>
      <w:r>
        <w:rPr>
          <w:rFonts w:hint="eastAsia" w:ascii="宋体" w:hAnsi="宋体" w:cs="宋体"/>
          <w:color w:val="auto"/>
          <w:sz w:val="21"/>
          <w:szCs w:val="21"/>
          <w:highlight w:val="none"/>
          <w:lang w:eastAsia="zh-CN"/>
        </w:rPr>
        <w:t>月评分</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lang w:eastAsia="zh-CN"/>
        </w:rPr>
        <w:t>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合同期内，中标人发生环卫工人罢工（清扫保洁期内，达25人离岗即视为罢工行为）或无故停止工作的，中标人要做好应急处理，确保环卫工作正常运行。采购人有权予以处罚，出现第一次的，扣款2万元；出现第二次的，扣款4万元；出现第三次的，扣款6万元。</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10、严禁将环卫垃圾清扫到绿化带、周边闲置地等区域，发现每次扣当</w:t>
      </w:r>
      <w:r>
        <w:rPr>
          <w:rFonts w:hint="eastAsia" w:ascii="宋体" w:hAnsi="宋体" w:cs="宋体"/>
          <w:color w:val="auto"/>
          <w:sz w:val="21"/>
          <w:szCs w:val="21"/>
          <w:highlight w:val="none"/>
          <w:lang w:eastAsia="zh-CN"/>
        </w:rPr>
        <w:t>月评分</w:t>
      </w:r>
      <w:r>
        <w:rPr>
          <w:rFonts w:hint="eastAsia" w:ascii="宋体" w:hAnsi="宋体" w:cs="宋体"/>
          <w:color w:val="auto"/>
          <w:sz w:val="21"/>
          <w:szCs w:val="21"/>
          <w:highlight w:val="none"/>
          <w:lang w:val="en-US" w:eastAsia="zh-CN"/>
        </w:rPr>
        <w:t>0.1</w:t>
      </w:r>
      <w:r>
        <w:rPr>
          <w:rFonts w:hint="eastAsia" w:ascii="宋体" w:hAnsi="宋体" w:cs="宋体"/>
          <w:color w:val="auto"/>
          <w:sz w:val="21"/>
          <w:szCs w:val="21"/>
          <w:highlight w:val="none"/>
          <w:lang w:eastAsia="zh-CN"/>
        </w:rPr>
        <w:t>分</w:t>
      </w:r>
      <w:r>
        <w:rPr>
          <w:rFonts w:hint="eastAsia" w:ascii="宋体" w:hAnsi="宋体" w:eastAsia="宋体" w:cs="宋体"/>
          <w:color w:val="auto"/>
          <w:sz w:val="21"/>
          <w:szCs w:val="21"/>
          <w:highlight w:val="none"/>
        </w:rPr>
        <w:t>；当年累计发现3次及以上的，再扣扣当</w:t>
      </w:r>
      <w:r>
        <w:rPr>
          <w:rFonts w:hint="eastAsia" w:ascii="宋体" w:hAnsi="宋体" w:cs="宋体"/>
          <w:color w:val="auto"/>
          <w:sz w:val="21"/>
          <w:szCs w:val="21"/>
          <w:highlight w:val="none"/>
          <w:lang w:eastAsia="zh-CN"/>
        </w:rPr>
        <w:t>月评分</w:t>
      </w:r>
      <w:r>
        <w:rPr>
          <w:rFonts w:hint="eastAsia" w:ascii="宋体" w:hAnsi="宋体" w:cs="宋体"/>
          <w:color w:val="auto"/>
          <w:sz w:val="21"/>
          <w:szCs w:val="21"/>
          <w:highlight w:val="none"/>
          <w:lang w:val="en-US" w:eastAsia="zh-CN"/>
        </w:rPr>
        <w:t>0.5</w:t>
      </w:r>
      <w:r>
        <w:rPr>
          <w:rFonts w:hint="eastAsia" w:ascii="宋体" w:hAnsi="宋体" w:cs="宋体"/>
          <w:color w:val="auto"/>
          <w:sz w:val="21"/>
          <w:szCs w:val="21"/>
          <w:highlight w:val="none"/>
          <w:lang w:eastAsia="zh-CN"/>
        </w:rPr>
        <w:t>分</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11、承保范围内的环卫、公厕等问题被省、市媒体曝光的，每次扣款2万元（不含当月综合考评的扣款）。</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12、中标人将潢涌村外的生活垃圾、工业固废、建筑垃圾等垃圾，偷倒、严禁暂存到潢涌村范围，或将潢涌外的生活垃圾混入潢涌村生活垃圾处理的，一经发现，每吨处以2万元扣款。</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13、中标人要落实资质人员操作专业设备（含车辆），否则，每发现一宗扣款1万元。</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14、中标人进场的第一个月开始进行考核。</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rPr>
        <w:t>（三）评分标准</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详见考核表。</w:t>
      </w:r>
    </w:p>
    <w:p>
      <w:pPr>
        <w:keepNext w:val="0"/>
        <w:keepLines w:val="0"/>
        <w:pageBreakBefore w:val="0"/>
        <w:widowControl/>
        <w:kinsoku/>
        <w:wordWrap/>
        <w:overflowPunct/>
        <w:topLinePunct w:val="0"/>
        <w:bidi w:val="0"/>
        <w:spacing w:after="0" w:line="360" w:lineRule="auto"/>
        <w:ind w:left="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bidi w:val="0"/>
        <w:spacing w:after="0" w:line="360" w:lineRule="auto"/>
        <w:ind w:left="0"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中堂镇潢涌村（社区）环卫项目考核评分标准</w:t>
      </w:r>
    </w:p>
    <w:tbl>
      <w:tblPr>
        <w:tblStyle w:val="18"/>
        <w:tblW w:w="5000" w:type="pct"/>
        <w:jc w:val="center"/>
        <w:tblLayout w:type="autofit"/>
        <w:tblCellMar>
          <w:top w:w="0" w:type="dxa"/>
          <w:left w:w="108" w:type="dxa"/>
          <w:bottom w:w="0" w:type="dxa"/>
          <w:right w:w="108" w:type="dxa"/>
        </w:tblCellMar>
      </w:tblPr>
      <w:tblGrid>
        <w:gridCol w:w="737"/>
        <w:gridCol w:w="1052"/>
        <w:gridCol w:w="2519"/>
        <w:gridCol w:w="2229"/>
        <w:gridCol w:w="976"/>
        <w:gridCol w:w="532"/>
        <w:gridCol w:w="477"/>
      </w:tblGrid>
      <w:tr>
        <w:tblPrEx>
          <w:tblCellMar>
            <w:top w:w="0" w:type="dxa"/>
            <w:left w:w="108" w:type="dxa"/>
            <w:bottom w:w="0" w:type="dxa"/>
            <w:right w:w="108" w:type="dxa"/>
          </w:tblCellMar>
        </w:tblPrEx>
        <w:trPr>
          <w:trHeight w:val="1140" w:hRule="atLeast"/>
          <w:jc w:val="center"/>
        </w:trPr>
        <w:tc>
          <w:tcPr>
            <w:tcW w:w="4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检查方法及评价考核</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扣分办法</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分</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分</w:t>
            </w: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分</w:t>
            </w:r>
          </w:p>
        </w:tc>
      </w:tr>
      <w:tr>
        <w:tblPrEx>
          <w:tblCellMar>
            <w:top w:w="0" w:type="dxa"/>
            <w:left w:w="108" w:type="dxa"/>
            <w:bottom w:w="0" w:type="dxa"/>
            <w:right w:w="108" w:type="dxa"/>
          </w:tblCellMar>
        </w:tblPrEx>
        <w:trPr>
          <w:trHeight w:val="630" w:hRule="atLeast"/>
          <w:jc w:val="center"/>
        </w:trPr>
        <w:tc>
          <w:tcPr>
            <w:tcW w:w="432" w:type="pct"/>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清扫保洁</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（55分）</w:t>
            </w:r>
          </w:p>
        </w:tc>
        <w:tc>
          <w:tcPr>
            <w:tcW w:w="617" w:type="pct"/>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配置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1、配置足额的管理人员和环卫工人</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未按期规定配置，每少1人扣</w:t>
            </w:r>
            <w:r>
              <w:rPr>
                <w:rFonts w:hint="eastAsia" w:ascii="宋体" w:hAnsi="宋体" w:cs="宋体"/>
                <w:color w:val="auto"/>
                <w:sz w:val="21"/>
                <w:szCs w:val="21"/>
                <w:highlight w:val="none"/>
                <w:lang w:val="en-US" w:eastAsia="zh-CN"/>
              </w:rPr>
              <w:t>0.2分。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both"/>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2、作业人员按规定穿统一服饰上岗</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未按要求执行的，每人每次扣</w:t>
            </w:r>
            <w:r>
              <w:rPr>
                <w:rFonts w:hint="eastAsia" w:ascii="宋体" w:hAnsi="宋体" w:cs="宋体"/>
                <w:color w:val="auto"/>
                <w:sz w:val="21"/>
                <w:szCs w:val="21"/>
                <w:highlight w:val="none"/>
                <w:lang w:val="en-US" w:eastAsia="zh-CN"/>
              </w:rPr>
              <w:t>0.1分。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3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配置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3、配置足额的环卫设备</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未按期规定配置，每少1台扣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both"/>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48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4、垃圾收集车、运输车、手推车必须密封作业；车辆无乱停放，定期清洗环卫车辆，保持整洁完好</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无密封设备和封盖不严的，每辆每次扣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分；乱停乱放的或无定期清洗的，每辆车每次扣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1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保洁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5、每日普扫三次，全天重点保洁，早上普扫作业在早上7:00前完成</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在规定时间未清扫完毕的，每次扣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both"/>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1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6、路面清扫要求达到六净六无标准；路面保洁率达到100％</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每1000平方米多于6片垃圾的，每片扣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7、主要道路清扫保洁时间要求达到16小时，内巷保洁要12小时以上</w:t>
            </w:r>
            <w:r>
              <w:rPr>
                <w:rFonts w:hint="eastAsia" w:ascii="宋体" w:hAnsi="宋体" w:cs="宋体"/>
                <w:color w:val="auto"/>
                <w:sz w:val="21"/>
                <w:szCs w:val="21"/>
                <w:highlight w:val="none"/>
                <w:lang w:eastAsia="zh-CN"/>
              </w:rPr>
              <w:t>，确保每条主要道路、背街小巷有人员保洁，建立主要道路、背街小巷人员名单（包含人员名称、联系电话和保洁区域等信息），背街小巷保洁建议按村小组辖区区分，不得少于</w:t>
            </w:r>
            <w:r>
              <w:rPr>
                <w:rFonts w:hint="eastAsia" w:ascii="宋体" w:hAnsi="宋体" w:cs="宋体"/>
                <w:color w:val="auto"/>
                <w:sz w:val="21"/>
                <w:szCs w:val="21"/>
                <w:highlight w:val="none"/>
                <w:lang w:val="en-US" w:eastAsia="zh-CN"/>
              </w:rPr>
              <w:t>30人</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未达到规定时间，每少1小时扣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，每少一人口</w:t>
            </w:r>
            <w:r>
              <w:rPr>
                <w:rFonts w:hint="eastAsia" w:ascii="宋体" w:hAnsi="宋体" w:cs="宋体"/>
                <w:color w:val="auto"/>
                <w:sz w:val="21"/>
                <w:szCs w:val="21"/>
                <w:highlight w:val="none"/>
                <w:lang w:val="en-US" w:eastAsia="zh-CN"/>
              </w:rPr>
              <w:t>0.2分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5</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8、路面没有积水、没有成堆垃圾</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发现有积水或成堆垃圾的，每处每次扣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集处理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9、路面有成堆垃圾未及时清理或漏收</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未及时清理或漏收垃圾的，每处扣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3</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10、垃圾收集专用手推车无乱停乱放</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乱停乱放的，每辆每次扣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both"/>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148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11、垃圾收集点、转运站内外要求干净、整洁；每周开展不少于2次除臭消毒工作，无异味，蚊蝇密度达标</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未达到要求的，每次扣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12、垃圾容器要求无积存过量垃圾</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要按指定地点倾倒垃圾</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发现有积存过量垃圾的，每处扣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color w:val="auto"/>
                <w:highlight w:val="none"/>
                <w:lang w:eastAsia="zh-CN"/>
              </w:rPr>
              <w:t>主要道路的垃圾容器每月清洗不少于</w:t>
            </w:r>
            <w:r>
              <w:rPr>
                <w:rFonts w:hint="eastAsia"/>
                <w:color w:val="auto"/>
                <w:highlight w:val="none"/>
                <w:lang w:val="en-US" w:eastAsia="zh-CN"/>
              </w:rPr>
              <w:t>2次，及时跟换破损和残旧的垃圾容器</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死角</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14、道路内未发现卫生死角及残留痕迹</w:t>
            </w:r>
          </w:p>
        </w:tc>
        <w:tc>
          <w:tcPr>
            <w:tcW w:w="1307" w:type="pct"/>
            <w:tcBorders>
              <w:top w:val="single" w:color="000000" w:sz="4" w:space="0"/>
              <w:left w:val="nil"/>
              <w:bottom w:val="single" w:color="000000" w:sz="4" w:space="0"/>
              <w:right w:val="single" w:color="000000" w:sz="4" w:space="0"/>
            </w:tcBorders>
            <w:vAlign w:val="center"/>
          </w:tcPr>
          <w:p>
            <w:pPr>
              <w:pStyle w:val="5"/>
              <w:rPr>
                <w:rFonts w:hint="eastAsia"/>
                <w:color w:val="auto"/>
                <w:highlight w:val="none"/>
                <w:lang w:val="en-US" w:eastAsia="zh-CN"/>
              </w:rPr>
            </w:pPr>
            <w:r>
              <w:rPr>
                <w:rFonts w:hint="eastAsia"/>
                <w:color w:val="auto"/>
                <w:highlight w:val="none"/>
                <w:lang w:eastAsia="zh-CN"/>
              </w:rPr>
              <w:t>每发现一处卫生黑点直接扣</w:t>
            </w:r>
            <w:r>
              <w:rPr>
                <w:rFonts w:hint="eastAsia"/>
                <w:color w:val="auto"/>
                <w:highlight w:val="none"/>
                <w:lang w:val="en-US" w:eastAsia="zh-CN"/>
              </w:rPr>
              <w:t>0.2分</w:t>
            </w:r>
          </w:p>
          <w:p>
            <w:pPr>
              <w:pStyle w:val="5"/>
              <w:rPr>
                <w:rFonts w:hint="eastAsia" w:ascii="宋体" w:hAnsi="宋体" w:eastAsia="宋体" w:cs="宋体"/>
                <w:color w:val="auto"/>
                <w:sz w:val="21"/>
                <w:szCs w:val="21"/>
                <w:highlight w:val="none"/>
              </w:rPr>
            </w:pPr>
            <w:r>
              <w:rPr>
                <w:rFonts w:hint="eastAsia"/>
                <w:color w:val="auto"/>
                <w:highlight w:val="none"/>
                <w:lang w:eastAsia="zh-CN"/>
              </w:rPr>
              <w:t>对于监督组要求整改的环卫项目，</w:t>
            </w:r>
            <w:r>
              <w:rPr>
                <w:rFonts w:hint="eastAsia"/>
                <w:color w:val="auto"/>
                <w:highlight w:val="none"/>
                <w:lang w:val="en-US" w:eastAsia="zh-CN"/>
              </w:rPr>
              <w:t>5小时内整改不到位的扣0.2分，不整改的扣0.5分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22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15、人行道无杂草</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未按要求的，每次每处扣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3</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果皮箱</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16、每天清掏，未造成满溢、外观脏乱</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造成满溢、脏乱的，每处扣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17、果皮箱及垃圾桶摆放端正，无损坏、妥善管理</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摆放不端正或损坏，每处每次扣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下水道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18、沉沙井每月清理一次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排水明渠半年清理一次</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未按期清理的，每个扣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19、沿路沉沙井、雨水井口、排水明渠及有排水孔和活动盖板明暗渠口</w:t>
            </w:r>
            <w:r>
              <w:rPr>
                <w:rFonts w:hint="eastAsia" w:ascii="宋体" w:hAnsi="宋体" w:cs="宋体"/>
                <w:color w:val="auto"/>
                <w:sz w:val="21"/>
                <w:szCs w:val="21"/>
                <w:highlight w:val="none"/>
                <w:lang w:eastAsia="zh-CN"/>
              </w:rPr>
              <w:t>能通畅顺通水</w:t>
            </w:r>
            <w:r>
              <w:rPr>
                <w:rFonts w:hint="eastAsia"/>
                <w:color w:val="auto"/>
                <w:highlight w:val="none"/>
                <w:lang w:val="en-US" w:eastAsia="zh-CN"/>
              </w:rPr>
              <w:t>,保证道路两旁排水口设施完整</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未按期清理的，每次扣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color w:val="auto"/>
                <w:highlight w:val="none"/>
                <w:lang w:val="en-US" w:eastAsia="zh-CN"/>
              </w:rPr>
              <w:t>道路两旁排水口设施</w:t>
            </w:r>
            <w:r>
              <w:rPr>
                <w:rFonts w:hint="eastAsia" w:ascii="宋体" w:hAnsi="宋体" w:cs="宋体"/>
                <w:color w:val="auto"/>
                <w:sz w:val="21"/>
                <w:szCs w:val="21"/>
                <w:highlight w:val="none"/>
                <w:lang w:eastAsia="zh-CN"/>
              </w:rPr>
              <w:t>每发现一处</w:t>
            </w:r>
            <w:r>
              <w:rPr>
                <w:rFonts w:hint="eastAsia"/>
                <w:color w:val="auto"/>
                <w:highlight w:val="none"/>
                <w:lang w:val="en-US" w:eastAsia="zh-CN"/>
              </w:rPr>
              <w:t>设施缺失扣0.1分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5</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牛皮癣</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清理</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（7分）</w:t>
            </w: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方面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20、无发现“城市牛皮癣”</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每发现一张（条）“城市牛皮癣”扣</w:t>
            </w:r>
            <w:r>
              <w:rPr>
                <w:rFonts w:hint="eastAsia" w:ascii="Arial" w:hAnsi="Arial" w:cs="Arial"/>
                <w:color w:val="auto"/>
                <w:sz w:val="21"/>
                <w:szCs w:val="21"/>
                <w:highlight w:val="none"/>
                <w:lang w:val="en-US" w:eastAsia="zh-CN"/>
              </w:rPr>
              <w:t>0.2</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6</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不净</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21、清除不干净</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清除不干净、有残留物和痕迹的，每处扣0.1分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3</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1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附着无</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损伤</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22、基底、附着物无损伤</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基底、附着物有损伤的，每处扣0.1分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作业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23、涂刷覆盖作业不规范</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涂刷覆盖作业不规范，与周边基底不协调的，每处扣0.1分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道路及设施清洁</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（8分）</w:t>
            </w: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清洗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24、主干道路每日洒水2次（其中1次为高压喷洒），人行道面每月清洗不少于1次</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未按要求洒水和清洗的，每处扣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果皮箱</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清洗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25、外壳及容器内胆每周清洗不少于2次，保持清洁，表面没乱张贴</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未及时进行清洗的，每处扣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环卫作业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车辆清扫</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26、每天对垃圾收集车辆进行清洗、每星期对环卫作业车辆进行清洗</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未及时进行清洗的，每处扣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restart"/>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公厕管养（5分）</w:t>
            </w: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27、落实人员管理</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没有人员管理的，每处扣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w:t>
            </w:r>
          </w:p>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28、干净、整洁、无异味</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没有达到干净、整洁、无异味要求，每处扣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5</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nil"/>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设施</w:t>
            </w:r>
          </w:p>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29、设施设备、工具、物资完好无缺；公厕需配置擦手纸、洗手液、垃圾桶、面镜等物品</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设施设备、工具、物资损坏或欠缺的，或未按要求配置擦手纸、洗手液、垃圾桶、面镜等物品每处扣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3</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垃圾清</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运作业</w:t>
            </w:r>
            <w:r>
              <w:rPr>
                <w:rFonts w:hint="eastAsia" w:ascii="宋体" w:hAnsi="宋体" w:eastAsia="宋体" w:cs="宋体"/>
                <w:b/>
                <w:bCs/>
                <w:color w:val="auto"/>
                <w:sz w:val="21"/>
                <w:szCs w:val="21"/>
                <w:highlight w:val="none"/>
              </w:rPr>
              <w:br w:type="textWrapping"/>
            </w:r>
            <w:r>
              <w:rPr>
                <w:rFonts w:hint="eastAsia" w:ascii="宋体" w:hAnsi="宋体" w:eastAsia="宋体" w:cs="宋体"/>
                <w:b/>
                <w:bCs/>
                <w:color w:val="auto"/>
                <w:sz w:val="21"/>
                <w:szCs w:val="21"/>
                <w:highlight w:val="none"/>
              </w:rPr>
              <w:t>（15分）</w:t>
            </w: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污染</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30、在垃圾清运过程中，如有垃圾和污水散落在道路上</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造成二次污染的，每次扣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日产</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日清</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31、垃圾要求日产日清，在规定的时间完成垃圾清运作业，无积存垃圾</w:t>
            </w:r>
            <w:r>
              <w:rPr>
                <w:rFonts w:hint="eastAsia" w:ascii="宋体" w:hAnsi="宋体" w:cs="宋体"/>
                <w:color w:val="auto"/>
                <w:sz w:val="21"/>
                <w:szCs w:val="21"/>
                <w:highlight w:val="none"/>
                <w:lang w:eastAsia="zh-CN"/>
              </w:rPr>
              <w:t>，保证垃圾清运后垃圾容器周边无垃圾散落。</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发现没完成的，每次扣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备清洗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32、压缩车厢、运输车辆需及时清洗</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如未及时清洗或清洗后后仍有异味的，每次扣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车辆行驶</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及车容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（2.5分）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33、运输车辆不按规定的线路行走或车辆外观不整洁的</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both"/>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垃圾转运站</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周边环境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34、垃圾压缩中转站的污水没有按规定进行排放，对环境造成影响的</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35、不迟到、不早退，遵守作业时间；</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1</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default" w:ascii="宋体" w:hAnsi="宋体" w:eastAsia="宋体" w:cs="宋体"/>
                <w:color w:val="auto"/>
                <w:sz w:val="21"/>
                <w:szCs w:val="21"/>
                <w:highlight w:val="none"/>
                <w:lang w:val="en-US" w:eastAsia="zh-CN"/>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1200" w:hRule="atLeast"/>
          <w:jc w:val="center"/>
        </w:trPr>
        <w:tc>
          <w:tcPr>
            <w:tcW w:w="432" w:type="pct"/>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扣分项目（10分）</w:t>
            </w: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领导</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巡查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36、“行走东莞”、“洁净城市”等专项行动被上级部门检查发现清扫保洁不到位。</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Arial" w:hAnsi="Arial" w:cs="Arial"/>
                <w:color w:val="auto"/>
                <w:sz w:val="21"/>
                <w:szCs w:val="21"/>
                <w:highlight w:val="none"/>
                <w:lang w:val="en-US" w:eastAsia="zh-CN"/>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200"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迎检及重大节日保洁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37、迎“创文”、“创卫”等检查及、重大节假日发现清扫保洁不到位。</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每发现一处扣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88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38、无市民或相关部门投诉。</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接到市民或相关部门投诉，每一次扣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945" w:hRule="atLeast"/>
          <w:jc w:val="center"/>
        </w:trPr>
        <w:tc>
          <w:tcPr>
            <w:tcW w:w="432" w:type="pct"/>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b/>
                <w:bCs/>
                <w:color w:val="auto"/>
                <w:sz w:val="21"/>
                <w:szCs w:val="21"/>
                <w:highlight w:val="none"/>
              </w:rPr>
            </w:pPr>
          </w:p>
        </w:tc>
        <w:tc>
          <w:tcPr>
            <w:tcW w:w="61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督办函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回复</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（2分）</w:t>
            </w:r>
          </w:p>
        </w:tc>
        <w:tc>
          <w:tcPr>
            <w:tcW w:w="147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39、市及镇部门发出的督办函的及时回复情况</w:t>
            </w:r>
          </w:p>
        </w:tc>
        <w:tc>
          <w:tcPr>
            <w:tcW w:w="1307"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逾期未报一宗扣</w:t>
            </w:r>
            <w:r>
              <w:rPr>
                <w:rFonts w:hint="eastAsia" w:ascii="Arial" w:hAnsi="Arial" w:cs="Arial"/>
                <w:color w:val="auto"/>
                <w:sz w:val="21"/>
                <w:szCs w:val="21"/>
                <w:highlight w:val="none"/>
                <w:lang w:val="en-US" w:eastAsia="zh-CN"/>
              </w:rPr>
              <w:t>0.1</w:t>
            </w:r>
            <w:r>
              <w:rPr>
                <w:rFonts w:hint="eastAsia" w:ascii="宋体" w:hAnsi="宋体" w:eastAsia="宋体" w:cs="宋体"/>
                <w:color w:val="auto"/>
                <w:sz w:val="21"/>
                <w:szCs w:val="21"/>
                <w:highlight w:val="none"/>
              </w:rPr>
              <w:t>分，扣完为止。</w:t>
            </w:r>
          </w:p>
        </w:tc>
        <w:tc>
          <w:tcPr>
            <w:tcW w:w="57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1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c>
          <w:tcPr>
            <w:tcW w:w="27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0" w:line="360" w:lineRule="auto"/>
              <w:ind w:left="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说明：</w:t>
      </w:r>
      <w:r>
        <w:rPr>
          <w:rFonts w:hint="eastAsia" w:ascii="宋体" w:hAnsi="宋体" w:eastAsia="宋体" w:cs="宋体"/>
          <w:color w:val="auto"/>
          <w:sz w:val="21"/>
          <w:szCs w:val="21"/>
          <w:highlight w:val="none"/>
        </w:rPr>
        <w:t>1、采购人或采购人的上级环卫主管部门保留对本标准的修改权和解释权。</w:t>
      </w:r>
    </w:p>
    <w:p>
      <w:pPr>
        <w:keepNext w:val="0"/>
        <w:keepLines w:val="0"/>
        <w:pageBreakBefore w:val="0"/>
        <w:widowControl/>
        <w:kinsoku/>
        <w:wordWrap/>
        <w:overflowPunct/>
        <w:topLinePunct w:val="0"/>
        <w:bidi w:val="0"/>
        <w:spacing w:after="0" w:line="360"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2、以上各评分项目单项扣分以该项目分值为上限扣完为止。</w:t>
      </w:r>
    </w:p>
    <w:p>
      <w:pPr>
        <w:keepNext w:val="0"/>
        <w:keepLines w:val="0"/>
        <w:pageBreakBefore w:val="0"/>
        <w:widowControl/>
        <w:kinsoku/>
        <w:wordWrap/>
        <w:overflowPunct/>
        <w:topLinePunct w:val="0"/>
        <w:bidi w:val="0"/>
        <w:spacing w:after="0" w:line="360" w:lineRule="auto"/>
        <w:ind w:left="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实际得分（    ）=100 - 扣分（    ）</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2" w:firstLineChars="200"/>
        <w:jc w:val="lef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十一、其它约定</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1、未经甲方书面同意，乙方不得将本合同项下的部分或全部工作交由任何第三方实施。</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2、乙方全部工作人员，须符合东莞市政府用工标准要求。</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3、乙方服务人员进行服务期间的过失或故意行为，造成甲方经济损失的，由乙方负责赔偿。</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乙方服务人员的劳动关系隶属乙方，乙方应自行负责施工人员的劳动合同签订、工资、节假日和超时加班补助费等工资福利待遇发放、社会保险购买、住宿伙食费用支付等工作。乙方与服务人员之间的一切争议，均与甲方无关，乙方应自行处理，不得影响本合同的履行。</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5、乙方负责本项目服务人员购买因意外身故或伤残和因意外事故住院治疗保险，并负责办理一切保险赔偿手续。</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乙方保证对其在讨论、签订、履行本合同过程中所获悉的属于甲方的且无法从公开渠道获得的文件资料及信息，甲方在讨论、签订、履行本合同过程中向乙方提供的文件资料及信息，以及乙方向甲方提交的各项服务成果等，予以严格保密并应采取相应的保密措施，保证其自身及工作人员不私自使用或向任何第三方泄露；否则，乙方承担由此给甲方造成的一切损失。无论本合同是否被撤销、变更、解除或终止，无论本合同是否生效，本合同之保密条款不受其限制而继续有效。</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乙方应遵守安全生产有关管理规定，为服务人员配备符合标准的防护用具，落实服务人员的安全教育和培训，严防“三违”现象，做好各项安全管理工作。服务过程中发生的安全事故的责任和因此发生的费用，均由乙方承担。</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2" w:firstLineChars="200"/>
        <w:jc w:val="lef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十二、违约责任</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1、乙方有下列行为之一的，应按本合同中标总价的</w:t>
      </w:r>
      <w:r>
        <w:rPr>
          <w:rFonts w:hint="eastAsia" w:ascii="宋体" w:hAnsi="宋体" w:eastAsia="宋体" w:cs="宋体"/>
          <w:bCs w:val="0"/>
          <w:color w:val="auto"/>
          <w:kern w:val="2"/>
          <w:sz w:val="21"/>
          <w:szCs w:val="21"/>
          <w:highlight w:val="none"/>
          <w:lang w:val="en-US" w:eastAsia="zh-CN"/>
        </w:rPr>
        <w:t>10</w:t>
      </w:r>
      <w:r>
        <w:rPr>
          <w:rFonts w:hint="eastAsia" w:ascii="宋体" w:hAnsi="宋体" w:eastAsia="宋体" w:cs="宋体"/>
          <w:bCs w:val="0"/>
          <w:color w:val="auto"/>
          <w:kern w:val="2"/>
          <w:sz w:val="21"/>
          <w:szCs w:val="21"/>
          <w:highlight w:val="none"/>
        </w:rPr>
        <w:t>%向甲方支付违约金，且甲方有权单方解除本合同：</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（1）未经甲方书面许可，乙方将本合同项下工作整体或其任何部分转包或分包给第三方的；</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（2）乙方违反本合同约定之保密义务、擅自向第三方泄露甲方保密信息的。</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rPr>
        <w:t>2、本合同履行完毕前，乙方未经甲方同意擅自终止或解除本合同的，无论乙方是否发生相关工作量，本合同项下款项均不予支付且乙方应全额退还已收取款项；同时，乙方应按本合同中标总价的</w:t>
      </w:r>
      <w:r>
        <w:rPr>
          <w:rFonts w:hint="eastAsia" w:ascii="宋体" w:hAnsi="宋体" w:eastAsia="宋体" w:cs="宋体"/>
          <w:bCs w:val="0"/>
          <w:color w:val="auto"/>
          <w:kern w:val="2"/>
          <w:sz w:val="21"/>
          <w:szCs w:val="21"/>
          <w:highlight w:val="none"/>
          <w:u w:val="none"/>
          <w:lang w:val="en-US" w:eastAsia="zh-CN"/>
        </w:rPr>
        <w:t>5</w:t>
      </w:r>
      <w:r>
        <w:rPr>
          <w:rFonts w:hint="eastAsia" w:ascii="宋体" w:hAnsi="宋体" w:eastAsia="宋体" w:cs="宋体"/>
          <w:bCs w:val="0"/>
          <w:color w:val="auto"/>
          <w:kern w:val="2"/>
          <w:sz w:val="21"/>
          <w:szCs w:val="21"/>
          <w:highlight w:val="none"/>
        </w:rPr>
        <w:t>%向甲方支付违约金。</w:t>
      </w:r>
    </w:p>
    <w:p>
      <w:pPr>
        <w:keepNext w:val="0"/>
        <w:keepLines w:val="0"/>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未能按本合同规定的交货时间交付货物的/提供服务，从逾期之日起每日按本合同总价5‰的数额向甲方支付违约金；逾期半个月以上的，乙方向甲方偿付本合同总的5%的违约金，且甲方有权终止合同，由此造成的甲方经济损失由乙方承担。</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lang w:eastAsia="zh-CN"/>
        </w:rPr>
        <w:t>4</w:t>
      </w:r>
      <w:r>
        <w:rPr>
          <w:rFonts w:hint="eastAsia" w:ascii="宋体" w:hAnsi="宋体" w:eastAsia="宋体" w:cs="宋体"/>
          <w:bCs w:val="0"/>
          <w:color w:val="auto"/>
          <w:kern w:val="2"/>
          <w:sz w:val="21"/>
          <w:szCs w:val="21"/>
          <w:highlight w:val="none"/>
        </w:rPr>
        <w:t>、甲方有权自应付而未付款项中直接抵扣供方应付之违约金、赔偿款等。</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lang w:eastAsia="zh-CN"/>
        </w:rPr>
        <w:t>5</w:t>
      </w:r>
      <w:r>
        <w:rPr>
          <w:rFonts w:hint="eastAsia" w:ascii="宋体" w:hAnsi="宋体" w:eastAsia="宋体" w:cs="宋体"/>
          <w:bCs w:val="0"/>
          <w:color w:val="auto"/>
          <w:kern w:val="2"/>
          <w:sz w:val="21"/>
          <w:szCs w:val="21"/>
          <w:highlight w:val="none"/>
        </w:rPr>
        <w:t>、如因乙方的违约行为导致甲方遭受损失（包括但不限于甲方为本合同履行而发生的支出、诉讼费/仲裁费、财产保全保险费、公证费、律师费、向第三人支付的赔偿款/违约金/费用、向政府部门支付的罚款等）的，除支付违约金外，乙方还应当予以赔偿。</w:t>
      </w:r>
    </w:p>
    <w:p>
      <w:pPr>
        <w:adjustRightInd/>
        <w:snapToGrid/>
        <w:ind w:firstLine="420" w:firstLineChars="200"/>
        <w:rPr>
          <w:rFonts w:hint="eastAsia" w:ascii="宋体" w:hAnsi="宋体" w:cs="宋体"/>
          <w:color w:val="auto"/>
          <w:kern w:val="2"/>
          <w:szCs w:val="21"/>
          <w:highlight w:val="none"/>
        </w:rPr>
      </w:pPr>
      <w:r>
        <w:rPr>
          <w:rFonts w:hint="eastAsia" w:ascii="宋体" w:hAnsi="宋体" w:cs="宋体"/>
          <w:color w:val="auto"/>
          <w:kern w:val="2"/>
          <w:szCs w:val="21"/>
          <w:highlight w:val="none"/>
          <w:lang w:eastAsia="zh-CN"/>
        </w:rPr>
        <w:t>6</w:t>
      </w:r>
      <w:r>
        <w:rPr>
          <w:rFonts w:hint="eastAsia" w:ascii="宋体" w:hAnsi="宋体" w:cs="宋体"/>
          <w:color w:val="auto"/>
          <w:kern w:val="2"/>
          <w:szCs w:val="21"/>
          <w:highlight w:val="none"/>
        </w:rPr>
        <w:t>、甲方违反本合同的约定，或者因甲方原因导致本合同终止的，甲方退还履约保证金并向乙方支付合同总价款的5</w:t>
      </w:r>
      <w:r>
        <w:rPr>
          <w:rFonts w:hint="eastAsia" w:ascii="宋体" w:hAnsi="宋体" w:cs="宋体"/>
          <w:color w:val="auto"/>
          <w:kern w:val="2"/>
          <w:szCs w:val="21"/>
          <w:highlight w:val="none"/>
          <w:lang w:eastAsia="zh-CN"/>
        </w:rPr>
        <w:t>%</w:t>
      </w:r>
      <w:r>
        <w:rPr>
          <w:rFonts w:hint="eastAsia" w:ascii="宋体" w:hAnsi="宋体" w:cs="宋体"/>
          <w:color w:val="auto"/>
          <w:kern w:val="2"/>
          <w:szCs w:val="21"/>
          <w:highlight w:val="none"/>
        </w:rPr>
        <w:t>的违约金。</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bCs w:val="0"/>
          <w:color w:val="auto"/>
          <w:kern w:val="2"/>
          <w:sz w:val="21"/>
          <w:szCs w:val="21"/>
          <w:highlight w:val="none"/>
        </w:rPr>
      </w:pPr>
      <w:r>
        <w:rPr>
          <w:rFonts w:hint="eastAsia" w:ascii="宋体" w:hAnsi="宋体" w:cs="宋体"/>
          <w:bCs w:val="0"/>
          <w:color w:val="auto"/>
          <w:kern w:val="2"/>
          <w:sz w:val="21"/>
          <w:szCs w:val="21"/>
          <w:highlight w:val="none"/>
          <w:lang w:val="en-US" w:eastAsia="zh-CN"/>
        </w:rPr>
        <w:t>7</w:t>
      </w:r>
      <w:r>
        <w:rPr>
          <w:rFonts w:hint="eastAsia" w:ascii="宋体" w:hAnsi="宋体" w:eastAsia="宋体" w:cs="宋体"/>
          <w:bCs w:val="0"/>
          <w:color w:val="auto"/>
          <w:kern w:val="2"/>
          <w:sz w:val="21"/>
          <w:szCs w:val="21"/>
          <w:highlight w:val="none"/>
        </w:rPr>
        <w:t>、其它违约责任按《中华人民共和国民法典》处理。</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2" w:firstLineChars="200"/>
        <w:jc w:val="lef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十三、争议解决</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合同执行过程中发生的任何争议，甲乙双方应首先通过友好协商解决，如经协商后仍不能达成协议时，任何一方可以向甲方住所地有管辖权的人民法院提出诉讼。</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2" w:firstLineChars="200"/>
        <w:jc w:val="left"/>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十四、附则</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1、甲方或甲方的上级环卫主管部门将根据本工作指引在实际操作过程中遇到的问题、更好的做法，或市、镇提出其他方面的工作要求和标准，乙方要按照市、镇的统一部署执行。</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3、本合同尾部列明之当事人联系方式和联系信息适用于双方工作联系往来、法律文书及争议解决时人民法院及/或仲裁机构的法律文书送达，人民法院及/或仲裁机构的诉讼文书（含裁判文书）向本合同任何一方的上述地址和/或工商登记公示地址送达的，视为有效送达。一方变更联系方式和联系信息的，应当在变更后</w:t>
      </w:r>
      <w:r>
        <w:rPr>
          <w:rFonts w:hint="eastAsia" w:ascii="宋体" w:hAnsi="宋体" w:eastAsia="宋体" w:cs="宋体"/>
          <w:color w:val="auto"/>
          <w:sz w:val="21"/>
          <w:szCs w:val="21"/>
          <w:highlight w:val="none"/>
          <w:u w:val="none"/>
        </w:rPr>
        <w:t xml:space="preserve"> 3 </w:t>
      </w:r>
      <w:r>
        <w:rPr>
          <w:rFonts w:hint="eastAsia" w:ascii="宋体" w:hAnsi="宋体" w:eastAsia="宋体" w:cs="宋体"/>
          <w:color w:val="auto"/>
          <w:sz w:val="21"/>
          <w:szCs w:val="21"/>
          <w:highlight w:val="none"/>
        </w:rPr>
        <w:t>日内书面通知对方，对方实际收到变更通知前的送达仍为有效送达。</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lang w:val="en-US" w:eastAsia="zh-CN"/>
        </w:rPr>
        <w:t>4</w:t>
      </w:r>
      <w:r>
        <w:rPr>
          <w:rFonts w:hint="eastAsia" w:ascii="宋体" w:hAnsi="宋体" w:eastAsia="宋体" w:cs="宋体"/>
          <w:bCs w:val="0"/>
          <w:color w:val="auto"/>
          <w:kern w:val="2"/>
          <w:sz w:val="21"/>
          <w:szCs w:val="21"/>
          <w:highlight w:val="none"/>
        </w:rPr>
        <w:t>、本合同由双方法定代表人或委托代理人签字盖章后立即生效。</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kern w:val="2"/>
          <w:sz w:val="21"/>
          <w:szCs w:val="21"/>
          <w:highlight w:val="none"/>
          <w:lang w:eastAsia="zh-CN"/>
        </w:rPr>
        <w:t>5</w:t>
      </w:r>
      <w:r>
        <w:rPr>
          <w:rFonts w:hint="eastAsia" w:ascii="宋体" w:hAnsi="宋体" w:eastAsia="宋体" w:cs="宋体"/>
          <w:bCs w:val="0"/>
          <w:color w:val="auto"/>
          <w:kern w:val="2"/>
          <w:sz w:val="21"/>
          <w:szCs w:val="21"/>
          <w:highlight w:val="none"/>
        </w:rPr>
        <w:t>、本合同一式</w:t>
      </w:r>
      <w:r>
        <w:rPr>
          <w:rFonts w:hint="eastAsia" w:ascii="宋体" w:hAnsi="宋体" w:eastAsia="宋体" w:cs="宋体"/>
          <w:bCs w:val="0"/>
          <w:color w:val="auto"/>
          <w:kern w:val="2"/>
          <w:sz w:val="21"/>
          <w:szCs w:val="21"/>
          <w:highlight w:val="none"/>
          <w:u w:val="none"/>
        </w:rPr>
        <w:t xml:space="preserve">   </w:t>
      </w:r>
      <w:r>
        <w:rPr>
          <w:rFonts w:hint="eastAsia" w:ascii="宋体" w:hAnsi="宋体" w:eastAsia="宋体" w:cs="宋体"/>
          <w:bCs w:val="0"/>
          <w:color w:val="auto"/>
          <w:kern w:val="2"/>
          <w:sz w:val="21"/>
          <w:szCs w:val="21"/>
          <w:highlight w:val="none"/>
        </w:rPr>
        <w:t>份，甲乙双方各持</w:t>
      </w:r>
      <w:r>
        <w:rPr>
          <w:rFonts w:hint="eastAsia" w:ascii="宋体" w:hAnsi="宋体" w:eastAsia="宋体" w:cs="宋体"/>
          <w:bCs w:val="0"/>
          <w:color w:val="auto"/>
          <w:kern w:val="2"/>
          <w:sz w:val="21"/>
          <w:szCs w:val="21"/>
          <w:highlight w:val="none"/>
          <w:u w:val="none"/>
        </w:rPr>
        <w:t xml:space="preserve">   </w:t>
      </w:r>
      <w:r>
        <w:rPr>
          <w:rFonts w:hint="eastAsia" w:ascii="宋体" w:hAnsi="宋体" w:eastAsia="宋体" w:cs="宋体"/>
          <w:bCs w:val="0"/>
          <w:color w:val="auto"/>
          <w:kern w:val="2"/>
          <w:sz w:val="21"/>
          <w:szCs w:val="21"/>
          <w:highlight w:val="none"/>
        </w:rPr>
        <w:t>份。</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6</w:t>
      </w:r>
      <w:r>
        <w:rPr>
          <w:rFonts w:hint="eastAsia" w:ascii="宋体" w:hAnsi="宋体" w:eastAsia="宋体" w:cs="宋体"/>
          <w:color w:val="auto"/>
          <w:kern w:val="2"/>
          <w:sz w:val="21"/>
          <w:szCs w:val="21"/>
          <w:highlight w:val="none"/>
        </w:rPr>
        <w:t>、本合同未尽事宜，双方可签订补充合同，补充合同与附件均为合同的有效组成部分，与本合同具有同等法律效力。</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val="0"/>
          <w:color w:val="auto"/>
          <w:sz w:val="21"/>
          <w:szCs w:val="21"/>
          <w:highlight w:val="none"/>
        </w:rPr>
      </w:pPr>
    </w:p>
    <w:p>
      <w:pPr>
        <w:keepNext w:val="0"/>
        <w:keepLines w:val="0"/>
        <w:pageBreakBefore w:val="0"/>
        <w:widowControl/>
        <w:kinsoku/>
        <w:wordWrap/>
        <w:overflowPunct/>
        <w:topLinePunct w:val="0"/>
        <w:autoSpaceDE/>
        <w:autoSpaceDN/>
        <w:bidi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本合同合计   页A4纸张，缺页之合同为无效合同。</w:t>
      </w:r>
    </w:p>
    <w:p>
      <w:pPr>
        <w:keepNext w:val="0"/>
        <w:keepLines w:val="0"/>
        <w:pageBreakBefore w:val="0"/>
        <w:widowControl/>
        <w:kinsoku/>
        <w:wordWrap/>
        <w:overflowPunct/>
        <w:topLinePunct w:val="0"/>
        <w:autoSpaceDE/>
        <w:autoSpaceDN/>
        <w:bidi w:val="0"/>
        <w:spacing w:after="0" w:line="360" w:lineRule="auto"/>
        <w:ind w:firstLine="420" w:firstLineChars="200"/>
        <w:jc w:val="left"/>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                      乙方（盖章）：</w:t>
      </w:r>
    </w:p>
    <w:p>
      <w:pPr>
        <w:keepNext w:val="0"/>
        <w:keepLines w:val="0"/>
        <w:pageBreakBefore w:val="0"/>
        <w:widowControl/>
        <w:kinsoku/>
        <w:wordWrap/>
        <w:overflowPunct/>
        <w:topLinePunct w:val="0"/>
        <w:autoSpaceDE/>
        <w:autoSpaceDN/>
        <w:bidi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法定代表(签字)：                   法定代表(签字)：</w:t>
      </w:r>
    </w:p>
    <w:p>
      <w:pPr>
        <w:keepNext w:val="0"/>
        <w:keepLines w:val="0"/>
        <w:pageBreakBefore w:val="0"/>
        <w:widowControl/>
        <w:kinsoku/>
        <w:wordWrap/>
        <w:overflowPunct/>
        <w:topLinePunct w:val="0"/>
        <w:autoSpaceDE/>
        <w:autoSpaceDN/>
        <w:bidi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地址： </w:t>
      </w:r>
    </w:p>
    <w:p>
      <w:pPr>
        <w:keepNext w:val="0"/>
        <w:keepLines w:val="0"/>
        <w:pageBreakBefore w:val="0"/>
        <w:widowControl/>
        <w:kinsoku/>
        <w:wordWrap/>
        <w:overflowPunct/>
        <w:topLinePunct w:val="0"/>
        <w:autoSpaceDE/>
        <w:autoSpaceDN/>
        <w:bidi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电话：</w:t>
      </w:r>
    </w:p>
    <w:p>
      <w:pPr>
        <w:keepNext w:val="0"/>
        <w:keepLines w:val="0"/>
        <w:pageBreakBefore w:val="0"/>
        <w:widowControl/>
        <w:kinsoku/>
        <w:wordWrap/>
        <w:overflowPunct/>
        <w:topLinePunct w:val="0"/>
        <w:autoSpaceDE/>
        <w:autoSpaceDN/>
        <w:bidi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开户银行：</w:t>
      </w:r>
    </w:p>
    <w:p>
      <w:pPr>
        <w:keepNext w:val="0"/>
        <w:keepLines w:val="0"/>
        <w:pageBreakBefore w:val="0"/>
        <w:widowControl/>
        <w:kinsoku/>
        <w:wordWrap/>
        <w:overflowPunct/>
        <w:topLinePunct w:val="0"/>
        <w:autoSpaceDE/>
        <w:autoSpaceDN/>
        <w:bidi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                             账号：</w:t>
      </w:r>
    </w:p>
    <w:p>
      <w:pPr>
        <w:keepNext w:val="0"/>
        <w:keepLines w:val="0"/>
        <w:pageBreakBefore w:val="0"/>
        <w:widowControl/>
        <w:kinsoku/>
        <w:wordWrap/>
        <w:overflowPunct/>
        <w:topLinePunct w:val="0"/>
        <w:autoSpaceDE/>
        <w:autoSpaceDN/>
        <w:bidi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签约时间：</w:t>
      </w:r>
    </w:p>
    <w:p>
      <w:pPr>
        <w:keepNext w:val="0"/>
        <w:keepLines w:val="0"/>
        <w:pageBreakBefore w:val="0"/>
        <w:widowControl/>
        <w:kinsoku/>
        <w:wordWrap/>
        <w:overflowPunct/>
        <w:topLinePunct w:val="0"/>
        <w:autoSpaceDE/>
        <w:autoSpaceDN/>
        <w:bidi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签约地点：</w:t>
      </w:r>
    </w:p>
    <w:p>
      <w:pPr>
        <w:keepNext w:val="0"/>
        <w:keepLines w:val="0"/>
        <w:pageBreakBefore w:val="0"/>
        <w:widowControl/>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b w:val="0"/>
          <w:color w:val="auto"/>
          <w:sz w:val="21"/>
          <w:szCs w:val="21"/>
          <w:highlight w:val="none"/>
        </w:rPr>
      </w:pPr>
    </w:p>
    <w:p>
      <w:pPr>
        <w:keepNext w:val="0"/>
        <w:keepLines w:val="0"/>
        <w:pageBreakBefore w:val="0"/>
        <w:widowControl/>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此仅为合同书样本，中标人需根据实际情况和甲方签订相应的合同</w:t>
      </w:r>
      <w:r>
        <w:rPr>
          <w:rFonts w:hint="eastAsia" w:ascii="宋体" w:hAnsi="宋体" w:eastAsia="宋体" w:cs="宋体"/>
          <w:b/>
          <w:bCs/>
          <w:color w:val="auto"/>
          <w:sz w:val="21"/>
          <w:szCs w:val="21"/>
          <w:highlight w:val="none"/>
          <w:lang w:eastAsia="zh-CN"/>
        </w:rPr>
        <w:t>，甲方</w:t>
      </w:r>
      <w:r>
        <w:rPr>
          <w:rFonts w:hint="eastAsia" w:ascii="宋体" w:hAnsi="宋体" w:eastAsia="宋体" w:cs="宋体"/>
          <w:b/>
          <w:bCs/>
          <w:color w:val="auto"/>
          <w:sz w:val="21"/>
          <w:szCs w:val="21"/>
          <w:highlight w:val="none"/>
        </w:rPr>
        <w:t>保留对本</w:t>
      </w:r>
      <w:r>
        <w:rPr>
          <w:rFonts w:hint="eastAsia" w:ascii="宋体" w:hAnsi="宋体" w:eastAsia="宋体" w:cs="宋体"/>
          <w:b/>
          <w:bCs/>
          <w:color w:val="auto"/>
          <w:sz w:val="21"/>
          <w:szCs w:val="21"/>
          <w:highlight w:val="none"/>
          <w:lang w:eastAsia="zh-CN"/>
        </w:rPr>
        <w:t>合同</w:t>
      </w:r>
      <w:r>
        <w:rPr>
          <w:rFonts w:hint="eastAsia" w:ascii="宋体" w:hAnsi="宋体" w:eastAsia="宋体" w:cs="宋体"/>
          <w:b/>
          <w:bCs/>
          <w:color w:val="auto"/>
          <w:sz w:val="21"/>
          <w:szCs w:val="21"/>
          <w:highlight w:val="none"/>
        </w:rPr>
        <w:t>的修改权和解释权。</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2"/>
        <w:spacing w:before="0" w:after="0" w:line="240" w:lineRule="auto"/>
        <w:rPr>
          <w:color w:val="auto"/>
          <w:sz w:val="28"/>
          <w:szCs w:val="28"/>
          <w:highlight w:val="none"/>
        </w:rPr>
      </w:pPr>
      <w:bookmarkStart w:id="90" w:name="_Toc23749"/>
      <w:r>
        <w:rPr>
          <w:rFonts w:hint="eastAsia"/>
          <w:color w:val="auto"/>
          <w:sz w:val="28"/>
          <w:szCs w:val="28"/>
          <w:highlight w:val="none"/>
        </w:rPr>
        <w:t>第六部分  附件－投标文件格式</w:t>
      </w:r>
      <w:bookmarkEnd w:id="90"/>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91" w:name="_Toc26830"/>
      <w:r>
        <w:rPr>
          <w:rFonts w:hint="eastAsia" w:ascii="宋体" w:hAnsi="宋体" w:eastAsia="宋体"/>
          <w:color w:val="auto"/>
          <w:sz w:val="21"/>
          <w:szCs w:val="21"/>
          <w:highlight w:val="none"/>
        </w:rPr>
        <w:t>附件1.投标文件目录</w:t>
      </w:r>
      <w:bookmarkEnd w:id="91"/>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92" w:name="_Toc18893"/>
      <w:r>
        <w:rPr>
          <w:rFonts w:hint="eastAsia" w:ascii="宋体" w:hAnsi="宋体" w:eastAsia="宋体"/>
          <w:color w:val="auto"/>
          <w:sz w:val="21"/>
          <w:szCs w:val="21"/>
          <w:highlight w:val="none"/>
        </w:rPr>
        <w:t>附件1-1 评分标准索引表</w:t>
      </w:r>
      <w:bookmarkEnd w:id="92"/>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9"/>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6"/>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93" w:name="_Toc30640"/>
      <w:r>
        <w:rPr>
          <w:rFonts w:hint="eastAsia" w:ascii="宋体" w:hAnsi="宋体" w:eastAsia="宋体"/>
          <w:color w:val="auto"/>
          <w:sz w:val="21"/>
          <w:szCs w:val="21"/>
          <w:highlight w:val="none"/>
        </w:rPr>
        <w:t>附件2.投标书格式</w:t>
      </w:r>
      <w:bookmarkEnd w:id="93"/>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 xml:space="preserve">个日历日。 </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4"/>
        <w:widowControl w:val="0"/>
        <w:overflowPunct w:val="0"/>
        <w:spacing w:before="0" w:after="0" w:line="240" w:lineRule="auto"/>
        <w:rPr>
          <w:rFonts w:ascii="宋体" w:hAnsi="宋体" w:eastAsia="宋体"/>
          <w:color w:val="auto"/>
          <w:sz w:val="21"/>
          <w:szCs w:val="21"/>
          <w:highlight w:val="none"/>
        </w:rPr>
      </w:pPr>
      <w:bookmarkStart w:id="94" w:name="_Toc6866"/>
      <w:r>
        <w:rPr>
          <w:rFonts w:hint="eastAsia" w:ascii="宋体" w:hAnsi="宋体" w:eastAsia="宋体"/>
          <w:color w:val="auto"/>
          <w:sz w:val="21"/>
          <w:szCs w:val="21"/>
          <w:highlight w:val="none"/>
        </w:rPr>
        <w:t>附件3.开标一览表格式</w:t>
      </w:r>
      <w:bookmarkEnd w:id="94"/>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tbl>
      <w:tblPr>
        <w:tblStyle w:val="18"/>
        <w:tblW w:w="8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845"/>
        <w:gridCol w:w="3255"/>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863"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84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rPr>
              <w:t>清扫保洁单价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元/㎡·年</w:t>
            </w:r>
            <w:r>
              <w:rPr>
                <w:rFonts w:hint="eastAsia" w:ascii="宋体" w:hAnsi="宋体" w:eastAsia="宋体" w:cs="宋体"/>
                <w:color w:val="auto"/>
                <w:sz w:val="21"/>
                <w:szCs w:val="21"/>
                <w:highlight w:val="none"/>
                <w:lang w:eastAsia="zh-CN"/>
              </w:rPr>
              <w:t>）</w:t>
            </w:r>
          </w:p>
        </w:tc>
        <w:tc>
          <w:tcPr>
            <w:tcW w:w="325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投标总价</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2年合计</w:t>
            </w:r>
            <w:r>
              <w:rPr>
                <w:rFonts w:hint="eastAsia" w:ascii="宋体" w:hAnsi="宋体" w:eastAsia="宋体"/>
                <w:color w:val="auto"/>
                <w:sz w:val="21"/>
                <w:szCs w:val="21"/>
                <w:highlight w:val="none"/>
                <w:lang w:eastAsia="zh-CN"/>
              </w:rPr>
              <w:t>）</w:t>
            </w:r>
          </w:p>
        </w:tc>
        <w:tc>
          <w:tcPr>
            <w:tcW w:w="107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863"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c>
          <w:tcPr>
            <w:tcW w:w="184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tc>
        <w:tc>
          <w:tcPr>
            <w:tcW w:w="325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tc>
        <w:tc>
          <w:tcPr>
            <w:tcW w:w="1074"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863"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color w:val="auto"/>
                <w:highlight w:val="none"/>
              </w:rPr>
            </w:pPr>
          </w:p>
        </w:tc>
        <w:tc>
          <w:tcPr>
            <w:tcW w:w="184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color w:val="auto"/>
                <w:highlight w:val="none"/>
              </w:rPr>
            </w:pPr>
            <w:r>
              <w:rPr>
                <w:rFonts w:hint="eastAsia" w:ascii="宋体" w:hAnsi="宋体" w:eastAsia="宋体"/>
                <w:color w:val="auto"/>
                <w:sz w:val="21"/>
                <w:szCs w:val="21"/>
                <w:highlight w:val="none"/>
              </w:rPr>
              <w:t>大写：</w:t>
            </w:r>
          </w:p>
        </w:tc>
        <w:tc>
          <w:tcPr>
            <w:tcW w:w="325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1074"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57"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57"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95" w:name="_Toc3254"/>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95"/>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服务要求</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小型和微型企业（货物、承担的工程或者服务）列价表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5" w:type="dxa"/>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品牌及原产地</w:t>
            </w:r>
          </w:p>
        </w:tc>
        <w:tc>
          <w:tcPr>
            <w:tcW w:w="118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7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972"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60" w:type="dxa"/>
            <w:gridSpan w:val="6"/>
            <w:vAlign w:val="center"/>
          </w:tcPr>
          <w:p>
            <w:pPr>
              <w:spacing w:after="0"/>
              <w:rPr>
                <w:rFonts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37"/>
                <w:rFonts w:ascii="宋体" w:hAnsi="宋体" w:eastAsia="宋体" w:cs="宋体"/>
                <w:b/>
                <w:color w:val="auto"/>
                <w:sz w:val="21"/>
                <w:szCs w:val="21"/>
                <w:highlight w:val="none"/>
              </w:rPr>
            </w:pPr>
            <w:r>
              <w:rPr>
                <w:rStyle w:val="37"/>
                <w:rFonts w:hint="eastAsia" w:ascii="宋体" w:hAnsi="宋体" w:eastAsia="宋体" w:cs="宋体"/>
                <w:b/>
                <w:color w:val="auto"/>
                <w:sz w:val="21"/>
                <w:szCs w:val="21"/>
                <w:highlight w:val="none"/>
              </w:rPr>
              <w:t>注：1、投标人在“货物（服务）分项报价表”中的报价内容中，如有属于</w:t>
            </w:r>
            <w:r>
              <w:rPr>
                <w:rFonts w:hint="eastAsia" w:ascii="宋体" w:hAnsi="宋体" w:eastAsia="宋体" w:cs="宋体"/>
                <w:b/>
                <w:color w:val="auto"/>
                <w:sz w:val="21"/>
                <w:szCs w:val="21"/>
                <w:highlight w:val="none"/>
              </w:rPr>
              <w:t>小型和微型企业产品（货物、承担的工程或者服务）的，必须在此表单独列明，否则在计算价格得分时不予以相应的扣除</w:t>
            </w:r>
            <w:r>
              <w:rPr>
                <w:rStyle w:val="37"/>
                <w:rFonts w:hint="eastAsia" w:ascii="宋体" w:hAnsi="宋体" w:eastAsia="宋体" w:cs="宋体"/>
                <w:b/>
                <w:color w:val="auto"/>
                <w:sz w:val="21"/>
                <w:szCs w:val="21"/>
                <w:highlight w:val="none"/>
              </w:rPr>
              <w:t>；</w:t>
            </w:r>
          </w:p>
          <w:p>
            <w:pPr>
              <w:tabs>
                <w:tab w:val="left" w:pos="284"/>
              </w:tabs>
              <w:spacing w:after="0"/>
              <w:rPr>
                <w:rStyle w:val="37"/>
                <w:rFonts w:ascii="宋体" w:hAnsi="宋体" w:eastAsia="宋体" w:cs="宋体"/>
                <w:b/>
                <w:color w:val="auto"/>
                <w:sz w:val="21"/>
                <w:szCs w:val="21"/>
                <w:highlight w:val="none"/>
              </w:rPr>
            </w:pPr>
            <w:r>
              <w:rPr>
                <w:rStyle w:val="37"/>
                <w:rFonts w:hint="eastAsia" w:ascii="宋体" w:hAnsi="宋体" w:eastAsia="宋体" w:cs="宋体"/>
                <w:b/>
                <w:color w:val="auto"/>
                <w:sz w:val="21"/>
                <w:szCs w:val="21"/>
                <w:highlight w:val="none"/>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7"/>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pStyle w:val="27"/>
        <w:spacing w:after="0"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节能产品或环境标志产品列价表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vAlign w:val="center"/>
          </w:tcPr>
          <w:p>
            <w:pPr>
              <w:spacing w:after="0"/>
              <w:rPr>
                <w:rFonts w:ascii="宋体" w:hAnsi="宋体" w:eastAsia="宋体" w:cs="宋体"/>
                <w:color w:val="auto"/>
                <w:sz w:val="21"/>
                <w:szCs w:val="21"/>
                <w:highlight w:val="none"/>
              </w:rPr>
            </w:pPr>
            <w:r>
              <w:rPr>
                <w:rStyle w:val="37"/>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37"/>
                <w:rFonts w:ascii="宋体" w:hAnsi="宋体" w:eastAsia="宋体" w:cs="宋体"/>
                <w:b/>
                <w:color w:val="auto"/>
                <w:sz w:val="21"/>
                <w:szCs w:val="21"/>
                <w:highlight w:val="none"/>
              </w:rPr>
            </w:pPr>
            <w:r>
              <w:rPr>
                <w:rStyle w:val="37"/>
                <w:rFonts w:hint="eastAsia" w:ascii="宋体" w:hAnsi="宋体" w:eastAsia="宋体" w:cs="宋体"/>
                <w:b/>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37"/>
                <w:rFonts w:ascii="宋体" w:hAnsi="宋体" w:eastAsia="宋体" w:cs="宋体"/>
                <w:b/>
                <w:color w:val="auto"/>
                <w:sz w:val="21"/>
                <w:szCs w:val="21"/>
                <w:highlight w:val="none"/>
              </w:rPr>
            </w:pPr>
            <w:r>
              <w:rPr>
                <w:rStyle w:val="37"/>
                <w:rFonts w:hint="eastAsia" w:ascii="宋体" w:hAnsi="宋体" w:eastAsia="宋体" w:cs="宋体"/>
                <w:b/>
                <w:color w:val="auto"/>
                <w:sz w:val="21"/>
                <w:szCs w:val="21"/>
                <w:highlight w:val="none"/>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7"/>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96" w:name="_Toc16412"/>
      <w:r>
        <w:rPr>
          <w:rFonts w:hint="eastAsia" w:ascii="宋体" w:hAnsi="宋体" w:eastAsia="宋体"/>
          <w:color w:val="auto"/>
          <w:sz w:val="21"/>
          <w:szCs w:val="21"/>
          <w:highlight w:val="none"/>
        </w:rPr>
        <w:t>附件5. 法定代表人证明书格式</w:t>
      </w:r>
      <w:bookmarkEnd w:id="9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30"/>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0"/>
        <w:spacing w:line="420" w:lineRule="atLeast"/>
        <w:ind w:firstLine="433"/>
        <w:rPr>
          <w:rFonts w:ascii="宋体" w:eastAsia="宋体"/>
          <w:color w:val="auto"/>
          <w:sz w:val="21"/>
          <w:szCs w:val="21"/>
          <w:highlight w:val="none"/>
        </w:rPr>
      </w:pPr>
    </w:p>
    <w:p>
      <w:pPr>
        <w:pStyle w:val="30"/>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30"/>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30"/>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30"/>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30"/>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30"/>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30"/>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0"/>
        <w:spacing w:line="500" w:lineRule="atLeast"/>
        <w:ind w:firstLine="3517" w:firstLineChars="1675"/>
        <w:rPr>
          <w:rFonts w:ascii="宋体" w:eastAsia="宋体"/>
          <w:color w:val="auto"/>
          <w:sz w:val="21"/>
          <w:szCs w:val="21"/>
          <w:highlight w:val="none"/>
        </w:rPr>
      </w:pPr>
    </w:p>
    <w:p>
      <w:pPr>
        <w:pStyle w:val="30"/>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0"/>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30"/>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30"/>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30"/>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18"/>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0"/>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30"/>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4"/>
        <w:widowControl w:val="0"/>
        <w:overflowPunct w:val="0"/>
        <w:spacing w:before="0" w:after="0" w:line="240" w:lineRule="auto"/>
        <w:rPr>
          <w:color w:val="auto"/>
          <w:highlight w:val="none"/>
        </w:rPr>
      </w:pPr>
      <w:bookmarkStart w:id="97" w:name="_Toc31205"/>
      <w:r>
        <w:rPr>
          <w:rFonts w:hint="eastAsia" w:ascii="宋体" w:hAnsi="宋体" w:eastAsia="宋体"/>
          <w:color w:val="auto"/>
          <w:sz w:val="21"/>
          <w:szCs w:val="21"/>
          <w:highlight w:val="none"/>
        </w:rPr>
        <w:t>附件6.法定代表人授权书格式</w:t>
      </w:r>
      <w:bookmarkEnd w:id="97"/>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30"/>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0"/>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0"/>
        <w:spacing w:line="500" w:lineRule="atLeast"/>
        <w:ind w:firstLine="3517" w:firstLineChars="1675"/>
        <w:rPr>
          <w:rFonts w:ascii="宋体" w:eastAsia="宋体"/>
          <w:color w:val="auto"/>
          <w:sz w:val="21"/>
          <w:szCs w:val="21"/>
          <w:highlight w:val="none"/>
        </w:rPr>
      </w:pPr>
    </w:p>
    <w:p>
      <w:pPr>
        <w:pStyle w:val="30"/>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0"/>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pPr>
        <w:pStyle w:val="30"/>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30"/>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pPr>
        <w:pStyle w:val="30"/>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30"/>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30"/>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30"/>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0"/>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18"/>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30"/>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30"/>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98" w:name="_Toc22486"/>
      <w:r>
        <w:rPr>
          <w:rFonts w:hint="eastAsia"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99" w:name="_Toc17164"/>
      <w:r>
        <w:rPr>
          <w:rFonts w:hint="eastAsia" w:ascii="宋体" w:hAnsi="宋体" w:eastAsia="宋体"/>
          <w:color w:val="auto"/>
          <w:sz w:val="21"/>
          <w:szCs w:val="21"/>
          <w:highlight w:val="none"/>
        </w:rPr>
        <w:t>附件7.资格申明</w:t>
      </w:r>
      <w:bookmarkEnd w:id="99"/>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30"/>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eastAsia="zh-CN"/>
        </w:rPr>
        <w:t>广东政通招标有限公司</w:t>
      </w:r>
      <w:r>
        <w:rPr>
          <w:rFonts w:hint="eastAsia" w:asci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30"/>
        <w:spacing w:line="500" w:lineRule="atLeast"/>
        <w:ind w:firstLine="3517" w:firstLineChars="1675"/>
        <w:rPr>
          <w:rFonts w:ascii="宋体" w:eastAsia="宋体"/>
          <w:color w:val="auto"/>
          <w:sz w:val="21"/>
          <w:szCs w:val="21"/>
          <w:highlight w:val="none"/>
        </w:rPr>
      </w:pPr>
    </w:p>
    <w:p>
      <w:pPr>
        <w:pStyle w:val="30"/>
        <w:spacing w:line="500" w:lineRule="atLeast"/>
        <w:ind w:firstLine="3517" w:firstLineChars="1675"/>
        <w:rPr>
          <w:rFonts w:ascii="宋体" w:eastAsia="宋体"/>
          <w:color w:val="auto"/>
          <w:sz w:val="21"/>
          <w:szCs w:val="21"/>
          <w:highlight w:val="none"/>
        </w:rPr>
      </w:pPr>
    </w:p>
    <w:p>
      <w:pPr>
        <w:pStyle w:val="30"/>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0"/>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pPr>
        <w:pStyle w:val="30"/>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0"/>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100" w:name="_Toc27839"/>
      <w:r>
        <w:rPr>
          <w:rFonts w:hint="eastAsia" w:ascii="宋体" w:hAnsi="宋体" w:eastAsia="宋体"/>
          <w:color w:val="auto"/>
          <w:sz w:val="21"/>
          <w:szCs w:val="21"/>
          <w:highlight w:val="none"/>
        </w:rPr>
        <w:t>附件8.营业执照</w:t>
      </w:r>
      <w:bookmarkEnd w:id="100"/>
    </w:p>
    <w:p>
      <w:pPr>
        <w:jc w:val="center"/>
        <w:rPr>
          <w:rFonts w:ascii="黑体" w:eastAsia="黑体"/>
          <w:color w:val="auto"/>
          <w:sz w:val="28"/>
          <w:szCs w:val="28"/>
          <w:highlight w:val="none"/>
        </w:rPr>
      </w:pPr>
      <w:bookmarkStart w:id="101" w:name="_Toc17470"/>
      <w:bookmarkStart w:id="102" w:name="_Toc24210"/>
      <w:bookmarkStart w:id="103" w:name="_Toc5919"/>
      <w:bookmarkStart w:id="104" w:name="_Toc1511"/>
      <w:bookmarkStart w:id="105" w:name="_Toc4926"/>
      <w:r>
        <w:rPr>
          <w:rFonts w:hint="eastAsia" w:ascii="黑体" w:eastAsia="黑体"/>
          <w:color w:val="auto"/>
          <w:sz w:val="28"/>
          <w:szCs w:val="28"/>
          <w:highlight w:val="none"/>
        </w:rPr>
        <w:t>营业执照</w:t>
      </w:r>
      <w:bookmarkEnd w:id="101"/>
      <w:bookmarkEnd w:id="102"/>
      <w:bookmarkEnd w:id="103"/>
      <w:bookmarkEnd w:id="104"/>
      <w:bookmarkEnd w:id="105"/>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106" w:name="_Toc26141"/>
      <w:r>
        <w:rPr>
          <w:rFonts w:hint="eastAsia" w:ascii="宋体" w:hAnsi="宋体" w:eastAsia="宋体"/>
          <w:color w:val="auto"/>
          <w:sz w:val="21"/>
          <w:szCs w:val="21"/>
          <w:highlight w:val="none"/>
        </w:rPr>
        <w:t>附件9.相关资质证明文件</w:t>
      </w:r>
      <w:bookmarkEnd w:id="106"/>
    </w:p>
    <w:p>
      <w:pPr>
        <w:rPr>
          <w:color w:val="auto"/>
          <w:highlight w:val="none"/>
        </w:rPr>
      </w:pPr>
    </w:p>
    <w:p>
      <w:pPr>
        <w:jc w:val="center"/>
        <w:rPr>
          <w:rFonts w:ascii="黑体" w:eastAsia="黑体"/>
          <w:color w:val="auto"/>
          <w:sz w:val="28"/>
          <w:szCs w:val="28"/>
          <w:highlight w:val="none"/>
        </w:rPr>
      </w:pPr>
      <w:bookmarkStart w:id="107" w:name="_Toc9592"/>
      <w:bookmarkStart w:id="108" w:name="_Toc30307"/>
      <w:bookmarkStart w:id="109" w:name="_Toc13458"/>
      <w:bookmarkStart w:id="110" w:name="_Toc16233"/>
      <w:bookmarkStart w:id="111" w:name="_Toc16698"/>
      <w:r>
        <w:rPr>
          <w:rFonts w:hint="eastAsia" w:ascii="黑体" w:eastAsia="黑体"/>
          <w:color w:val="auto"/>
          <w:sz w:val="28"/>
          <w:szCs w:val="28"/>
          <w:highlight w:val="none"/>
        </w:rPr>
        <w:t>相关资质证明文件</w:t>
      </w:r>
      <w:bookmarkEnd w:id="98"/>
      <w:bookmarkEnd w:id="107"/>
      <w:bookmarkEnd w:id="108"/>
      <w:bookmarkEnd w:id="109"/>
      <w:bookmarkEnd w:id="110"/>
      <w:bookmarkEnd w:id="111"/>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112" w:name="_Toc17618"/>
      <w:r>
        <w:rPr>
          <w:rFonts w:hint="eastAsia" w:ascii="宋体" w:hAnsi="宋体" w:eastAsia="宋体"/>
          <w:color w:val="auto"/>
          <w:sz w:val="21"/>
          <w:szCs w:val="21"/>
          <w:highlight w:val="none"/>
        </w:rPr>
        <w:t>附件10. 商务条款偏离表格式</w:t>
      </w:r>
      <w:bookmarkEnd w:id="112"/>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18"/>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2、商务条款包括但不限于合格投标人资格、付款方式、履约保证金、完工期、售后服务、检验及验收等要求。</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3、若文件有具体要求的，应按照文件要求进行逐一响应，并提供相应的证明材料。</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113" w:name="_Toc32183"/>
      <w:r>
        <w:rPr>
          <w:rFonts w:hint="eastAsia" w:ascii="宋体" w:hAnsi="宋体" w:eastAsia="宋体"/>
          <w:color w:val="auto"/>
          <w:sz w:val="21"/>
          <w:szCs w:val="21"/>
          <w:highlight w:val="none"/>
        </w:rPr>
        <w:t>附件11. 技术规格偏离表格式</w:t>
      </w:r>
      <w:bookmarkEnd w:id="113"/>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技术规格</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14" w:name="_Toc17691"/>
      <w:r>
        <w:rPr>
          <w:rFonts w:hint="eastAsia"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s="Times New Roman"/>
          <w:b w:val="0"/>
          <w:bCs w:val="0"/>
          <w:color w:val="auto"/>
          <w:sz w:val="32"/>
          <w:szCs w:val="32"/>
          <w:highlight w:val="none"/>
        </w:rPr>
      </w:pPr>
      <w:bookmarkStart w:id="115" w:name="_Toc29613"/>
      <w:r>
        <w:rPr>
          <w:rFonts w:hint="eastAsia" w:ascii="宋体" w:hAnsi="宋体" w:eastAsia="宋体"/>
          <w:color w:val="auto"/>
          <w:sz w:val="21"/>
          <w:szCs w:val="21"/>
          <w:highlight w:val="none"/>
        </w:rPr>
        <w:t>附件12.重要技术参数（▲）响应表</w:t>
      </w:r>
      <w:bookmarkEnd w:id="114"/>
      <w:bookmarkEnd w:id="115"/>
    </w:p>
    <w:p>
      <w:pPr>
        <w:jc w:val="center"/>
        <w:rPr>
          <w:rFonts w:ascii="黑体" w:eastAsia="黑体"/>
          <w:color w:val="auto"/>
          <w:sz w:val="28"/>
          <w:szCs w:val="28"/>
          <w:highlight w:val="none"/>
        </w:rPr>
      </w:pPr>
      <w:bookmarkStart w:id="116" w:name="_Toc4464"/>
      <w:bookmarkStart w:id="117" w:name="_Toc1274"/>
      <w:bookmarkStart w:id="118" w:name="_Toc26078"/>
      <w:bookmarkStart w:id="119" w:name="_Toc6080"/>
      <w:bookmarkStart w:id="120" w:name="_Toc18668"/>
      <w:bookmarkStart w:id="121" w:name="_Toc4827"/>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16"/>
      <w:bookmarkEnd w:id="117"/>
      <w:bookmarkEnd w:id="118"/>
      <w:bookmarkEnd w:id="119"/>
      <w:bookmarkEnd w:id="120"/>
      <w:bookmarkEnd w:id="121"/>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bookmarkStart w:id="122" w:name="_Toc14815"/>
            <w:bookmarkStart w:id="123" w:name="_Toc16872"/>
            <w:bookmarkStart w:id="124" w:name="_Toc4304"/>
            <w:bookmarkStart w:id="125" w:name="_Toc27090"/>
            <w:bookmarkStart w:id="126" w:name="_Toc10045"/>
            <w:bookmarkStart w:id="127" w:name="_Toc12049"/>
            <w:bookmarkStart w:id="128" w:name="_Toc15903"/>
            <w:bookmarkStart w:id="129" w:name="_Toc21739"/>
            <w:bookmarkStart w:id="130" w:name="_Toc2700"/>
            <w:bookmarkStart w:id="131" w:name="_Toc22448"/>
            <w:r>
              <w:rPr>
                <w:rFonts w:hint="eastAsia" w:ascii="宋体" w:hAnsi="宋体" w:eastAsia="宋体" w:cs="Times New Roman"/>
                <w:color w:val="auto"/>
                <w:sz w:val="21"/>
                <w:szCs w:val="21"/>
                <w:highlight w:val="none"/>
              </w:rPr>
              <w:t>技术参数（▲）</w:t>
            </w:r>
            <w:bookmarkEnd w:id="122"/>
            <w:bookmarkEnd w:id="123"/>
            <w:bookmarkEnd w:id="124"/>
            <w:bookmarkEnd w:id="125"/>
            <w:bookmarkEnd w:id="126"/>
            <w:bookmarkEnd w:id="127"/>
            <w:bookmarkEnd w:id="128"/>
            <w:bookmarkEnd w:id="129"/>
            <w:bookmarkEnd w:id="130"/>
            <w:bookmarkEnd w:id="131"/>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bookmarkStart w:id="132" w:name="_Toc21809"/>
            <w:bookmarkStart w:id="133" w:name="_Toc22917"/>
            <w:bookmarkStart w:id="134" w:name="_Toc22879"/>
            <w:bookmarkStart w:id="135" w:name="_Toc19251"/>
            <w:bookmarkStart w:id="136" w:name="_Toc8312"/>
            <w:bookmarkStart w:id="137" w:name="_Toc7333"/>
            <w:bookmarkStart w:id="138" w:name="_Toc8490"/>
            <w:bookmarkStart w:id="139" w:name="_Toc27442"/>
            <w:bookmarkStart w:id="140" w:name="_Toc24662"/>
            <w:bookmarkStart w:id="141" w:name="_Toc32531"/>
            <w:r>
              <w:rPr>
                <w:rFonts w:hint="eastAsia" w:ascii="宋体" w:hAnsi="宋体" w:eastAsia="宋体" w:cs="Times New Roman"/>
                <w:color w:val="auto"/>
                <w:sz w:val="21"/>
                <w:szCs w:val="21"/>
                <w:highlight w:val="none"/>
              </w:rPr>
              <w:t>是否响应</w:t>
            </w:r>
            <w:bookmarkEnd w:id="132"/>
            <w:bookmarkEnd w:id="133"/>
            <w:bookmarkEnd w:id="134"/>
            <w:bookmarkEnd w:id="135"/>
            <w:bookmarkEnd w:id="136"/>
            <w:bookmarkEnd w:id="137"/>
            <w:bookmarkEnd w:id="138"/>
            <w:bookmarkEnd w:id="139"/>
            <w:bookmarkEnd w:id="140"/>
            <w:bookmarkEnd w:id="141"/>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bookmarkStart w:id="142" w:name="_Toc3701"/>
            <w:bookmarkStart w:id="143" w:name="_Toc20139"/>
            <w:bookmarkStart w:id="144" w:name="_Toc17296"/>
            <w:bookmarkStart w:id="145" w:name="_Toc1912"/>
            <w:bookmarkStart w:id="146" w:name="_Toc1330"/>
            <w:bookmarkStart w:id="147" w:name="_Toc20820"/>
            <w:bookmarkStart w:id="148" w:name="_Toc17642"/>
            <w:bookmarkStart w:id="149" w:name="_Toc27185"/>
            <w:bookmarkStart w:id="150" w:name="_Toc5563"/>
            <w:bookmarkStart w:id="151" w:name="_Toc5992"/>
            <w:r>
              <w:rPr>
                <w:rFonts w:hint="eastAsia" w:ascii="宋体" w:hAnsi="宋体" w:eastAsia="宋体" w:cs="Times New Roman"/>
                <w:color w:val="auto"/>
                <w:sz w:val="21"/>
                <w:szCs w:val="21"/>
                <w:highlight w:val="none"/>
              </w:rPr>
              <w:t>页码范围</w:t>
            </w:r>
            <w:bookmarkEnd w:id="142"/>
            <w:bookmarkEnd w:id="143"/>
            <w:bookmarkEnd w:id="144"/>
            <w:bookmarkEnd w:id="145"/>
            <w:bookmarkEnd w:id="146"/>
            <w:bookmarkEnd w:id="147"/>
            <w:bookmarkEnd w:id="148"/>
            <w:bookmarkEnd w:id="149"/>
            <w:bookmarkEnd w:id="150"/>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r>
    </w:tbl>
    <w:p>
      <w:pPr>
        <w:pStyle w:val="27"/>
        <w:spacing w:after="0" w:line="360" w:lineRule="auto"/>
        <w:rPr>
          <w:rFonts w:ascii="宋体" w:hAnsi="宋体" w:eastAsia="宋体"/>
          <w:color w:val="auto"/>
          <w:sz w:val="21"/>
          <w:szCs w:val="21"/>
          <w:highlight w:val="none"/>
        </w:rPr>
      </w:pPr>
    </w:p>
    <w:p>
      <w:pPr>
        <w:pStyle w:val="27"/>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7"/>
        <w:numPr>
          <w:ilvl w:val="0"/>
          <w:numId w:val="11"/>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7"/>
        <w:numPr>
          <w:ilvl w:val="0"/>
          <w:numId w:val="11"/>
        </w:numPr>
        <w:spacing w:after="0" w:line="360" w:lineRule="auto"/>
        <w:ind w:firstLine="42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投标人可按项目的实际需要提供本表格。招标文件内未涉及▲参数的，此表可以不用提供。</w:t>
      </w:r>
    </w:p>
    <w:p>
      <w:pPr>
        <w:pStyle w:val="27"/>
        <w:numPr>
          <w:ilvl w:val="0"/>
          <w:numId w:val="11"/>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27"/>
        <w:numPr>
          <w:ilvl w:val="0"/>
          <w:numId w:val="11"/>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27"/>
        <w:numPr>
          <w:ilvl w:val="0"/>
          <w:numId w:val="11"/>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30"/>
          <w:szCs w:val="30"/>
          <w:highlight w:val="none"/>
        </w:rPr>
      </w:pPr>
      <w:bookmarkStart w:id="152" w:name="_Toc27674"/>
      <w:r>
        <w:rPr>
          <w:rFonts w:hint="eastAsia" w:ascii="宋体" w:hAnsi="宋体" w:eastAsia="宋体"/>
          <w:color w:val="auto"/>
          <w:sz w:val="21"/>
          <w:szCs w:val="21"/>
          <w:highlight w:val="none"/>
        </w:rPr>
        <w:t>附件13.业绩表</w:t>
      </w:r>
      <w:bookmarkEnd w:id="152"/>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1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697"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bl>
    <w:p>
      <w:pPr>
        <w:pStyle w:val="27"/>
        <w:spacing w:after="0"/>
        <w:rPr>
          <w:rFonts w:ascii="宋体" w:hAnsi="宋体" w:eastAsia="宋体"/>
          <w:color w:val="auto"/>
          <w:sz w:val="21"/>
          <w:szCs w:val="21"/>
          <w:highlight w:val="none"/>
        </w:rPr>
      </w:pPr>
    </w:p>
    <w:p>
      <w:pPr>
        <w:pStyle w:val="27"/>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7"/>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7"/>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27"/>
        <w:numPr>
          <w:ilvl w:val="0"/>
          <w:numId w:val="12"/>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153" w:name="_Toc7860"/>
      <w:r>
        <w:rPr>
          <w:rFonts w:hint="eastAsia" w:ascii="宋体" w:hAnsi="宋体" w:eastAsia="宋体"/>
          <w:color w:val="auto"/>
          <w:sz w:val="21"/>
          <w:szCs w:val="21"/>
          <w:highlight w:val="none"/>
        </w:rPr>
        <w:t>附件14. 项目实施方案格式</w:t>
      </w:r>
      <w:bookmarkEnd w:id="153"/>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1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154" w:name="_Toc8596"/>
      <w:r>
        <w:rPr>
          <w:rFonts w:hint="eastAsia" w:ascii="宋体" w:hAnsi="宋体" w:eastAsia="宋体"/>
          <w:color w:val="auto"/>
          <w:sz w:val="21"/>
          <w:szCs w:val="21"/>
          <w:highlight w:val="none"/>
        </w:rPr>
        <w:t>附件15. 实施本项目的有关人员资料表格式</w:t>
      </w:r>
      <w:bookmarkEnd w:id="154"/>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18"/>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7"/>
        <w:numPr>
          <w:ilvl w:val="0"/>
          <w:numId w:val="1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投标人可按项目的实际需要或招标文件的要求提供本表格。</w:t>
      </w:r>
    </w:p>
    <w:p>
      <w:pPr>
        <w:pStyle w:val="27"/>
        <w:numPr>
          <w:ilvl w:val="0"/>
          <w:numId w:val="13"/>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7"/>
        <w:numPr>
          <w:ilvl w:val="0"/>
          <w:numId w:val="13"/>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如本项目不涉及此表内容，则无需提供此表。</w:t>
      </w:r>
      <w:r>
        <w:rPr>
          <w:rFonts w:hint="eastAsia"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155" w:name="_Toc21598"/>
      <w:r>
        <w:rPr>
          <w:rFonts w:hint="eastAsia" w:ascii="宋体" w:hAnsi="宋体" w:eastAsia="宋体"/>
          <w:color w:val="auto"/>
          <w:sz w:val="21"/>
          <w:szCs w:val="21"/>
          <w:highlight w:val="none"/>
        </w:rPr>
        <w:t>附件16.投标货物说明一览表格式</w:t>
      </w:r>
      <w:bookmarkEnd w:id="155"/>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177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1618"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1217"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1656"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130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27"/>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27"/>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27"/>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3、如本项目不涉及此表内容，则无需提供此表。</w:t>
      </w:r>
      <w:r>
        <w:rPr>
          <w:rFonts w:hint="eastAsia" w:ascii="宋体" w:hAnsi="宋体" w:eastAsia="宋体"/>
          <w:color w:val="auto"/>
          <w:sz w:val="21"/>
          <w:szCs w:val="21"/>
          <w:highlight w:val="none"/>
        </w:rPr>
        <w:br w:type="page"/>
      </w:r>
    </w:p>
    <w:p>
      <w:pPr>
        <w:pStyle w:val="4"/>
        <w:widowControl w:val="0"/>
        <w:overflowPunct w:val="0"/>
        <w:spacing w:before="0" w:after="0" w:line="240" w:lineRule="auto"/>
        <w:rPr>
          <w:rFonts w:ascii="楷体_GB2312" w:eastAsia="楷体_GB2312"/>
          <w:color w:val="auto"/>
          <w:sz w:val="24"/>
          <w:highlight w:val="none"/>
        </w:rPr>
      </w:pPr>
      <w:bookmarkStart w:id="156" w:name="_Toc10094"/>
      <w:bookmarkStart w:id="157" w:name="_Toc21223"/>
      <w:bookmarkStart w:id="158" w:name="_Toc417907703"/>
      <w:r>
        <w:rPr>
          <w:rFonts w:hint="eastAsia" w:ascii="宋体" w:hAnsi="宋体" w:eastAsia="宋体"/>
          <w:color w:val="auto"/>
          <w:sz w:val="21"/>
          <w:szCs w:val="21"/>
          <w:highlight w:val="none"/>
        </w:rPr>
        <w:t>附件17.在经营活动中没有重大违法记录的书面声明格式</w:t>
      </w:r>
      <w:bookmarkEnd w:id="15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投标人在参与政府采购活动前三年未有重大违法记录、没有不良信用记录的声明函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4"/>
        <w:widowControl w:val="0"/>
        <w:overflowPunct w:val="0"/>
        <w:spacing w:before="0" w:after="0" w:line="240" w:lineRule="auto"/>
        <w:rPr>
          <w:color w:val="auto"/>
          <w:highlight w:val="none"/>
        </w:rPr>
      </w:pPr>
      <w:r>
        <w:rPr>
          <w:rFonts w:hint="eastAsia" w:ascii="宋体" w:hAnsi="宋体" w:eastAsia="宋体"/>
          <w:color w:val="auto"/>
          <w:sz w:val="21"/>
          <w:szCs w:val="21"/>
          <w:highlight w:val="none"/>
        </w:rPr>
        <w:t>附件18. 中小企业声明函（投标人为中小企业时适用）</w:t>
      </w:r>
      <w:bookmarkEnd w:id="157"/>
      <w:bookmarkEnd w:id="158"/>
    </w:p>
    <w:p>
      <w:pPr>
        <w:jc w:val="center"/>
        <w:rPr>
          <w:rFonts w:ascii="微软雅黑" w:hAnsi="微软雅黑" w:cs="微软雅黑"/>
          <w:b/>
          <w:color w:val="auto"/>
          <w:sz w:val="28"/>
          <w:szCs w:val="28"/>
          <w:highlight w:val="none"/>
        </w:rPr>
      </w:pP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（货物）</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lang w:val="en-US" w:eastAsia="zh-CN"/>
        </w:rPr>
        <w:t>（含联合体中的中小企业、签订分包意向协议的中小企业）</w:t>
      </w:r>
      <w:r>
        <w:rPr>
          <w:rFonts w:hint="eastAsia" w:asciiTheme="minorEastAsia" w:hAnsiTheme="minorEastAsia" w:eastAsiaTheme="minorEastAsia" w:cstheme="minorEastAsia"/>
          <w:color w:val="auto"/>
          <w:sz w:val="21"/>
          <w:szCs w:val="21"/>
          <w:highlight w:val="none"/>
          <w:u w:val="none"/>
          <w:lang w:val="en-US" w:eastAsia="zh-CN"/>
        </w:rPr>
        <w:t>的具体情况如下：</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4"/>
          <w:rFonts w:hint="eastAsia" w:asciiTheme="minorEastAsia" w:hAnsiTheme="minorEastAsia" w:eastAsiaTheme="minorEastAsia" w:cstheme="minorEastAsia"/>
          <w:color w:val="auto"/>
          <w:sz w:val="21"/>
          <w:szCs w:val="21"/>
          <w:highlight w:val="none"/>
          <w:u w:val="none"/>
          <w:lang w:val="en-US" w:eastAsia="zh-CN"/>
        </w:rPr>
        <w:footnoteReference w:id="0"/>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6"/>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（工程、服务）</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eastAsiaTheme="minorEastAsia"/>
          <w:color w:val="auto"/>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4"/>
          <w:rFonts w:hint="eastAsia" w:asciiTheme="minorEastAsia" w:hAnsiTheme="minorEastAsia" w:eastAsiaTheme="minorEastAsia" w:cstheme="minorEastAsia"/>
          <w:color w:val="auto"/>
          <w:sz w:val="21"/>
          <w:szCs w:val="21"/>
          <w:highlight w:val="none"/>
          <w:u w:val="none"/>
          <w:lang w:val="en-US" w:eastAsia="zh-CN"/>
        </w:rPr>
        <w:footnoteReference w:id="1"/>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w:t>
      </w:r>
      <w:r>
        <w:rPr>
          <w:rFonts w:hint="eastAsia" w:ascii="宋体" w:hAnsi="宋体" w:eastAsia="宋体"/>
          <w:color w:val="auto"/>
          <w:sz w:val="21"/>
          <w:szCs w:val="21"/>
          <w:highlight w:val="none"/>
          <w:lang w:eastAsia="zh-CN"/>
        </w:rPr>
        <w:t>《政府采购促进中小企业发展管理办法》的通知（财库〔2020〕46号）</w:t>
      </w:r>
      <w:r>
        <w:rPr>
          <w:rFonts w:hint="eastAsia" w:ascii="宋体" w:hAnsi="宋体" w:eastAsia="宋体"/>
          <w:color w:val="auto"/>
          <w:sz w:val="21"/>
          <w:szCs w:val="21"/>
          <w:highlight w:val="none"/>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2、若投标人不属于规定的中小企业范围，或提供的产品不是中小企业制造的，则无需提供此表。</w:t>
      </w:r>
    </w:p>
    <w:p>
      <w:pPr>
        <w:spacing w:after="0" w:line="480" w:lineRule="auto"/>
        <w:ind w:firstLine="420" w:firstLineChars="200"/>
        <w:rPr>
          <w:rFonts w:ascii="楷体_GB2312" w:eastAsia="楷体_GB2312"/>
          <w:color w:val="auto"/>
          <w:sz w:val="24"/>
          <w:highlight w:val="none"/>
        </w:rPr>
      </w:pPr>
      <w:r>
        <w:rPr>
          <w:rFonts w:hint="eastAsia" w:ascii="宋体" w:hAnsi="宋体" w:eastAsia="宋体"/>
          <w:color w:val="auto"/>
          <w:sz w:val="21"/>
          <w:szCs w:val="21"/>
          <w:highlight w:val="none"/>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color w:val="auto"/>
          <w:sz w:val="24"/>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4"/>
        <w:widowControl w:val="0"/>
        <w:overflowPunct w:val="0"/>
        <w:spacing w:before="0" w:after="0" w:line="240" w:lineRule="auto"/>
        <w:rPr>
          <w:rFonts w:ascii="楷体_GB2312" w:eastAsia="楷体_GB2312"/>
          <w:color w:val="auto"/>
          <w:sz w:val="24"/>
          <w:highlight w:val="none"/>
        </w:rPr>
      </w:pPr>
      <w:bookmarkStart w:id="159" w:name="_Toc28081"/>
      <w:r>
        <w:rPr>
          <w:rFonts w:hint="eastAsia" w:ascii="宋体" w:hAnsi="宋体" w:eastAsia="宋体"/>
          <w:color w:val="auto"/>
          <w:sz w:val="21"/>
          <w:szCs w:val="21"/>
          <w:highlight w:val="none"/>
        </w:rPr>
        <w:t>附件19.《残疾人福利性单位声明函》（残疾人福利性单位适用）</w:t>
      </w:r>
      <w:bookmarkEnd w:id="159"/>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60" w:name="_Toc17761"/>
      <w:bookmarkStart w:id="161" w:name="_Toc30247"/>
      <w:bookmarkStart w:id="162" w:name="_Toc30277"/>
      <w:bookmarkStart w:id="163" w:name="_Toc509479530"/>
      <w:bookmarkStart w:id="164" w:name="_Toc508958703"/>
      <w:bookmarkStart w:id="165" w:name="_Toc510171693"/>
      <w:bookmarkStart w:id="166" w:name="_Toc22970"/>
      <w:bookmarkStart w:id="167" w:name="_Toc20910"/>
      <w:bookmarkStart w:id="168" w:name="_Toc509844825"/>
      <w:bookmarkStart w:id="169" w:name="_Toc508960153"/>
      <w:bookmarkStart w:id="170" w:name="_Toc508898066"/>
      <w:bookmarkStart w:id="171" w:name="_Toc509927455"/>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60"/>
      <w:bookmarkEnd w:id="161"/>
      <w:bookmarkEnd w:id="162"/>
      <w:bookmarkEnd w:id="163"/>
      <w:bookmarkEnd w:id="164"/>
      <w:bookmarkEnd w:id="165"/>
      <w:bookmarkEnd w:id="166"/>
      <w:bookmarkEnd w:id="167"/>
      <w:bookmarkEnd w:id="168"/>
      <w:bookmarkEnd w:id="169"/>
      <w:bookmarkEnd w:id="170"/>
      <w:bookmarkEnd w:id="171"/>
    </w:p>
    <w:p>
      <w:pPr>
        <w:pStyle w:val="6"/>
        <w:rPr>
          <w:color w:val="auto"/>
          <w:highlight w:val="none"/>
        </w:rPr>
      </w:pPr>
    </w:p>
    <w:p>
      <w:pPr>
        <w:spacing w:after="0" w:line="480" w:lineRule="auto"/>
        <w:ind w:firstLine="420" w:firstLineChars="200"/>
        <w:rPr>
          <w:rFonts w:ascii="宋体" w:hAnsi="宋体" w:eastAsia="宋体"/>
          <w:color w:val="auto"/>
          <w:sz w:val="21"/>
          <w:szCs w:val="21"/>
          <w:highlight w:val="none"/>
        </w:rPr>
      </w:pPr>
      <w:bookmarkStart w:id="172" w:name="_Toc26216"/>
      <w:bookmarkStart w:id="173" w:name="_Toc510171694"/>
      <w:bookmarkStart w:id="174" w:name="_Toc21053"/>
      <w:bookmarkStart w:id="175" w:name="_Toc28527"/>
      <w:bookmarkStart w:id="176" w:name="_Toc509927456"/>
      <w:bookmarkStart w:id="177" w:name="_Toc5447"/>
      <w:bookmarkStart w:id="178" w:name="_Toc508898067"/>
      <w:bookmarkStart w:id="179" w:name="_Toc509479531"/>
      <w:bookmarkStart w:id="180" w:name="_Toc508960154"/>
      <w:bookmarkStart w:id="181" w:name="_Toc31520"/>
      <w:bookmarkStart w:id="182" w:name="_Toc508958704"/>
      <w:bookmarkStart w:id="183" w:name="_Toc509844826"/>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72"/>
      <w:bookmarkEnd w:id="173"/>
      <w:bookmarkEnd w:id="174"/>
      <w:bookmarkEnd w:id="175"/>
      <w:bookmarkEnd w:id="176"/>
      <w:bookmarkEnd w:id="177"/>
      <w:bookmarkEnd w:id="178"/>
      <w:bookmarkEnd w:id="179"/>
      <w:bookmarkEnd w:id="180"/>
      <w:bookmarkEnd w:id="181"/>
      <w:bookmarkEnd w:id="182"/>
      <w:bookmarkEnd w:id="183"/>
    </w:p>
    <w:p>
      <w:pPr>
        <w:spacing w:after="0" w:line="480" w:lineRule="auto"/>
        <w:ind w:firstLine="420" w:firstLineChars="200"/>
        <w:rPr>
          <w:rFonts w:ascii="宋体" w:hAnsi="宋体" w:eastAsia="宋体"/>
          <w:color w:val="auto"/>
          <w:sz w:val="21"/>
          <w:szCs w:val="21"/>
          <w:highlight w:val="none"/>
        </w:rPr>
      </w:pPr>
      <w:bookmarkStart w:id="184" w:name="_Toc28126"/>
      <w:bookmarkStart w:id="185" w:name="_Toc509479532"/>
      <w:bookmarkStart w:id="186" w:name="_Toc24848"/>
      <w:bookmarkStart w:id="187" w:name="_Toc510171695"/>
      <w:bookmarkStart w:id="188" w:name="_Toc509844827"/>
      <w:bookmarkStart w:id="189" w:name="_Toc508958705"/>
      <w:bookmarkStart w:id="190" w:name="_Toc508960155"/>
      <w:bookmarkStart w:id="191" w:name="_Toc9148"/>
      <w:bookmarkStart w:id="192" w:name="_Toc28626"/>
      <w:bookmarkStart w:id="193" w:name="_Toc14653"/>
      <w:bookmarkStart w:id="194" w:name="_Toc509927457"/>
      <w:bookmarkStart w:id="195" w:name="_Toc508898068"/>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184"/>
      <w:bookmarkEnd w:id="185"/>
      <w:bookmarkEnd w:id="186"/>
      <w:bookmarkEnd w:id="187"/>
      <w:bookmarkEnd w:id="188"/>
      <w:bookmarkEnd w:id="189"/>
      <w:bookmarkEnd w:id="190"/>
      <w:bookmarkEnd w:id="191"/>
      <w:bookmarkEnd w:id="192"/>
      <w:bookmarkEnd w:id="193"/>
      <w:bookmarkEnd w:id="194"/>
      <w:bookmarkEnd w:id="195"/>
    </w:p>
    <w:p>
      <w:pPr>
        <w:spacing w:after="0" w:line="480" w:lineRule="auto"/>
        <w:ind w:firstLine="420" w:firstLineChars="200"/>
        <w:rPr>
          <w:rFonts w:ascii="宋体" w:hAnsi="宋体" w:eastAsia="宋体"/>
          <w:color w:val="auto"/>
          <w:sz w:val="21"/>
          <w:szCs w:val="21"/>
          <w:highlight w:val="none"/>
        </w:rPr>
      </w:pPr>
      <w:bookmarkStart w:id="196" w:name="_Toc508960156"/>
      <w:bookmarkStart w:id="197" w:name="_Toc22981"/>
      <w:bookmarkStart w:id="198" w:name="_Toc508898069"/>
      <w:bookmarkStart w:id="199" w:name="_Toc28044"/>
      <w:bookmarkStart w:id="200" w:name="_Toc9837"/>
      <w:bookmarkStart w:id="201" w:name="_Toc508958706"/>
      <w:bookmarkStart w:id="202" w:name="_Toc509844828"/>
      <w:bookmarkStart w:id="203" w:name="_Toc28686"/>
      <w:bookmarkStart w:id="204" w:name="_Toc509479533"/>
      <w:bookmarkStart w:id="205" w:name="_Toc510171696"/>
      <w:bookmarkStart w:id="206" w:name="_Toc509927458"/>
      <w:bookmarkStart w:id="207" w:name="_Toc7858"/>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196"/>
      <w:bookmarkEnd w:id="197"/>
      <w:bookmarkEnd w:id="198"/>
      <w:bookmarkEnd w:id="199"/>
      <w:bookmarkEnd w:id="200"/>
      <w:bookmarkEnd w:id="201"/>
      <w:bookmarkEnd w:id="202"/>
      <w:bookmarkEnd w:id="203"/>
      <w:bookmarkEnd w:id="204"/>
      <w:bookmarkEnd w:id="205"/>
      <w:bookmarkEnd w:id="206"/>
      <w:bookmarkEnd w:id="207"/>
    </w:p>
    <w:p>
      <w:pPr>
        <w:spacing w:after="0" w:line="480" w:lineRule="auto"/>
        <w:ind w:firstLine="420" w:firstLineChars="200"/>
        <w:rPr>
          <w:rFonts w:ascii="宋体" w:hAnsi="宋体" w:eastAsia="宋体"/>
          <w:color w:val="auto"/>
          <w:sz w:val="21"/>
          <w:szCs w:val="21"/>
          <w:highlight w:val="none"/>
        </w:rPr>
      </w:pPr>
      <w:bookmarkStart w:id="208" w:name="_Toc508960157"/>
      <w:bookmarkStart w:id="209" w:name="_Toc509927459"/>
      <w:bookmarkStart w:id="210" w:name="_Toc509844829"/>
      <w:bookmarkStart w:id="211" w:name="_Toc18843"/>
      <w:bookmarkStart w:id="212" w:name="_Toc5289"/>
      <w:bookmarkStart w:id="213" w:name="_Toc508958707"/>
      <w:bookmarkStart w:id="214" w:name="_Toc510171697"/>
      <w:bookmarkStart w:id="215" w:name="_Toc508898070"/>
      <w:bookmarkStart w:id="216" w:name="_Toc509479534"/>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08"/>
      <w:bookmarkEnd w:id="209"/>
      <w:bookmarkEnd w:id="210"/>
      <w:bookmarkEnd w:id="211"/>
      <w:bookmarkEnd w:id="212"/>
      <w:bookmarkEnd w:id="213"/>
      <w:bookmarkEnd w:id="214"/>
      <w:bookmarkEnd w:id="215"/>
      <w:bookmarkEnd w:id="216"/>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（5）若投标人不属于规定的残疾人福利性单位，或提供的产品不是残疾人福利单位制造的，则无需提供此表。</w:t>
      </w:r>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4"/>
        <w:widowControl w:val="0"/>
        <w:overflowPunct w:val="0"/>
        <w:spacing w:before="0" w:after="0" w:line="240" w:lineRule="auto"/>
        <w:rPr>
          <w:color w:val="auto"/>
          <w:highlight w:val="none"/>
        </w:rPr>
      </w:pPr>
      <w:bookmarkStart w:id="217" w:name="_Toc25634"/>
      <w:r>
        <w:rPr>
          <w:rFonts w:hint="eastAsia" w:ascii="宋体" w:hAnsi="宋体" w:eastAsia="宋体"/>
          <w:color w:val="auto"/>
          <w:sz w:val="21"/>
          <w:szCs w:val="21"/>
          <w:highlight w:val="none"/>
        </w:rPr>
        <w:t>附件20. 投标保证金汇入情况说明格式</w:t>
      </w:r>
      <w:bookmarkEnd w:id="217"/>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本单位已按项目包（采购项目编号：）的招标文件要求，于年月日前以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方式汇入指定帐户（帐户名称：，帐号： ,开户银行：）。</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汇出时间：年月日；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汇款金额：（大写）人民币元（小写：￥元），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4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2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p>
    <w:p>
      <w:pPr>
        <w:spacing w:after="0"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单位电话：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联系人手机：</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18"/>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218" w:name="_Toc4363"/>
      <w:r>
        <w:rPr>
          <w:rFonts w:hint="eastAsia" w:ascii="宋体" w:hAnsi="宋体" w:eastAsia="宋体"/>
          <w:color w:val="auto"/>
          <w:sz w:val="21"/>
          <w:szCs w:val="21"/>
          <w:highlight w:val="none"/>
        </w:rPr>
        <w:t>附件21.政府采购投标担保函</w:t>
      </w:r>
      <w:bookmarkEnd w:id="218"/>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政府采购投标担保函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 编号：</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鉴于（以下简称“投标人”）拟参加编号为</w:t>
      </w:r>
      <w:r>
        <w:rPr>
          <w:rFonts w:hint="eastAsia" w:ascii="宋体" w:hAnsi="宋体" w:eastAsia="宋体" w:cs="宋体"/>
          <w:color w:val="auto"/>
          <w:sz w:val="21"/>
          <w:szCs w:val="21"/>
          <w:highlight w:val="none"/>
          <w:u w:val="single"/>
        </w:rPr>
        <w:t xml:space="preserve">            的</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（一）在投标人出现下列情形之一时，我方承担保证责任：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1．中标后投标人无正当理由不与采购人或者采购代理机构签订《政府采购合同》；</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2．招标文件规定的投标人应当缴纳保证金的其他情形。</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（二）我方承担保证责任的最高金额为人民币元（大写），即本项目的投标保证金金额。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我方的保证期间为：自本保函生效之日起个月止。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2．因你方原因致使投标人发生本保函第一条第（一）款约定情形的，我方不承担保证责任。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3．因不可抗力造成投标人发生本保函第一条约定情形的，我方不承担保证责任。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jc w:val="right"/>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（1）若投标人不以投标担保函形式提交投标保证金，则无需在投标文件中提供此格式。</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（2）若投标人以投标担保函形式提交投标保证金，则应将投标担保函原件交予采购代理机构。</w:t>
      </w:r>
    </w:p>
    <w:p>
      <w:pPr>
        <w:spacing w:after="0"/>
        <w:rPr>
          <w:rFonts w:ascii="黑体" w:eastAsia="黑体"/>
          <w:color w:val="auto"/>
          <w:sz w:val="30"/>
          <w:szCs w:val="30"/>
          <w:highlight w:val="none"/>
        </w:rPr>
      </w:pPr>
      <w:r>
        <w:rPr>
          <w:rFonts w:hint="eastAsia" w:ascii="宋体" w:hAnsi="宋体" w:eastAsia="宋体"/>
          <w:color w:val="auto"/>
          <w:sz w:val="21"/>
          <w:szCs w:val="21"/>
          <w:highlight w:val="none"/>
        </w:rPr>
        <w:br w:type="page"/>
      </w:r>
      <w:bookmarkStart w:id="219" w:name="_Toc27534"/>
      <w:r>
        <w:rPr>
          <w:rFonts w:hint="eastAsia" w:ascii="宋体" w:hAnsi="宋体" w:eastAsia="宋体" w:cs="宋体"/>
          <w:b/>
          <w:bCs/>
          <w:color w:val="auto"/>
          <w:sz w:val="21"/>
          <w:szCs w:val="21"/>
          <w:highlight w:val="none"/>
          <w:lang w:val="en-US" w:eastAsia="zh-CN" w:bidi="ar-SA"/>
        </w:rPr>
        <w:t>附件22.政府采购履约担保函</w:t>
      </w:r>
      <w:bookmarkEnd w:id="219"/>
    </w:p>
    <w:p>
      <w:pPr>
        <w:jc w:val="center"/>
        <w:rPr>
          <w:rFonts w:ascii="黑体" w:eastAsia="黑体"/>
          <w:color w:val="auto"/>
          <w:sz w:val="28"/>
          <w:szCs w:val="28"/>
          <w:highlight w:val="none"/>
        </w:rPr>
      </w:pPr>
      <w:r>
        <w:rPr>
          <w:rFonts w:hint="eastAsia" w:ascii="黑体" w:eastAsia="黑体"/>
          <w:color w:val="auto"/>
          <w:sz w:val="28"/>
          <w:szCs w:val="28"/>
          <w:highlight w:val="none"/>
        </w:rPr>
        <w:t>政府采购履约担保函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spacing w:after="0" w:line="480" w:lineRule="auto"/>
        <w:ind w:right="-1233" w:rightChars="-587"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p>
    <w:p>
      <w:pPr>
        <w:spacing w:after="0" w:line="480" w:lineRule="auto"/>
        <w:ind w:right="25" w:rightChars="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%数额为元（大写），为。（即主合同履约保证金金额）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我方保证的期间为：自本合同生效之日起至供应商按照主合同约定的供货/完工期限届满后日内。</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after="0" w:line="480" w:lineRule="auto"/>
        <w:ind w:right="-693" w:rightChars="-330"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p>
    <w:p>
      <w:pPr>
        <w:spacing w:after="0" w:line="480" w:lineRule="auto"/>
        <w:ind w:right="-693" w:rightChars="-33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（1）此格式为履约担保函格式，无需在投标文件中提供此格式。</w:t>
      </w:r>
    </w:p>
    <w:p>
      <w:pPr>
        <w:pStyle w:val="6"/>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pStyle w:val="4"/>
        <w:spacing w:before="0" w:after="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联合体共同投标协议书（如有需要）</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color w:val="auto"/>
          <w:highlight w:val="none"/>
          <w:lang w:val="en-US" w:eastAsia="zh-CN"/>
        </w:rPr>
      </w:pPr>
    </w:p>
    <w:p>
      <w:pPr>
        <w:jc w:val="center"/>
        <w:rPr>
          <w:rFonts w:hint="eastAsia" w:ascii="黑体" w:eastAsia="黑体"/>
          <w:color w:val="auto"/>
          <w:sz w:val="28"/>
          <w:szCs w:val="28"/>
          <w:highlight w:val="none"/>
          <w:lang w:val="en-US" w:eastAsia="zh-CN"/>
        </w:rPr>
      </w:pPr>
      <w:r>
        <w:rPr>
          <w:rFonts w:hint="eastAsia" w:ascii="黑体" w:eastAsia="黑体"/>
          <w:color w:val="auto"/>
          <w:sz w:val="28"/>
          <w:szCs w:val="28"/>
          <w:highlight w:val="none"/>
          <w:lang w:val="en-US" w:eastAsia="zh-CN"/>
        </w:rPr>
        <w:t>联合体共同投标协议书（如有需要）</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u w:val="single"/>
        </w:rPr>
        <w:t>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采购人</w:t>
      </w:r>
      <w:r>
        <w:rPr>
          <w:rFonts w:hint="eastAsia" w:ascii="宋体" w:hAnsi="宋体" w:eastAsia="宋体" w:cs="宋体"/>
          <w:color w:val="auto"/>
          <w:kern w:val="0"/>
          <w:sz w:val="21"/>
          <w:szCs w:val="21"/>
          <w:highlight w:val="none"/>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（甲公司全称）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（乙公司全称）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（……公司全称）</w:t>
      </w:r>
      <w:r>
        <w:rPr>
          <w:rFonts w:hint="eastAsia" w:ascii="宋体" w:hAnsi="宋体" w:eastAsia="宋体" w:cs="宋体"/>
          <w:color w:val="auto"/>
          <w:kern w:val="0"/>
          <w:sz w:val="21"/>
          <w:szCs w:val="21"/>
          <w:highlight w:val="none"/>
        </w:rPr>
        <w:t>共同组成一个联合体，</w:t>
      </w:r>
      <w:r>
        <w:rPr>
          <w:rFonts w:hint="eastAsia" w:ascii="宋体" w:hAnsi="宋体" w:eastAsia="宋体" w:cs="宋体"/>
          <w:color w:val="auto"/>
          <w:kern w:val="10"/>
          <w:sz w:val="21"/>
          <w:szCs w:val="21"/>
          <w:highlight w:val="none"/>
        </w:rPr>
        <w:t>以一个投标供应商的身份共同</w:t>
      </w:r>
      <w:r>
        <w:rPr>
          <w:rFonts w:hint="eastAsia" w:ascii="宋体" w:hAnsi="宋体" w:eastAsia="宋体" w:cs="宋体"/>
          <w:color w:val="auto"/>
          <w:kern w:val="0"/>
          <w:sz w:val="21"/>
          <w:szCs w:val="21"/>
          <w:highlight w:val="none"/>
        </w:rPr>
        <w:t>参加</w:t>
      </w:r>
      <w:r>
        <w:rPr>
          <w:rFonts w:hint="eastAsia" w:ascii="宋体" w:hAnsi="宋体" w:eastAsia="宋体" w:cs="宋体"/>
          <w:color w:val="auto"/>
          <w:kern w:val="0"/>
          <w:sz w:val="21"/>
          <w:szCs w:val="21"/>
          <w:highlight w:val="none"/>
          <w:u w:val="single"/>
        </w:rPr>
        <w:t>（采购项目名称）</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（采购项目编号）</w:t>
      </w:r>
      <w:r>
        <w:rPr>
          <w:rFonts w:hint="eastAsia" w:ascii="宋体" w:hAnsi="宋体" w:eastAsia="宋体" w:cs="宋体"/>
          <w:color w:val="auto"/>
          <w:kern w:val="0"/>
          <w:sz w:val="21"/>
          <w:szCs w:val="21"/>
          <w:highlight w:val="none"/>
        </w:rPr>
        <w:t>的投标响应。</w:t>
      </w:r>
      <w:r>
        <w:rPr>
          <w:rFonts w:hint="eastAsia" w:ascii="宋体" w:hAnsi="宋体" w:eastAsia="宋体" w:cs="宋体"/>
          <w:color w:val="auto"/>
          <w:sz w:val="21"/>
          <w:szCs w:val="21"/>
          <w:highlight w:val="none"/>
        </w:rPr>
        <w:t>经协商一致，就本</w:t>
      </w:r>
      <w:r>
        <w:rPr>
          <w:rFonts w:hint="eastAsia" w:ascii="宋体" w:hAnsi="宋体" w:eastAsia="宋体" w:cs="宋体"/>
          <w:color w:val="auto"/>
          <w:kern w:val="10"/>
          <w:sz w:val="21"/>
          <w:szCs w:val="21"/>
          <w:highlight w:val="none"/>
        </w:rPr>
        <w:t>项目的投标响应和合同实施阶段的有关事务</w:t>
      </w:r>
      <w:r>
        <w:rPr>
          <w:rFonts w:hint="eastAsia" w:ascii="宋体" w:hAnsi="宋体" w:eastAsia="宋体" w:cs="宋体"/>
          <w:color w:val="auto"/>
          <w:kern w:val="0"/>
          <w:sz w:val="21"/>
          <w:szCs w:val="21"/>
          <w:highlight w:val="none"/>
        </w:rPr>
        <w:t>订立协议如下</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一、联合体各方关系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（甲公司全称）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（乙公司全称）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（……公司全称）</w:t>
      </w:r>
      <w:r>
        <w:rPr>
          <w:rFonts w:hint="eastAsia" w:ascii="宋体" w:hAnsi="宋体" w:eastAsia="宋体" w:cs="宋体"/>
          <w:color w:val="auto"/>
          <w:sz w:val="21"/>
          <w:szCs w:val="21"/>
          <w:highlight w:val="none"/>
        </w:rPr>
        <w:t>作为联合体成员，若中标、成交，联合体各方共同与采购人签订政府采购合同。其中</w:t>
      </w:r>
      <w:r>
        <w:rPr>
          <w:rFonts w:hint="eastAsia" w:ascii="宋体" w:hAnsi="宋体" w:eastAsia="宋体" w:cs="宋体"/>
          <w:color w:val="auto"/>
          <w:sz w:val="21"/>
          <w:szCs w:val="21"/>
          <w:highlight w:val="none"/>
          <w:u w:val="single"/>
        </w:rPr>
        <w:t xml:space="preserve">（…公司全称）   </w:t>
      </w:r>
      <w:r>
        <w:rPr>
          <w:rFonts w:hint="eastAsia" w:ascii="宋体" w:hAnsi="宋体" w:eastAsia="宋体" w:cs="宋体"/>
          <w:color w:val="auto"/>
          <w:sz w:val="21"/>
          <w:szCs w:val="21"/>
          <w:highlight w:val="none"/>
        </w:rPr>
        <w:t>是联合体牵头方，</w:t>
      </w:r>
      <w:r>
        <w:rPr>
          <w:rFonts w:hint="eastAsia" w:ascii="宋体" w:hAnsi="宋体" w:eastAsia="宋体" w:cs="宋体"/>
          <w:color w:val="auto"/>
          <w:sz w:val="21"/>
          <w:szCs w:val="21"/>
          <w:highlight w:val="none"/>
          <w:u w:val="single"/>
        </w:rPr>
        <w:t xml:space="preserve">（…公司全称）   </w:t>
      </w:r>
      <w:r>
        <w:rPr>
          <w:rFonts w:hint="eastAsia" w:ascii="宋体" w:hAnsi="宋体" w:eastAsia="宋体" w:cs="宋体"/>
          <w:color w:val="auto"/>
          <w:sz w:val="21"/>
          <w:szCs w:val="21"/>
          <w:highlight w:val="none"/>
        </w:rPr>
        <w:t>是联合体其他成员方。</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二、联合体内部有关事项约定如下：</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1.联合体由联合体共同授权人员负责与采购人联系。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2.联合体投标工作由联合体共同负责，由联合体各方组成的响应小组具体实施。</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3.联合体将严格按照文件的各项要求，递交响应文件，切实执行一切合同文件，共同承担合同规定的一切义务和责任，同时按照内部职责的划分，承担自身所负的责任和风险，在法律在承担连带责任。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4.联合体内部各自按下列分工负责项目工作：</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5.联合体成员</w:t>
      </w:r>
      <w:r>
        <w:rPr>
          <w:rFonts w:hint="eastAsia" w:ascii="宋体" w:hAnsi="宋体" w:eastAsia="宋体" w:cs="宋体"/>
          <w:color w:val="auto"/>
          <w:sz w:val="21"/>
          <w:szCs w:val="21"/>
          <w:highlight w:val="none"/>
          <w:u w:val="single"/>
        </w:rPr>
        <w:t>　（公司全称）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（请填写：小型、微型）</w:t>
      </w:r>
      <w:r>
        <w:rPr>
          <w:rFonts w:hint="eastAsia" w:ascii="宋体" w:hAnsi="宋体" w:eastAsia="宋体" w:cs="宋体"/>
          <w:color w:val="auto"/>
          <w:sz w:val="21"/>
          <w:szCs w:val="21"/>
          <w:highlight w:val="none"/>
        </w:rPr>
        <w:t>企业，将承担合同总金额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%的工作内容（联合体成员中有小型、微型企业时适用）。</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四、联合体如因违约过失责任而导致采购人经济损失或被索赔时，本联合体任何一方均同意无条件优先清偿采购人的一切债务和经济赔偿。</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五、</w:t>
      </w:r>
      <w:r>
        <w:rPr>
          <w:rFonts w:hint="eastAsia" w:ascii="宋体" w:hAnsi="宋体" w:eastAsia="宋体" w:cs="宋体"/>
          <w:color w:val="auto"/>
          <w:sz w:val="21"/>
          <w:szCs w:val="21"/>
          <w:highlight w:val="none"/>
        </w:rPr>
        <w:t>本协议在自签署之日起生效，响应有效期内有效。如获中标、成交资格，本协议有效期延续至采购合同履行完毕之日。</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六、本协议书一式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份，随响应文件装订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份，联合体成员各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甲公司全称：（盖章） </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乙公司全称：（盖章）</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……公司全称（盖章）</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盖章</w:t>
      </w: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盖章</w:t>
      </w: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w:t>
      </w:r>
      <w:r>
        <w:rPr>
          <w:rFonts w:hint="eastAsia" w:ascii="宋体" w:hAnsi="宋体" w:cs="宋体"/>
          <w:color w:val="auto"/>
          <w:sz w:val="21"/>
          <w:szCs w:val="21"/>
          <w:highlight w:val="none"/>
          <w:lang w:val="en-US" w:eastAsia="zh-CN"/>
        </w:rPr>
        <w:t>章）</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年　　月　　日</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年　　月　　日</w:t>
      </w:r>
    </w:p>
    <w:p>
      <w:pPr>
        <w:bidi w:val="0"/>
        <w:rPr>
          <w:color w:val="auto"/>
          <w:highlight w:val="none"/>
        </w:rPr>
      </w:pPr>
      <w:r>
        <w:rPr>
          <w:color w:val="auto"/>
          <w:highlight w:val="none"/>
        </w:rPr>
        <w:br w:type="page"/>
      </w:r>
    </w:p>
    <w:p>
      <w:pPr>
        <w:pStyle w:val="4"/>
        <w:spacing w:before="0" w:after="0" w:line="240" w:lineRule="auto"/>
        <w:rPr>
          <w:rFonts w:ascii="宋体" w:hAnsi="宋体" w:eastAsia="宋体" w:cs="宋体"/>
          <w:color w:val="auto"/>
          <w:sz w:val="21"/>
          <w:szCs w:val="21"/>
          <w:highlight w:val="none"/>
        </w:rPr>
      </w:pPr>
      <w:bookmarkStart w:id="220" w:name="_Toc11182"/>
      <w:r>
        <w:rPr>
          <w:rFonts w:hint="eastAsia" w:ascii="宋体" w:hAnsi="宋体" w:eastAsia="宋体" w:cs="宋体"/>
          <w:color w:val="auto"/>
          <w:sz w:val="21"/>
          <w:szCs w:val="21"/>
          <w:highlight w:val="none"/>
        </w:rPr>
        <w:t>附件 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.质疑函范本</w:t>
      </w:r>
      <w:bookmarkEnd w:id="220"/>
    </w:p>
    <w:p>
      <w:pPr>
        <w:spacing w:after="0" w:line="360" w:lineRule="auto"/>
        <w:jc w:val="center"/>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1.质疑函</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一、质疑供应商基本信息</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质疑供应商：</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二、质疑项目基本情况</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质疑项目的编号：包号：</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采购文件获取日期：</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三、质疑事项具体内容</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质疑事项1：</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事实依据：</w:t>
      </w:r>
    </w:p>
    <w:p>
      <w:pPr>
        <w:spacing w:after="0" w:line="360" w:lineRule="auto"/>
        <w:rPr>
          <w:rFonts w:ascii="宋体" w:hAnsi="宋体" w:eastAsia="宋体" w:cs="宋体"/>
          <w:color w:val="auto"/>
          <w:sz w:val="21"/>
          <w:szCs w:val="21"/>
          <w:highlight w:val="none"/>
          <w:u w:val="single"/>
        </w:rPr>
      </w:pP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请求：</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8.质疑函递交地址为采购代理机构办公地址，详细地址详见投标邀请书。</w:t>
      </w:r>
    </w:p>
    <w:p>
      <w:pPr>
        <w:pStyle w:val="6"/>
        <w:rPr>
          <w:color w:val="auto"/>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2.询问函、质疑函授权书参考格式</w:t>
      </w:r>
    </w:p>
    <w:p>
      <w:pPr>
        <w:spacing w:after="0" w:line="360" w:lineRule="auto"/>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法定代表人或负责人授权委托书</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本委托书声明：在下面签字的</w:t>
      </w:r>
      <w:r>
        <w:rPr>
          <w:rFonts w:hint="eastAsia" w:ascii="宋体" w:hAnsi="宋体" w:eastAsia="宋体" w:cs="宋体"/>
          <w:color w:val="auto"/>
          <w:sz w:val="21"/>
          <w:szCs w:val="21"/>
          <w:highlight w:val="none"/>
          <w:u w:val="single"/>
        </w:rPr>
        <w:t xml:space="preserve">           （法定代表人或负责人姓名、职务）</w:t>
      </w:r>
      <w:r>
        <w:rPr>
          <w:rFonts w:hint="eastAsia" w:ascii="宋体" w:hAnsi="宋体" w:eastAsia="宋体" w:cs="宋体"/>
          <w:color w:val="auto"/>
          <w:sz w:val="21"/>
          <w:szCs w:val="21"/>
          <w:highlight w:val="none"/>
        </w:rPr>
        <w:t xml:space="preserve">代表 </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委托在下面签字的</w:t>
      </w:r>
      <w:r>
        <w:rPr>
          <w:rFonts w:hint="eastAsia" w:ascii="宋体" w:hAnsi="宋体" w:eastAsia="宋体" w:cs="宋体"/>
          <w:color w:val="auto"/>
          <w:sz w:val="21"/>
          <w:szCs w:val="21"/>
          <w:highlight w:val="none"/>
          <w:u w:val="single"/>
        </w:rPr>
        <w:t xml:space="preserve">          （授权代表的姓名、职务）</w:t>
      </w:r>
      <w:r>
        <w:rPr>
          <w:rFonts w:hint="eastAsia" w:ascii="宋体" w:hAnsi="宋体" w:eastAsia="宋体" w:cs="宋体"/>
          <w:color w:val="auto"/>
          <w:sz w:val="21"/>
          <w:szCs w:val="21"/>
          <w:highlight w:val="none"/>
        </w:rPr>
        <w:t>为本公司的合法代表人，就采购项目（采购编号：</w:t>
      </w:r>
      <w:r>
        <w:rPr>
          <w:rFonts w:hint="eastAsia" w:ascii="宋体" w:hAnsi="宋体" w:eastAsia="宋体" w:cs="宋体"/>
          <w:color w:val="auto"/>
          <w:sz w:val="21"/>
          <w:szCs w:val="21"/>
          <w:highlight w:val="none"/>
          <w:u w:val="single"/>
        </w:rPr>
        <w:t xml:space="preserve">          ）             （填写授权内容）</w:t>
      </w:r>
      <w:r>
        <w:rPr>
          <w:rFonts w:hint="eastAsia" w:ascii="宋体" w:hAnsi="宋体" w:eastAsia="宋体" w:cs="宋体"/>
          <w:color w:val="auto"/>
          <w:sz w:val="21"/>
          <w:szCs w:val="21"/>
          <w:highlight w:val="none"/>
        </w:rPr>
        <w:t>，以本公司的名义处理一切与之有关的事宜</w:t>
      </w:r>
      <w:r>
        <w:rPr>
          <w:rFonts w:hint="eastAsia" w:ascii="宋体" w:hAnsi="宋体" w:eastAsia="宋体" w:cs="宋体"/>
          <w:color w:val="auto"/>
          <w:sz w:val="21"/>
          <w:szCs w:val="21"/>
          <w:highlight w:val="none"/>
          <w:u w:val="single"/>
        </w:rPr>
        <w:t>（须提供法定代表人或负责人、授权代表身份证复印件）。</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本委托书于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法定代表人或负责人（签名或盖私章）：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授权代表（签名或盖私章）：</w:t>
      </w:r>
    </w:p>
    <w:p>
      <w:pPr>
        <w:spacing w:after="0" w:line="360" w:lineRule="auto"/>
        <w:rPr>
          <w:rFonts w:ascii="仿宋" w:hAnsi="仿宋" w:eastAsia="仿宋"/>
          <w:color w:val="auto"/>
          <w:sz w:val="24"/>
          <w:highlight w:val="none"/>
        </w:rPr>
      </w:pPr>
      <w:r>
        <w:rPr>
          <w:rFonts w:hint="eastAsia" w:ascii="宋体" w:hAnsi="宋体" w:eastAsia="宋体" w:cs="宋体"/>
          <w:color w:val="auto"/>
          <w:sz w:val="21"/>
          <w:szCs w:val="21"/>
          <w:highlight w:val="none"/>
        </w:rPr>
        <w:t>日期：</w:t>
      </w: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rPr>
          <w:color w:val="auto"/>
          <w:highlight w:val="none"/>
        </w:rPr>
      </w:pPr>
    </w:p>
    <w:p>
      <w:pPr>
        <w:bidi w:val="0"/>
        <w:rPr>
          <w:rFonts w:hint="eastAsia"/>
          <w:color w:val="auto"/>
          <w:highlight w:val="none"/>
        </w:rPr>
      </w:pPr>
      <w:bookmarkStart w:id="221" w:name="_Toc17023"/>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bookmarkEnd w:id="221"/>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color w:val="auto"/>
          <w:sz w:val="52"/>
          <w:szCs w:val="52"/>
          <w:highlight w:val="none"/>
        </w:rPr>
      </w:pPr>
      <w:r>
        <w:rPr>
          <w:rFonts w:hint="eastAsia" w:eastAsiaTheme="minorEastAsia"/>
          <w:color w:val="auto"/>
          <w:highlight w:val="none"/>
          <w:lang w:eastAsia="zh-CN"/>
        </w:rPr>
        <w:drawing>
          <wp:anchor distT="0" distB="0" distL="114300" distR="114300" simplePos="0" relativeHeight="251661312" behindDoc="0" locked="0" layoutInCell="1" allowOverlap="1">
            <wp:simplePos x="0" y="0"/>
            <wp:positionH relativeFrom="column">
              <wp:posOffset>8255</wp:posOffset>
            </wp:positionH>
            <wp:positionV relativeFrom="paragraph">
              <wp:posOffset>-464820</wp:posOffset>
            </wp:positionV>
            <wp:extent cx="5264150" cy="444500"/>
            <wp:effectExtent l="0" t="0" r="12700" b="12700"/>
            <wp:wrapSquare wrapText="bothSides"/>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0"/>
                    <a:stretch>
                      <a:fillRect/>
                    </a:stretch>
                  </pic:blipFill>
                  <pic:spPr>
                    <a:xfrm>
                      <a:off x="0" y="0"/>
                      <a:ext cx="5264150" cy="444500"/>
                    </a:xfrm>
                    <a:prstGeom prst="rect">
                      <a:avLst/>
                    </a:prstGeom>
                  </pic:spPr>
                </pic:pic>
              </a:graphicData>
            </a:graphic>
          </wp:anchor>
        </w:drawing>
      </w:r>
      <w:r>
        <w:rPr>
          <w:rFonts w:hint="eastAsia" w:ascii="黑体" w:hAnsi="黑体" w:eastAsia="黑体" w:cs="黑体"/>
          <w:color w:val="auto"/>
          <w:sz w:val="52"/>
          <w:szCs w:val="52"/>
          <w:highlight w:val="none"/>
        </w:rPr>
        <w:t>获取</w:t>
      </w:r>
      <w:r>
        <w:rPr>
          <w:rFonts w:hint="eastAsia" w:ascii="黑体" w:hAnsi="黑体" w:eastAsia="黑体" w:cs="黑体"/>
          <w:color w:val="auto"/>
          <w:sz w:val="52"/>
          <w:szCs w:val="52"/>
          <w:highlight w:val="none"/>
          <w:lang w:eastAsia="zh-CN"/>
        </w:rPr>
        <w:t>招标文件</w:t>
      </w:r>
      <w:r>
        <w:rPr>
          <w:rFonts w:hint="eastAsia" w:ascii="黑体" w:hAnsi="黑体" w:eastAsia="黑体" w:cs="黑体"/>
          <w:color w:val="auto"/>
          <w:sz w:val="52"/>
          <w:szCs w:val="52"/>
          <w:highlight w:val="none"/>
        </w:rPr>
        <w:t>登记表</w:t>
      </w:r>
    </w:p>
    <w:tbl>
      <w:tblPr>
        <w:tblStyle w:val="18"/>
        <w:tblW w:w="4998" w:type="pct"/>
        <w:tblInd w:w="0" w:type="dxa"/>
        <w:shd w:val="clear" w:color="auto" w:fill="auto"/>
        <w:tblLayout w:type="fixed"/>
        <w:tblCellMar>
          <w:top w:w="0" w:type="dxa"/>
          <w:left w:w="108" w:type="dxa"/>
          <w:bottom w:w="0" w:type="dxa"/>
          <w:right w:w="108" w:type="dxa"/>
        </w:tblCellMar>
      </w:tblPr>
      <w:tblGrid>
        <w:gridCol w:w="2769"/>
        <w:gridCol w:w="2355"/>
        <w:gridCol w:w="1027"/>
        <w:gridCol w:w="2368"/>
      </w:tblGrid>
      <w:tr>
        <w:tblPrEx>
          <w:shd w:val="clear" w:color="auto" w:fill="auto"/>
          <w:tblCellMar>
            <w:top w:w="0" w:type="dxa"/>
            <w:left w:w="108" w:type="dxa"/>
            <w:bottom w:w="0" w:type="dxa"/>
            <w:right w:w="108" w:type="dxa"/>
          </w:tblCellMar>
        </w:tblPrEx>
        <w:trPr>
          <w:trHeight w:val="153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拟报名项目名称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103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项目编号</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包号</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136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供应商全称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供应商联系人</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电话</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手机</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电子邮箱</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获取招标文件时间</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年    月    日    时    分</w:t>
            </w:r>
          </w:p>
        </w:tc>
      </w:tr>
      <w:tr>
        <w:tblPrEx>
          <w:shd w:val="clear" w:color="auto" w:fill="auto"/>
          <w:tblCellMar>
            <w:top w:w="0" w:type="dxa"/>
            <w:left w:w="108" w:type="dxa"/>
            <w:bottom w:w="0" w:type="dxa"/>
            <w:right w:w="108" w:type="dxa"/>
          </w:tblCellMar>
        </w:tblPrEx>
        <w:trPr>
          <w:trHeight w:val="85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承诺:</w:t>
            </w:r>
          </w:p>
          <w:p>
            <w:pPr>
              <w:keepNext w:val="0"/>
              <w:keepLines w:val="0"/>
              <w:pageBreakBefore w:val="0"/>
              <w:widowControl/>
              <w:numPr>
                <w:ilvl w:val="0"/>
                <w:numId w:val="14"/>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本公司对招标文件的内容已经了解，并自愿购买该招标文件。</w:t>
            </w:r>
          </w:p>
          <w:p>
            <w:pPr>
              <w:keepNext w:val="0"/>
              <w:keepLines w:val="0"/>
              <w:pageBreakBefore w:val="0"/>
              <w:widowControl/>
              <w:numPr>
                <w:ilvl w:val="0"/>
                <w:numId w:val="14"/>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本公司对提供的所有资料的真实性、有效性承担责任。</w:t>
            </w:r>
          </w:p>
          <w:p>
            <w:pPr>
              <w:keepNext w:val="0"/>
              <w:keepLines w:val="0"/>
              <w:pageBreakBefore w:val="0"/>
              <w:widowControl/>
              <w:numPr>
                <w:ilvl w:val="0"/>
                <w:numId w:val="14"/>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招标文件售后不退。</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ind w:left="0" w:leftChars="0" w:firstLine="3738" w:firstLineChars="1335"/>
              <w:jc w:val="both"/>
              <w:textAlignment w:val="center"/>
              <w:rPr>
                <w:rFonts w:hint="default"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 xml:space="preserve">招标文件领取人签名: </w:t>
            </w:r>
            <w:r>
              <w:rPr>
                <w:rFonts w:hint="eastAsia" w:ascii="宋体" w:hAnsi="宋体" w:eastAsia="宋体" w:cs="宋体"/>
                <w:i w:val="0"/>
                <w:iCs w:val="0"/>
                <w:color w:val="auto"/>
                <w:kern w:val="0"/>
                <w:sz w:val="28"/>
                <w:szCs w:val="28"/>
                <w:highlight w:val="none"/>
                <w:u w:val="single"/>
                <w:lang w:val="en-US" w:eastAsia="zh-CN" w:bidi="ar"/>
              </w:rPr>
              <w:t xml:space="preserve">  </w:t>
            </w:r>
            <w:r>
              <w:rPr>
                <w:rFonts w:hint="eastAsia" w:ascii="宋体" w:hAnsi="宋体" w:cs="宋体"/>
                <w:i w:val="0"/>
                <w:iCs w:val="0"/>
                <w:color w:val="auto"/>
                <w:kern w:val="0"/>
                <w:sz w:val="28"/>
                <w:szCs w:val="28"/>
                <w:highlight w:val="none"/>
                <w:u w:val="single"/>
                <w:lang w:val="en-US" w:eastAsia="zh-CN" w:bidi="ar"/>
              </w:rPr>
              <w:t xml:space="preserve">      </w:t>
            </w:r>
            <w:r>
              <w:rPr>
                <w:rFonts w:hint="eastAsia" w:ascii="宋体" w:hAnsi="宋体" w:eastAsia="宋体" w:cs="宋体"/>
                <w:i w:val="0"/>
                <w:iCs w:val="0"/>
                <w:color w:val="auto"/>
                <w:kern w:val="0"/>
                <w:sz w:val="28"/>
                <w:szCs w:val="28"/>
                <w:highlight w:val="none"/>
                <w:u w:val="single"/>
                <w:lang w:val="en-US" w:eastAsia="zh-CN" w:bidi="ar"/>
              </w:rPr>
              <w:t xml:space="preserve">   </w:t>
            </w:r>
            <w:r>
              <w:rPr>
                <w:rFonts w:hint="eastAsia" w:ascii="宋体" w:hAnsi="宋体" w:eastAsia="宋体" w:cs="宋体"/>
                <w:i w:val="0"/>
                <w:iCs w:val="0"/>
                <w:color w:val="auto"/>
                <w:kern w:val="0"/>
                <w:sz w:val="28"/>
                <w:szCs w:val="28"/>
                <w:highlight w:val="none"/>
                <w:u w:val="none"/>
                <w:vertAlign w:val="subscript"/>
                <w:lang w:val="en-US" w:eastAsia="zh-CN" w:bidi="ar"/>
              </w:rPr>
              <w:t xml:space="preserve"> </w:t>
            </w:r>
            <w:r>
              <w:rPr>
                <w:rFonts w:hint="eastAsia" w:ascii="宋体" w:hAnsi="宋体" w:eastAsia="宋体" w:cs="宋体"/>
                <w:i w:val="0"/>
                <w:iCs w:val="0"/>
                <w:color w:val="auto"/>
                <w:kern w:val="0"/>
                <w:sz w:val="28"/>
                <w:szCs w:val="28"/>
                <w:highlight w:val="none"/>
                <w:u w:val="none"/>
                <w:lang w:val="en-US" w:eastAsia="zh-CN" w:bidi="ar"/>
              </w:rPr>
              <w:t xml:space="preserve">              </w:t>
            </w:r>
            <w:r>
              <w:rPr>
                <w:rFonts w:hint="eastAsia" w:ascii="宋体" w:hAnsi="宋体" w:eastAsia="宋体" w:cs="宋体"/>
                <w:i w:val="0"/>
                <w:iCs w:val="0"/>
                <w:color w:val="auto"/>
                <w:kern w:val="0"/>
                <w:sz w:val="28"/>
                <w:szCs w:val="28"/>
                <w:highlight w:val="none"/>
                <w:u w:val="single"/>
                <w:lang w:val="en-US" w:eastAsia="zh-CN" w:bidi="ar"/>
              </w:rPr>
              <w:t xml:space="preserve">                </w:t>
            </w:r>
          </w:p>
        </w:tc>
      </w:tr>
      <w:tr>
        <w:tblPrEx>
          <w:shd w:val="clear" w:color="auto" w:fill="auto"/>
          <w:tblCellMar>
            <w:top w:w="0" w:type="dxa"/>
            <w:left w:w="108" w:type="dxa"/>
            <w:bottom w:w="0" w:type="dxa"/>
            <w:right w:w="108" w:type="dxa"/>
          </w:tblCellMar>
        </w:tblPrEx>
        <w:trPr>
          <w:trHeight w:val="82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招标文件售价</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人民币150元/份</w:t>
            </w:r>
          </w:p>
        </w:tc>
      </w:tr>
      <w:tr>
        <w:tblPrEx>
          <w:shd w:val="clear" w:color="auto" w:fill="auto"/>
          <w:tblCellMar>
            <w:top w:w="0" w:type="dxa"/>
            <w:left w:w="108" w:type="dxa"/>
            <w:bottom w:w="0" w:type="dxa"/>
            <w:right w:w="108" w:type="dxa"/>
          </w:tblCellMar>
        </w:tblPrEx>
        <w:trPr>
          <w:trHeight w:val="10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b/>
                <w:bCs/>
                <w:color w:val="auto"/>
                <w:sz w:val="28"/>
                <w:szCs w:val="28"/>
                <w:highlight w:val="none"/>
              </w:rPr>
              <w:t>注：开完发票后请把报名表格交还至前台</w:t>
            </w:r>
          </w:p>
        </w:tc>
      </w:tr>
    </w:tbl>
    <w:p>
      <w:pPr>
        <w:bidi w:val="0"/>
        <w:rPr>
          <w:color w:val="auto"/>
          <w:highlight w:val="none"/>
        </w:rPr>
      </w:pPr>
    </w:p>
    <w:sectPr>
      <w:footerReference r:id="rId6" w:type="first"/>
      <w:footerReference r:id="rId5" w:type="default"/>
      <w:pgSz w:w="11906" w:h="16838"/>
      <w:pgMar w:top="1440" w:right="1800" w:bottom="1440" w:left="1800" w:header="708" w:footer="708" w:gutter="0"/>
      <w:pgNumType w:start="1"/>
      <w:cols w:space="425"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68</w:instrText>
                          </w:r>
                          <w:r>
                            <w:fldChar w:fldCharType="end"/>
                          </w:r>
                          <w:r>
                            <w:rPr>
                              <w:rFonts w:hint="eastAsia"/>
                            </w:rPr>
                            <w:instrText xml:space="preserve">-1</w:instrText>
                          </w:r>
                          <w:r>
                            <w:fldChar w:fldCharType="separate"/>
                          </w:r>
                          <w:r>
                            <w:t>67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68</w:instrText>
                    </w:r>
                    <w:r>
                      <w:fldChar w:fldCharType="end"/>
                    </w:r>
                    <w:r>
                      <w:rPr>
                        <w:rFonts w:hint="eastAsia"/>
                      </w:rPr>
                      <w:instrText xml:space="preserve">-1</w:instrText>
                    </w:r>
                    <w:r>
                      <w:fldChar w:fldCharType="separate"/>
                    </w:r>
                    <w:r>
                      <w:t>67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4</w:instrText>
                          </w:r>
                          <w:r>
                            <w:fldChar w:fldCharType="end"/>
                          </w:r>
                          <w:r>
                            <w:rPr>
                              <w:rFonts w:hint="eastAsia"/>
                            </w:rPr>
                            <w:instrText xml:space="preserve">-1</w:instrText>
                          </w:r>
                          <w:r>
                            <w:fldChar w:fldCharType="separate"/>
                          </w:r>
                          <w:r>
                            <w:t>3</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LeQNEBAACnAwAADgAAAGRycy9lMm9Eb2MueG1srVNLbtswEN0XyB0I&#10;7mPJLlK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Vi3kDRAQAApwMAAA4AAAAAAAAAAQAgAAAAHgEAAGRy&#10;cy9lMm9Eb2MueG1sUEsFBgAAAAAGAAYAWQEAAGEFAAAAAA==&#10;">
              <v:fill on="f" focussize="0,0"/>
              <v:stroke on="f"/>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4</w:instrText>
                    </w:r>
                    <w:r>
                      <w:fldChar w:fldCharType="end"/>
                    </w:r>
                    <w:r>
                      <w:rPr>
                        <w:rFonts w:hint="eastAsia"/>
                      </w:rPr>
                      <w:instrText xml:space="preserve">-1</w:instrText>
                    </w:r>
                    <w:r>
                      <w:fldChar w:fldCharType="separate"/>
                    </w:r>
                    <w:r>
                      <w:t>3</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snapToGrid w:val="0"/>
        <w:rPr>
          <w:rFonts w:hint="eastAsia" w:eastAsia="微软雅黑"/>
          <w:lang w:eastAsia="zh-CN"/>
        </w:rPr>
      </w:pPr>
      <w:r>
        <w:rPr>
          <w:rStyle w:val="24"/>
        </w:rPr>
        <w:footnoteRef/>
      </w:r>
      <w:r>
        <w:t xml:space="preserve"> </w:t>
      </w:r>
      <w:r>
        <w:rPr>
          <w:rFonts w:hint="eastAsia"/>
          <w:lang w:eastAsia="zh-CN"/>
        </w:rPr>
        <w:t>从业人员、营业人员、资产总额填报上一年度数据，无上一年度数据的新成立企业可不填报。</w:t>
      </w:r>
    </w:p>
  </w:footnote>
  <w:footnote w:id="1">
    <w:p>
      <w:pPr>
        <w:pStyle w:val="15"/>
        <w:snapToGrid w:val="0"/>
      </w:pPr>
      <w:r>
        <w:rPr>
          <w:rStyle w:val="24"/>
        </w:rPr>
        <w:footnoteRef/>
      </w:r>
      <w:r>
        <w:t xml:space="preserve">  </w:t>
      </w:r>
      <w:r>
        <w:rPr>
          <w:rFonts w:hint="eastAsia"/>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东莞市政府采购公开招标文件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09EF6E1"/>
    <w:multiLevelType w:val="singleLevel"/>
    <w:tmpl w:val="E09EF6E1"/>
    <w:lvl w:ilvl="0" w:tentative="0">
      <w:start w:val="1"/>
      <w:numFmt w:val="decimal"/>
      <w:suff w:val="nothing"/>
      <w:lvlText w:val="（%1）"/>
      <w:lvlJc w:val="left"/>
    </w:lvl>
  </w:abstractNum>
  <w:abstractNum w:abstractNumId="5">
    <w:nsid w:val="F5A1456E"/>
    <w:multiLevelType w:val="singleLevel"/>
    <w:tmpl w:val="F5A1456E"/>
    <w:lvl w:ilvl="0" w:tentative="0">
      <w:start w:val="2"/>
      <w:numFmt w:val="decimal"/>
      <w:suff w:val="nothing"/>
      <w:lvlText w:val="%1、"/>
      <w:lvlJc w:val="left"/>
    </w:lvl>
  </w:abstractNum>
  <w:abstractNum w:abstractNumId="6">
    <w:nsid w:val="F73DC5D7"/>
    <w:multiLevelType w:val="singleLevel"/>
    <w:tmpl w:val="F73DC5D7"/>
    <w:lvl w:ilvl="0" w:tentative="0">
      <w:start w:val="1"/>
      <w:numFmt w:val="decimal"/>
      <w:suff w:val="nothing"/>
      <w:lvlText w:val="（%1）"/>
      <w:lvlJc w:val="left"/>
    </w:lvl>
  </w:abstractNum>
  <w:abstractNum w:abstractNumId="7">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206CABF7"/>
    <w:multiLevelType w:val="singleLevel"/>
    <w:tmpl w:val="206CABF7"/>
    <w:lvl w:ilvl="0" w:tentative="0">
      <w:start w:val="1"/>
      <w:numFmt w:val="decimal"/>
      <w:suff w:val="nothing"/>
      <w:lvlText w:val="（%1）"/>
      <w:lvlJc w:val="left"/>
    </w:lvl>
  </w:abstractNum>
  <w:abstractNum w:abstractNumId="10">
    <w:nsid w:val="316010E5"/>
    <w:multiLevelType w:val="singleLevel"/>
    <w:tmpl w:val="316010E5"/>
    <w:lvl w:ilvl="0" w:tentative="0">
      <w:start w:val="1"/>
      <w:numFmt w:val="decimal"/>
      <w:suff w:val="nothing"/>
      <w:lvlText w:val="%1．"/>
      <w:lvlJc w:val="left"/>
    </w:lvl>
  </w:abstractNum>
  <w:abstractNum w:abstractNumId="11">
    <w:nsid w:val="3F88662E"/>
    <w:multiLevelType w:val="singleLevel"/>
    <w:tmpl w:val="3F88662E"/>
    <w:lvl w:ilvl="0" w:tentative="0">
      <w:start w:val="1"/>
      <w:numFmt w:val="decimal"/>
      <w:suff w:val="space"/>
      <w:lvlText w:val="%1)"/>
      <w:lvlJc w:val="left"/>
    </w:lvl>
  </w:abstractNum>
  <w:abstractNum w:abstractNumId="12">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2"/>
  </w:num>
  <w:num w:numId="3">
    <w:abstractNumId w:val="8"/>
  </w:num>
  <w:num w:numId="4">
    <w:abstractNumId w:val="11"/>
  </w:num>
  <w:num w:numId="5">
    <w:abstractNumId w:val="9"/>
  </w:num>
  <w:num w:numId="6">
    <w:abstractNumId w:val="4"/>
  </w:num>
  <w:num w:numId="7">
    <w:abstractNumId w:val="6"/>
  </w:num>
  <w:num w:numId="8">
    <w:abstractNumId w:val="1"/>
  </w:num>
  <w:num w:numId="9">
    <w:abstractNumId w:val="2"/>
  </w:num>
  <w:num w:numId="10">
    <w:abstractNumId w:val="7"/>
  </w:num>
  <w:num w:numId="11">
    <w:abstractNumId w:val="0"/>
  </w:num>
  <w:num w:numId="12">
    <w:abstractNumId w:val="3"/>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4AB6"/>
    <w:rsid w:val="00FE62D1"/>
    <w:rsid w:val="00FF26BF"/>
    <w:rsid w:val="018023CE"/>
    <w:rsid w:val="01881AD6"/>
    <w:rsid w:val="01B938AA"/>
    <w:rsid w:val="02126CDB"/>
    <w:rsid w:val="021832B7"/>
    <w:rsid w:val="024E2E49"/>
    <w:rsid w:val="02A741FD"/>
    <w:rsid w:val="02AC2D8E"/>
    <w:rsid w:val="02C16E5D"/>
    <w:rsid w:val="02C6701D"/>
    <w:rsid w:val="02D964CF"/>
    <w:rsid w:val="0340787C"/>
    <w:rsid w:val="03707410"/>
    <w:rsid w:val="037F03E3"/>
    <w:rsid w:val="03A0770F"/>
    <w:rsid w:val="03A27BF9"/>
    <w:rsid w:val="03A448B8"/>
    <w:rsid w:val="03AD071E"/>
    <w:rsid w:val="03C15CE0"/>
    <w:rsid w:val="03D455DE"/>
    <w:rsid w:val="04DF1036"/>
    <w:rsid w:val="056F3E21"/>
    <w:rsid w:val="05A97DEC"/>
    <w:rsid w:val="05C81981"/>
    <w:rsid w:val="06BC41F2"/>
    <w:rsid w:val="07197D08"/>
    <w:rsid w:val="071C2CFD"/>
    <w:rsid w:val="071E5C55"/>
    <w:rsid w:val="073F7319"/>
    <w:rsid w:val="07536A42"/>
    <w:rsid w:val="07595F41"/>
    <w:rsid w:val="07615EC0"/>
    <w:rsid w:val="077005AB"/>
    <w:rsid w:val="078F4581"/>
    <w:rsid w:val="07995C5E"/>
    <w:rsid w:val="07BE179A"/>
    <w:rsid w:val="07BF027F"/>
    <w:rsid w:val="08031A31"/>
    <w:rsid w:val="081A5CC7"/>
    <w:rsid w:val="08A276E5"/>
    <w:rsid w:val="09061A75"/>
    <w:rsid w:val="09182241"/>
    <w:rsid w:val="093C069F"/>
    <w:rsid w:val="09855177"/>
    <w:rsid w:val="09870F93"/>
    <w:rsid w:val="09F1637C"/>
    <w:rsid w:val="0A25628F"/>
    <w:rsid w:val="0AA534D5"/>
    <w:rsid w:val="0AA650EB"/>
    <w:rsid w:val="0AA95CF5"/>
    <w:rsid w:val="0AB8066A"/>
    <w:rsid w:val="0AF47339"/>
    <w:rsid w:val="0B22594B"/>
    <w:rsid w:val="0B797387"/>
    <w:rsid w:val="0BC044BE"/>
    <w:rsid w:val="0BDF26F7"/>
    <w:rsid w:val="0C264099"/>
    <w:rsid w:val="0C2B4952"/>
    <w:rsid w:val="0C2E424E"/>
    <w:rsid w:val="0C7B2220"/>
    <w:rsid w:val="0CB51085"/>
    <w:rsid w:val="0D4121DD"/>
    <w:rsid w:val="0D890E47"/>
    <w:rsid w:val="0DC64A00"/>
    <w:rsid w:val="0DFC60BA"/>
    <w:rsid w:val="0E4249F1"/>
    <w:rsid w:val="0F7C5FF6"/>
    <w:rsid w:val="0FC63FBD"/>
    <w:rsid w:val="106C564D"/>
    <w:rsid w:val="107B7B8F"/>
    <w:rsid w:val="107C67CE"/>
    <w:rsid w:val="109D68CB"/>
    <w:rsid w:val="10A949B8"/>
    <w:rsid w:val="11200D07"/>
    <w:rsid w:val="119363BB"/>
    <w:rsid w:val="11DA73AF"/>
    <w:rsid w:val="128551B4"/>
    <w:rsid w:val="12C60D80"/>
    <w:rsid w:val="131F7A3A"/>
    <w:rsid w:val="132645D0"/>
    <w:rsid w:val="13455ABC"/>
    <w:rsid w:val="1370322B"/>
    <w:rsid w:val="13B27845"/>
    <w:rsid w:val="141A03E1"/>
    <w:rsid w:val="143B2E0B"/>
    <w:rsid w:val="14672B11"/>
    <w:rsid w:val="14892735"/>
    <w:rsid w:val="14CC769D"/>
    <w:rsid w:val="15D359D7"/>
    <w:rsid w:val="15D81E0F"/>
    <w:rsid w:val="160002B6"/>
    <w:rsid w:val="163C77BE"/>
    <w:rsid w:val="1679588C"/>
    <w:rsid w:val="16994962"/>
    <w:rsid w:val="16A71041"/>
    <w:rsid w:val="16AA24BF"/>
    <w:rsid w:val="16C23765"/>
    <w:rsid w:val="16F72341"/>
    <w:rsid w:val="17680CAB"/>
    <w:rsid w:val="176E4128"/>
    <w:rsid w:val="1783371F"/>
    <w:rsid w:val="17E62B67"/>
    <w:rsid w:val="17F06354"/>
    <w:rsid w:val="180F4499"/>
    <w:rsid w:val="18221ECE"/>
    <w:rsid w:val="186B4E7C"/>
    <w:rsid w:val="18E803AF"/>
    <w:rsid w:val="19A2789F"/>
    <w:rsid w:val="1A460CF5"/>
    <w:rsid w:val="1A7F297D"/>
    <w:rsid w:val="1AB16AC1"/>
    <w:rsid w:val="1B034A52"/>
    <w:rsid w:val="1B1F34AD"/>
    <w:rsid w:val="1B8D5DC6"/>
    <w:rsid w:val="1BFE1D3B"/>
    <w:rsid w:val="1C2775EC"/>
    <w:rsid w:val="1C750ECE"/>
    <w:rsid w:val="1D0836D7"/>
    <w:rsid w:val="1D196139"/>
    <w:rsid w:val="1DB85900"/>
    <w:rsid w:val="1E010AF7"/>
    <w:rsid w:val="1E0178EB"/>
    <w:rsid w:val="1E301173"/>
    <w:rsid w:val="1E38333E"/>
    <w:rsid w:val="1EA40BB4"/>
    <w:rsid w:val="1F43381C"/>
    <w:rsid w:val="1FA4148D"/>
    <w:rsid w:val="20121621"/>
    <w:rsid w:val="201A421D"/>
    <w:rsid w:val="204E554F"/>
    <w:rsid w:val="20590035"/>
    <w:rsid w:val="207A657B"/>
    <w:rsid w:val="20FC799E"/>
    <w:rsid w:val="22154DDD"/>
    <w:rsid w:val="22213E42"/>
    <w:rsid w:val="22336873"/>
    <w:rsid w:val="23313762"/>
    <w:rsid w:val="238C2182"/>
    <w:rsid w:val="239015D1"/>
    <w:rsid w:val="23BB4E7D"/>
    <w:rsid w:val="23C172D6"/>
    <w:rsid w:val="23F04F64"/>
    <w:rsid w:val="24814CBE"/>
    <w:rsid w:val="24AC168B"/>
    <w:rsid w:val="254B6110"/>
    <w:rsid w:val="258C3BEC"/>
    <w:rsid w:val="260E3862"/>
    <w:rsid w:val="2613236B"/>
    <w:rsid w:val="262569FC"/>
    <w:rsid w:val="26344C98"/>
    <w:rsid w:val="26F56CE2"/>
    <w:rsid w:val="270C61E4"/>
    <w:rsid w:val="27435D49"/>
    <w:rsid w:val="27A34F71"/>
    <w:rsid w:val="27B36A67"/>
    <w:rsid w:val="27EB0D9B"/>
    <w:rsid w:val="286602C8"/>
    <w:rsid w:val="28665C95"/>
    <w:rsid w:val="290B3EB9"/>
    <w:rsid w:val="291418C2"/>
    <w:rsid w:val="2950768C"/>
    <w:rsid w:val="297A5FC4"/>
    <w:rsid w:val="2A1113BC"/>
    <w:rsid w:val="2A8D4F8F"/>
    <w:rsid w:val="2A911082"/>
    <w:rsid w:val="2A917B34"/>
    <w:rsid w:val="2AE3766F"/>
    <w:rsid w:val="2B7E4054"/>
    <w:rsid w:val="2BF22742"/>
    <w:rsid w:val="2C987C56"/>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841C9E"/>
    <w:rsid w:val="2F9F42DC"/>
    <w:rsid w:val="2FF37AB3"/>
    <w:rsid w:val="30FF27D2"/>
    <w:rsid w:val="31170995"/>
    <w:rsid w:val="31264A30"/>
    <w:rsid w:val="313D74F5"/>
    <w:rsid w:val="31884E67"/>
    <w:rsid w:val="31A0275E"/>
    <w:rsid w:val="31B7357A"/>
    <w:rsid w:val="31D1354C"/>
    <w:rsid w:val="31ED6B08"/>
    <w:rsid w:val="328464CE"/>
    <w:rsid w:val="32AB70C5"/>
    <w:rsid w:val="32DC33E0"/>
    <w:rsid w:val="335D0AF5"/>
    <w:rsid w:val="3370088C"/>
    <w:rsid w:val="33A3154A"/>
    <w:rsid w:val="33DC2F78"/>
    <w:rsid w:val="3428227C"/>
    <w:rsid w:val="35260F83"/>
    <w:rsid w:val="35602226"/>
    <w:rsid w:val="356B72E7"/>
    <w:rsid w:val="3572424F"/>
    <w:rsid w:val="35DF6A4A"/>
    <w:rsid w:val="35FC3844"/>
    <w:rsid w:val="36AD519D"/>
    <w:rsid w:val="36B57705"/>
    <w:rsid w:val="37A103ED"/>
    <w:rsid w:val="37EA5E6E"/>
    <w:rsid w:val="37FF016F"/>
    <w:rsid w:val="38427C0B"/>
    <w:rsid w:val="387C5ABE"/>
    <w:rsid w:val="389B3A1E"/>
    <w:rsid w:val="38EB6119"/>
    <w:rsid w:val="3955554C"/>
    <w:rsid w:val="39FE0BE9"/>
    <w:rsid w:val="3A3C1AAF"/>
    <w:rsid w:val="3A51228C"/>
    <w:rsid w:val="3A552E60"/>
    <w:rsid w:val="3A5D642F"/>
    <w:rsid w:val="3AB210FC"/>
    <w:rsid w:val="3AD95C13"/>
    <w:rsid w:val="3B261E51"/>
    <w:rsid w:val="3BCD72F7"/>
    <w:rsid w:val="3C414142"/>
    <w:rsid w:val="3CF737A2"/>
    <w:rsid w:val="3D10295A"/>
    <w:rsid w:val="3E0572FD"/>
    <w:rsid w:val="3E1A5292"/>
    <w:rsid w:val="3E5A7FE7"/>
    <w:rsid w:val="3EC8179E"/>
    <w:rsid w:val="3EF66B2E"/>
    <w:rsid w:val="3F217914"/>
    <w:rsid w:val="3FD70BB0"/>
    <w:rsid w:val="3FFB55AC"/>
    <w:rsid w:val="401C5F9D"/>
    <w:rsid w:val="401C690C"/>
    <w:rsid w:val="401D7195"/>
    <w:rsid w:val="40CE3DC0"/>
    <w:rsid w:val="40D7455A"/>
    <w:rsid w:val="40E743E5"/>
    <w:rsid w:val="4110038E"/>
    <w:rsid w:val="41734CBA"/>
    <w:rsid w:val="41DD7057"/>
    <w:rsid w:val="420F7A65"/>
    <w:rsid w:val="4216611A"/>
    <w:rsid w:val="42295710"/>
    <w:rsid w:val="423E300F"/>
    <w:rsid w:val="425656C8"/>
    <w:rsid w:val="4257273C"/>
    <w:rsid w:val="425D7213"/>
    <w:rsid w:val="42677B61"/>
    <w:rsid w:val="42756DB0"/>
    <w:rsid w:val="42B21AD2"/>
    <w:rsid w:val="42FD694D"/>
    <w:rsid w:val="434A6D8F"/>
    <w:rsid w:val="43FA5777"/>
    <w:rsid w:val="44044D92"/>
    <w:rsid w:val="441C1611"/>
    <w:rsid w:val="443C440B"/>
    <w:rsid w:val="443F7DBF"/>
    <w:rsid w:val="44514F52"/>
    <w:rsid w:val="448965CB"/>
    <w:rsid w:val="44B56C66"/>
    <w:rsid w:val="44FA2D53"/>
    <w:rsid w:val="4571374F"/>
    <w:rsid w:val="458B1BB0"/>
    <w:rsid w:val="4611075B"/>
    <w:rsid w:val="46214818"/>
    <w:rsid w:val="467A0297"/>
    <w:rsid w:val="468B7125"/>
    <w:rsid w:val="46C4691F"/>
    <w:rsid w:val="479D1D34"/>
    <w:rsid w:val="47B609C0"/>
    <w:rsid w:val="482D31EA"/>
    <w:rsid w:val="485970A0"/>
    <w:rsid w:val="486C398E"/>
    <w:rsid w:val="48A41906"/>
    <w:rsid w:val="48B65C71"/>
    <w:rsid w:val="48F303D7"/>
    <w:rsid w:val="492837FF"/>
    <w:rsid w:val="492E6A57"/>
    <w:rsid w:val="497F2744"/>
    <w:rsid w:val="4A0030EE"/>
    <w:rsid w:val="4AC36065"/>
    <w:rsid w:val="4B7501F5"/>
    <w:rsid w:val="4B8C2DEB"/>
    <w:rsid w:val="4B8E13BC"/>
    <w:rsid w:val="4BFA3C9F"/>
    <w:rsid w:val="4C0E3379"/>
    <w:rsid w:val="4C107F48"/>
    <w:rsid w:val="4C3277BC"/>
    <w:rsid w:val="4CC353EB"/>
    <w:rsid w:val="4CF36F3C"/>
    <w:rsid w:val="4D4F67BA"/>
    <w:rsid w:val="4D603399"/>
    <w:rsid w:val="4D867EE1"/>
    <w:rsid w:val="4DBC4C65"/>
    <w:rsid w:val="4DF6568D"/>
    <w:rsid w:val="4E337B94"/>
    <w:rsid w:val="4E550010"/>
    <w:rsid w:val="4E5F14CB"/>
    <w:rsid w:val="4F3705F8"/>
    <w:rsid w:val="4FAC3540"/>
    <w:rsid w:val="4FBB12F4"/>
    <w:rsid w:val="4FCF1583"/>
    <w:rsid w:val="4FFA7625"/>
    <w:rsid w:val="501B0BF9"/>
    <w:rsid w:val="507D2599"/>
    <w:rsid w:val="5096229D"/>
    <w:rsid w:val="50DC4184"/>
    <w:rsid w:val="51475B39"/>
    <w:rsid w:val="514C3EA7"/>
    <w:rsid w:val="519849E5"/>
    <w:rsid w:val="51B36892"/>
    <w:rsid w:val="52506DA7"/>
    <w:rsid w:val="52A27E1D"/>
    <w:rsid w:val="52C910B2"/>
    <w:rsid w:val="533B2B84"/>
    <w:rsid w:val="537A7243"/>
    <w:rsid w:val="539C1B81"/>
    <w:rsid w:val="53AE750F"/>
    <w:rsid w:val="53DE58D0"/>
    <w:rsid w:val="53F263AD"/>
    <w:rsid w:val="54693932"/>
    <w:rsid w:val="549A6BFA"/>
    <w:rsid w:val="54C32B3D"/>
    <w:rsid w:val="54E72921"/>
    <w:rsid w:val="55693F14"/>
    <w:rsid w:val="55806F07"/>
    <w:rsid w:val="55FA2961"/>
    <w:rsid w:val="565E7F4F"/>
    <w:rsid w:val="56775789"/>
    <w:rsid w:val="56857D06"/>
    <w:rsid w:val="56914056"/>
    <w:rsid w:val="56DB613D"/>
    <w:rsid w:val="57FC2169"/>
    <w:rsid w:val="58096275"/>
    <w:rsid w:val="581C04F1"/>
    <w:rsid w:val="582E6EF7"/>
    <w:rsid w:val="58434392"/>
    <w:rsid w:val="584E30E6"/>
    <w:rsid w:val="58D73C60"/>
    <w:rsid w:val="59014D02"/>
    <w:rsid w:val="597B384D"/>
    <w:rsid w:val="59996DA8"/>
    <w:rsid w:val="59C30F1B"/>
    <w:rsid w:val="5A0D5854"/>
    <w:rsid w:val="5A20156F"/>
    <w:rsid w:val="5A971DB5"/>
    <w:rsid w:val="5AC7121C"/>
    <w:rsid w:val="5AD90B8D"/>
    <w:rsid w:val="5AE12927"/>
    <w:rsid w:val="5AF43007"/>
    <w:rsid w:val="5B063DE4"/>
    <w:rsid w:val="5B2243E9"/>
    <w:rsid w:val="5B4E1A44"/>
    <w:rsid w:val="5B666742"/>
    <w:rsid w:val="5B873201"/>
    <w:rsid w:val="5B89551D"/>
    <w:rsid w:val="5B967767"/>
    <w:rsid w:val="5B9E55DE"/>
    <w:rsid w:val="5C286807"/>
    <w:rsid w:val="5C446BC8"/>
    <w:rsid w:val="5C4C687B"/>
    <w:rsid w:val="5C7C2768"/>
    <w:rsid w:val="5CB23AE6"/>
    <w:rsid w:val="5CF55792"/>
    <w:rsid w:val="5CFD533A"/>
    <w:rsid w:val="5D5647B9"/>
    <w:rsid w:val="5D893B14"/>
    <w:rsid w:val="5E2B7D62"/>
    <w:rsid w:val="5EA06921"/>
    <w:rsid w:val="5ED5006A"/>
    <w:rsid w:val="5F576E4B"/>
    <w:rsid w:val="5F7A2C30"/>
    <w:rsid w:val="5FBE370A"/>
    <w:rsid w:val="60292845"/>
    <w:rsid w:val="60CF7757"/>
    <w:rsid w:val="612E1A5D"/>
    <w:rsid w:val="61665E86"/>
    <w:rsid w:val="61816046"/>
    <w:rsid w:val="619F3A6F"/>
    <w:rsid w:val="62391564"/>
    <w:rsid w:val="62816669"/>
    <w:rsid w:val="62BA0953"/>
    <w:rsid w:val="62D03A7C"/>
    <w:rsid w:val="62F16BCB"/>
    <w:rsid w:val="62F648FE"/>
    <w:rsid w:val="63341DB1"/>
    <w:rsid w:val="63A10995"/>
    <w:rsid w:val="63C23EFA"/>
    <w:rsid w:val="643A070A"/>
    <w:rsid w:val="644C573D"/>
    <w:rsid w:val="648667A7"/>
    <w:rsid w:val="64DB383A"/>
    <w:rsid w:val="64FA4CCD"/>
    <w:rsid w:val="65032F85"/>
    <w:rsid w:val="65136B50"/>
    <w:rsid w:val="657E2A35"/>
    <w:rsid w:val="65A94E9D"/>
    <w:rsid w:val="65C60A92"/>
    <w:rsid w:val="662203DD"/>
    <w:rsid w:val="663E7B93"/>
    <w:rsid w:val="66DD6702"/>
    <w:rsid w:val="679406CB"/>
    <w:rsid w:val="67C35C0B"/>
    <w:rsid w:val="68011D9D"/>
    <w:rsid w:val="68652AB3"/>
    <w:rsid w:val="68AD17BB"/>
    <w:rsid w:val="68D94D22"/>
    <w:rsid w:val="692B2E4A"/>
    <w:rsid w:val="694303FB"/>
    <w:rsid w:val="696A0B34"/>
    <w:rsid w:val="698D6A17"/>
    <w:rsid w:val="69EE3535"/>
    <w:rsid w:val="69F954C1"/>
    <w:rsid w:val="6A16708F"/>
    <w:rsid w:val="6A2031B6"/>
    <w:rsid w:val="6A440C53"/>
    <w:rsid w:val="6AC61F6F"/>
    <w:rsid w:val="6AD92E7C"/>
    <w:rsid w:val="6ADE74F0"/>
    <w:rsid w:val="6B1002C0"/>
    <w:rsid w:val="6B723594"/>
    <w:rsid w:val="6B805156"/>
    <w:rsid w:val="6BD50977"/>
    <w:rsid w:val="6BEA2A9B"/>
    <w:rsid w:val="6C9C0875"/>
    <w:rsid w:val="6CAA3931"/>
    <w:rsid w:val="6D3933CA"/>
    <w:rsid w:val="6D7B61EC"/>
    <w:rsid w:val="6D912AEA"/>
    <w:rsid w:val="6DD049FF"/>
    <w:rsid w:val="6E09491E"/>
    <w:rsid w:val="6E0D3655"/>
    <w:rsid w:val="6E5F4465"/>
    <w:rsid w:val="6E8C54DA"/>
    <w:rsid w:val="6EF11E03"/>
    <w:rsid w:val="6F093521"/>
    <w:rsid w:val="6F111C62"/>
    <w:rsid w:val="6F2176E5"/>
    <w:rsid w:val="6F3053CA"/>
    <w:rsid w:val="6F592303"/>
    <w:rsid w:val="6F5F5B74"/>
    <w:rsid w:val="6F9B1C65"/>
    <w:rsid w:val="6FD47A25"/>
    <w:rsid w:val="6FFB146E"/>
    <w:rsid w:val="701A5C74"/>
    <w:rsid w:val="702E30D7"/>
    <w:rsid w:val="706516C3"/>
    <w:rsid w:val="70896E68"/>
    <w:rsid w:val="715B60E9"/>
    <w:rsid w:val="719C34A7"/>
    <w:rsid w:val="71EA1FED"/>
    <w:rsid w:val="72C16204"/>
    <w:rsid w:val="730313F6"/>
    <w:rsid w:val="731E1007"/>
    <w:rsid w:val="73370D24"/>
    <w:rsid w:val="73447841"/>
    <w:rsid w:val="7359268C"/>
    <w:rsid w:val="739503EB"/>
    <w:rsid w:val="73A05B28"/>
    <w:rsid w:val="73C07D69"/>
    <w:rsid w:val="73D132A3"/>
    <w:rsid w:val="74B42AE4"/>
    <w:rsid w:val="750A429D"/>
    <w:rsid w:val="755D38A7"/>
    <w:rsid w:val="75614792"/>
    <w:rsid w:val="75784473"/>
    <w:rsid w:val="757E044C"/>
    <w:rsid w:val="75977BC3"/>
    <w:rsid w:val="75B161B3"/>
    <w:rsid w:val="75E470E3"/>
    <w:rsid w:val="76736B32"/>
    <w:rsid w:val="76E3765E"/>
    <w:rsid w:val="76FC2AFA"/>
    <w:rsid w:val="77653671"/>
    <w:rsid w:val="778546CC"/>
    <w:rsid w:val="77B56730"/>
    <w:rsid w:val="77C04A8B"/>
    <w:rsid w:val="77D85DB3"/>
    <w:rsid w:val="780252A0"/>
    <w:rsid w:val="78027772"/>
    <w:rsid w:val="78A50513"/>
    <w:rsid w:val="78FE4CFD"/>
    <w:rsid w:val="796518DD"/>
    <w:rsid w:val="796E0C55"/>
    <w:rsid w:val="79AA0532"/>
    <w:rsid w:val="79FE1DDD"/>
    <w:rsid w:val="7A075767"/>
    <w:rsid w:val="7A212062"/>
    <w:rsid w:val="7A282A11"/>
    <w:rsid w:val="7AC21562"/>
    <w:rsid w:val="7AD474A4"/>
    <w:rsid w:val="7B5350AD"/>
    <w:rsid w:val="7B697C89"/>
    <w:rsid w:val="7B8D34C3"/>
    <w:rsid w:val="7B971D84"/>
    <w:rsid w:val="7BF32F03"/>
    <w:rsid w:val="7C1724A5"/>
    <w:rsid w:val="7C8E3CCF"/>
    <w:rsid w:val="7CA54112"/>
    <w:rsid w:val="7CE50CE4"/>
    <w:rsid w:val="7D2E5ABF"/>
    <w:rsid w:val="7D55734E"/>
    <w:rsid w:val="7D665610"/>
    <w:rsid w:val="7E2142A2"/>
    <w:rsid w:val="7E4F5384"/>
    <w:rsid w:val="7E5A6DFA"/>
    <w:rsid w:val="7E7B0BF2"/>
    <w:rsid w:val="7E8D75B6"/>
    <w:rsid w:val="7EB2417D"/>
    <w:rsid w:val="7EF760EE"/>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8"/>
    <w:unhideWhenUsed/>
    <w:qFormat/>
    <w:uiPriority w:val="9"/>
    <w:pPr>
      <w:keepNext/>
      <w:keepLines/>
      <w:spacing w:line="360" w:lineRule="auto"/>
      <w:outlineLvl w:val="3"/>
    </w:pPr>
    <w:rPr>
      <w:rFonts w:eastAsia="宋体" w:asciiTheme="majorAscii" w:hAnsiTheme="majorAscii" w:cstheme="majorBidi"/>
      <w:b/>
      <w:bCs/>
      <w:sz w:val="24"/>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style>
  <w:style w:type="paragraph" w:styleId="6">
    <w:name w:val="Body Text"/>
    <w:basedOn w:val="1"/>
    <w:next w:val="7"/>
    <w:qFormat/>
    <w:uiPriority w:val="1"/>
    <w:pPr>
      <w:spacing w:before="161"/>
      <w:ind w:left="120"/>
    </w:pPr>
    <w:rPr>
      <w:rFonts w:ascii="宋体" w:hAnsi="宋体" w:eastAsia="宋体" w:cs="宋体"/>
      <w:sz w:val="24"/>
      <w:lang w:val="zh-CN" w:bidi="zh-CN"/>
    </w:rPr>
  </w:style>
  <w:style w:type="paragraph" w:styleId="7">
    <w:name w:val="Body Text First Indent"/>
    <w:basedOn w:val="6"/>
    <w:unhideWhenUsed/>
    <w:qFormat/>
    <w:uiPriority w:val="99"/>
    <w:pPr>
      <w:ind w:firstLine="420" w:firstLineChars="100"/>
    </w:pPr>
    <w:rPr>
      <w:rFonts w:ascii="Times New Roman" w:hAnsi="Times New Roman" w:cs="Times New Roman"/>
    </w:rPr>
  </w:style>
  <w:style w:type="paragraph" w:styleId="8">
    <w:name w:val="toc 3"/>
    <w:basedOn w:val="1"/>
    <w:next w:val="1"/>
    <w:unhideWhenUsed/>
    <w:qFormat/>
    <w:uiPriority w:val="39"/>
    <w:pPr>
      <w:tabs>
        <w:tab w:val="right" w:leader="dot" w:pos="8296"/>
      </w:tabs>
      <w:ind w:left="838" w:leftChars="381"/>
    </w:pPr>
    <w:rPr>
      <w:sz w:val="21"/>
      <w:szCs w:val="21"/>
    </w:rPr>
  </w:style>
  <w:style w:type="paragraph" w:styleId="9">
    <w:name w:val="Plain Text"/>
    <w:basedOn w:val="1"/>
    <w:link w:val="39"/>
    <w:qFormat/>
    <w:uiPriority w:val="0"/>
    <w:pPr>
      <w:widowControl w:val="0"/>
      <w:adjustRightInd/>
      <w:snapToGrid/>
      <w:spacing w:after="0"/>
      <w:jc w:val="both"/>
    </w:pPr>
    <w:rPr>
      <w:rFonts w:ascii="宋体" w:hAnsi="Courier New" w:eastAsia="宋体" w:cs="Times New Roman"/>
      <w:b/>
      <w:kern w:val="2"/>
      <w:sz w:val="21"/>
      <w:szCs w:val="20"/>
    </w:rPr>
  </w:style>
  <w:style w:type="paragraph" w:styleId="10">
    <w:name w:val="Balloon Text"/>
    <w:basedOn w:val="1"/>
    <w:link w:val="42"/>
    <w:semiHidden/>
    <w:unhideWhenUsed/>
    <w:qFormat/>
    <w:uiPriority w:val="99"/>
    <w:pPr>
      <w:spacing w:after="0"/>
    </w:pPr>
    <w:rPr>
      <w:sz w:val="18"/>
      <w:szCs w:val="18"/>
    </w:rPr>
  </w:style>
  <w:style w:type="paragraph" w:styleId="11">
    <w:name w:val="footer"/>
    <w:basedOn w:val="1"/>
    <w:link w:val="41"/>
    <w:unhideWhenUsed/>
    <w:qFormat/>
    <w:uiPriority w:val="99"/>
    <w:pPr>
      <w:tabs>
        <w:tab w:val="center" w:pos="4153"/>
        <w:tab w:val="right" w:pos="8306"/>
      </w:tabs>
    </w:pPr>
    <w:rPr>
      <w:sz w:val="18"/>
      <w:szCs w:val="18"/>
    </w:rPr>
  </w:style>
  <w:style w:type="paragraph" w:styleId="12">
    <w:name w:val="header"/>
    <w:basedOn w:val="1"/>
    <w:link w:val="40"/>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semiHidden/>
    <w:unhideWhenUsed/>
    <w:qFormat/>
    <w:uiPriority w:val="39"/>
  </w:style>
  <w:style w:type="paragraph" w:styleId="14">
    <w:name w:val="toc 4"/>
    <w:basedOn w:val="1"/>
    <w:next w:val="1"/>
    <w:unhideWhenUsed/>
    <w:qFormat/>
    <w:uiPriority w:val="39"/>
    <w:pPr>
      <w:tabs>
        <w:tab w:val="right" w:leader="dot" w:pos="8296"/>
      </w:tabs>
      <w:spacing w:after="120"/>
      <w:ind w:left="1320" w:leftChars="600"/>
    </w:pPr>
  </w:style>
  <w:style w:type="paragraph" w:styleId="15">
    <w:name w:val="footnote text"/>
    <w:basedOn w:val="1"/>
    <w:semiHidden/>
    <w:unhideWhenUsed/>
    <w:qFormat/>
    <w:uiPriority w:val="99"/>
    <w:pPr>
      <w:snapToGrid w:val="0"/>
      <w:jc w:val="left"/>
    </w:pPr>
    <w:rPr>
      <w:sz w:val="18"/>
    </w:rPr>
  </w:style>
  <w:style w:type="paragraph" w:styleId="16">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7">
    <w:name w:val="Normal (Web)"/>
    <w:basedOn w:val="1"/>
    <w:link w:val="44"/>
    <w:qFormat/>
    <w:uiPriority w:val="0"/>
    <w:pPr>
      <w:widowControl w:val="0"/>
      <w:adjustRightInd/>
      <w:snapToGrid/>
      <w:spacing w:after="0"/>
      <w:jc w:val="both"/>
    </w:pPr>
    <w:rPr>
      <w:rFonts w:eastAsia="宋体" w:asciiTheme="minorHAnsi" w:hAnsiTheme="minorHAnsi"/>
      <w:kern w:val="2"/>
      <w:sz w:val="24"/>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Emphasis"/>
    <w:basedOn w:val="20"/>
    <w:qFormat/>
    <w:uiPriority w:val="20"/>
    <w:rPr>
      <w:i/>
      <w:iCs/>
    </w:rPr>
  </w:style>
  <w:style w:type="character" w:styleId="22">
    <w:name w:val="Hyperlink"/>
    <w:qFormat/>
    <w:uiPriority w:val="99"/>
    <w:rPr>
      <w:rFonts w:hint="eastAsia" w:ascii="宋体" w:hAnsi="宋体" w:eastAsia="宋体" w:cs="宋体"/>
      <w:b/>
      <w:color w:val="0031C1"/>
      <w:kern w:val="0"/>
      <w:sz w:val="18"/>
      <w:szCs w:val="18"/>
      <w:u w:val="none"/>
      <w:lang w:eastAsia="en-US"/>
    </w:rPr>
  </w:style>
  <w:style w:type="character" w:styleId="23">
    <w:name w:val="annotation reference"/>
    <w:basedOn w:val="20"/>
    <w:semiHidden/>
    <w:unhideWhenUsed/>
    <w:qFormat/>
    <w:uiPriority w:val="99"/>
    <w:rPr>
      <w:sz w:val="21"/>
      <w:szCs w:val="21"/>
    </w:rPr>
  </w:style>
  <w:style w:type="character" w:styleId="24">
    <w:name w:val="footnote reference"/>
    <w:basedOn w:val="20"/>
    <w:semiHidden/>
    <w:unhideWhenUsed/>
    <w:qFormat/>
    <w:uiPriority w:val="99"/>
    <w:rPr>
      <w:vertAlign w:val="superscript"/>
    </w:rPr>
  </w:style>
  <w:style w:type="character" w:customStyle="1" w:styleId="25">
    <w:name w:val="标题 2 Char"/>
    <w:basedOn w:val="20"/>
    <w:link w:val="2"/>
    <w:qFormat/>
    <w:uiPriority w:val="9"/>
    <w:rPr>
      <w:rFonts w:asciiTheme="majorHAnsi" w:hAnsiTheme="majorHAnsi" w:eastAsiaTheme="majorEastAsia" w:cstheme="majorBidi"/>
      <w:b/>
      <w:bCs/>
      <w:sz w:val="32"/>
      <w:szCs w:val="32"/>
    </w:rPr>
  </w:style>
  <w:style w:type="character" w:customStyle="1" w:styleId="26">
    <w:name w:val="标题 3 Char"/>
    <w:basedOn w:val="20"/>
    <w:link w:val="3"/>
    <w:qFormat/>
    <w:uiPriority w:val="9"/>
    <w:rPr>
      <w:rFonts w:ascii="Tahoma" w:hAnsi="Tahoma"/>
      <w:b/>
      <w:bCs/>
      <w:sz w:val="32"/>
      <w:szCs w:val="32"/>
    </w:rPr>
  </w:style>
  <w:style w:type="paragraph" w:styleId="27">
    <w:name w:val="List Paragraph"/>
    <w:basedOn w:val="1"/>
    <w:qFormat/>
    <w:uiPriority w:val="34"/>
    <w:pPr>
      <w:ind w:firstLine="420" w:firstLineChars="200"/>
    </w:pPr>
  </w:style>
  <w:style w:type="character" w:customStyle="1" w:styleId="28">
    <w:name w:val="标题 4 Char"/>
    <w:basedOn w:val="20"/>
    <w:link w:val="4"/>
    <w:qFormat/>
    <w:uiPriority w:val="9"/>
    <w:rPr>
      <w:rFonts w:eastAsia="宋体" w:asciiTheme="majorAscii" w:hAnsiTheme="majorAscii" w:cstheme="majorBidi"/>
      <w:b/>
      <w:bCs/>
      <w:sz w:val="24"/>
      <w:szCs w:val="28"/>
    </w:rPr>
  </w:style>
  <w:style w:type="character" w:customStyle="1" w:styleId="29">
    <w:name w:val="正文缩进2格 Char"/>
    <w:link w:val="30"/>
    <w:qFormat/>
    <w:uiPriority w:val="0"/>
    <w:rPr>
      <w:rFonts w:ascii="仿宋_GB2312" w:hAnsi="宋体" w:eastAsia="仿宋_GB2312"/>
      <w:kern w:val="2"/>
      <w:sz w:val="31"/>
    </w:rPr>
  </w:style>
  <w:style w:type="paragraph" w:customStyle="1" w:styleId="30">
    <w:name w:val="正文缩进2格"/>
    <w:basedOn w:val="1"/>
    <w:link w:val="29"/>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1">
    <w:name w:val="正文缩进4格"/>
    <w:basedOn w:val="30"/>
    <w:qFormat/>
    <w:uiPriority w:val="0"/>
    <w:pPr>
      <w:ind w:left="2" w:firstLine="538" w:firstLineChars="192"/>
    </w:pPr>
    <w:rPr>
      <w:color w:val="0000FF"/>
      <w:sz w:val="28"/>
    </w:rPr>
  </w:style>
  <w:style w:type="character" w:customStyle="1" w:styleId="32">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3">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4">
    <w:name w:val="标题1"/>
    <w:qFormat/>
    <w:uiPriority w:val="0"/>
    <w:rPr>
      <w:rFonts w:ascii="Times New Roman" w:hAnsi="Times New Roman" w:eastAsia="宋体" w:cs="Times New Roman"/>
      <w:b/>
      <w:kern w:val="0"/>
      <w:sz w:val="24"/>
      <w:szCs w:val="20"/>
      <w:lang w:eastAsia="en-US"/>
    </w:rPr>
  </w:style>
  <w:style w:type="character" w:customStyle="1" w:styleId="35">
    <w:name w:val="标题 3.1 Char"/>
    <w:link w:val="36"/>
    <w:qFormat/>
    <w:uiPriority w:val="0"/>
    <w:rPr>
      <w:rFonts w:ascii="宋体" w:hAnsi="宋体" w:eastAsia="宋体"/>
      <w:b/>
      <w:color w:val="FF0000"/>
      <w:kern w:val="2"/>
      <w:sz w:val="32"/>
    </w:rPr>
  </w:style>
  <w:style w:type="paragraph" w:customStyle="1" w:styleId="36">
    <w:name w:val="标题 3.1"/>
    <w:basedOn w:val="3"/>
    <w:link w:val="35"/>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7">
    <w:name w:val="样式 楷体_GB2312 小四"/>
    <w:qFormat/>
    <w:uiPriority w:val="0"/>
    <w:rPr>
      <w:rFonts w:ascii="楷体_GB2312" w:hAnsi="楷体_GB2312" w:eastAsia="仿宋_GB2312"/>
      <w:sz w:val="24"/>
    </w:rPr>
  </w:style>
  <w:style w:type="character" w:customStyle="1" w:styleId="38">
    <w:name w:val="纯文本 Char"/>
    <w:qFormat/>
    <w:uiPriority w:val="0"/>
    <w:rPr>
      <w:rFonts w:ascii="宋体" w:hAnsi="Courier New" w:eastAsia="宋体" w:cs="Times New Roman"/>
      <w:b/>
      <w:kern w:val="2"/>
      <w:sz w:val="21"/>
      <w:szCs w:val="20"/>
    </w:rPr>
  </w:style>
  <w:style w:type="character" w:customStyle="1" w:styleId="39">
    <w:name w:val="纯文本 Char1"/>
    <w:basedOn w:val="20"/>
    <w:link w:val="9"/>
    <w:semiHidden/>
    <w:qFormat/>
    <w:uiPriority w:val="99"/>
    <w:rPr>
      <w:rFonts w:ascii="宋体" w:hAnsi="Courier New" w:eastAsia="宋体" w:cs="Courier New"/>
      <w:sz w:val="21"/>
      <w:szCs w:val="21"/>
    </w:rPr>
  </w:style>
  <w:style w:type="character" w:customStyle="1" w:styleId="40">
    <w:name w:val="页眉 Char"/>
    <w:basedOn w:val="20"/>
    <w:link w:val="12"/>
    <w:qFormat/>
    <w:uiPriority w:val="99"/>
    <w:rPr>
      <w:rFonts w:ascii="Tahoma" w:hAnsi="Tahoma"/>
      <w:sz w:val="18"/>
      <w:szCs w:val="18"/>
    </w:rPr>
  </w:style>
  <w:style w:type="character" w:customStyle="1" w:styleId="41">
    <w:name w:val="页脚 Char"/>
    <w:basedOn w:val="20"/>
    <w:link w:val="11"/>
    <w:qFormat/>
    <w:uiPriority w:val="99"/>
    <w:rPr>
      <w:rFonts w:ascii="Tahoma" w:hAnsi="Tahoma"/>
      <w:sz w:val="18"/>
      <w:szCs w:val="18"/>
    </w:rPr>
  </w:style>
  <w:style w:type="character" w:customStyle="1" w:styleId="42">
    <w:name w:val="批注框文本 Char"/>
    <w:basedOn w:val="20"/>
    <w:link w:val="10"/>
    <w:semiHidden/>
    <w:qFormat/>
    <w:uiPriority w:val="99"/>
    <w:rPr>
      <w:rFonts w:ascii="Tahoma" w:hAnsi="Tahoma"/>
      <w:sz w:val="18"/>
      <w:szCs w:val="18"/>
    </w:rPr>
  </w:style>
  <w:style w:type="paragraph" w:customStyle="1" w:styleId="43">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4">
    <w:name w:val="普通(网站) Char"/>
    <w:link w:val="17"/>
    <w:qFormat/>
    <w:uiPriority w:val="0"/>
    <w:rPr>
      <w:rFonts w:eastAsia="宋体"/>
      <w:kern w:val="2"/>
      <w:sz w:val="24"/>
      <w:szCs w:val="24"/>
    </w:rPr>
  </w:style>
  <w:style w:type="paragraph" w:customStyle="1" w:styleId="45">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6">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Template>
  <Pages>68</Pages>
  <Words>5566</Words>
  <Characters>31731</Characters>
  <Lines>264</Lines>
  <Paragraphs>74</Paragraphs>
  <TotalTime>18</TotalTime>
  <ScaleCrop>false</ScaleCrop>
  <LinksUpToDate>false</LinksUpToDate>
  <CharactersWithSpaces>37223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MyPC</dc:creator>
  <cp:keywords>文件格式版本</cp:keywords>
  <cp:lastModifiedBy>admin</cp:lastModifiedBy>
  <cp:lastPrinted>2019-04-01T01:49:00Z</cp:lastPrinted>
  <dcterms:modified xsi:type="dcterms:W3CDTF">2021-08-24T01:17:32Z</dcterms:modified>
  <dc:subject>公开招标文件版本</dc:subject>
  <dc:title>公开招标文件版本</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89A5FC219BDD4679BB029F2F4641B34F</vt:lpwstr>
  </property>
</Properties>
</file>