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eastAsia="黑体"/>
          <w:b/>
          <w:sz w:val="36"/>
        </w:rPr>
      </w:pPr>
      <w:r>
        <w:rPr>
          <w:rFonts w:hint="eastAsia" w:ascii="黑体" w:eastAsia="黑体"/>
          <w:color w:val="auto"/>
          <w:szCs w:val="21"/>
          <w:lang w:eastAsia="zh-CN"/>
        </w:rPr>
        <w:drawing>
          <wp:inline distT="0" distB="0" distL="114300" distR="114300">
            <wp:extent cx="682625" cy="652145"/>
            <wp:effectExtent l="0" t="0" r="3175" b="14605"/>
            <wp:docPr id="9" name="图片 9" descr="QQ截图20200603163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QQ截图20200603163454"/>
                    <pic:cNvPicPr>
                      <a:picLocks noChangeAspect="1"/>
                    </pic:cNvPicPr>
                  </pic:nvPicPr>
                  <pic:blipFill>
                    <a:blip r:embed="rId8"/>
                    <a:srcRect l="6233" t="18358" r="67326" b="19339"/>
                    <a:stretch>
                      <a:fillRect/>
                    </a:stretch>
                  </pic:blipFill>
                  <pic:spPr>
                    <a:xfrm>
                      <a:off x="0" y="0"/>
                      <a:ext cx="682625" cy="652145"/>
                    </a:xfrm>
                    <a:prstGeom prst="rect">
                      <a:avLst/>
                    </a:prstGeom>
                  </pic:spPr>
                </pic:pic>
              </a:graphicData>
            </a:graphic>
          </wp:inline>
        </w:drawing>
      </w:r>
    </w:p>
    <w:p>
      <w:pPr>
        <w:jc w:val="right"/>
        <w:rPr>
          <w:rFonts w:eastAsia="黑体"/>
          <w:b/>
          <w:sz w:val="36"/>
        </w:rPr>
      </w:pPr>
    </w:p>
    <w:p/>
    <w:p/>
    <w:p/>
    <w:p>
      <w:pPr>
        <w:keepNext w:val="0"/>
        <w:keepLines w:val="0"/>
        <w:pageBreakBefore w:val="0"/>
        <w:widowControl/>
        <w:kinsoku/>
        <w:wordWrap/>
        <w:overflowPunct/>
        <w:topLinePunct w:val="0"/>
        <w:autoSpaceDE/>
        <w:autoSpaceDN/>
        <w:bidi w:val="0"/>
        <w:adjustRightInd w:val="0"/>
        <w:snapToGrid w:val="0"/>
        <w:spacing w:after="0"/>
        <w:ind w:right="-28"/>
        <w:jc w:val="center"/>
        <w:textAlignment w:val="bottom"/>
        <w:rPr>
          <w:rFonts w:hint="eastAsia" w:ascii="黑体" w:hAnsi="黑体" w:eastAsia="黑体" w:cs="黑体"/>
          <w:b w:val="0"/>
          <w:bCs/>
          <w:color w:val="auto"/>
          <w:spacing w:val="57"/>
          <w:sz w:val="72"/>
          <w:szCs w:val="72"/>
          <w:highlight w:val="none"/>
        </w:rPr>
      </w:pPr>
      <w:r>
        <w:rPr>
          <w:rFonts w:hint="eastAsia" w:ascii="黑体" w:hAnsi="黑体" w:eastAsia="黑体" w:cs="黑体"/>
          <w:b w:val="0"/>
          <w:bCs/>
          <w:color w:val="auto"/>
          <w:spacing w:val="57"/>
          <w:sz w:val="72"/>
          <w:szCs w:val="72"/>
          <w:highlight w:val="none"/>
        </w:rPr>
        <w:t>公开招标文件</w:t>
      </w:r>
    </w:p>
    <w:p>
      <w:pPr>
        <w:jc w:val="center"/>
        <w:rPr>
          <w:rFonts w:hint="eastAsia" w:ascii="黑体" w:hAnsi="黑体" w:eastAsia="黑体" w:cs="黑体"/>
        </w:rPr>
      </w:pPr>
      <w:r>
        <w:rPr>
          <w:rFonts w:hint="eastAsia" w:ascii="黑体" w:hAnsi="黑体" w:eastAsia="黑体" w:cs="黑体"/>
          <w:b w:val="0"/>
          <w:bCs/>
          <w:color w:val="auto"/>
          <w:spacing w:val="57"/>
          <w:sz w:val="72"/>
          <w:szCs w:val="72"/>
          <w:highlight w:val="none"/>
          <w:lang w:val="en-US" w:eastAsia="zh-CN"/>
        </w:rPr>
        <w:t>国内</w:t>
      </w:r>
      <w:r>
        <w:rPr>
          <w:rFonts w:hint="eastAsia" w:ascii="黑体" w:hAnsi="黑体" w:eastAsia="黑体" w:cs="黑体"/>
          <w:b w:val="0"/>
          <w:bCs/>
          <w:color w:val="auto"/>
          <w:spacing w:val="57"/>
          <w:sz w:val="72"/>
          <w:szCs w:val="72"/>
          <w:highlight w:val="none"/>
        </w:rPr>
        <w:t>采购</w:t>
      </w:r>
    </w:p>
    <w:p>
      <w:pPr>
        <w:jc w:val="center"/>
      </w:pPr>
    </w:p>
    <w:p/>
    <w:tbl>
      <w:tblPr>
        <w:tblStyle w:val="19"/>
        <w:tblW w:w="0" w:type="auto"/>
        <w:tblInd w:w="-2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13"/>
        <w:gridCol w:w="62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7" w:hRule="atLeast"/>
        </w:trPr>
        <w:tc>
          <w:tcPr>
            <w:tcW w:w="2613" w:type="dxa"/>
            <w:noWrap/>
            <w:vAlign w:val="center"/>
          </w:tcPr>
          <w:p>
            <w:pPr>
              <w:spacing w:before="200"/>
              <w:jc w:val="both"/>
              <w:rPr>
                <w:rFonts w:ascii="黑体" w:hAnsi="黑体" w:eastAsia="黑体" w:cs="黑体"/>
                <w:bCs/>
                <w:sz w:val="32"/>
                <w:szCs w:val="24"/>
              </w:rPr>
            </w:pPr>
            <w:r>
              <w:rPr>
                <w:rFonts w:hint="eastAsia" w:ascii="黑体" w:hAnsi="黑体" w:eastAsia="黑体" w:cs="黑体"/>
                <w:bCs/>
                <w:sz w:val="32"/>
                <w:szCs w:val="24"/>
              </w:rPr>
              <w:t>项目名称：</w:t>
            </w:r>
          </w:p>
        </w:tc>
        <w:tc>
          <w:tcPr>
            <w:tcW w:w="6203" w:type="dxa"/>
            <w:noWrap/>
            <w:vAlign w:val="center"/>
          </w:tcPr>
          <w:p>
            <w:pPr>
              <w:spacing w:before="200"/>
              <w:jc w:val="both"/>
              <w:rPr>
                <w:rFonts w:hint="default" w:ascii="黑体" w:hAnsi="黑体" w:eastAsia="黑体" w:cs="黑体"/>
                <w:bCs/>
                <w:sz w:val="32"/>
                <w:szCs w:val="24"/>
                <w:lang w:val="en-US" w:eastAsia="zh-CN"/>
              </w:rPr>
            </w:pPr>
            <w:r>
              <w:rPr>
                <w:rFonts w:hint="eastAsia" w:ascii="黑体" w:hAnsi="黑体" w:eastAsia="黑体" w:cs="黑体"/>
                <w:bCs/>
                <w:sz w:val="32"/>
                <w:szCs w:val="24"/>
              </w:rPr>
              <w:t>东莞市横沥镇网格管理中心</w:t>
            </w:r>
            <w:r>
              <w:rPr>
                <w:rFonts w:hint="eastAsia" w:ascii="黑体" w:hAnsi="黑体" w:eastAsia="黑体" w:cs="黑体"/>
                <w:bCs/>
                <w:sz w:val="32"/>
                <w:szCs w:val="24"/>
                <w:lang w:val="en-US" w:eastAsia="zh-CN"/>
              </w:rPr>
              <w:t>五</w:t>
            </w:r>
            <w:r>
              <w:rPr>
                <w:rFonts w:hint="eastAsia" w:ascii="黑体" w:hAnsi="黑体" w:eastAsia="黑体" w:cs="黑体"/>
                <w:bCs/>
                <w:sz w:val="32"/>
                <w:szCs w:val="24"/>
              </w:rPr>
              <w:t>座</w:t>
            </w:r>
            <w:r>
              <w:rPr>
                <w:rFonts w:hint="eastAsia" w:ascii="黑体" w:hAnsi="黑体" w:eastAsia="黑体" w:cs="黑体"/>
                <w:bCs/>
                <w:sz w:val="32"/>
                <w:szCs w:val="24"/>
                <w:lang w:eastAsia="zh-CN"/>
              </w:rPr>
              <w:t>开放式</w:t>
            </w:r>
            <w:r>
              <w:rPr>
                <w:rFonts w:hint="eastAsia" w:ascii="黑体" w:hAnsi="黑体" w:eastAsia="黑体" w:cs="黑体"/>
                <w:bCs/>
                <w:sz w:val="32"/>
                <w:szCs w:val="24"/>
              </w:rPr>
              <w:t>电动</w:t>
            </w:r>
            <w:r>
              <w:rPr>
                <w:rFonts w:hint="eastAsia" w:ascii="黑体" w:hAnsi="黑体" w:eastAsia="黑体" w:cs="黑体"/>
                <w:bCs/>
                <w:sz w:val="32"/>
                <w:szCs w:val="24"/>
                <w:lang w:eastAsia="zh-CN"/>
              </w:rPr>
              <w:t>巡逻</w:t>
            </w:r>
            <w:r>
              <w:rPr>
                <w:rFonts w:hint="eastAsia" w:ascii="黑体" w:hAnsi="黑体" w:eastAsia="黑体" w:cs="黑体"/>
                <w:bCs/>
                <w:sz w:val="32"/>
                <w:szCs w:val="24"/>
              </w:rPr>
              <w:t>车</w:t>
            </w:r>
            <w:r>
              <w:rPr>
                <w:rFonts w:hint="eastAsia" w:ascii="黑体" w:hAnsi="黑体" w:eastAsia="黑体" w:cs="黑体"/>
                <w:bCs/>
                <w:sz w:val="32"/>
                <w:szCs w:val="24"/>
                <w:lang w:val="en-US" w:eastAsia="zh-CN"/>
              </w:rPr>
              <w:t>采购项目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2613" w:type="dxa"/>
            <w:noWrap/>
            <w:vAlign w:val="center"/>
          </w:tcPr>
          <w:p>
            <w:pPr>
              <w:spacing w:before="200"/>
              <w:jc w:val="both"/>
              <w:rPr>
                <w:rFonts w:ascii="黑体" w:hAnsi="黑体" w:eastAsia="黑体" w:cs="黑体"/>
                <w:bCs/>
                <w:sz w:val="32"/>
                <w:szCs w:val="24"/>
              </w:rPr>
            </w:pPr>
            <w:r>
              <w:rPr>
                <w:rFonts w:hint="eastAsia" w:ascii="黑体" w:hAnsi="黑体" w:eastAsia="黑体" w:cs="黑体"/>
                <w:bCs/>
                <w:sz w:val="32"/>
                <w:szCs w:val="24"/>
              </w:rPr>
              <w:t>项目采购编号：</w:t>
            </w:r>
          </w:p>
        </w:tc>
        <w:tc>
          <w:tcPr>
            <w:tcW w:w="6203" w:type="dxa"/>
            <w:noWrap/>
            <w:vAlign w:val="center"/>
          </w:tcPr>
          <w:p>
            <w:pPr>
              <w:spacing w:before="200"/>
              <w:jc w:val="both"/>
              <w:rPr>
                <w:rFonts w:ascii="黑体" w:hAnsi="黑体" w:eastAsia="黑体" w:cs="黑体"/>
                <w:bCs/>
                <w:sz w:val="32"/>
                <w:szCs w:val="24"/>
              </w:rPr>
            </w:pPr>
            <w:r>
              <w:rPr>
                <w:rFonts w:hint="eastAsia" w:ascii="黑体" w:hAnsi="黑体" w:eastAsia="黑体" w:cs="黑体"/>
                <w:bCs/>
                <w:sz w:val="32"/>
                <w:szCs w:val="24"/>
              </w:rPr>
              <w:t>GDZT2021102A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trPr>
        <w:tc>
          <w:tcPr>
            <w:tcW w:w="2613" w:type="dxa"/>
            <w:noWrap/>
            <w:vAlign w:val="center"/>
          </w:tcPr>
          <w:p>
            <w:pPr>
              <w:spacing w:before="200"/>
              <w:jc w:val="both"/>
              <w:rPr>
                <w:rFonts w:ascii="黑体" w:hAnsi="黑体" w:eastAsia="黑体" w:cs="黑体"/>
                <w:bCs/>
                <w:sz w:val="32"/>
                <w:szCs w:val="24"/>
              </w:rPr>
            </w:pPr>
            <w:r>
              <w:rPr>
                <w:rFonts w:hint="eastAsia" w:ascii="黑体" w:hAnsi="黑体" w:eastAsia="黑体" w:cs="黑体"/>
                <w:bCs/>
                <w:sz w:val="32"/>
                <w:szCs w:val="24"/>
              </w:rPr>
              <w:t>采购人：</w:t>
            </w:r>
          </w:p>
        </w:tc>
        <w:tc>
          <w:tcPr>
            <w:tcW w:w="6203" w:type="dxa"/>
            <w:noWrap/>
            <w:vAlign w:val="center"/>
          </w:tcPr>
          <w:p>
            <w:pPr>
              <w:spacing w:before="200"/>
              <w:jc w:val="both"/>
              <w:rPr>
                <w:rFonts w:ascii="黑体" w:hAnsi="黑体" w:eastAsia="黑体" w:cs="黑体"/>
                <w:bCs/>
                <w:sz w:val="32"/>
                <w:szCs w:val="24"/>
              </w:rPr>
            </w:pPr>
            <w:r>
              <w:rPr>
                <w:rFonts w:hint="eastAsia" w:ascii="黑体" w:hAnsi="黑体" w:eastAsia="黑体" w:cs="黑体"/>
                <w:bCs/>
                <w:sz w:val="32"/>
                <w:szCs w:val="24"/>
              </w:rPr>
              <w:t>东莞市横沥镇网格管理中心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trPr>
        <w:tc>
          <w:tcPr>
            <w:tcW w:w="2613" w:type="dxa"/>
            <w:noWrap/>
            <w:vAlign w:val="center"/>
          </w:tcPr>
          <w:p>
            <w:pPr>
              <w:spacing w:before="200"/>
              <w:jc w:val="both"/>
              <w:rPr>
                <w:rFonts w:hint="default" w:ascii="黑体" w:hAnsi="黑体" w:eastAsia="黑体" w:cs="黑体"/>
                <w:bCs/>
                <w:sz w:val="32"/>
                <w:szCs w:val="24"/>
                <w:lang w:val="en-US" w:eastAsia="zh-CN"/>
              </w:rPr>
            </w:pPr>
            <w:r>
              <w:rPr>
                <w:rFonts w:hint="eastAsia" w:ascii="黑体" w:hAnsi="黑体" w:eastAsia="黑体" w:cs="黑体"/>
                <w:bCs/>
                <w:sz w:val="32"/>
                <w:szCs w:val="24"/>
                <w:lang w:val="en-US" w:eastAsia="zh-CN"/>
              </w:rPr>
              <w:t>招标代理：</w:t>
            </w:r>
          </w:p>
        </w:tc>
        <w:tc>
          <w:tcPr>
            <w:tcW w:w="6203" w:type="dxa"/>
            <w:noWrap/>
            <w:vAlign w:val="center"/>
          </w:tcPr>
          <w:p>
            <w:pPr>
              <w:spacing w:before="200"/>
              <w:jc w:val="both"/>
              <w:rPr>
                <w:rFonts w:ascii="黑体" w:hAnsi="黑体" w:eastAsia="黑体" w:cs="黑体"/>
                <w:bCs/>
                <w:sz w:val="32"/>
                <w:szCs w:val="24"/>
              </w:rPr>
            </w:pPr>
            <w:r>
              <w:rPr>
                <w:rFonts w:hint="eastAsia" w:ascii="黑体" w:hAnsi="黑体" w:eastAsia="黑体" w:cs="黑体"/>
                <w:bCs/>
                <w:sz w:val="32"/>
                <w:szCs w:val="24"/>
                <w:lang w:eastAsia="zh-CN"/>
              </w:rPr>
              <w:t>广东政通招标有限公司</w:t>
            </w:r>
          </w:p>
        </w:tc>
      </w:tr>
    </w:tbl>
    <w:p>
      <w:pPr>
        <w:jc w:val="center"/>
        <w:rPr>
          <w:rFonts w:ascii="黑体" w:eastAsia="黑体"/>
          <w:szCs w:val="21"/>
        </w:rPr>
      </w:pPr>
    </w:p>
    <w:p>
      <w:pPr>
        <w:jc w:val="center"/>
        <w:rPr>
          <w:rFonts w:ascii="黑体" w:eastAsia="黑体"/>
          <w:szCs w:val="21"/>
        </w:rPr>
      </w:pPr>
    </w:p>
    <w:p>
      <w:pPr>
        <w:jc w:val="center"/>
        <w:rPr>
          <w:rFonts w:ascii="黑体" w:eastAsia="黑体"/>
          <w:szCs w:val="21"/>
        </w:rPr>
      </w:pPr>
    </w:p>
    <w:p>
      <w:pPr>
        <w:jc w:val="center"/>
        <w:rPr>
          <w:rFonts w:ascii="黑体" w:eastAsia="黑体"/>
          <w:szCs w:val="21"/>
        </w:rPr>
      </w:pPr>
    </w:p>
    <w:p>
      <w:pPr>
        <w:pStyle w:val="16"/>
        <w:rPr>
          <w:sz w:val="32"/>
          <w:szCs w:val="32"/>
        </w:rPr>
        <w:sectPr>
          <w:headerReference r:id="rId4" w:type="default"/>
          <w:pgSz w:w="11906" w:h="16838"/>
          <w:pgMar w:top="1440" w:right="1800" w:bottom="1440" w:left="1800" w:header="708" w:footer="708" w:gutter="0"/>
          <w:pgNumType w:start="0"/>
          <w:cols w:space="708" w:num="1"/>
          <w:titlePg/>
          <w:docGrid w:type="lines" w:linePitch="360" w:charSpace="0"/>
        </w:sectPr>
      </w:pPr>
      <w:r>
        <w:rPr>
          <w:rFonts w:hint="eastAsia" w:ascii="黑体" w:eastAsia="黑体"/>
          <w:color w:val="auto"/>
          <w:szCs w:val="21"/>
          <w:lang w:eastAsia="zh-CN"/>
        </w:rPr>
        <w:drawing>
          <wp:inline distT="0" distB="0" distL="114300" distR="114300">
            <wp:extent cx="3716020" cy="633730"/>
            <wp:effectExtent l="0" t="0" r="17780" b="13970"/>
            <wp:docPr id="14" name="图片 14" descr="QQ截图20200603163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QQ截图20200603163515"/>
                    <pic:cNvPicPr>
                      <a:picLocks noChangeAspect="1"/>
                    </pic:cNvPicPr>
                  </pic:nvPicPr>
                  <pic:blipFill>
                    <a:blip r:embed="rId9"/>
                    <a:srcRect l="6033" t="52170" r="5754" b="9299"/>
                    <a:stretch>
                      <a:fillRect/>
                    </a:stretch>
                  </pic:blipFill>
                  <pic:spPr>
                    <a:xfrm>
                      <a:off x="0" y="0"/>
                      <a:ext cx="3716020" cy="633730"/>
                    </a:xfrm>
                    <a:prstGeom prst="rect">
                      <a:avLst/>
                    </a:prstGeom>
                  </pic:spPr>
                </pic:pic>
              </a:graphicData>
            </a:graphic>
          </wp:inline>
        </w:drawing>
      </w:r>
    </w:p>
    <w:p>
      <w:pPr>
        <w:pStyle w:val="16"/>
        <w:rPr>
          <w:sz w:val="40"/>
          <w:szCs w:val="40"/>
        </w:rPr>
      </w:pPr>
      <w:r>
        <w:rPr>
          <w:rFonts w:hint="eastAsia"/>
          <w:sz w:val="40"/>
          <w:szCs w:val="40"/>
        </w:rPr>
        <w:t>目录</w:t>
      </w:r>
    </w:p>
    <w:p>
      <w:pPr>
        <w:pStyle w:val="8"/>
        <w:tabs>
          <w:tab w:val="right" w:leader="dot" w:pos="8306"/>
          <w:tab w:val="clear" w:pos="8296"/>
        </w:tabs>
        <w:spacing w:after="0" w:line="360" w:lineRule="auto"/>
        <w:ind w:left="0" w:leftChars="0"/>
        <w:rPr>
          <w:rFonts w:ascii="宋体" w:hAnsi="宋体" w:eastAsia="宋体" w:cs="宋体"/>
        </w:rPr>
      </w:pPr>
      <w:bookmarkStart w:id="223" w:name="_GoBack"/>
      <w:r>
        <w:rPr>
          <w:rFonts w:hint="eastAsia" w:ascii="宋体" w:hAnsi="宋体" w:eastAsia="宋体" w:cs="宋体"/>
        </w:rPr>
        <w:fldChar w:fldCharType="begin"/>
      </w:r>
      <w:r>
        <w:rPr>
          <w:rFonts w:hint="eastAsia" w:ascii="宋体" w:hAnsi="宋体" w:eastAsia="宋体" w:cs="宋体"/>
        </w:rPr>
        <w:instrText xml:space="preserve"> TOC \o "1-4" \h \z \u </w:instrText>
      </w:r>
      <w:r>
        <w:rPr>
          <w:rFonts w:hint="eastAsia" w:ascii="宋体" w:hAnsi="宋体" w:eastAsia="宋体" w:cs="宋体"/>
        </w:rPr>
        <w:fldChar w:fldCharType="separate"/>
      </w:r>
      <w:r>
        <w:fldChar w:fldCharType="begin"/>
      </w:r>
      <w:r>
        <w:instrText xml:space="preserve"> HYPERLINK \l "_Toc1420" </w:instrText>
      </w:r>
      <w:r>
        <w:fldChar w:fldCharType="separate"/>
      </w:r>
      <w:r>
        <w:rPr>
          <w:rFonts w:hint="eastAsia" w:ascii="宋体" w:hAnsi="宋体" w:eastAsia="宋体" w:cs="宋体"/>
        </w:rPr>
        <w:t>投标邀请书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_Toc1420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rPr>
        <w:fldChar w:fldCharType="end"/>
      </w:r>
    </w:p>
    <w:p>
      <w:pPr>
        <w:pStyle w:val="16"/>
        <w:tabs>
          <w:tab w:val="right" w:leader="dot" w:pos="8306"/>
          <w:tab w:val="clear" w:pos="8296"/>
        </w:tabs>
        <w:ind w:left="0" w:leftChars="0"/>
        <w:rPr>
          <w:rFonts w:cs="宋体"/>
          <w:sz w:val="21"/>
          <w:szCs w:val="21"/>
        </w:rPr>
      </w:pPr>
      <w:r>
        <w:fldChar w:fldCharType="begin"/>
      </w:r>
      <w:r>
        <w:instrText xml:space="preserve"> HYPERLINK \l "_Toc14146" </w:instrText>
      </w:r>
      <w:r>
        <w:fldChar w:fldCharType="separate"/>
      </w:r>
      <w:r>
        <w:rPr>
          <w:rFonts w:hint="eastAsia" w:cs="宋体"/>
          <w:sz w:val="21"/>
          <w:szCs w:val="21"/>
        </w:rPr>
        <w:t>第二部分 相关资料表格</w:t>
      </w:r>
      <w:r>
        <w:rPr>
          <w:rFonts w:hint="eastAsia" w:cs="宋体"/>
          <w:sz w:val="21"/>
          <w:szCs w:val="21"/>
        </w:rPr>
        <w:tab/>
      </w:r>
      <w:r>
        <w:rPr>
          <w:rFonts w:hint="eastAsia" w:cs="宋体"/>
          <w:sz w:val="21"/>
          <w:szCs w:val="21"/>
        </w:rPr>
        <w:fldChar w:fldCharType="begin"/>
      </w:r>
      <w:r>
        <w:rPr>
          <w:rFonts w:hint="eastAsia" w:cs="宋体"/>
          <w:sz w:val="21"/>
          <w:szCs w:val="21"/>
        </w:rPr>
        <w:instrText xml:space="preserve"> PAGEREF _Toc14146 </w:instrText>
      </w:r>
      <w:r>
        <w:rPr>
          <w:rFonts w:hint="eastAsia" w:cs="宋体"/>
          <w:sz w:val="21"/>
          <w:szCs w:val="21"/>
        </w:rPr>
        <w:fldChar w:fldCharType="separate"/>
      </w:r>
      <w:r>
        <w:rPr>
          <w:rFonts w:hint="eastAsia" w:cs="宋体"/>
          <w:sz w:val="21"/>
          <w:szCs w:val="21"/>
        </w:rPr>
        <w:t>6</w:t>
      </w:r>
      <w:r>
        <w:rPr>
          <w:rFonts w:hint="eastAsia" w:cs="宋体"/>
          <w:sz w:val="21"/>
          <w:szCs w:val="21"/>
        </w:rPr>
        <w:fldChar w:fldCharType="end"/>
      </w:r>
      <w:r>
        <w:rPr>
          <w:rFonts w:hint="eastAsia" w:cs="宋体"/>
          <w:sz w:val="21"/>
          <w:szCs w:val="21"/>
        </w:rPr>
        <w:fldChar w:fldCharType="end"/>
      </w:r>
    </w:p>
    <w:p>
      <w:pPr>
        <w:pStyle w:val="8"/>
        <w:tabs>
          <w:tab w:val="right" w:leader="dot" w:pos="8306"/>
          <w:tab w:val="clear" w:pos="8296"/>
        </w:tabs>
        <w:spacing w:after="0" w:line="360" w:lineRule="auto"/>
        <w:ind w:left="0" w:leftChars="0"/>
        <w:rPr>
          <w:rFonts w:ascii="宋体" w:hAnsi="宋体" w:eastAsia="宋体" w:cs="宋体"/>
        </w:rPr>
      </w:pPr>
      <w:r>
        <w:fldChar w:fldCharType="begin"/>
      </w:r>
      <w:r>
        <w:instrText xml:space="preserve"> HYPERLINK \l "_Toc20683" </w:instrText>
      </w:r>
      <w:r>
        <w:fldChar w:fldCharType="separate"/>
      </w:r>
      <w:r>
        <w:rPr>
          <w:rFonts w:hint="eastAsia" w:ascii="宋体" w:hAnsi="宋体" w:eastAsia="宋体" w:cs="宋体"/>
        </w:rPr>
        <w:t>附表一：投标资料表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_Toc20683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rPr>
        <w:fldChar w:fldCharType="end"/>
      </w:r>
    </w:p>
    <w:p>
      <w:pPr>
        <w:pStyle w:val="8"/>
        <w:tabs>
          <w:tab w:val="right" w:leader="dot" w:pos="8306"/>
          <w:tab w:val="clear" w:pos="8296"/>
        </w:tabs>
        <w:spacing w:after="0" w:line="360" w:lineRule="auto"/>
        <w:ind w:left="0" w:leftChars="0"/>
        <w:rPr>
          <w:rFonts w:ascii="宋体" w:hAnsi="宋体" w:eastAsia="宋体" w:cs="宋体"/>
        </w:rPr>
      </w:pPr>
      <w:r>
        <w:fldChar w:fldCharType="begin"/>
      </w:r>
      <w:r>
        <w:instrText xml:space="preserve"> HYPERLINK \l "_Toc9572" </w:instrText>
      </w:r>
      <w:r>
        <w:fldChar w:fldCharType="separate"/>
      </w:r>
      <w:r>
        <w:rPr>
          <w:rFonts w:hint="eastAsia" w:ascii="宋体" w:hAnsi="宋体" w:eastAsia="宋体" w:cs="宋体"/>
        </w:rPr>
        <w:t>附表二：商务技术评分及价格权重表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_Toc9572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rPr>
        <w:fldChar w:fldCharType="end"/>
      </w:r>
    </w:p>
    <w:p>
      <w:pPr>
        <w:pStyle w:val="16"/>
        <w:tabs>
          <w:tab w:val="right" w:leader="dot" w:pos="8306"/>
          <w:tab w:val="clear" w:pos="8296"/>
        </w:tabs>
        <w:ind w:left="0" w:leftChars="0"/>
        <w:rPr>
          <w:rFonts w:cs="宋体"/>
          <w:sz w:val="21"/>
          <w:szCs w:val="21"/>
        </w:rPr>
      </w:pPr>
      <w:r>
        <w:fldChar w:fldCharType="begin"/>
      </w:r>
      <w:r>
        <w:instrText xml:space="preserve"> HYPERLINK \l "_Toc31854" </w:instrText>
      </w:r>
      <w:r>
        <w:fldChar w:fldCharType="separate"/>
      </w:r>
      <w:r>
        <w:rPr>
          <w:rFonts w:hint="eastAsia" w:cs="宋体"/>
          <w:sz w:val="21"/>
          <w:szCs w:val="21"/>
        </w:rPr>
        <w:t>第三部分 用户需求书</w:t>
      </w:r>
      <w:r>
        <w:rPr>
          <w:rFonts w:hint="eastAsia" w:cs="宋体"/>
          <w:sz w:val="21"/>
          <w:szCs w:val="21"/>
        </w:rPr>
        <w:tab/>
      </w:r>
      <w:r>
        <w:rPr>
          <w:rFonts w:hint="eastAsia" w:cs="宋体"/>
          <w:sz w:val="21"/>
          <w:szCs w:val="21"/>
        </w:rPr>
        <w:fldChar w:fldCharType="begin"/>
      </w:r>
      <w:r>
        <w:rPr>
          <w:rFonts w:hint="eastAsia" w:cs="宋体"/>
          <w:sz w:val="21"/>
          <w:szCs w:val="21"/>
        </w:rPr>
        <w:instrText xml:space="preserve"> PAGEREF _Toc31854 </w:instrText>
      </w:r>
      <w:r>
        <w:rPr>
          <w:rFonts w:hint="eastAsia" w:cs="宋体"/>
          <w:sz w:val="21"/>
          <w:szCs w:val="21"/>
        </w:rPr>
        <w:fldChar w:fldCharType="separate"/>
      </w:r>
      <w:r>
        <w:rPr>
          <w:rFonts w:hint="eastAsia" w:cs="宋体"/>
          <w:sz w:val="21"/>
          <w:szCs w:val="21"/>
        </w:rPr>
        <w:t>11</w:t>
      </w:r>
      <w:r>
        <w:rPr>
          <w:rFonts w:hint="eastAsia" w:cs="宋体"/>
          <w:sz w:val="21"/>
          <w:szCs w:val="21"/>
        </w:rPr>
        <w:fldChar w:fldCharType="end"/>
      </w:r>
      <w:r>
        <w:rPr>
          <w:rFonts w:hint="eastAsia" w:cs="宋体"/>
          <w:sz w:val="21"/>
          <w:szCs w:val="21"/>
        </w:rPr>
        <w:fldChar w:fldCharType="end"/>
      </w:r>
    </w:p>
    <w:p>
      <w:pPr>
        <w:pStyle w:val="8"/>
        <w:tabs>
          <w:tab w:val="right" w:leader="dot" w:pos="8306"/>
          <w:tab w:val="clear" w:pos="8296"/>
        </w:tabs>
        <w:spacing w:after="0" w:line="360" w:lineRule="auto"/>
        <w:ind w:left="0" w:leftChars="0"/>
        <w:rPr>
          <w:rFonts w:ascii="宋体" w:hAnsi="宋体" w:eastAsia="宋体" w:cs="宋体"/>
        </w:rPr>
      </w:pPr>
      <w:r>
        <w:fldChar w:fldCharType="begin"/>
      </w:r>
      <w:r>
        <w:instrText xml:space="preserve"> HYPERLINK \l "_Toc3968" </w:instrText>
      </w:r>
      <w:r>
        <w:fldChar w:fldCharType="separate"/>
      </w:r>
      <w:r>
        <w:rPr>
          <w:rFonts w:hint="eastAsia" w:ascii="宋体" w:hAnsi="宋体" w:eastAsia="宋体" w:cs="宋体"/>
        </w:rPr>
        <w:t>用户需求明细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_Toc3968 </w:instrText>
      </w:r>
      <w:r>
        <w:rPr>
          <w:rFonts w:hint="eastAsia" w:ascii="宋体" w:hAnsi="宋体" w:eastAsia="宋体" w:cs="宋体"/>
        </w:rPr>
        <w:fldChar w:fldCharType="separate"/>
      </w:r>
      <w:r>
        <w:rPr>
          <w:rFonts w:hint="eastAsia" w:ascii="宋体" w:hAnsi="宋体" w:eastAsia="宋体" w:cs="宋体"/>
        </w:rPr>
        <w:t>11</w:t>
      </w:r>
      <w:r>
        <w:rPr>
          <w:rFonts w:hint="eastAsia" w:ascii="宋体" w:hAnsi="宋体" w:eastAsia="宋体" w:cs="宋体"/>
        </w:rPr>
        <w:fldChar w:fldCharType="end"/>
      </w:r>
      <w:r>
        <w:rPr>
          <w:rFonts w:hint="eastAsia" w:ascii="宋体" w:hAnsi="宋体" w:eastAsia="宋体" w:cs="宋体"/>
        </w:rPr>
        <w:fldChar w:fldCharType="end"/>
      </w:r>
    </w:p>
    <w:p>
      <w:pPr>
        <w:pStyle w:val="16"/>
        <w:tabs>
          <w:tab w:val="right" w:leader="dot" w:pos="8306"/>
          <w:tab w:val="clear" w:pos="8296"/>
        </w:tabs>
        <w:ind w:left="0" w:leftChars="0"/>
        <w:rPr>
          <w:rFonts w:cs="宋体"/>
          <w:sz w:val="21"/>
          <w:szCs w:val="21"/>
        </w:rPr>
      </w:pPr>
      <w:r>
        <w:fldChar w:fldCharType="begin"/>
      </w:r>
      <w:r>
        <w:instrText xml:space="preserve"> HYPERLINK \l "_Toc2479" </w:instrText>
      </w:r>
      <w:r>
        <w:fldChar w:fldCharType="separate"/>
      </w:r>
      <w:r>
        <w:rPr>
          <w:rFonts w:hint="eastAsia" w:cs="宋体"/>
          <w:sz w:val="21"/>
          <w:szCs w:val="21"/>
        </w:rPr>
        <w:t>第四部分 投标人须知</w:t>
      </w:r>
      <w:r>
        <w:rPr>
          <w:rFonts w:hint="eastAsia" w:cs="宋体"/>
          <w:sz w:val="21"/>
          <w:szCs w:val="21"/>
        </w:rPr>
        <w:tab/>
      </w:r>
      <w:r>
        <w:rPr>
          <w:rFonts w:hint="eastAsia" w:cs="宋体"/>
          <w:sz w:val="21"/>
          <w:szCs w:val="21"/>
        </w:rPr>
        <w:fldChar w:fldCharType="begin"/>
      </w:r>
      <w:r>
        <w:rPr>
          <w:rFonts w:hint="eastAsia" w:cs="宋体"/>
          <w:sz w:val="21"/>
          <w:szCs w:val="21"/>
        </w:rPr>
        <w:instrText xml:space="preserve"> PAGEREF _Toc2479 </w:instrText>
      </w:r>
      <w:r>
        <w:rPr>
          <w:rFonts w:hint="eastAsia" w:cs="宋体"/>
          <w:sz w:val="21"/>
          <w:szCs w:val="21"/>
        </w:rPr>
        <w:fldChar w:fldCharType="separate"/>
      </w:r>
      <w:r>
        <w:rPr>
          <w:rFonts w:hint="eastAsia" w:cs="宋体"/>
          <w:sz w:val="21"/>
          <w:szCs w:val="21"/>
        </w:rPr>
        <w:t>15</w:t>
      </w:r>
      <w:r>
        <w:rPr>
          <w:rFonts w:hint="eastAsia" w:cs="宋体"/>
          <w:sz w:val="21"/>
          <w:szCs w:val="21"/>
        </w:rPr>
        <w:fldChar w:fldCharType="end"/>
      </w:r>
      <w:r>
        <w:rPr>
          <w:rFonts w:hint="eastAsia" w:cs="宋体"/>
          <w:sz w:val="21"/>
          <w:szCs w:val="21"/>
        </w:rPr>
        <w:fldChar w:fldCharType="end"/>
      </w:r>
    </w:p>
    <w:p>
      <w:pPr>
        <w:pStyle w:val="8"/>
        <w:tabs>
          <w:tab w:val="right" w:leader="dot" w:pos="8306"/>
          <w:tab w:val="clear" w:pos="8296"/>
        </w:tabs>
        <w:spacing w:after="0" w:line="360" w:lineRule="auto"/>
        <w:ind w:left="0" w:leftChars="0"/>
        <w:rPr>
          <w:rFonts w:ascii="宋体" w:hAnsi="宋体" w:eastAsia="宋体" w:cs="宋体"/>
        </w:rPr>
      </w:pPr>
      <w:r>
        <w:fldChar w:fldCharType="begin"/>
      </w:r>
      <w:r>
        <w:instrText xml:space="preserve"> HYPERLINK \l "_Toc19746" </w:instrText>
      </w:r>
      <w:r>
        <w:fldChar w:fldCharType="separate"/>
      </w:r>
      <w:r>
        <w:rPr>
          <w:rFonts w:hint="eastAsia" w:ascii="宋体" w:hAnsi="宋体" w:eastAsia="宋体" w:cs="宋体"/>
        </w:rPr>
        <w:t>一、 说明</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_Toc19746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"_Toc18488" </w:instrText>
      </w:r>
      <w:r>
        <w:fldChar w:fldCharType="separate"/>
      </w:r>
      <w:r>
        <w:rPr>
          <w:rFonts w:hint="eastAsia" w:ascii="宋体" w:hAnsi="宋体" w:eastAsia="宋体" w:cs="宋体"/>
          <w:sz w:val="21"/>
          <w:szCs w:val="21"/>
        </w:rPr>
        <w:t>1.适用范围</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_Toc18488 </w:instrText>
      </w:r>
      <w:r>
        <w:rPr>
          <w:rFonts w:hint="eastAsia" w:ascii="宋体" w:hAnsi="宋体" w:eastAsia="宋体" w:cs="宋体"/>
          <w:sz w:val="21"/>
          <w:szCs w:val="21"/>
        </w:rPr>
        <w:fldChar w:fldCharType="separate"/>
      </w:r>
      <w:r>
        <w:rPr>
          <w:rFonts w:hint="eastAsia" w:ascii="宋体" w:hAnsi="宋体" w:eastAsia="宋体" w:cs="宋体"/>
          <w:sz w:val="21"/>
          <w:szCs w:val="21"/>
        </w:rPr>
        <w:t>15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"_Toc13400" </w:instrText>
      </w:r>
      <w:r>
        <w:fldChar w:fldCharType="separate"/>
      </w:r>
      <w:r>
        <w:rPr>
          <w:rFonts w:hint="eastAsia" w:ascii="宋体" w:hAnsi="宋体" w:eastAsia="宋体" w:cs="宋体"/>
          <w:sz w:val="21"/>
          <w:szCs w:val="21"/>
        </w:rPr>
        <w:t>2.定义</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_Toc13400 </w:instrText>
      </w:r>
      <w:r>
        <w:rPr>
          <w:rFonts w:hint="eastAsia" w:ascii="宋体" w:hAnsi="宋体" w:eastAsia="宋体" w:cs="宋体"/>
          <w:sz w:val="21"/>
          <w:szCs w:val="21"/>
        </w:rPr>
        <w:fldChar w:fldCharType="separate"/>
      </w:r>
      <w:r>
        <w:rPr>
          <w:rFonts w:hint="eastAsia" w:ascii="宋体" w:hAnsi="宋体" w:eastAsia="宋体" w:cs="宋体"/>
          <w:sz w:val="21"/>
          <w:szCs w:val="21"/>
        </w:rPr>
        <w:t>15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"_Toc3780" </w:instrText>
      </w:r>
      <w:r>
        <w:fldChar w:fldCharType="separate"/>
      </w:r>
      <w:r>
        <w:rPr>
          <w:rFonts w:hint="eastAsia" w:ascii="宋体" w:hAnsi="宋体" w:eastAsia="宋体" w:cs="宋体"/>
          <w:sz w:val="21"/>
          <w:szCs w:val="21"/>
        </w:rPr>
        <w:t>3.货物和服务</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_Toc3780 </w:instrText>
      </w:r>
      <w:r>
        <w:rPr>
          <w:rFonts w:hint="eastAsia" w:ascii="宋体" w:hAnsi="宋体" w:eastAsia="宋体" w:cs="宋体"/>
          <w:sz w:val="21"/>
          <w:szCs w:val="21"/>
        </w:rPr>
        <w:fldChar w:fldCharType="separate"/>
      </w:r>
      <w:r>
        <w:rPr>
          <w:rFonts w:hint="eastAsia" w:ascii="宋体" w:hAnsi="宋体" w:eastAsia="宋体" w:cs="宋体"/>
          <w:sz w:val="21"/>
          <w:szCs w:val="21"/>
        </w:rPr>
        <w:t>15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"_Toc15945" </w:instrText>
      </w:r>
      <w:r>
        <w:fldChar w:fldCharType="separate"/>
      </w:r>
      <w:r>
        <w:rPr>
          <w:rFonts w:hint="eastAsia" w:ascii="宋体" w:hAnsi="宋体" w:eastAsia="宋体" w:cs="宋体"/>
          <w:sz w:val="21"/>
          <w:szCs w:val="21"/>
        </w:rPr>
        <w:t>4.投标费用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_Toc15945 </w:instrText>
      </w:r>
      <w:r>
        <w:rPr>
          <w:rFonts w:hint="eastAsia" w:ascii="宋体" w:hAnsi="宋体" w:eastAsia="宋体" w:cs="宋体"/>
          <w:sz w:val="21"/>
          <w:szCs w:val="21"/>
        </w:rPr>
        <w:fldChar w:fldCharType="separate"/>
      </w:r>
      <w:r>
        <w:rPr>
          <w:rFonts w:hint="eastAsia" w:ascii="宋体" w:hAnsi="宋体" w:eastAsia="宋体" w:cs="宋体"/>
          <w:sz w:val="21"/>
          <w:szCs w:val="21"/>
        </w:rPr>
        <w:t>15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"_Toc25040" </w:instrText>
      </w:r>
      <w:r>
        <w:fldChar w:fldCharType="separate"/>
      </w:r>
      <w:r>
        <w:rPr>
          <w:rFonts w:hint="eastAsia" w:ascii="宋体" w:hAnsi="宋体" w:eastAsia="宋体" w:cs="宋体"/>
          <w:sz w:val="21"/>
          <w:szCs w:val="21"/>
        </w:rPr>
        <w:t>5.知识产权</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_Toc25040 </w:instrText>
      </w:r>
      <w:r>
        <w:rPr>
          <w:rFonts w:hint="eastAsia" w:ascii="宋体" w:hAnsi="宋体" w:eastAsia="宋体" w:cs="宋体"/>
          <w:sz w:val="21"/>
          <w:szCs w:val="21"/>
        </w:rPr>
        <w:fldChar w:fldCharType="separate"/>
      </w:r>
      <w:r>
        <w:rPr>
          <w:rFonts w:hint="eastAsia" w:ascii="宋体" w:hAnsi="宋体" w:eastAsia="宋体" w:cs="宋体"/>
          <w:sz w:val="21"/>
          <w:szCs w:val="21"/>
        </w:rPr>
        <w:t>15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"_Toc21930" </w:instrText>
      </w:r>
      <w:r>
        <w:fldChar w:fldCharType="separate"/>
      </w:r>
      <w:r>
        <w:rPr>
          <w:rFonts w:hint="eastAsia" w:ascii="宋体" w:hAnsi="宋体" w:eastAsia="宋体" w:cs="宋体"/>
          <w:sz w:val="21"/>
          <w:szCs w:val="21"/>
        </w:rPr>
        <w:t>6.关于联合体投标</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_Toc21930 </w:instrText>
      </w:r>
      <w:r>
        <w:rPr>
          <w:rFonts w:hint="eastAsia" w:ascii="宋体" w:hAnsi="宋体" w:eastAsia="宋体" w:cs="宋体"/>
          <w:sz w:val="21"/>
          <w:szCs w:val="21"/>
        </w:rPr>
        <w:fldChar w:fldCharType="separate"/>
      </w:r>
      <w:r>
        <w:rPr>
          <w:rFonts w:hint="eastAsia" w:ascii="宋体" w:hAnsi="宋体" w:eastAsia="宋体" w:cs="宋体"/>
          <w:sz w:val="21"/>
          <w:szCs w:val="21"/>
        </w:rPr>
        <w:t>16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"_Toc16571" </w:instrText>
      </w:r>
      <w:r>
        <w:fldChar w:fldCharType="separate"/>
      </w:r>
      <w:r>
        <w:rPr>
          <w:rFonts w:hint="eastAsia" w:ascii="宋体" w:hAnsi="宋体" w:eastAsia="宋体" w:cs="宋体"/>
          <w:sz w:val="21"/>
          <w:szCs w:val="21"/>
        </w:rPr>
        <w:t>7.关于分支机构投标</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_Toc16571 </w:instrText>
      </w:r>
      <w:r>
        <w:rPr>
          <w:rFonts w:hint="eastAsia" w:ascii="宋体" w:hAnsi="宋体" w:eastAsia="宋体" w:cs="宋体"/>
          <w:sz w:val="21"/>
          <w:szCs w:val="21"/>
        </w:rPr>
        <w:fldChar w:fldCharType="separate"/>
      </w:r>
      <w:r>
        <w:rPr>
          <w:rFonts w:hint="eastAsia" w:ascii="宋体" w:hAnsi="宋体" w:eastAsia="宋体" w:cs="宋体"/>
          <w:sz w:val="21"/>
          <w:szCs w:val="21"/>
        </w:rPr>
        <w:t>16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8"/>
        <w:tabs>
          <w:tab w:val="right" w:leader="dot" w:pos="8306"/>
          <w:tab w:val="clear" w:pos="8296"/>
        </w:tabs>
        <w:spacing w:after="0" w:line="360" w:lineRule="auto"/>
        <w:ind w:left="0" w:leftChars="0"/>
        <w:rPr>
          <w:rFonts w:ascii="宋体" w:hAnsi="宋体" w:eastAsia="宋体" w:cs="宋体"/>
        </w:rPr>
      </w:pPr>
      <w:r>
        <w:fldChar w:fldCharType="begin"/>
      </w:r>
      <w:r>
        <w:instrText xml:space="preserve"> HYPERLINK \l "_Toc17879" </w:instrText>
      </w:r>
      <w:r>
        <w:fldChar w:fldCharType="separate"/>
      </w:r>
      <w:r>
        <w:rPr>
          <w:rFonts w:hint="eastAsia" w:ascii="宋体" w:hAnsi="宋体" w:eastAsia="宋体" w:cs="宋体"/>
        </w:rPr>
        <w:t>二、 招标文件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_Toc17879 </w:instrText>
      </w:r>
      <w:r>
        <w:rPr>
          <w:rFonts w:hint="eastAsia" w:ascii="宋体" w:hAnsi="宋体" w:eastAsia="宋体" w:cs="宋体"/>
        </w:rPr>
        <w:fldChar w:fldCharType="separate"/>
      </w:r>
      <w:r>
        <w:rPr>
          <w:rFonts w:hint="eastAsia" w:ascii="宋体" w:hAnsi="宋体" w:eastAsia="宋体" w:cs="宋体"/>
        </w:rPr>
        <w:t>17</w:t>
      </w:r>
      <w:r>
        <w:rPr>
          <w:rFonts w:hint="eastAsia" w:ascii="宋体" w:hAnsi="宋体" w:eastAsia="宋体" w:cs="宋体"/>
        </w:rPr>
        <w:fldChar w:fldCharType="end"/>
      </w:r>
      <w:r>
        <w:rPr>
          <w:rFonts w:hint="eastAsia" w:ascii="宋体" w:hAnsi="宋体" w:eastAsia="宋体" w:cs="宋体"/>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"_Toc21771" </w:instrText>
      </w:r>
      <w:r>
        <w:fldChar w:fldCharType="separate"/>
      </w:r>
      <w:r>
        <w:rPr>
          <w:rFonts w:hint="eastAsia" w:ascii="宋体" w:hAnsi="宋体" w:eastAsia="宋体" w:cs="宋体"/>
          <w:sz w:val="21"/>
          <w:szCs w:val="21"/>
        </w:rPr>
        <w:t>8.招标文件的组成</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_Toc21771 </w:instrText>
      </w:r>
      <w:r>
        <w:rPr>
          <w:rFonts w:hint="eastAsia" w:ascii="宋体" w:hAnsi="宋体" w:eastAsia="宋体" w:cs="宋体"/>
          <w:sz w:val="21"/>
          <w:szCs w:val="21"/>
        </w:rPr>
        <w:fldChar w:fldCharType="separate"/>
      </w:r>
      <w:r>
        <w:rPr>
          <w:rFonts w:hint="eastAsia" w:ascii="宋体" w:hAnsi="宋体" w:eastAsia="宋体" w:cs="宋体"/>
          <w:sz w:val="21"/>
          <w:szCs w:val="21"/>
        </w:rPr>
        <w:t>17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"_Toc14217" </w:instrText>
      </w:r>
      <w:r>
        <w:fldChar w:fldCharType="separate"/>
      </w:r>
      <w:r>
        <w:rPr>
          <w:rFonts w:hint="eastAsia" w:ascii="宋体" w:hAnsi="宋体" w:eastAsia="宋体" w:cs="宋体"/>
          <w:sz w:val="21"/>
          <w:szCs w:val="21"/>
        </w:rPr>
        <w:t>9.招标文件的澄清或修改</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_Toc14217 </w:instrText>
      </w:r>
      <w:r>
        <w:rPr>
          <w:rFonts w:hint="eastAsia" w:ascii="宋体" w:hAnsi="宋体" w:eastAsia="宋体" w:cs="宋体"/>
          <w:sz w:val="21"/>
          <w:szCs w:val="21"/>
        </w:rPr>
        <w:fldChar w:fldCharType="separate"/>
      </w:r>
      <w:r>
        <w:rPr>
          <w:rFonts w:hint="eastAsia" w:ascii="宋体" w:hAnsi="宋体" w:eastAsia="宋体" w:cs="宋体"/>
          <w:sz w:val="21"/>
          <w:szCs w:val="21"/>
        </w:rPr>
        <w:t>17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8"/>
        <w:tabs>
          <w:tab w:val="right" w:leader="dot" w:pos="8306"/>
          <w:tab w:val="clear" w:pos="8296"/>
        </w:tabs>
        <w:spacing w:after="0" w:line="360" w:lineRule="auto"/>
        <w:ind w:left="0" w:leftChars="0"/>
        <w:rPr>
          <w:rFonts w:ascii="宋体" w:hAnsi="宋体" w:eastAsia="宋体" w:cs="宋体"/>
        </w:rPr>
      </w:pPr>
      <w:r>
        <w:fldChar w:fldCharType="begin"/>
      </w:r>
      <w:r>
        <w:instrText xml:space="preserve"> HYPERLINK \l "_Toc23726" </w:instrText>
      </w:r>
      <w:r>
        <w:fldChar w:fldCharType="separate"/>
      </w:r>
      <w:r>
        <w:rPr>
          <w:rFonts w:hint="eastAsia" w:ascii="宋体" w:hAnsi="宋体" w:eastAsia="宋体" w:cs="宋体"/>
        </w:rPr>
        <w:t>三、 投标文件的编制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_Toc23726 </w:instrText>
      </w:r>
      <w:r>
        <w:rPr>
          <w:rFonts w:hint="eastAsia" w:ascii="宋体" w:hAnsi="宋体" w:eastAsia="宋体" w:cs="宋体"/>
        </w:rPr>
        <w:fldChar w:fldCharType="separate"/>
      </w:r>
      <w:r>
        <w:rPr>
          <w:rFonts w:hint="eastAsia" w:ascii="宋体" w:hAnsi="宋体" w:eastAsia="宋体" w:cs="宋体"/>
        </w:rPr>
        <w:t>17</w:t>
      </w:r>
      <w:r>
        <w:rPr>
          <w:rFonts w:hint="eastAsia" w:ascii="宋体" w:hAnsi="宋体" w:eastAsia="宋体" w:cs="宋体"/>
        </w:rPr>
        <w:fldChar w:fldCharType="end"/>
      </w:r>
      <w:r>
        <w:rPr>
          <w:rFonts w:hint="eastAsia" w:ascii="宋体" w:hAnsi="宋体" w:eastAsia="宋体" w:cs="宋体"/>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"_Toc20623" </w:instrText>
      </w:r>
      <w:r>
        <w:fldChar w:fldCharType="separate"/>
      </w:r>
      <w:r>
        <w:rPr>
          <w:rFonts w:hint="eastAsia" w:ascii="宋体" w:hAnsi="宋体" w:eastAsia="宋体" w:cs="宋体"/>
          <w:sz w:val="21"/>
          <w:szCs w:val="21"/>
        </w:rPr>
        <w:t>10.投标文件的语言及度量衡单位</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_Toc20623 </w:instrText>
      </w:r>
      <w:r>
        <w:rPr>
          <w:rFonts w:hint="eastAsia" w:ascii="宋体" w:hAnsi="宋体" w:eastAsia="宋体" w:cs="宋体"/>
          <w:sz w:val="21"/>
          <w:szCs w:val="21"/>
        </w:rPr>
        <w:fldChar w:fldCharType="separate"/>
      </w:r>
      <w:r>
        <w:rPr>
          <w:rFonts w:hint="eastAsia" w:ascii="宋体" w:hAnsi="宋体" w:eastAsia="宋体" w:cs="宋体"/>
          <w:sz w:val="21"/>
          <w:szCs w:val="21"/>
        </w:rPr>
        <w:t>17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"_Toc12145" </w:instrText>
      </w:r>
      <w:r>
        <w:fldChar w:fldCharType="separate"/>
      </w:r>
      <w:r>
        <w:rPr>
          <w:rFonts w:hint="eastAsia" w:ascii="宋体" w:hAnsi="宋体" w:eastAsia="宋体" w:cs="宋体"/>
          <w:sz w:val="21"/>
          <w:szCs w:val="21"/>
        </w:rPr>
        <w:t>11.投标文件的组成</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_Toc12145 </w:instrText>
      </w:r>
      <w:r>
        <w:rPr>
          <w:rFonts w:hint="eastAsia" w:ascii="宋体" w:hAnsi="宋体" w:eastAsia="宋体" w:cs="宋体"/>
          <w:sz w:val="21"/>
          <w:szCs w:val="21"/>
        </w:rPr>
        <w:fldChar w:fldCharType="separate"/>
      </w:r>
      <w:r>
        <w:rPr>
          <w:rFonts w:hint="eastAsia" w:ascii="宋体" w:hAnsi="宋体" w:eastAsia="宋体" w:cs="宋体"/>
          <w:sz w:val="21"/>
          <w:szCs w:val="21"/>
        </w:rPr>
        <w:t>17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"_Toc30189" </w:instrText>
      </w:r>
      <w:r>
        <w:fldChar w:fldCharType="separate"/>
      </w:r>
      <w:r>
        <w:rPr>
          <w:rFonts w:hint="eastAsia" w:ascii="宋体" w:hAnsi="宋体" w:eastAsia="宋体" w:cs="宋体"/>
          <w:sz w:val="21"/>
          <w:szCs w:val="21"/>
        </w:rPr>
        <w:t>12.投标文件编制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_Toc30189 </w:instrText>
      </w:r>
      <w:r>
        <w:rPr>
          <w:rFonts w:hint="eastAsia" w:ascii="宋体" w:hAnsi="宋体" w:eastAsia="宋体" w:cs="宋体"/>
          <w:sz w:val="21"/>
          <w:szCs w:val="21"/>
        </w:rPr>
        <w:fldChar w:fldCharType="separate"/>
      </w:r>
      <w:r>
        <w:rPr>
          <w:rFonts w:hint="eastAsia" w:ascii="宋体" w:hAnsi="宋体" w:eastAsia="宋体" w:cs="宋体"/>
          <w:sz w:val="21"/>
          <w:szCs w:val="21"/>
        </w:rPr>
        <w:t>17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"_Toc259" </w:instrText>
      </w:r>
      <w:r>
        <w:fldChar w:fldCharType="separate"/>
      </w:r>
      <w:r>
        <w:rPr>
          <w:rFonts w:hint="eastAsia" w:ascii="宋体" w:hAnsi="宋体" w:eastAsia="宋体" w:cs="宋体"/>
          <w:sz w:val="21"/>
          <w:szCs w:val="21"/>
        </w:rPr>
        <w:t>13.投标报价说明</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_Toc259 </w:instrText>
      </w:r>
      <w:r>
        <w:rPr>
          <w:rFonts w:hint="eastAsia" w:ascii="宋体" w:hAnsi="宋体" w:eastAsia="宋体" w:cs="宋体"/>
          <w:sz w:val="21"/>
          <w:szCs w:val="21"/>
        </w:rPr>
        <w:fldChar w:fldCharType="separate"/>
      </w:r>
      <w:r>
        <w:rPr>
          <w:rFonts w:hint="eastAsia" w:ascii="宋体" w:hAnsi="宋体" w:eastAsia="宋体" w:cs="宋体"/>
          <w:sz w:val="21"/>
          <w:szCs w:val="21"/>
        </w:rPr>
        <w:t>18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"_Toc27724" </w:instrText>
      </w:r>
      <w:r>
        <w:fldChar w:fldCharType="separate"/>
      </w:r>
      <w:r>
        <w:rPr>
          <w:rFonts w:hint="eastAsia" w:ascii="宋体" w:hAnsi="宋体" w:eastAsia="宋体" w:cs="宋体"/>
          <w:sz w:val="21"/>
          <w:szCs w:val="21"/>
        </w:rPr>
        <w:t>14.投标人所提供的服务或货物的证明文件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_Toc27724 </w:instrText>
      </w:r>
      <w:r>
        <w:rPr>
          <w:rFonts w:hint="eastAsia" w:ascii="宋体" w:hAnsi="宋体" w:eastAsia="宋体" w:cs="宋体"/>
          <w:sz w:val="21"/>
          <w:szCs w:val="21"/>
        </w:rPr>
        <w:fldChar w:fldCharType="separate"/>
      </w:r>
      <w:r>
        <w:rPr>
          <w:rFonts w:hint="eastAsia" w:ascii="宋体" w:hAnsi="宋体" w:eastAsia="宋体" w:cs="宋体"/>
          <w:sz w:val="21"/>
          <w:szCs w:val="21"/>
        </w:rPr>
        <w:t>18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"_Toc19520" </w:instrText>
      </w:r>
      <w:r>
        <w:fldChar w:fldCharType="separate"/>
      </w:r>
      <w:r>
        <w:rPr>
          <w:rFonts w:hint="eastAsia" w:ascii="宋体" w:hAnsi="宋体" w:eastAsia="宋体" w:cs="宋体"/>
          <w:sz w:val="21"/>
          <w:szCs w:val="21"/>
        </w:rPr>
        <w:t>15.投标有效期</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_Toc19520 </w:instrText>
      </w:r>
      <w:r>
        <w:rPr>
          <w:rFonts w:hint="eastAsia" w:ascii="宋体" w:hAnsi="宋体" w:eastAsia="宋体" w:cs="宋体"/>
          <w:sz w:val="21"/>
          <w:szCs w:val="21"/>
        </w:rPr>
        <w:fldChar w:fldCharType="separate"/>
      </w:r>
      <w:r>
        <w:rPr>
          <w:rFonts w:hint="eastAsia" w:ascii="宋体" w:hAnsi="宋体" w:eastAsia="宋体" w:cs="宋体"/>
          <w:sz w:val="21"/>
          <w:szCs w:val="21"/>
        </w:rPr>
        <w:t>18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"_Toc12456" </w:instrText>
      </w:r>
      <w:r>
        <w:fldChar w:fldCharType="separate"/>
      </w:r>
      <w:r>
        <w:rPr>
          <w:rFonts w:hint="eastAsia" w:ascii="宋体" w:hAnsi="宋体" w:eastAsia="宋体" w:cs="宋体"/>
          <w:sz w:val="21"/>
          <w:szCs w:val="21"/>
        </w:rPr>
        <w:t>16.投标保证金</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_Toc12456 </w:instrText>
      </w:r>
      <w:r>
        <w:rPr>
          <w:rFonts w:hint="eastAsia" w:ascii="宋体" w:hAnsi="宋体" w:eastAsia="宋体" w:cs="宋体"/>
          <w:sz w:val="21"/>
          <w:szCs w:val="21"/>
        </w:rPr>
        <w:fldChar w:fldCharType="separate"/>
      </w:r>
      <w:r>
        <w:rPr>
          <w:rFonts w:hint="eastAsia" w:ascii="宋体" w:hAnsi="宋体" w:eastAsia="宋体" w:cs="宋体"/>
          <w:sz w:val="21"/>
          <w:szCs w:val="21"/>
        </w:rPr>
        <w:t>19</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8"/>
        <w:tabs>
          <w:tab w:val="right" w:leader="dot" w:pos="8306"/>
          <w:tab w:val="clear" w:pos="8296"/>
        </w:tabs>
        <w:spacing w:after="0" w:line="360" w:lineRule="auto"/>
        <w:ind w:left="0" w:leftChars="0"/>
        <w:rPr>
          <w:rFonts w:ascii="宋体" w:hAnsi="宋体" w:eastAsia="宋体" w:cs="宋体"/>
        </w:rPr>
      </w:pPr>
      <w:r>
        <w:fldChar w:fldCharType="begin"/>
      </w:r>
      <w:r>
        <w:instrText xml:space="preserve"> HYPERLINK \l "_Toc31124" </w:instrText>
      </w:r>
      <w:r>
        <w:fldChar w:fldCharType="separate"/>
      </w:r>
      <w:r>
        <w:rPr>
          <w:rFonts w:hint="eastAsia" w:ascii="宋体" w:hAnsi="宋体" w:eastAsia="宋体" w:cs="宋体"/>
        </w:rPr>
        <w:t>四、 投标文件的递交</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_Toc31124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r>
        <w:rPr>
          <w:rFonts w:hint="eastAsia" w:ascii="宋体" w:hAnsi="宋体" w:eastAsia="宋体" w:cs="宋体"/>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"_Toc29590" </w:instrText>
      </w:r>
      <w:r>
        <w:fldChar w:fldCharType="separate"/>
      </w:r>
      <w:r>
        <w:rPr>
          <w:rFonts w:hint="eastAsia" w:ascii="宋体" w:hAnsi="宋体" w:eastAsia="宋体" w:cs="宋体"/>
          <w:sz w:val="21"/>
          <w:szCs w:val="21"/>
        </w:rPr>
        <w:t>17.投标文件的装订，签署，密封和标记</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_Toc29590 </w:instrText>
      </w:r>
      <w:r>
        <w:rPr>
          <w:rFonts w:hint="eastAsia" w:ascii="宋体" w:hAnsi="宋体" w:eastAsia="宋体" w:cs="宋体"/>
          <w:sz w:val="21"/>
          <w:szCs w:val="21"/>
        </w:rPr>
        <w:fldChar w:fldCharType="separate"/>
      </w:r>
      <w:r>
        <w:rPr>
          <w:rFonts w:hint="eastAsia" w:ascii="宋体" w:hAnsi="宋体" w:eastAsia="宋体" w:cs="宋体"/>
          <w:sz w:val="21"/>
          <w:szCs w:val="21"/>
        </w:rPr>
        <w:t>19</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"_Toc8628" </w:instrText>
      </w:r>
      <w:r>
        <w:fldChar w:fldCharType="separate"/>
      </w:r>
      <w:r>
        <w:rPr>
          <w:rFonts w:hint="eastAsia" w:ascii="宋体" w:hAnsi="宋体" w:eastAsia="宋体" w:cs="宋体"/>
          <w:sz w:val="21"/>
          <w:szCs w:val="21"/>
        </w:rPr>
        <w:t>18.迟交的投标文件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_Toc8628 </w:instrText>
      </w:r>
      <w:r>
        <w:rPr>
          <w:rFonts w:hint="eastAsia" w:ascii="宋体" w:hAnsi="宋体" w:eastAsia="宋体" w:cs="宋体"/>
          <w:sz w:val="21"/>
          <w:szCs w:val="21"/>
        </w:rPr>
        <w:fldChar w:fldCharType="separate"/>
      </w:r>
      <w:r>
        <w:rPr>
          <w:rFonts w:hint="eastAsia" w:ascii="宋体" w:hAnsi="宋体" w:eastAsia="宋体" w:cs="宋体"/>
          <w:sz w:val="21"/>
          <w:szCs w:val="21"/>
        </w:rPr>
        <w:t>21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"_Toc13212" </w:instrText>
      </w:r>
      <w:r>
        <w:fldChar w:fldCharType="separate"/>
      </w:r>
      <w:r>
        <w:rPr>
          <w:rFonts w:hint="eastAsia" w:ascii="宋体" w:hAnsi="宋体" w:eastAsia="宋体" w:cs="宋体"/>
          <w:sz w:val="21"/>
          <w:szCs w:val="21"/>
        </w:rPr>
        <w:t>19.投标样品（如需提交）</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_Toc13212 </w:instrText>
      </w:r>
      <w:r>
        <w:rPr>
          <w:rFonts w:hint="eastAsia" w:ascii="宋体" w:hAnsi="宋体" w:eastAsia="宋体" w:cs="宋体"/>
          <w:sz w:val="21"/>
          <w:szCs w:val="21"/>
        </w:rPr>
        <w:fldChar w:fldCharType="separate"/>
      </w:r>
      <w:r>
        <w:rPr>
          <w:rFonts w:hint="eastAsia" w:ascii="宋体" w:hAnsi="宋体" w:eastAsia="宋体" w:cs="宋体"/>
          <w:sz w:val="21"/>
          <w:szCs w:val="21"/>
        </w:rPr>
        <w:t>21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"_Toc5900" </w:instrText>
      </w:r>
      <w:r>
        <w:fldChar w:fldCharType="separate"/>
      </w:r>
      <w:r>
        <w:rPr>
          <w:rFonts w:hint="eastAsia" w:ascii="宋体" w:hAnsi="宋体" w:eastAsia="宋体" w:cs="宋体"/>
          <w:sz w:val="21"/>
          <w:szCs w:val="21"/>
        </w:rPr>
        <w:t>20.投标截止期</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_Toc5900 </w:instrText>
      </w:r>
      <w:r>
        <w:rPr>
          <w:rFonts w:hint="eastAsia" w:ascii="宋体" w:hAnsi="宋体" w:eastAsia="宋体" w:cs="宋体"/>
          <w:sz w:val="21"/>
          <w:szCs w:val="21"/>
        </w:rPr>
        <w:fldChar w:fldCharType="separate"/>
      </w:r>
      <w:r>
        <w:rPr>
          <w:rFonts w:hint="eastAsia" w:ascii="宋体" w:hAnsi="宋体" w:eastAsia="宋体" w:cs="宋体"/>
          <w:sz w:val="21"/>
          <w:szCs w:val="21"/>
        </w:rPr>
        <w:t>21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"_Toc6003" </w:instrText>
      </w:r>
      <w:r>
        <w:fldChar w:fldCharType="separate"/>
      </w:r>
      <w:r>
        <w:rPr>
          <w:rFonts w:hint="eastAsia" w:ascii="宋体" w:hAnsi="宋体" w:eastAsia="宋体" w:cs="宋体"/>
          <w:sz w:val="21"/>
          <w:szCs w:val="21"/>
        </w:rPr>
        <w:t>21.投标文件的补充、修改与撤回</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_Toc6003 </w:instrText>
      </w:r>
      <w:r>
        <w:rPr>
          <w:rFonts w:hint="eastAsia" w:ascii="宋体" w:hAnsi="宋体" w:eastAsia="宋体" w:cs="宋体"/>
          <w:sz w:val="21"/>
          <w:szCs w:val="21"/>
        </w:rPr>
        <w:fldChar w:fldCharType="separate"/>
      </w:r>
      <w:r>
        <w:rPr>
          <w:rFonts w:hint="eastAsia" w:ascii="宋体" w:hAnsi="宋体" w:eastAsia="宋体" w:cs="宋体"/>
          <w:sz w:val="21"/>
          <w:szCs w:val="21"/>
        </w:rPr>
        <w:t>21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8"/>
        <w:tabs>
          <w:tab w:val="right" w:leader="dot" w:pos="8306"/>
          <w:tab w:val="clear" w:pos="8296"/>
        </w:tabs>
        <w:spacing w:after="0" w:line="360" w:lineRule="auto"/>
        <w:ind w:left="0" w:leftChars="0"/>
        <w:rPr>
          <w:rFonts w:ascii="宋体" w:hAnsi="宋体" w:eastAsia="宋体" w:cs="宋体"/>
        </w:rPr>
      </w:pPr>
      <w:r>
        <w:fldChar w:fldCharType="begin"/>
      </w:r>
      <w:r>
        <w:instrText xml:space="preserve"> HYPERLINK \l "_Toc29574" </w:instrText>
      </w:r>
      <w:r>
        <w:fldChar w:fldCharType="separate"/>
      </w:r>
      <w:r>
        <w:rPr>
          <w:rFonts w:hint="eastAsia" w:ascii="宋体" w:hAnsi="宋体" w:eastAsia="宋体" w:cs="宋体"/>
        </w:rPr>
        <w:t>五、 开标与评标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_Toc29574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r>
        <w:rPr>
          <w:rFonts w:hint="eastAsia" w:ascii="宋体" w:hAnsi="宋体" w:eastAsia="宋体" w:cs="宋体"/>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"_Toc28458" </w:instrText>
      </w:r>
      <w:r>
        <w:fldChar w:fldCharType="separate"/>
      </w:r>
      <w:r>
        <w:rPr>
          <w:rFonts w:hint="eastAsia" w:ascii="宋体" w:hAnsi="宋体" w:eastAsia="宋体" w:cs="宋体"/>
          <w:sz w:val="21"/>
          <w:szCs w:val="21"/>
        </w:rPr>
        <w:t>22.开标</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_Toc28458 </w:instrText>
      </w:r>
      <w:r>
        <w:rPr>
          <w:rFonts w:hint="eastAsia" w:ascii="宋体" w:hAnsi="宋体" w:eastAsia="宋体" w:cs="宋体"/>
          <w:sz w:val="21"/>
          <w:szCs w:val="21"/>
        </w:rPr>
        <w:fldChar w:fldCharType="separate"/>
      </w:r>
      <w:r>
        <w:rPr>
          <w:rFonts w:hint="eastAsia" w:ascii="宋体" w:hAnsi="宋体" w:eastAsia="宋体" w:cs="宋体"/>
          <w:sz w:val="21"/>
          <w:szCs w:val="21"/>
        </w:rPr>
        <w:t>21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"_Toc5524" </w:instrText>
      </w:r>
      <w:r>
        <w:fldChar w:fldCharType="separate"/>
      </w:r>
      <w:r>
        <w:rPr>
          <w:rFonts w:hint="eastAsia" w:ascii="宋体" w:hAnsi="宋体" w:eastAsia="宋体" w:cs="宋体"/>
          <w:sz w:val="21"/>
          <w:szCs w:val="21"/>
        </w:rPr>
        <w:t>23.评标委员会及评标方法</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_Toc5524 </w:instrText>
      </w:r>
      <w:r>
        <w:rPr>
          <w:rFonts w:hint="eastAsia" w:ascii="宋体" w:hAnsi="宋体" w:eastAsia="宋体" w:cs="宋体"/>
          <w:sz w:val="21"/>
          <w:szCs w:val="21"/>
        </w:rPr>
        <w:fldChar w:fldCharType="separate"/>
      </w:r>
      <w:r>
        <w:rPr>
          <w:rFonts w:hint="eastAsia" w:ascii="宋体" w:hAnsi="宋体" w:eastAsia="宋体" w:cs="宋体"/>
          <w:sz w:val="21"/>
          <w:szCs w:val="21"/>
        </w:rPr>
        <w:t>22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"_Toc15231" </w:instrText>
      </w:r>
      <w:r>
        <w:fldChar w:fldCharType="separate"/>
      </w:r>
      <w:r>
        <w:rPr>
          <w:rFonts w:hint="eastAsia" w:ascii="宋体" w:hAnsi="宋体" w:eastAsia="宋体" w:cs="宋体"/>
          <w:sz w:val="21"/>
          <w:szCs w:val="21"/>
        </w:rPr>
        <w:t>24.评审原则及评标过程的保密</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_Toc15231 </w:instrText>
      </w:r>
      <w:r>
        <w:rPr>
          <w:rFonts w:hint="eastAsia" w:ascii="宋体" w:hAnsi="宋体" w:eastAsia="宋体" w:cs="宋体"/>
          <w:sz w:val="21"/>
          <w:szCs w:val="21"/>
        </w:rPr>
        <w:fldChar w:fldCharType="separate"/>
      </w:r>
      <w:r>
        <w:rPr>
          <w:rFonts w:hint="eastAsia" w:ascii="宋体" w:hAnsi="宋体" w:eastAsia="宋体" w:cs="宋体"/>
          <w:sz w:val="21"/>
          <w:szCs w:val="21"/>
        </w:rPr>
        <w:t>22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"_Toc3762" </w:instrText>
      </w:r>
      <w:r>
        <w:fldChar w:fldCharType="separate"/>
      </w:r>
      <w:r>
        <w:rPr>
          <w:rFonts w:hint="eastAsia" w:ascii="宋体" w:hAnsi="宋体" w:eastAsia="宋体" w:cs="宋体"/>
          <w:sz w:val="21"/>
          <w:szCs w:val="21"/>
        </w:rPr>
        <w:t>25.投标文件的初审</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_Toc3762 </w:instrText>
      </w:r>
      <w:r>
        <w:rPr>
          <w:rFonts w:hint="eastAsia" w:ascii="宋体" w:hAnsi="宋体" w:eastAsia="宋体" w:cs="宋体"/>
          <w:sz w:val="21"/>
          <w:szCs w:val="21"/>
        </w:rPr>
        <w:fldChar w:fldCharType="separate"/>
      </w:r>
      <w:r>
        <w:rPr>
          <w:rFonts w:hint="eastAsia" w:ascii="宋体" w:hAnsi="宋体" w:eastAsia="宋体" w:cs="宋体"/>
          <w:sz w:val="21"/>
          <w:szCs w:val="21"/>
        </w:rPr>
        <w:t>23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"_Toc21742" </w:instrText>
      </w:r>
      <w:r>
        <w:fldChar w:fldCharType="separate"/>
      </w:r>
      <w:r>
        <w:rPr>
          <w:rFonts w:hint="eastAsia" w:ascii="宋体" w:hAnsi="宋体" w:eastAsia="宋体" w:cs="宋体"/>
          <w:sz w:val="21"/>
          <w:szCs w:val="21"/>
        </w:rPr>
        <w:t>26.商务、技术、价格评审（具体评审项目详见投标资料表）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_Toc21742 </w:instrText>
      </w:r>
      <w:r>
        <w:rPr>
          <w:rFonts w:hint="eastAsia" w:ascii="宋体" w:hAnsi="宋体" w:eastAsia="宋体" w:cs="宋体"/>
          <w:sz w:val="21"/>
          <w:szCs w:val="21"/>
        </w:rPr>
        <w:fldChar w:fldCharType="separate"/>
      </w:r>
      <w:r>
        <w:rPr>
          <w:rFonts w:hint="eastAsia" w:ascii="宋体" w:hAnsi="宋体" w:eastAsia="宋体" w:cs="宋体"/>
          <w:sz w:val="21"/>
          <w:szCs w:val="21"/>
        </w:rPr>
        <w:t>24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"_Toc22192" </w:instrText>
      </w:r>
      <w:r>
        <w:fldChar w:fldCharType="separate"/>
      </w:r>
      <w:r>
        <w:rPr>
          <w:rFonts w:hint="eastAsia" w:ascii="宋体" w:hAnsi="宋体" w:eastAsia="宋体" w:cs="宋体"/>
          <w:sz w:val="21"/>
          <w:szCs w:val="21"/>
        </w:rPr>
        <w:t>27.优惠政策</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_Toc22192 </w:instrText>
      </w:r>
      <w:r>
        <w:rPr>
          <w:rFonts w:hint="eastAsia" w:ascii="宋体" w:hAnsi="宋体" w:eastAsia="宋体" w:cs="宋体"/>
          <w:sz w:val="21"/>
          <w:szCs w:val="21"/>
        </w:rPr>
        <w:fldChar w:fldCharType="separate"/>
      </w:r>
      <w:r>
        <w:rPr>
          <w:rFonts w:hint="eastAsia" w:ascii="宋体" w:hAnsi="宋体" w:eastAsia="宋体" w:cs="宋体"/>
          <w:sz w:val="21"/>
          <w:szCs w:val="21"/>
        </w:rPr>
        <w:t>25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"_Toc22591" </w:instrText>
      </w:r>
      <w:r>
        <w:fldChar w:fldCharType="separate"/>
      </w:r>
      <w:r>
        <w:rPr>
          <w:rFonts w:hint="eastAsia" w:ascii="宋体" w:hAnsi="宋体" w:eastAsia="宋体" w:cs="宋体"/>
          <w:sz w:val="21"/>
          <w:szCs w:val="21"/>
        </w:rPr>
        <w:t>28.纪律和保密事项</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_Toc22591 </w:instrText>
      </w:r>
      <w:r>
        <w:rPr>
          <w:rFonts w:hint="eastAsia" w:ascii="宋体" w:hAnsi="宋体" w:eastAsia="宋体" w:cs="宋体"/>
          <w:sz w:val="21"/>
          <w:szCs w:val="21"/>
        </w:rPr>
        <w:fldChar w:fldCharType="separate"/>
      </w:r>
      <w:r>
        <w:rPr>
          <w:rFonts w:hint="eastAsia" w:ascii="宋体" w:hAnsi="宋体" w:eastAsia="宋体" w:cs="宋体"/>
          <w:sz w:val="21"/>
          <w:szCs w:val="21"/>
        </w:rPr>
        <w:t>26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8"/>
        <w:tabs>
          <w:tab w:val="right" w:leader="dot" w:pos="8306"/>
          <w:tab w:val="clear" w:pos="8296"/>
        </w:tabs>
        <w:spacing w:after="0" w:line="360" w:lineRule="auto"/>
        <w:ind w:left="0" w:leftChars="0"/>
        <w:rPr>
          <w:rFonts w:ascii="宋体" w:hAnsi="宋体" w:eastAsia="宋体" w:cs="宋体"/>
        </w:rPr>
      </w:pPr>
      <w:r>
        <w:fldChar w:fldCharType="begin"/>
      </w:r>
      <w:r>
        <w:instrText xml:space="preserve"> HYPERLINK \l "_Toc29310" </w:instrText>
      </w:r>
      <w:r>
        <w:fldChar w:fldCharType="separate"/>
      </w:r>
      <w:r>
        <w:rPr>
          <w:rFonts w:hint="eastAsia" w:ascii="宋体" w:hAnsi="宋体" w:eastAsia="宋体" w:cs="宋体"/>
        </w:rPr>
        <w:t>六、 授予合同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_Toc29310 </w:instrText>
      </w:r>
      <w:r>
        <w:rPr>
          <w:rFonts w:hint="eastAsia" w:ascii="宋体" w:hAnsi="宋体" w:eastAsia="宋体" w:cs="宋体"/>
        </w:rPr>
        <w:fldChar w:fldCharType="separate"/>
      </w:r>
      <w:r>
        <w:rPr>
          <w:rFonts w:hint="eastAsia" w:ascii="宋体" w:hAnsi="宋体" w:eastAsia="宋体" w:cs="宋体"/>
        </w:rPr>
        <w:t>27</w:t>
      </w:r>
      <w:r>
        <w:rPr>
          <w:rFonts w:hint="eastAsia" w:ascii="宋体" w:hAnsi="宋体" w:eastAsia="宋体" w:cs="宋体"/>
        </w:rPr>
        <w:fldChar w:fldCharType="end"/>
      </w:r>
      <w:r>
        <w:rPr>
          <w:rFonts w:hint="eastAsia" w:ascii="宋体" w:hAnsi="宋体" w:eastAsia="宋体" w:cs="宋体"/>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"_Toc27817" </w:instrText>
      </w:r>
      <w:r>
        <w:fldChar w:fldCharType="separate"/>
      </w:r>
      <w:r>
        <w:rPr>
          <w:rFonts w:hint="eastAsia" w:ascii="宋体" w:hAnsi="宋体" w:eastAsia="宋体" w:cs="宋体"/>
          <w:sz w:val="21"/>
          <w:szCs w:val="21"/>
        </w:rPr>
        <w:t>29.合同授予标准</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_Toc27817 </w:instrText>
      </w:r>
      <w:r>
        <w:rPr>
          <w:rFonts w:hint="eastAsia" w:ascii="宋体" w:hAnsi="宋体" w:eastAsia="宋体" w:cs="宋体"/>
          <w:sz w:val="21"/>
          <w:szCs w:val="21"/>
        </w:rPr>
        <w:fldChar w:fldCharType="separate"/>
      </w:r>
      <w:r>
        <w:rPr>
          <w:rFonts w:hint="eastAsia" w:ascii="宋体" w:hAnsi="宋体" w:eastAsia="宋体" w:cs="宋体"/>
          <w:sz w:val="21"/>
          <w:szCs w:val="21"/>
        </w:rPr>
        <w:t>27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"_Toc29283" </w:instrText>
      </w:r>
      <w:r>
        <w:fldChar w:fldCharType="separate"/>
      </w:r>
      <w:r>
        <w:rPr>
          <w:rFonts w:hint="eastAsia" w:ascii="宋体" w:hAnsi="宋体" w:eastAsia="宋体" w:cs="宋体"/>
          <w:sz w:val="21"/>
          <w:szCs w:val="21"/>
        </w:rPr>
        <w:t>30.发布采购结果</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_Toc29283 </w:instrText>
      </w:r>
      <w:r>
        <w:rPr>
          <w:rFonts w:hint="eastAsia" w:ascii="宋体" w:hAnsi="宋体" w:eastAsia="宋体" w:cs="宋体"/>
          <w:sz w:val="21"/>
          <w:szCs w:val="21"/>
        </w:rPr>
        <w:fldChar w:fldCharType="separate"/>
      </w:r>
      <w:r>
        <w:rPr>
          <w:rFonts w:hint="eastAsia" w:ascii="宋体" w:hAnsi="宋体" w:eastAsia="宋体" w:cs="宋体"/>
          <w:sz w:val="21"/>
          <w:szCs w:val="21"/>
        </w:rPr>
        <w:t>27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"_Toc22451" </w:instrText>
      </w:r>
      <w:r>
        <w:fldChar w:fldCharType="separate"/>
      </w:r>
      <w:r>
        <w:rPr>
          <w:rFonts w:hint="eastAsia" w:ascii="宋体" w:hAnsi="宋体" w:eastAsia="宋体" w:cs="宋体"/>
          <w:sz w:val="21"/>
          <w:szCs w:val="21"/>
        </w:rPr>
        <w:t>31.合同的签订与履行</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_Toc22451 </w:instrText>
      </w:r>
      <w:r>
        <w:rPr>
          <w:rFonts w:hint="eastAsia" w:ascii="宋体" w:hAnsi="宋体" w:eastAsia="宋体" w:cs="宋体"/>
          <w:sz w:val="21"/>
          <w:szCs w:val="21"/>
        </w:rPr>
        <w:fldChar w:fldCharType="separate"/>
      </w:r>
      <w:r>
        <w:rPr>
          <w:rFonts w:hint="eastAsia" w:ascii="宋体" w:hAnsi="宋体" w:eastAsia="宋体" w:cs="宋体"/>
          <w:sz w:val="21"/>
          <w:szCs w:val="21"/>
        </w:rPr>
        <w:t>28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"_Toc2744" </w:instrText>
      </w:r>
      <w:r>
        <w:fldChar w:fldCharType="separate"/>
      </w:r>
      <w:r>
        <w:rPr>
          <w:rFonts w:hint="eastAsia" w:ascii="宋体" w:hAnsi="宋体" w:eastAsia="宋体" w:cs="宋体"/>
          <w:sz w:val="21"/>
          <w:szCs w:val="21"/>
        </w:rPr>
        <w:t>32.履约保证金</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_Toc2744 </w:instrText>
      </w:r>
      <w:r>
        <w:rPr>
          <w:rFonts w:hint="eastAsia" w:ascii="宋体" w:hAnsi="宋体" w:eastAsia="宋体" w:cs="宋体"/>
          <w:sz w:val="21"/>
          <w:szCs w:val="21"/>
        </w:rPr>
        <w:fldChar w:fldCharType="separate"/>
      </w:r>
      <w:r>
        <w:rPr>
          <w:rFonts w:hint="eastAsia" w:ascii="宋体" w:hAnsi="宋体" w:eastAsia="宋体" w:cs="宋体"/>
          <w:sz w:val="21"/>
          <w:szCs w:val="21"/>
        </w:rPr>
        <w:t>28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8"/>
        <w:tabs>
          <w:tab w:val="right" w:leader="dot" w:pos="8306"/>
          <w:tab w:val="clear" w:pos="8296"/>
        </w:tabs>
        <w:spacing w:after="0" w:line="360" w:lineRule="auto"/>
        <w:ind w:left="0" w:leftChars="0"/>
        <w:rPr>
          <w:rFonts w:ascii="宋体" w:hAnsi="宋体" w:eastAsia="宋体" w:cs="宋体"/>
        </w:rPr>
      </w:pPr>
      <w:r>
        <w:fldChar w:fldCharType="begin"/>
      </w:r>
      <w:r>
        <w:instrText xml:space="preserve"> HYPERLINK \l "_Toc13694" </w:instrText>
      </w:r>
      <w:r>
        <w:fldChar w:fldCharType="separate"/>
      </w:r>
      <w:r>
        <w:rPr>
          <w:rFonts w:hint="eastAsia" w:ascii="宋体" w:hAnsi="宋体" w:eastAsia="宋体" w:cs="宋体"/>
        </w:rPr>
        <w:t>七、询问或质疑</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_Toc13694 </w:instrText>
      </w:r>
      <w:r>
        <w:rPr>
          <w:rFonts w:hint="eastAsia" w:ascii="宋体" w:hAnsi="宋体" w:eastAsia="宋体" w:cs="宋体"/>
        </w:rPr>
        <w:fldChar w:fldCharType="separate"/>
      </w:r>
      <w:r>
        <w:rPr>
          <w:rFonts w:hint="eastAsia" w:ascii="宋体" w:hAnsi="宋体" w:eastAsia="宋体" w:cs="宋体"/>
        </w:rPr>
        <w:t>29</w:t>
      </w:r>
      <w:r>
        <w:rPr>
          <w:rFonts w:hint="eastAsia" w:ascii="宋体" w:hAnsi="宋体" w:eastAsia="宋体" w:cs="宋体"/>
        </w:rPr>
        <w:fldChar w:fldCharType="end"/>
      </w:r>
      <w:r>
        <w:rPr>
          <w:rFonts w:hint="eastAsia" w:ascii="宋体" w:hAnsi="宋体" w:eastAsia="宋体" w:cs="宋体"/>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"_Toc25498" </w:instrText>
      </w:r>
      <w:r>
        <w:fldChar w:fldCharType="separate"/>
      </w:r>
      <w:r>
        <w:rPr>
          <w:rFonts w:hint="eastAsia" w:ascii="宋体" w:hAnsi="宋体" w:eastAsia="宋体" w:cs="宋体"/>
          <w:sz w:val="21"/>
          <w:szCs w:val="21"/>
        </w:rPr>
        <w:t>33.询问</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_Toc25498 </w:instrText>
      </w:r>
      <w:r>
        <w:rPr>
          <w:rFonts w:hint="eastAsia" w:ascii="宋体" w:hAnsi="宋体" w:eastAsia="宋体" w:cs="宋体"/>
          <w:sz w:val="21"/>
          <w:szCs w:val="21"/>
        </w:rPr>
        <w:fldChar w:fldCharType="separate"/>
      </w:r>
      <w:r>
        <w:rPr>
          <w:rFonts w:hint="eastAsia" w:ascii="宋体" w:hAnsi="宋体" w:eastAsia="宋体" w:cs="宋体"/>
          <w:sz w:val="21"/>
          <w:szCs w:val="21"/>
        </w:rPr>
        <w:t>29</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"_Toc8234" </w:instrText>
      </w:r>
      <w:r>
        <w:fldChar w:fldCharType="separate"/>
      </w:r>
      <w:r>
        <w:rPr>
          <w:rFonts w:hint="eastAsia" w:ascii="宋体" w:hAnsi="宋体" w:eastAsia="宋体" w:cs="宋体"/>
          <w:sz w:val="21"/>
          <w:szCs w:val="21"/>
        </w:rPr>
        <w:t>34.质疑</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_Toc8234 </w:instrText>
      </w:r>
      <w:r>
        <w:rPr>
          <w:rFonts w:hint="eastAsia" w:ascii="宋体" w:hAnsi="宋体" w:eastAsia="宋体" w:cs="宋体"/>
          <w:sz w:val="21"/>
          <w:szCs w:val="21"/>
        </w:rPr>
        <w:fldChar w:fldCharType="separate"/>
      </w:r>
      <w:r>
        <w:rPr>
          <w:rFonts w:hint="eastAsia" w:ascii="宋体" w:hAnsi="宋体" w:eastAsia="宋体" w:cs="宋体"/>
          <w:sz w:val="21"/>
          <w:szCs w:val="21"/>
        </w:rPr>
        <w:t>29</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8"/>
        <w:tabs>
          <w:tab w:val="right" w:leader="dot" w:pos="8306"/>
          <w:tab w:val="clear" w:pos="8296"/>
        </w:tabs>
        <w:spacing w:after="0" w:line="360" w:lineRule="auto"/>
        <w:ind w:left="0" w:leftChars="0"/>
        <w:rPr>
          <w:rFonts w:ascii="宋体" w:hAnsi="宋体" w:eastAsia="宋体" w:cs="宋体"/>
        </w:rPr>
      </w:pPr>
      <w:r>
        <w:fldChar w:fldCharType="begin"/>
      </w:r>
      <w:r>
        <w:instrText xml:space="preserve"> HYPERLINK \l "_Toc24383" </w:instrText>
      </w:r>
      <w:r>
        <w:fldChar w:fldCharType="separate"/>
      </w:r>
      <w:r>
        <w:rPr>
          <w:rFonts w:hint="eastAsia" w:ascii="宋体" w:hAnsi="宋体" w:eastAsia="宋体" w:cs="宋体"/>
        </w:rPr>
        <w:t>八、其他</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_Toc24383 </w:instrText>
      </w:r>
      <w:r>
        <w:rPr>
          <w:rFonts w:hint="eastAsia" w:ascii="宋体" w:hAnsi="宋体" w:eastAsia="宋体" w:cs="宋体"/>
        </w:rPr>
        <w:fldChar w:fldCharType="separate"/>
      </w:r>
      <w:r>
        <w:rPr>
          <w:rFonts w:hint="eastAsia" w:ascii="宋体" w:hAnsi="宋体" w:eastAsia="宋体" w:cs="宋体"/>
        </w:rPr>
        <w:t>30</w:t>
      </w:r>
      <w:r>
        <w:rPr>
          <w:rFonts w:hint="eastAsia" w:ascii="宋体" w:hAnsi="宋体" w:eastAsia="宋体" w:cs="宋体"/>
        </w:rPr>
        <w:fldChar w:fldCharType="end"/>
      </w:r>
      <w:r>
        <w:rPr>
          <w:rFonts w:hint="eastAsia" w:ascii="宋体" w:hAnsi="宋体" w:eastAsia="宋体" w:cs="宋体"/>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"_Toc10082" </w:instrText>
      </w:r>
      <w:r>
        <w:fldChar w:fldCharType="separate"/>
      </w:r>
      <w:r>
        <w:rPr>
          <w:rFonts w:hint="eastAsia" w:ascii="宋体" w:hAnsi="宋体" w:eastAsia="宋体" w:cs="宋体"/>
          <w:sz w:val="21"/>
          <w:szCs w:val="21"/>
        </w:rPr>
        <w:t>35.招标文件的解释权</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_Toc10082 </w:instrText>
      </w:r>
      <w:r>
        <w:rPr>
          <w:rFonts w:hint="eastAsia" w:ascii="宋体" w:hAnsi="宋体" w:eastAsia="宋体" w:cs="宋体"/>
          <w:sz w:val="21"/>
          <w:szCs w:val="21"/>
        </w:rPr>
        <w:fldChar w:fldCharType="separate"/>
      </w:r>
      <w:r>
        <w:rPr>
          <w:rFonts w:hint="eastAsia" w:ascii="宋体" w:hAnsi="宋体" w:eastAsia="宋体" w:cs="宋体"/>
          <w:sz w:val="21"/>
          <w:szCs w:val="21"/>
        </w:rPr>
        <w:t>30</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6"/>
        <w:tabs>
          <w:tab w:val="right" w:leader="dot" w:pos="8306"/>
          <w:tab w:val="clear" w:pos="8296"/>
        </w:tabs>
        <w:ind w:left="0" w:leftChars="0"/>
        <w:rPr>
          <w:rFonts w:cs="宋体"/>
          <w:sz w:val="21"/>
          <w:szCs w:val="21"/>
        </w:rPr>
      </w:pPr>
      <w:r>
        <w:fldChar w:fldCharType="begin"/>
      </w:r>
      <w:r>
        <w:instrText xml:space="preserve"> HYPERLINK \l "_Toc21448" </w:instrText>
      </w:r>
      <w:r>
        <w:fldChar w:fldCharType="separate"/>
      </w:r>
      <w:r>
        <w:rPr>
          <w:rFonts w:hint="eastAsia" w:cs="宋体"/>
          <w:sz w:val="21"/>
          <w:szCs w:val="21"/>
        </w:rPr>
        <w:t>第五部分 合同格式（仅供参考）</w:t>
      </w:r>
      <w:r>
        <w:rPr>
          <w:rFonts w:hint="eastAsia" w:cs="宋体"/>
          <w:sz w:val="21"/>
          <w:szCs w:val="21"/>
        </w:rPr>
        <w:tab/>
      </w:r>
      <w:r>
        <w:rPr>
          <w:rFonts w:hint="eastAsia" w:cs="宋体"/>
          <w:sz w:val="21"/>
          <w:szCs w:val="21"/>
        </w:rPr>
        <w:fldChar w:fldCharType="begin"/>
      </w:r>
      <w:r>
        <w:rPr>
          <w:rFonts w:hint="eastAsia" w:cs="宋体"/>
          <w:sz w:val="21"/>
          <w:szCs w:val="21"/>
        </w:rPr>
        <w:instrText xml:space="preserve"> PAGEREF _Toc21448 </w:instrText>
      </w:r>
      <w:r>
        <w:rPr>
          <w:rFonts w:hint="eastAsia" w:cs="宋体"/>
          <w:sz w:val="21"/>
          <w:szCs w:val="21"/>
        </w:rPr>
        <w:fldChar w:fldCharType="separate"/>
      </w:r>
      <w:r>
        <w:rPr>
          <w:rFonts w:hint="eastAsia" w:cs="宋体"/>
          <w:sz w:val="21"/>
          <w:szCs w:val="21"/>
        </w:rPr>
        <w:t>31</w:t>
      </w:r>
      <w:r>
        <w:rPr>
          <w:rFonts w:hint="eastAsia" w:cs="宋体"/>
          <w:sz w:val="21"/>
          <w:szCs w:val="21"/>
        </w:rPr>
        <w:fldChar w:fldCharType="end"/>
      </w:r>
      <w:r>
        <w:rPr>
          <w:rFonts w:hint="eastAsia" w:cs="宋体"/>
          <w:sz w:val="21"/>
          <w:szCs w:val="21"/>
        </w:rPr>
        <w:fldChar w:fldCharType="end"/>
      </w:r>
    </w:p>
    <w:p>
      <w:pPr>
        <w:pStyle w:val="8"/>
        <w:tabs>
          <w:tab w:val="right" w:leader="dot" w:pos="8306"/>
          <w:tab w:val="clear" w:pos="8296"/>
        </w:tabs>
        <w:spacing w:after="0" w:line="360" w:lineRule="auto"/>
        <w:ind w:left="0" w:leftChars="0"/>
        <w:rPr>
          <w:rFonts w:ascii="宋体" w:hAnsi="宋体" w:eastAsia="宋体" w:cs="宋体"/>
        </w:rPr>
      </w:pPr>
      <w:r>
        <w:fldChar w:fldCharType="begin"/>
      </w:r>
      <w:r>
        <w:instrText xml:space="preserve"> HYPERLINK \l "_Toc16730" </w:instrText>
      </w:r>
      <w:r>
        <w:fldChar w:fldCharType="separate"/>
      </w:r>
      <w:r>
        <w:rPr>
          <w:rFonts w:hint="eastAsia" w:ascii="宋体" w:hAnsi="宋体" w:eastAsia="宋体" w:cs="宋体"/>
        </w:rPr>
        <w:t>合同格式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_Toc16730 </w:instrText>
      </w:r>
      <w:r>
        <w:rPr>
          <w:rFonts w:hint="eastAsia" w:ascii="宋体" w:hAnsi="宋体" w:eastAsia="宋体" w:cs="宋体"/>
        </w:rPr>
        <w:fldChar w:fldCharType="separate"/>
      </w:r>
      <w:r>
        <w:rPr>
          <w:rFonts w:hint="eastAsia" w:ascii="宋体" w:hAnsi="宋体" w:eastAsia="宋体" w:cs="宋体"/>
        </w:rPr>
        <w:t>31</w:t>
      </w:r>
      <w:r>
        <w:rPr>
          <w:rFonts w:hint="eastAsia" w:ascii="宋体" w:hAnsi="宋体" w:eastAsia="宋体" w:cs="宋体"/>
        </w:rPr>
        <w:fldChar w:fldCharType="end"/>
      </w:r>
      <w:r>
        <w:rPr>
          <w:rFonts w:hint="eastAsia" w:ascii="宋体" w:hAnsi="宋体" w:eastAsia="宋体" w:cs="宋体"/>
        </w:rPr>
        <w:fldChar w:fldCharType="end"/>
      </w:r>
    </w:p>
    <w:p>
      <w:pPr>
        <w:pStyle w:val="16"/>
        <w:tabs>
          <w:tab w:val="right" w:leader="dot" w:pos="8306"/>
          <w:tab w:val="clear" w:pos="8296"/>
        </w:tabs>
        <w:ind w:left="0" w:leftChars="0"/>
        <w:rPr>
          <w:rFonts w:cs="宋体"/>
          <w:sz w:val="21"/>
          <w:szCs w:val="21"/>
        </w:rPr>
      </w:pPr>
      <w:r>
        <w:fldChar w:fldCharType="begin"/>
      </w:r>
      <w:r>
        <w:instrText xml:space="preserve"> HYPERLINK \l "_Toc23749" </w:instrText>
      </w:r>
      <w:r>
        <w:fldChar w:fldCharType="separate"/>
      </w:r>
      <w:r>
        <w:rPr>
          <w:rFonts w:hint="eastAsia" w:cs="宋体"/>
          <w:sz w:val="21"/>
          <w:szCs w:val="21"/>
        </w:rPr>
        <w:t>第六部分  附件－投标文件格式</w:t>
      </w:r>
      <w:r>
        <w:rPr>
          <w:rFonts w:hint="eastAsia" w:cs="宋体"/>
          <w:sz w:val="21"/>
          <w:szCs w:val="21"/>
        </w:rPr>
        <w:tab/>
      </w:r>
      <w:r>
        <w:rPr>
          <w:rFonts w:hint="eastAsia" w:cs="宋体"/>
          <w:sz w:val="21"/>
          <w:szCs w:val="21"/>
        </w:rPr>
        <w:fldChar w:fldCharType="begin"/>
      </w:r>
      <w:r>
        <w:rPr>
          <w:rFonts w:hint="eastAsia" w:cs="宋体"/>
          <w:sz w:val="21"/>
          <w:szCs w:val="21"/>
        </w:rPr>
        <w:instrText xml:space="preserve"> PAGEREF _Toc23749 </w:instrText>
      </w:r>
      <w:r>
        <w:rPr>
          <w:rFonts w:hint="eastAsia" w:cs="宋体"/>
          <w:sz w:val="21"/>
          <w:szCs w:val="21"/>
        </w:rPr>
        <w:fldChar w:fldCharType="separate"/>
      </w:r>
      <w:r>
        <w:rPr>
          <w:rFonts w:hint="eastAsia" w:cs="宋体"/>
          <w:sz w:val="21"/>
          <w:szCs w:val="21"/>
        </w:rPr>
        <w:t>34</w:t>
      </w:r>
      <w:r>
        <w:rPr>
          <w:rFonts w:hint="eastAsia" w:cs="宋体"/>
          <w:sz w:val="21"/>
          <w:szCs w:val="21"/>
        </w:rPr>
        <w:fldChar w:fldCharType="end"/>
      </w:r>
      <w:r>
        <w:rPr>
          <w:rFonts w:hint="eastAsia" w:cs="宋体"/>
          <w:sz w:val="21"/>
          <w:szCs w:val="21"/>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"_Toc26830" </w:instrText>
      </w:r>
      <w:r>
        <w:fldChar w:fldCharType="separate"/>
      </w:r>
      <w:r>
        <w:rPr>
          <w:rFonts w:hint="eastAsia" w:ascii="宋体" w:hAnsi="宋体" w:eastAsia="宋体" w:cs="宋体"/>
          <w:sz w:val="21"/>
          <w:szCs w:val="21"/>
        </w:rPr>
        <w:t>附件1.投标文件目录</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_Toc26830 </w:instrText>
      </w:r>
      <w:r>
        <w:rPr>
          <w:rFonts w:hint="eastAsia" w:ascii="宋体" w:hAnsi="宋体" w:eastAsia="宋体" w:cs="宋体"/>
          <w:sz w:val="21"/>
          <w:szCs w:val="21"/>
        </w:rPr>
        <w:fldChar w:fldCharType="separate"/>
      </w:r>
      <w:r>
        <w:rPr>
          <w:rFonts w:hint="eastAsia" w:ascii="宋体" w:hAnsi="宋体" w:eastAsia="宋体" w:cs="宋体"/>
          <w:sz w:val="21"/>
          <w:szCs w:val="21"/>
        </w:rPr>
        <w:t>34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"_Toc18893" </w:instrText>
      </w:r>
      <w:r>
        <w:fldChar w:fldCharType="separate"/>
      </w:r>
      <w:r>
        <w:rPr>
          <w:rFonts w:hint="eastAsia" w:ascii="宋体" w:hAnsi="宋体" w:eastAsia="宋体" w:cs="宋体"/>
          <w:sz w:val="21"/>
          <w:szCs w:val="21"/>
        </w:rPr>
        <w:t>附件1-1 评分标准索引表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_Toc18893 </w:instrText>
      </w:r>
      <w:r>
        <w:rPr>
          <w:rFonts w:hint="eastAsia" w:ascii="宋体" w:hAnsi="宋体" w:eastAsia="宋体" w:cs="宋体"/>
          <w:sz w:val="21"/>
          <w:szCs w:val="21"/>
        </w:rPr>
        <w:fldChar w:fldCharType="separate"/>
      </w:r>
      <w:r>
        <w:rPr>
          <w:rFonts w:hint="eastAsia" w:ascii="宋体" w:hAnsi="宋体" w:eastAsia="宋体" w:cs="宋体"/>
          <w:sz w:val="21"/>
          <w:szCs w:val="21"/>
        </w:rPr>
        <w:t>35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"_Toc30640" </w:instrText>
      </w:r>
      <w:r>
        <w:fldChar w:fldCharType="separate"/>
      </w:r>
      <w:r>
        <w:rPr>
          <w:rFonts w:hint="eastAsia" w:ascii="宋体" w:hAnsi="宋体" w:eastAsia="宋体" w:cs="宋体"/>
          <w:sz w:val="21"/>
          <w:szCs w:val="21"/>
        </w:rPr>
        <w:t>附件2.投标书格式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_Toc30640 </w:instrText>
      </w:r>
      <w:r>
        <w:rPr>
          <w:rFonts w:hint="eastAsia" w:ascii="宋体" w:hAnsi="宋体" w:eastAsia="宋体" w:cs="宋体"/>
          <w:sz w:val="21"/>
          <w:szCs w:val="21"/>
        </w:rPr>
        <w:fldChar w:fldCharType="separate"/>
      </w:r>
      <w:r>
        <w:rPr>
          <w:rFonts w:hint="eastAsia" w:ascii="宋体" w:hAnsi="宋体" w:eastAsia="宋体" w:cs="宋体"/>
          <w:sz w:val="21"/>
          <w:szCs w:val="21"/>
        </w:rPr>
        <w:t>36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"_Toc6866" </w:instrText>
      </w:r>
      <w:r>
        <w:fldChar w:fldCharType="separate"/>
      </w:r>
      <w:r>
        <w:rPr>
          <w:rFonts w:hint="eastAsia" w:ascii="宋体" w:hAnsi="宋体" w:eastAsia="宋体" w:cs="宋体"/>
          <w:sz w:val="21"/>
          <w:szCs w:val="21"/>
        </w:rPr>
        <w:t>附件3.开标一览表格式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_Toc6866 </w:instrText>
      </w:r>
      <w:r>
        <w:rPr>
          <w:rFonts w:hint="eastAsia" w:ascii="宋体" w:hAnsi="宋体" w:eastAsia="宋体" w:cs="宋体"/>
          <w:sz w:val="21"/>
          <w:szCs w:val="21"/>
        </w:rPr>
        <w:fldChar w:fldCharType="separate"/>
      </w:r>
      <w:r>
        <w:rPr>
          <w:rFonts w:hint="eastAsia" w:ascii="宋体" w:hAnsi="宋体" w:eastAsia="宋体" w:cs="宋体"/>
          <w:sz w:val="21"/>
          <w:szCs w:val="21"/>
        </w:rPr>
        <w:t>37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"_Toc3254" </w:instrText>
      </w:r>
      <w:r>
        <w:fldChar w:fldCharType="separate"/>
      </w:r>
      <w:r>
        <w:rPr>
          <w:rFonts w:hint="eastAsia" w:ascii="宋体" w:hAnsi="宋体" w:eastAsia="宋体" w:cs="宋体"/>
          <w:sz w:val="21"/>
          <w:szCs w:val="21"/>
        </w:rPr>
        <w:t>附件4.投标分项报价表格式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_Toc3254 </w:instrText>
      </w:r>
      <w:r>
        <w:rPr>
          <w:rFonts w:hint="eastAsia" w:ascii="宋体" w:hAnsi="宋体" w:eastAsia="宋体" w:cs="宋体"/>
          <w:sz w:val="21"/>
          <w:szCs w:val="21"/>
        </w:rPr>
        <w:fldChar w:fldCharType="separate"/>
      </w:r>
      <w:r>
        <w:rPr>
          <w:rFonts w:hint="eastAsia" w:ascii="宋体" w:hAnsi="宋体" w:eastAsia="宋体" w:cs="宋体"/>
          <w:sz w:val="21"/>
          <w:szCs w:val="21"/>
        </w:rPr>
        <w:t>38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"_Toc16412" </w:instrText>
      </w:r>
      <w:r>
        <w:fldChar w:fldCharType="separate"/>
      </w:r>
      <w:r>
        <w:rPr>
          <w:rFonts w:hint="eastAsia" w:ascii="宋体" w:hAnsi="宋体" w:eastAsia="宋体" w:cs="宋体"/>
          <w:sz w:val="21"/>
          <w:szCs w:val="21"/>
        </w:rPr>
        <w:t>附件5.法定代表人证明书格式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_Toc16412 </w:instrText>
      </w:r>
      <w:r>
        <w:rPr>
          <w:rFonts w:hint="eastAsia" w:ascii="宋体" w:hAnsi="宋体" w:eastAsia="宋体" w:cs="宋体"/>
          <w:sz w:val="21"/>
          <w:szCs w:val="21"/>
        </w:rPr>
        <w:fldChar w:fldCharType="separate"/>
      </w:r>
      <w:r>
        <w:rPr>
          <w:rFonts w:hint="eastAsia" w:ascii="宋体" w:hAnsi="宋体" w:eastAsia="宋体" w:cs="宋体"/>
          <w:sz w:val="21"/>
          <w:szCs w:val="21"/>
        </w:rPr>
        <w:t>41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"_Toc31205" </w:instrText>
      </w:r>
      <w:r>
        <w:fldChar w:fldCharType="separate"/>
      </w:r>
      <w:r>
        <w:rPr>
          <w:rFonts w:hint="eastAsia" w:ascii="宋体" w:hAnsi="宋体" w:eastAsia="宋体" w:cs="宋体"/>
          <w:sz w:val="21"/>
          <w:szCs w:val="21"/>
        </w:rPr>
        <w:t>附件6.法定代表人授权书格式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_Toc31205 </w:instrText>
      </w:r>
      <w:r>
        <w:rPr>
          <w:rFonts w:hint="eastAsia" w:ascii="宋体" w:hAnsi="宋体" w:eastAsia="宋体" w:cs="宋体"/>
          <w:sz w:val="21"/>
          <w:szCs w:val="21"/>
        </w:rPr>
        <w:fldChar w:fldCharType="separate"/>
      </w:r>
      <w:r>
        <w:rPr>
          <w:rFonts w:hint="eastAsia" w:ascii="宋体" w:hAnsi="宋体" w:eastAsia="宋体" w:cs="宋体"/>
          <w:sz w:val="21"/>
          <w:szCs w:val="21"/>
        </w:rPr>
        <w:t>42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"_Toc17164" </w:instrText>
      </w:r>
      <w:r>
        <w:fldChar w:fldCharType="separate"/>
      </w:r>
      <w:r>
        <w:rPr>
          <w:rFonts w:hint="eastAsia" w:ascii="宋体" w:hAnsi="宋体" w:eastAsia="宋体" w:cs="宋体"/>
          <w:sz w:val="21"/>
          <w:szCs w:val="21"/>
        </w:rPr>
        <w:t>附件7.资格申明</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_Toc17164 </w:instrText>
      </w:r>
      <w:r>
        <w:rPr>
          <w:rFonts w:hint="eastAsia" w:ascii="宋体" w:hAnsi="宋体" w:eastAsia="宋体" w:cs="宋体"/>
          <w:sz w:val="21"/>
          <w:szCs w:val="21"/>
        </w:rPr>
        <w:fldChar w:fldCharType="separate"/>
      </w:r>
      <w:r>
        <w:rPr>
          <w:rFonts w:hint="eastAsia" w:ascii="宋体" w:hAnsi="宋体" w:eastAsia="宋体" w:cs="宋体"/>
          <w:sz w:val="21"/>
          <w:szCs w:val="21"/>
        </w:rPr>
        <w:t>43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"_Toc27839" </w:instrText>
      </w:r>
      <w:r>
        <w:fldChar w:fldCharType="separate"/>
      </w:r>
      <w:r>
        <w:rPr>
          <w:rFonts w:hint="eastAsia" w:ascii="宋体" w:hAnsi="宋体" w:eastAsia="宋体" w:cs="宋体"/>
          <w:sz w:val="21"/>
          <w:szCs w:val="21"/>
        </w:rPr>
        <w:t>附件8.营业执照</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_Toc27839 </w:instrText>
      </w:r>
      <w:r>
        <w:rPr>
          <w:rFonts w:hint="eastAsia" w:ascii="宋体" w:hAnsi="宋体" w:eastAsia="宋体" w:cs="宋体"/>
          <w:sz w:val="21"/>
          <w:szCs w:val="21"/>
        </w:rPr>
        <w:fldChar w:fldCharType="separate"/>
      </w:r>
      <w:r>
        <w:rPr>
          <w:rFonts w:hint="eastAsia" w:ascii="宋体" w:hAnsi="宋体" w:eastAsia="宋体" w:cs="宋体"/>
          <w:sz w:val="21"/>
          <w:szCs w:val="21"/>
        </w:rPr>
        <w:t>44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"_Toc26141" </w:instrText>
      </w:r>
      <w:r>
        <w:fldChar w:fldCharType="separate"/>
      </w:r>
      <w:r>
        <w:rPr>
          <w:rFonts w:hint="eastAsia" w:ascii="宋体" w:hAnsi="宋体" w:eastAsia="宋体" w:cs="宋体"/>
          <w:sz w:val="21"/>
          <w:szCs w:val="21"/>
        </w:rPr>
        <w:t>附件9.相关资质证明文件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_Toc26141 </w:instrText>
      </w:r>
      <w:r>
        <w:rPr>
          <w:rFonts w:hint="eastAsia" w:ascii="宋体" w:hAnsi="宋体" w:eastAsia="宋体" w:cs="宋体"/>
          <w:sz w:val="21"/>
          <w:szCs w:val="21"/>
        </w:rPr>
        <w:fldChar w:fldCharType="separate"/>
      </w:r>
      <w:r>
        <w:rPr>
          <w:rFonts w:hint="eastAsia" w:ascii="宋体" w:hAnsi="宋体" w:eastAsia="宋体" w:cs="宋体"/>
          <w:sz w:val="21"/>
          <w:szCs w:val="21"/>
        </w:rPr>
        <w:t>45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"_Toc17618" </w:instrText>
      </w:r>
      <w:r>
        <w:fldChar w:fldCharType="separate"/>
      </w:r>
      <w:r>
        <w:rPr>
          <w:rFonts w:hint="eastAsia" w:ascii="宋体" w:hAnsi="宋体" w:eastAsia="宋体" w:cs="宋体"/>
          <w:sz w:val="21"/>
          <w:szCs w:val="21"/>
        </w:rPr>
        <w:t>附件10.商务条款偏离表格式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_Toc17618 </w:instrText>
      </w:r>
      <w:r>
        <w:rPr>
          <w:rFonts w:hint="eastAsia" w:ascii="宋体" w:hAnsi="宋体" w:eastAsia="宋体" w:cs="宋体"/>
          <w:sz w:val="21"/>
          <w:szCs w:val="21"/>
        </w:rPr>
        <w:fldChar w:fldCharType="separate"/>
      </w:r>
      <w:r>
        <w:rPr>
          <w:rFonts w:hint="eastAsia" w:ascii="宋体" w:hAnsi="宋体" w:eastAsia="宋体" w:cs="宋体"/>
          <w:sz w:val="21"/>
          <w:szCs w:val="21"/>
        </w:rPr>
        <w:t>46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"_Toc32183" </w:instrText>
      </w:r>
      <w:r>
        <w:fldChar w:fldCharType="separate"/>
      </w:r>
      <w:r>
        <w:rPr>
          <w:rFonts w:hint="eastAsia" w:ascii="宋体" w:hAnsi="宋体" w:eastAsia="宋体" w:cs="宋体"/>
          <w:sz w:val="21"/>
          <w:szCs w:val="21"/>
        </w:rPr>
        <w:t>附件11.技术规格偏离表格式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_Toc32183 </w:instrText>
      </w:r>
      <w:r>
        <w:rPr>
          <w:rFonts w:hint="eastAsia" w:ascii="宋体" w:hAnsi="宋体" w:eastAsia="宋体" w:cs="宋体"/>
          <w:sz w:val="21"/>
          <w:szCs w:val="21"/>
        </w:rPr>
        <w:fldChar w:fldCharType="separate"/>
      </w:r>
      <w:r>
        <w:rPr>
          <w:rFonts w:hint="eastAsia" w:ascii="宋体" w:hAnsi="宋体" w:eastAsia="宋体" w:cs="宋体"/>
          <w:sz w:val="21"/>
          <w:szCs w:val="21"/>
        </w:rPr>
        <w:t>47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"_Toc29613" </w:instrText>
      </w:r>
      <w:r>
        <w:fldChar w:fldCharType="separate"/>
      </w:r>
      <w:r>
        <w:rPr>
          <w:rFonts w:hint="eastAsia" w:ascii="宋体" w:hAnsi="宋体" w:eastAsia="宋体" w:cs="宋体"/>
          <w:sz w:val="21"/>
          <w:szCs w:val="21"/>
        </w:rPr>
        <w:t>附件12.重要技术参数（▲）响应表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_Toc29613 </w:instrText>
      </w:r>
      <w:r>
        <w:rPr>
          <w:rFonts w:hint="eastAsia" w:ascii="宋体" w:hAnsi="宋体" w:eastAsia="宋体" w:cs="宋体"/>
          <w:sz w:val="21"/>
          <w:szCs w:val="21"/>
        </w:rPr>
        <w:fldChar w:fldCharType="separate"/>
      </w:r>
      <w:r>
        <w:rPr>
          <w:rFonts w:hint="eastAsia" w:ascii="宋体" w:hAnsi="宋体" w:eastAsia="宋体" w:cs="宋体"/>
          <w:sz w:val="21"/>
          <w:szCs w:val="21"/>
        </w:rPr>
        <w:t>48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"_Toc27674" </w:instrText>
      </w:r>
      <w:r>
        <w:fldChar w:fldCharType="separate"/>
      </w:r>
      <w:r>
        <w:rPr>
          <w:rFonts w:hint="eastAsia" w:ascii="宋体" w:hAnsi="宋体" w:eastAsia="宋体" w:cs="宋体"/>
          <w:sz w:val="21"/>
          <w:szCs w:val="21"/>
        </w:rPr>
        <w:t>附件13.业绩表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_Toc27674 </w:instrText>
      </w:r>
      <w:r>
        <w:rPr>
          <w:rFonts w:hint="eastAsia" w:ascii="宋体" w:hAnsi="宋体" w:eastAsia="宋体" w:cs="宋体"/>
          <w:sz w:val="21"/>
          <w:szCs w:val="21"/>
        </w:rPr>
        <w:fldChar w:fldCharType="separate"/>
      </w:r>
      <w:r>
        <w:rPr>
          <w:rFonts w:hint="eastAsia" w:ascii="宋体" w:hAnsi="宋体" w:eastAsia="宋体" w:cs="宋体"/>
          <w:sz w:val="21"/>
          <w:szCs w:val="21"/>
        </w:rPr>
        <w:t>49</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"_Toc7860" </w:instrText>
      </w:r>
      <w:r>
        <w:fldChar w:fldCharType="separate"/>
      </w:r>
      <w:r>
        <w:rPr>
          <w:rFonts w:hint="eastAsia" w:ascii="宋体" w:hAnsi="宋体" w:eastAsia="宋体" w:cs="宋体"/>
          <w:sz w:val="21"/>
          <w:szCs w:val="21"/>
        </w:rPr>
        <w:t>附件14.项目实施方案格式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_Toc7860 </w:instrText>
      </w:r>
      <w:r>
        <w:rPr>
          <w:rFonts w:hint="eastAsia" w:ascii="宋体" w:hAnsi="宋体" w:eastAsia="宋体" w:cs="宋体"/>
          <w:sz w:val="21"/>
          <w:szCs w:val="21"/>
        </w:rPr>
        <w:fldChar w:fldCharType="separate"/>
      </w:r>
      <w:r>
        <w:rPr>
          <w:rFonts w:hint="eastAsia" w:ascii="宋体" w:hAnsi="宋体" w:eastAsia="宋体" w:cs="宋体"/>
          <w:sz w:val="21"/>
          <w:szCs w:val="21"/>
        </w:rPr>
        <w:t>50</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"_Toc8596" </w:instrText>
      </w:r>
      <w:r>
        <w:fldChar w:fldCharType="separate"/>
      </w:r>
      <w:r>
        <w:rPr>
          <w:rFonts w:hint="eastAsia" w:ascii="宋体" w:hAnsi="宋体" w:eastAsia="宋体" w:cs="宋体"/>
          <w:sz w:val="21"/>
          <w:szCs w:val="21"/>
        </w:rPr>
        <w:t>附件15.实施本项目的有关人员资料表格式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_Toc8596 </w:instrText>
      </w:r>
      <w:r>
        <w:rPr>
          <w:rFonts w:hint="eastAsia" w:ascii="宋体" w:hAnsi="宋体" w:eastAsia="宋体" w:cs="宋体"/>
          <w:sz w:val="21"/>
          <w:szCs w:val="21"/>
        </w:rPr>
        <w:fldChar w:fldCharType="separate"/>
      </w:r>
      <w:r>
        <w:rPr>
          <w:rFonts w:hint="eastAsia" w:ascii="宋体" w:hAnsi="宋体" w:eastAsia="宋体" w:cs="宋体"/>
          <w:sz w:val="21"/>
          <w:szCs w:val="21"/>
        </w:rPr>
        <w:t>51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"_Toc21598" </w:instrText>
      </w:r>
      <w:r>
        <w:fldChar w:fldCharType="separate"/>
      </w:r>
      <w:r>
        <w:rPr>
          <w:rFonts w:hint="eastAsia" w:ascii="宋体" w:hAnsi="宋体" w:eastAsia="宋体" w:cs="宋体"/>
          <w:sz w:val="21"/>
          <w:szCs w:val="21"/>
        </w:rPr>
        <w:t>附件16.投标货物说明一览表格式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_Toc21598 </w:instrText>
      </w:r>
      <w:r>
        <w:rPr>
          <w:rFonts w:hint="eastAsia" w:ascii="宋体" w:hAnsi="宋体" w:eastAsia="宋体" w:cs="宋体"/>
          <w:sz w:val="21"/>
          <w:szCs w:val="21"/>
        </w:rPr>
        <w:fldChar w:fldCharType="separate"/>
      </w:r>
      <w:r>
        <w:rPr>
          <w:rFonts w:hint="eastAsia" w:ascii="宋体" w:hAnsi="宋体" w:eastAsia="宋体" w:cs="宋体"/>
          <w:sz w:val="21"/>
          <w:szCs w:val="21"/>
        </w:rPr>
        <w:t>52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"_Toc10094" </w:instrText>
      </w:r>
      <w:r>
        <w:fldChar w:fldCharType="separate"/>
      </w:r>
      <w:r>
        <w:rPr>
          <w:rFonts w:hint="eastAsia" w:ascii="宋体" w:hAnsi="宋体" w:eastAsia="宋体" w:cs="宋体"/>
          <w:sz w:val="21"/>
          <w:szCs w:val="21"/>
        </w:rPr>
        <w:t>附件17.在经营活动中没有重大违法记录的书面声明格式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_Toc10094 </w:instrText>
      </w:r>
      <w:r>
        <w:rPr>
          <w:rFonts w:hint="eastAsia" w:ascii="宋体" w:hAnsi="宋体" w:eastAsia="宋体" w:cs="宋体"/>
          <w:sz w:val="21"/>
          <w:szCs w:val="21"/>
        </w:rPr>
        <w:fldChar w:fldCharType="separate"/>
      </w:r>
      <w:r>
        <w:rPr>
          <w:rFonts w:hint="eastAsia" w:ascii="宋体" w:hAnsi="宋体" w:eastAsia="宋体" w:cs="宋体"/>
          <w:sz w:val="21"/>
          <w:szCs w:val="21"/>
        </w:rPr>
        <w:t>53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"_Toc21223" </w:instrText>
      </w:r>
      <w:r>
        <w:fldChar w:fldCharType="separate"/>
      </w:r>
      <w:r>
        <w:rPr>
          <w:rFonts w:hint="eastAsia" w:ascii="宋体" w:hAnsi="宋体" w:eastAsia="宋体" w:cs="宋体"/>
          <w:sz w:val="21"/>
          <w:szCs w:val="21"/>
        </w:rPr>
        <w:t>附件18.中小企业声明函（投标人为中小企业时适用）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_Toc21223 </w:instrText>
      </w:r>
      <w:r>
        <w:rPr>
          <w:rFonts w:hint="eastAsia" w:ascii="宋体" w:hAnsi="宋体" w:eastAsia="宋体" w:cs="宋体"/>
          <w:sz w:val="21"/>
          <w:szCs w:val="21"/>
        </w:rPr>
        <w:fldChar w:fldCharType="separate"/>
      </w:r>
      <w:r>
        <w:rPr>
          <w:rFonts w:hint="eastAsia" w:ascii="宋体" w:hAnsi="宋体" w:eastAsia="宋体" w:cs="宋体"/>
          <w:sz w:val="21"/>
          <w:szCs w:val="21"/>
        </w:rPr>
        <w:t>53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"_Toc28081" </w:instrText>
      </w:r>
      <w:r>
        <w:fldChar w:fldCharType="separate"/>
      </w:r>
      <w:r>
        <w:rPr>
          <w:rFonts w:hint="eastAsia" w:ascii="宋体" w:hAnsi="宋体" w:eastAsia="宋体" w:cs="宋体"/>
          <w:sz w:val="21"/>
          <w:szCs w:val="21"/>
        </w:rPr>
        <w:t>附件19.《残疾人福利性单位声明函》（残疾人福利性单位适用）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_Toc28081 </w:instrText>
      </w:r>
      <w:r>
        <w:rPr>
          <w:rFonts w:hint="eastAsia" w:ascii="宋体" w:hAnsi="宋体" w:eastAsia="宋体" w:cs="宋体"/>
          <w:sz w:val="21"/>
          <w:szCs w:val="21"/>
        </w:rPr>
        <w:fldChar w:fldCharType="separate"/>
      </w:r>
      <w:r>
        <w:rPr>
          <w:rFonts w:hint="eastAsia" w:ascii="宋体" w:hAnsi="宋体" w:eastAsia="宋体" w:cs="宋体"/>
          <w:sz w:val="21"/>
          <w:szCs w:val="21"/>
        </w:rPr>
        <w:t>57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"_Toc25634" </w:instrText>
      </w:r>
      <w:r>
        <w:fldChar w:fldCharType="separate"/>
      </w:r>
      <w:r>
        <w:rPr>
          <w:rFonts w:hint="eastAsia" w:ascii="宋体" w:hAnsi="宋体" w:eastAsia="宋体" w:cs="宋体"/>
          <w:sz w:val="21"/>
          <w:szCs w:val="21"/>
        </w:rPr>
        <w:t>附件20.投标保证金汇入情况说明格式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_Toc25634 </w:instrText>
      </w:r>
      <w:r>
        <w:rPr>
          <w:rFonts w:hint="eastAsia" w:ascii="宋体" w:hAnsi="宋体" w:eastAsia="宋体" w:cs="宋体"/>
          <w:sz w:val="21"/>
          <w:szCs w:val="21"/>
        </w:rPr>
        <w:fldChar w:fldCharType="separate"/>
      </w:r>
      <w:r>
        <w:rPr>
          <w:rFonts w:hint="eastAsia" w:ascii="宋体" w:hAnsi="宋体" w:eastAsia="宋体" w:cs="宋体"/>
          <w:sz w:val="21"/>
          <w:szCs w:val="21"/>
        </w:rPr>
        <w:t>58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"_Toc4363" </w:instrText>
      </w:r>
      <w:r>
        <w:fldChar w:fldCharType="separate"/>
      </w:r>
      <w:r>
        <w:rPr>
          <w:rFonts w:hint="eastAsia" w:ascii="宋体" w:hAnsi="宋体" w:eastAsia="宋体" w:cs="宋体"/>
          <w:sz w:val="21"/>
          <w:szCs w:val="21"/>
        </w:rPr>
        <w:t>附件21.政府采购投标担保函</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_Toc4363 </w:instrText>
      </w:r>
      <w:r>
        <w:rPr>
          <w:rFonts w:hint="eastAsia" w:ascii="宋体" w:hAnsi="宋体" w:eastAsia="宋体" w:cs="宋体"/>
          <w:sz w:val="21"/>
          <w:szCs w:val="21"/>
        </w:rPr>
        <w:fldChar w:fldCharType="separate"/>
      </w:r>
      <w:r>
        <w:rPr>
          <w:rFonts w:hint="eastAsia" w:ascii="宋体" w:hAnsi="宋体" w:eastAsia="宋体" w:cs="宋体"/>
          <w:sz w:val="21"/>
          <w:szCs w:val="21"/>
        </w:rPr>
        <w:t>60</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"_Toc27534" </w:instrText>
      </w:r>
      <w:r>
        <w:fldChar w:fldCharType="separate"/>
      </w:r>
      <w:r>
        <w:rPr>
          <w:rFonts w:hint="eastAsia" w:ascii="宋体" w:hAnsi="宋体" w:eastAsia="宋体" w:cs="宋体"/>
          <w:sz w:val="21"/>
          <w:szCs w:val="21"/>
        </w:rPr>
        <w:t>附件22.政府采购履约担保函</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_Toc27534 </w:instrText>
      </w:r>
      <w:r>
        <w:rPr>
          <w:rFonts w:hint="eastAsia" w:ascii="宋体" w:hAnsi="宋体" w:eastAsia="宋体" w:cs="宋体"/>
          <w:sz w:val="21"/>
          <w:szCs w:val="21"/>
        </w:rPr>
        <w:fldChar w:fldCharType="separate"/>
      </w:r>
      <w:r>
        <w:rPr>
          <w:rFonts w:hint="eastAsia" w:ascii="宋体" w:hAnsi="宋体" w:eastAsia="宋体" w:cs="宋体"/>
          <w:sz w:val="21"/>
          <w:szCs w:val="21"/>
        </w:rPr>
        <w:t>63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"_Toc17023" </w:instrText>
      </w:r>
      <w:r>
        <w:fldChar w:fldCharType="separate"/>
      </w:r>
      <w:r>
        <w:rPr>
          <w:rFonts w:hint="eastAsia" w:ascii="宋体" w:hAnsi="宋体" w:eastAsia="宋体" w:cs="宋体"/>
          <w:sz w:val="21"/>
          <w:szCs w:val="21"/>
        </w:rPr>
        <w:t>附件23.获取招标文件登记表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_Toc17023 </w:instrText>
      </w:r>
      <w:r>
        <w:rPr>
          <w:rFonts w:hint="eastAsia" w:ascii="宋体" w:hAnsi="宋体" w:eastAsia="宋体" w:cs="宋体"/>
          <w:sz w:val="21"/>
          <w:szCs w:val="21"/>
        </w:rPr>
        <w:fldChar w:fldCharType="separate"/>
      </w:r>
      <w:r>
        <w:rPr>
          <w:rFonts w:hint="eastAsia" w:ascii="宋体" w:hAnsi="宋体" w:eastAsia="宋体" w:cs="宋体"/>
          <w:sz w:val="21"/>
          <w:szCs w:val="21"/>
        </w:rPr>
        <w:t>66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tabs>
          <w:tab w:val="right" w:leader="dot" w:pos="8306"/>
          <w:tab w:val="clear" w:pos="8296"/>
        </w:tabs>
        <w:spacing w:after="0" w:line="360" w:lineRule="auto"/>
        <w:ind w:left="0" w:leftChars="0"/>
        <w:rPr>
          <w:rFonts w:ascii="宋体" w:hAnsi="宋体" w:eastAsia="宋体" w:cs="宋体"/>
          <w:sz w:val="21"/>
          <w:szCs w:val="21"/>
        </w:rPr>
      </w:pPr>
      <w:r>
        <w:fldChar w:fldCharType="begin"/>
      </w:r>
      <w:r>
        <w:instrText xml:space="preserve"> HYPERLINK \l "_Toc11182" </w:instrText>
      </w:r>
      <w:r>
        <w:fldChar w:fldCharType="separate"/>
      </w:r>
      <w:r>
        <w:rPr>
          <w:rFonts w:hint="eastAsia" w:ascii="宋体" w:hAnsi="宋体" w:eastAsia="宋体" w:cs="宋体"/>
          <w:sz w:val="21"/>
          <w:szCs w:val="21"/>
        </w:rPr>
        <w:t>附件24.质疑函范本</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_Toc11182 </w:instrText>
      </w:r>
      <w:r>
        <w:rPr>
          <w:rFonts w:hint="eastAsia" w:ascii="宋体" w:hAnsi="宋体" w:eastAsia="宋体" w:cs="宋体"/>
          <w:sz w:val="21"/>
          <w:szCs w:val="21"/>
        </w:rPr>
        <w:fldChar w:fldCharType="separate"/>
      </w:r>
      <w:r>
        <w:rPr>
          <w:rFonts w:hint="eastAsia" w:ascii="宋体" w:hAnsi="宋体" w:eastAsia="宋体" w:cs="宋体"/>
          <w:sz w:val="21"/>
          <w:szCs w:val="21"/>
        </w:rPr>
        <w:t>67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4"/>
        <w:tabs>
          <w:tab w:val="right" w:leader="dot" w:pos="8306"/>
          <w:tab w:val="clear" w:pos="8296"/>
        </w:tabs>
        <w:spacing w:after="0" w:line="360" w:lineRule="auto"/>
        <w:ind w:left="0" w:leftChars="0"/>
        <w:jc w:val="both"/>
        <w:rPr>
          <w:rFonts w:cs="宋体"/>
          <w:szCs w:val="21"/>
        </w:rPr>
      </w:pPr>
      <w:r>
        <w:rPr>
          <w:rFonts w:hint="eastAsia" w:ascii="宋体" w:hAnsi="宋体" w:eastAsia="宋体" w:cs="宋体"/>
          <w:sz w:val="21"/>
          <w:szCs w:val="21"/>
        </w:rPr>
        <w:fldChar w:fldCharType="end"/>
      </w:r>
      <w:bookmarkEnd w:id="223"/>
    </w:p>
    <w:p>
      <w:pPr>
        <w:rPr>
          <w:rFonts w:ascii="宋体" w:hAnsi="宋体" w:eastAsia="宋体" w:cs="宋体"/>
          <w:szCs w:val="21"/>
        </w:rPr>
      </w:pPr>
      <w:r>
        <w:rPr>
          <w:rFonts w:hint="eastAsia" w:ascii="宋体" w:hAnsi="宋体" w:eastAsia="宋体" w:cs="宋体"/>
          <w:szCs w:val="21"/>
        </w:rPr>
        <w:br w:type="page"/>
      </w:r>
    </w:p>
    <w:p>
      <w:pPr>
        <w:pStyle w:val="2"/>
        <w:spacing w:before="0" w:after="0" w:line="240" w:lineRule="auto"/>
        <w:rPr>
          <w:sz w:val="28"/>
          <w:szCs w:val="28"/>
        </w:rPr>
      </w:pPr>
      <w:r>
        <w:rPr>
          <w:rFonts w:hint="eastAsia"/>
          <w:sz w:val="28"/>
          <w:szCs w:val="28"/>
        </w:rPr>
        <w:t>第一部分 投标邀请</w:t>
      </w:r>
    </w:p>
    <w:p>
      <w:pPr>
        <w:pStyle w:val="3"/>
        <w:spacing w:before="0" w:after="0" w:line="360" w:lineRule="auto"/>
        <w:jc w:val="center"/>
        <w:rPr>
          <w:rFonts w:ascii="宋体" w:hAnsi="宋体" w:eastAsia="宋体" w:cs="宋体"/>
        </w:rPr>
      </w:pPr>
      <w:bookmarkStart w:id="0" w:name="_Toc1420"/>
      <w:r>
        <w:rPr>
          <w:rFonts w:hint="eastAsia" w:ascii="宋体" w:hAnsi="宋体" w:eastAsia="宋体" w:cs="宋体"/>
        </w:rPr>
        <w:t>投标邀请书</w:t>
      </w:r>
      <w:bookmarkEnd w:id="0"/>
    </w:p>
    <w:p>
      <w:pPr>
        <w:spacing w:after="0" w:line="360" w:lineRule="auto"/>
        <w:ind w:firstLine="420" w:firstLineChars="200"/>
        <w:rPr>
          <w:rFonts w:ascii="宋体" w:hAnsi="宋体" w:eastAsia="宋体"/>
          <w:sz w:val="21"/>
          <w:szCs w:val="21"/>
        </w:rPr>
      </w:pPr>
      <w:r>
        <w:rPr>
          <w:rFonts w:hint="eastAsia" w:ascii="宋体" w:hAnsi="宋体" w:eastAsia="宋体"/>
          <w:sz w:val="21"/>
          <w:szCs w:val="21"/>
          <w:lang w:eastAsia="zh-CN"/>
        </w:rPr>
        <w:t>广东政通招标有限公司</w:t>
      </w:r>
      <w:r>
        <w:rPr>
          <w:rFonts w:ascii="宋体" w:hAnsi="宋体" w:eastAsia="宋体"/>
          <w:sz w:val="21"/>
          <w:szCs w:val="21"/>
        </w:rPr>
        <w:t>（以下简称</w:t>
      </w:r>
      <w:r>
        <w:rPr>
          <w:rFonts w:hint="eastAsia" w:ascii="宋体" w:hAnsi="宋体" w:eastAsia="宋体"/>
          <w:sz w:val="21"/>
          <w:szCs w:val="21"/>
        </w:rPr>
        <w:t>“采购代理机构”</w:t>
      </w:r>
      <w:r>
        <w:rPr>
          <w:rFonts w:ascii="宋体" w:hAnsi="宋体" w:eastAsia="宋体"/>
          <w:sz w:val="21"/>
          <w:szCs w:val="21"/>
        </w:rPr>
        <w:t>）受</w:t>
      </w:r>
      <w:r>
        <w:rPr>
          <w:rFonts w:hint="eastAsia" w:ascii="宋体" w:hAnsi="宋体" w:eastAsia="宋体"/>
          <w:sz w:val="21"/>
          <w:szCs w:val="21"/>
          <w:u w:val="single"/>
        </w:rPr>
        <w:t>东莞市横沥镇网格管理中心</w:t>
      </w:r>
      <w:r>
        <w:rPr>
          <w:rFonts w:ascii="宋体" w:hAnsi="宋体" w:eastAsia="宋体"/>
          <w:sz w:val="21"/>
          <w:szCs w:val="21"/>
        </w:rPr>
        <w:t>（以下简称</w:t>
      </w:r>
      <w:r>
        <w:rPr>
          <w:rFonts w:hint="eastAsia" w:ascii="宋体" w:hAnsi="宋体" w:eastAsia="宋体"/>
          <w:sz w:val="21"/>
          <w:szCs w:val="21"/>
        </w:rPr>
        <w:t>“采购人”</w:t>
      </w:r>
      <w:r>
        <w:rPr>
          <w:rFonts w:ascii="宋体" w:hAnsi="宋体" w:eastAsia="宋体"/>
          <w:sz w:val="21"/>
          <w:szCs w:val="21"/>
        </w:rPr>
        <w:t>）委托，</w:t>
      </w:r>
      <w:r>
        <w:rPr>
          <w:rFonts w:hint="eastAsia" w:ascii="宋体" w:hAnsi="宋体" w:eastAsia="宋体"/>
          <w:sz w:val="21"/>
          <w:szCs w:val="21"/>
        </w:rPr>
        <w:t>现</w:t>
      </w:r>
      <w:r>
        <w:rPr>
          <w:rFonts w:ascii="宋体" w:hAnsi="宋体" w:eastAsia="宋体"/>
          <w:sz w:val="21"/>
          <w:szCs w:val="21"/>
        </w:rPr>
        <w:t>就</w:t>
      </w:r>
      <w:r>
        <w:rPr>
          <w:rFonts w:hint="eastAsia" w:ascii="宋体" w:hAnsi="宋体" w:eastAsia="宋体"/>
          <w:sz w:val="21"/>
          <w:szCs w:val="21"/>
          <w:u w:val="single"/>
        </w:rPr>
        <w:t>东莞市横沥镇网格管理中心</w:t>
      </w:r>
      <w:r>
        <w:rPr>
          <w:rFonts w:hint="eastAsia" w:ascii="宋体" w:hAnsi="宋体" w:eastAsia="宋体"/>
          <w:sz w:val="21"/>
          <w:szCs w:val="21"/>
          <w:u w:val="single"/>
          <w:lang w:val="en-US" w:eastAsia="zh-CN"/>
        </w:rPr>
        <w:t>五</w:t>
      </w:r>
      <w:r>
        <w:rPr>
          <w:rFonts w:hint="eastAsia" w:ascii="宋体" w:hAnsi="宋体" w:eastAsia="宋体"/>
          <w:sz w:val="21"/>
          <w:szCs w:val="21"/>
          <w:u w:val="single"/>
        </w:rPr>
        <w:t>座</w:t>
      </w:r>
      <w:r>
        <w:rPr>
          <w:rFonts w:hint="eastAsia" w:ascii="宋体" w:hAnsi="宋体" w:eastAsia="宋体"/>
          <w:sz w:val="21"/>
          <w:szCs w:val="21"/>
          <w:u w:val="single"/>
          <w:lang w:eastAsia="zh-CN"/>
        </w:rPr>
        <w:t>开放式</w:t>
      </w:r>
      <w:r>
        <w:rPr>
          <w:rFonts w:hint="eastAsia" w:ascii="宋体" w:hAnsi="宋体" w:eastAsia="宋体"/>
          <w:sz w:val="21"/>
          <w:szCs w:val="21"/>
          <w:u w:val="single"/>
        </w:rPr>
        <w:t>电动</w:t>
      </w:r>
      <w:r>
        <w:rPr>
          <w:rFonts w:hint="eastAsia" w:ascii="宋体" w:hAnsi="宋体" w:eastAsia="宋体"/>
          <w:sz w:val="21"/>
          <w:szCs w:val="21"/>
          <w:u w:val="single"/>
          <w:lang w:eastAsia="zh-CN"/>
        </w:rPr>
        <w:t>巡逻</w:t>
      </w:r>
      <w:r>
        <w:rPr>
          <w:rFonts w:hint="eastAsia" w:ascii="宋体" w:hAnsi="宋体" w:eastAsia="宋体"/>
          <w:sz w:val="21"/>
          <w:szCs w:val="21"/>
          <w:u w:val="single"/>
        </w:rPr>
        <w:t>车</w:t>
      </w:r>
      <w:r>
        <w:rPr>
          <w:rFonts w:hint="eastAsia" w:ascii="宋体" w:hAnsi="宋体" w:eastAsia="宋体"/>
          <w:sz w:val="21"/>
          <w:szCs w:val="21"/>
          <w:u w:val="single"/>
          <w:lang w:val="en-US" w:eastAsia="zh-CN"/>
        </w:rPr>
        <w:t>采购项目</w:t>
      </w:r>
      <w:r>
        <w:rPr>
          <w:rFonts w:hint="eastAsia" w:ascii="宋体" w:hAnsi="宋体" w:eastAsia="宋体"/>
          <w:sz w:val="21"/>
          <w:szCs w:val="21"/>
        </w:rPr>
        <w:t>（采购项目编号：</w:t>
      </w:r>
      <w:r>
        <w:rPr>
          <w:rFonts w:hint="eastAsia" w:ascii="宋体" w:hAnsi="宋体" w:eastAsia="宋体"/>
          <w:b/>
          <w:sz w:val="21"/>
          <w:szCs w:val="21"/>
          <w:u w:val="single"/>
        </w:rPr>
        <w:t>GDZT2021102A</w:t>
      </w:r>
      <w:r>
        <w:rPr>
          <w:rFonts w:hint="eastAsia" w:ascii="宋体" w:hAnsi="宋体" w:eastAsia="宋体"/>
          <w:sz w:val="21"/>
          <w:szCs w:val="21"/>
        </w:rPr>
        <w:t>）</w:t>
      </w:r>
      <w:r>
        <w:rPr>
          <w:rFonts w:hint="eastAsia" w:ascii="宋体" w:hAnsi="宋体" w:eastAsia="宋体" w:cs="Times New Roman"/>
          <w:sz w:val="21"/>
          <w:szCs w:val="21"/>
        </w:rPr>
        <w:t>进行国内公开招标采购</w:t>
      </w:r>
      <w:r>
        <w:rPr>
          <w:rFonts w:hint="eastAsia" w:ascii="宋体" w:hAnsi="宋体" w:eastAsia="宋体"/>
          <w:sz w:val="21"/>
          <w:szCs w:val="21"/>
        </w:rPr>
        <w:t>，欢迎符合招标文件要求的国内投标人参加投标</w:t>
      </w:r>
      <w:r>
        <w:rPr>
          <w:rFonts w:ascii="宋体" w:hAnsi="宋体" w:eastAsia="宋体"/>
          <w:sz w:val="21"/>
          <w:szCs w:val="21"/>
        </w:rPr>
        <w:t>。有关事项如下：</w:t>
      </w:r>
    </w:p>
    <w:p>
      <w:pPr>
        <w:spacing w:after="0" w:line="360" w:lineRule="auto"/>
        <w:ind w:firstLine="413" w:firstLineChars="196"/>
        <w:rPr>
          <w:rFonts w:ascii="宋体" w:hAnsi="宋体" w:eastAsia="宋体"/>
          <w:b/>
          <w:sz w:val="21"/>
          <w:szCs w:val="21"/>
        </w:rPr>
      </w:pPr>
    </w:p>
    <w:p>
      <w:pPr>
        <w:spacing w:after="0" w:line="360" w:lineRule="auto"/>
        <w:ind w:firstLine="413" w:firstLineChars="196"/>
        <w:rPr>
          <w:rFonts w:ascii="宋体" w:hAnsi="宋体" w:eastAsia="宋体"/>
          <w:b/>
          <w:sz w:val="21"/>
          <w:szCs w:val="21"/>
        </w:rPr>
      </w:pPr>
      <w:r>
        <w:rPr>
          <w:rFonts w:hint="eastAsia" w:ascii="宋体" w:hAnsi="宋体" w:eastAsia="宋体"/>
          <w:b/>
          <w:sz w:val="21"/>
          <w:szCs w:val="21"/>
        </w:rPr>
        <w:t>一、招标项目的名称、用途、简要技术要求或者招标项目的性质</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1、项目内容：东莞市横沥镇网格管理中心</w:t>
      </w:r>
      <w:r>
        <w:rPr>
          <w:rFonts w:hint="eastAsia" w:ascii="宋体" w:hAnsi="宋体" w:eastAsia="宋体"/>
          <w:sz w:val="21"/>
          <w:szCs w:val="21"/>
          <w:lang w:val="en-US" w:eastAsia="zh-CN"/>
        </w:rPr>
        <w:t>五</w:t>
      </w:r>
      <w:r>
        <w:rPr>
          <w:rFonts w:hint="eastAsia" w:ascii="宋体" w:hAnsi="宋体" w:eastAsia="宋体"/>
          <w:sz w:val="21"/>
          <w:szCs w:val="21"/>
        </w:rPr>
        <w:t>座</w:t>
      </w:r>
      <w:r>
        <w:rPr>
          <w:rFonts w:hint="eastAsia" w:ascii="宋体" w:hAnsi="宋体" w:eastAsia="宋体"/>
          <w:sz w:val="21"/>
          <w:szCs w:val="21"/>
          <w:lang w:eastAsia="zh-CN"/>
        </w:rPr>
        <w:t>开放式</w:t>
      </w:r>
      <w:r>
        <w:rPr>
          <w:rFonts w:hint="eastAsia" w:ascii="宋体" w:hAnsi="宋体" w:eastAsia="宋体"/>
          <w:sz w:val="21"/>
          <w:szCs w:val="21"/>
        </w:rPr>
        <w:t>电动</w:t>
      </w:r>
      <w:r>
        <w:rPr>
          <w:rFonts w:hint="eastAsia" w:ascii="宋体" w:hAnsi="宋体" w:eastAsia="宋体"/>
          <w:sz w:val="21"/>
          <w:szCs w:val="21"/>
          <w:lang w:eastAsia="zh-CN"/>
        </w:rPr>
        <w:t>巡逻</w:t>
      </w:r>
      <w:r>
        <w:rPr>
          <w:rFonts w:hint="eastAsia" w:ascii="宋体" w:hAnsi="宋体" w:eastAsia="宋体"/>
          <w:sz w:val="21"/>
          <w:szCs w:val="21"/>
        </w:rPr>
        <w:t>车采购一项，预算：</w:t>
      </w:r>
      <w:r>
        <w:rPr>
          <w:rFonts w:hint="eastAsia" w:ascii="宋体" w:hAnsi="宋体" w:eastAsia="宋体"/>
          <w:b/>
          <w:sz w:val="21"/>
          <w:szCs w:val="21"/>
          <w:u w:val="single"/>
          <w:lang w:val="en-US" w:eastAsia="zh-CN"/>
        </w:rPr>
        <w:t>870,000.00</w:t>
      </w:r>
      <w:r>
        <w:rPr>
          <w:rFonts w:hint="eastAsia" w:ascii="宋体" w:hAnsi="宋体" w:eastAsia="宋体"/>
          <w:sz w:val="21"/>
          <w:szCs w:val="21"/>
        </w:rPr>
        <w:t>元。</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2、简要技术要求或招标项目的性质：详细内容请参阅招标文件第三部分《用户需求书》。</w:t>
      </w:r>
    </w:p>
    <w:p>
      <w:pPr>
        <w:spacing w:after="0" w:line="360" w:lineRule="auto"/>
        <w:ind w:firstLine="413" w:firstLineChars="196"/>
        <w:rPr>
          <w:rFonts w:ascii="宋体" w:hAnsi="宋体" w:eastAsia="宋体"/>
          <w:b/>
          <w:sz w:val="21"/>
          <w:szCs w:val="21"/>
        </w:rPr>
      </w:pPr>
    </w:p>
    <w:p>
      <w:pPr>
        <w:spacing w:after="0" w:line="360" w:lineRule="auto"/>
        <w:ind w:firstLine="413" w:firstLineChars="196"/>
        <w:rPr>
          <w:rFonts w:ascii="宋体" w:hAnsi="宋体" w:eastAsia="宋体"/>
          <w:b/>
          <w:sz w:val="21"/>
          <w:szCs w:val="21"/>
        </w:rPr>
      </w:pPr>
      <w:r>
        <w:rPr>
          <w:rFonts w:hint="eastAsia" w:ascii="宋体" w:hAnsi="宋体" w:eastAsia="宋体"/>
          <w:b/>
          <w:sz w:val="21"/>
          <w:szCs w:val="21"/>
        </w:rPr>
        <w:t>二、投标人资格要求</w:t>
      </w:r>
    </w:p>
    <w:p>
      <w:pPr>
        <w:spacing w:after="0" w:line="360" w:lineRule="auto"/>
        <w:ind w:firstLine="411" w:firstLineChars="196"/>
        <w:rPr>
          <w:rFonts w:ascii="宋体" w:hAnsi="宋体" w:eastAsia="宋体"/>
          <w:sz w:val="21"/>
          <w:szCs w:val="21"/>
        </w:rPr>
      </w:pPr>
      <w:r>
        <w:rPr>
          <w:rFonts w:hint="eastAsia" w:ascii="宋体" w:hAnsi="宋体" w:eastAsia="宋体"/>
          <w:sz w:val="21"/>
          <w:szCs w:val="21"/>
        </w:rPr>
        <w:t>1、一般要求：</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（1）须符合《中华人民共和国政府采购法》第二十二条规定（需提供书面承诺）；</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（2）参加采购活动前三年内，在经营活动中没有重大违法记录（须提供书面声明）；</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 xml:space="preserve">（3）本项目不接受联合体投标；投标人的单位负责人为同一人或者存在直接控股、管理关系的不同投标人，不得参加同一合同项下的政府采购活动。为本项目提供整体设计、规范编制或者项目管理、监理、检测等服务的投标人，不得参加本采购项目的采购活动； </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（4）未被列入“信用中国”网站(www.creditchina.gov.cn )“记录失信被执行人或重大税收违法案件当事人名单或政府采购严重违法失信行为”记录名单；不处于中国政府采购网(www.ccgp.gov.cn )“政府采购严重违法失信行为信息记录”中的禁止参加政府采购活动期间。以代理机构于投标截止日当天在“信用中国”网站及中国政府采购网查询结果为准，如相关失信记录已失效，投标人需提供相关证明资料。</w:t>
      </w:r>
    </w:p>
    <w:p>
      <w:pPr>
        <w:spacing w:after="0" w:line="360" w:lineRule="auto"/>
        <w:ind w:firstLine="411" w:firstLineChars="196"/>
        <w:rPr>
          <w:rFonts w:ascii="宋体" w:hAnsi="宋体" w:eastAsia="宋体"/>
          <w:sz w:val="21"/>
          <w:szCs w:val="21"/>
        </w:rPr>
      </w:pPr>
      <w:r>
        <w:rPr>
          <w:rFonts w:hint="eastAsia" w:ascii="宋体" w:hAnsi="宋体" w:eastAsia="宋体"/>
          <w:sz w:val="21"/>
          <w:szCs w:val="21"/>
        </w:rPr>
        <w:t>2、特殊要求：</w:t>
      </w:r>
    </w:p>
    <w:p>
      <w:pPr>
        <w:spacing w:after="0" w:line="360" w:lineRule="auto"/>
        <w:ind w:firstLine="831" w:firstLineChars="396"/>
        <w:rPr>
          <w:rFonts w:hint="eastAsia" w:ascii="宋体" w:hAnsi="宋体" w:eastAsia="宋体"/>
          <w:b/>
          <w:sz w:val="21"/>
          <w:szCs w:val="21"/>
          <w:lang w:eastAsia="zh-CN"/>
        </w:rPr>
      </w:pPr>
      <w:r>
        <w:rPr>
          <w:rFonts w:hint="eastAsia" w:ascii="宋体" w:hAnsi="宋体" w:eastAsia="宋体"/>
          <w:sz w:val="21"/>
          <w:szCs w:val="21"/>
          <w:lang w:val="en-US" w:eastAsia="zh-CN"/>
        </w:rPr>
        <w:t>无</w:t>
      </w:r>
    </w:p>
    <w:p>
      <w:pPr>
        <w:spacing w:after="0" w:line="360" w:lineRule="auto"/>
        <w:ind w:firstLine="413" w:firstLineChars="196"/>
        <w:rPr>
          <w:rFonts w:ascii="宋体" w:hAnsi="宋体" w:eastAsia="宋体"/>
          <w:b/>
          <w:sz w:val="21"/>
          <w:szCs w:val="21"/>
        </w:rPr>
      </w:pPr>
      <w:r>
        <w:rPr>
          <w:rFonts w:hint="eastAsia" w:ascii="宋体" w:hAnsi="宋体" w:eastAsia="宋体"/>
          <w:b/>
          <w:sz w:val="21"/>
          <w:szCs w:val="21"/>
        </w:rPr>
        <w:t>三、项目公示时间、招标文件领购时间、地点、方式</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1、项目公示时间：202</w:t>
      </w:r>
      <w:r>
        <w:rPr>
          <w:rFonts w:hint="eastAsia" w:ascii="宋体" w:hAnsi="宋体" w:eastAsia="宋体"/>
          <w:sz w:val="21"/>
          <w:szCs w:val="21"/>
          <w:lang w:val="en-US" w:eastAsia="zh-CN"/>
        </w:rPr>
        <w:t>1</w:t>
      </w:r>
      <w:r>
        <w:rPr>
          <w:rFonts w:hint="eastAsia" w:ascii="宋体" w:hAnsi="宋体" w:eastAsia="宋体"/>
          <w:sz w:val="21"/>
          <w:szCs w:val="21"/>
        </w:rPr>
        <w:t>年</w:t>
      </w:r>
      <w:r>
        <w:rPr>
          <w:rFonts w:hint="eastAsia" w:ascii="宋体" w:hAnsi="宋体" w:eastAsia="宋体"/>
          <w:sz w:val="21"/>
          <w:szCs w:val="21"/>
          <w:lang w:val="en-US" w:eastAsia="zh-CN"/>
        </w:rPr>
        <w:t>04</w:t>
      </w:r>
      <w:r>
        <w:rPr>
          <w:rFonts w:hint="eastAsia" w:ascii="宋体" w:hAnsi="宋体" w:eastAsia="宋体"/>
          <w:sz w:val="21"/>
          <w:szCs w:val="21"/>
        </w:rPr>
        <w:t>月</w:t>
      </w:r>
      <w:r>
        <w:rPr>
          <w:rFonts w:hint="eastAsia" w:ascii="宋体" w:hAnsi="宋体" w:eastAsia="宋体"/>
          <w:sz w:val="21"/>
          <w:szCs w:val="21"/>
          <w:lang w:val="en-US" w:eastAsia="zh-CN"/>
        </w:rPr>
        <w:t>19</w:t>
      </w:r>
      <w:r>
        <w:rPr>
          <w:rFonts w:hint="eastAsia" w:ascii="宋体" w:hAnsi="宋体" w:eastAsia="宋体"/>
          <w:sz w:val="21"/>
          <w:szCs w:val="21"/>
        </w:rPr>
        <w:t>日起至202</w:t>
      </w:r>
      <w:r>
        <w:rPr>
          <w:rFonts w:hint="eastAsia" w:ascii="宋体" w:hAnsi="宋体" w:eastAsia="宋体"/>
          <w:sz w:val="21"/>
          <w:szCs w:val="21"/>
          <w:lang w:val="en-US" w:eastAsia="zh-CN"/>
        </w:rPr>
        <w:t>1</w:t>
      </w:r>
      <w:r>
        <w:rPr>
          <w:rFonts w:hint="eastAsia" w:ascii="宋体" w:hAnsi="宋体" w:eastAsia="宋体"/>
          <w:sz w:val="21"/>
          <w:szCs w:val="21"/>
        </w:rPr>
        <w:t>年</w:t>
      </w:r>
      <w:r>
        <w:rPr>
          <w:rFonts w:hint="eastAsia" w:ascii="宋体" w:hAnsi="宋体" w:eastAsia="宋体"/>
          <w:sz w:val="21"/>
          <w:szCs w:val="21"/>
          <w:lang w:val="en-US" w:eastAsia="zh-CN"/>
        </w:rPr>
        <w:t>04</w:t>
      </w:r>
      <w:r>
        <w:rPr>
          <w:rFonts w:hint="eastAsia" w:ascii="宋体" w:hAnsi="宋体" w:eastAsia="宋体"/>
          <w:sz w:val="21"/>
          <w:szCs w:val="21"/>
        </w:rPr>
        <w:t>月</w:t>
      </w:r>
      <w:r>
        <w:rPr>
          <w:rFonts w:hint="eastAsia" w:ascii="宋体" w:hAnsi="宋体" w:eastAsia="宋体"/>
          <w:sz w:val="21"/>
          <w:szCs w:val="21"/>
          <w:lang w:val="en-US" w:eastAsia="zh-CN"/>
        </w:rPr>
        <w:t>25</w:t>
      </w:r>
      <w:r>
        <w:rPr>
          <w:rFonts w:hint="eastAsia" w:ascii="宋体" w:hAnsi="宋体" w:eastAsia="宋体"/>
          <w:sz w:val="21"/>
          <w:szCs w:val="21"/>
        </w:rPr>
        <w:t>日。</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2、招标文件领购</w:t>
      </w:r>
      <w:r>
        <w:rPr>
          <w:rFonts w:ascii="宋体" w:hAnsi="宋体" w:eastAsia="宋体"/>
          <w:sz w:val="21"/>
          <w:szCs w:val="21"/>
        </w:rPr>
        <w:t>时间：</w:t>
      </w:r>
      <w:r>
        <w:rPr>
          <w:rFonts w:hint="eastAsia" w:ascii="宋体" w:hAnsi="宋体" w:eastAsia="宋体"/>
          <w:sz w:val="21"/>
          <w:szCs w:val="21"/>
        </w:rPr>
        <w:t>202</w:t>
      </w:r>
      <w:r>
        <w:rPr>
          <w:rFonts w:hint="eastAsia" w:ascii="宋体" w:hAnsi="宋体" w:eastAsia="宋体"/>
          <w:sz w:val="21"/>
          <w:szCs w:val="21"/>
          <w:lang w:val="en-US" w:eastAsia="zh-CN"/>
        </w:rPr>
        <w:t>1</w:t>
      </w:r>
      <w:r>
        <w:rPr>
          <w:rFonts w:hint="eastAsia" w:ascii="宋体" w:hAnsi="宋体" w:eastAsia="宋体"/>
          <w:sz w:val="21"/>
          <w:szCs w:val="21"/>
        </w:rPr>
        <w:t>年</w:t>
      </w:r>
      <w:r>
        <w:rPr>
          <w:rFonts w:hint="eastAsia" w:ascii="宋体" w:hAnsi="宋体" w:eastAsia="宋体"/>
          <w:sz w:val="21"/>
          <w:szCs w:val="21"/>
          <w:lang w:val="en-US" w:eastAsia="zh-CN"/>
        </w:rPr>
        <w:t>04</w:t>
      </w:r>
      <w:r>
        <w:rPr>
          <w:rFonts w:hint="eastAsia" w:ascii="宋体" w:hAnsi="宋体" w:eastAsia="宋体"/>
          <w:sz w:val="21"/>
          <w:szCs w:val="21"/>
        </w:rPr>
        <w:t>月</w:t>
      </w:r>
      <w:r>
        <w:rPr>
          <w:rFonts w:hint="eastAsia" w:ascii="宋体" w:hAnsi="宋体" w:eastAsia="宋体"/>
          <w:sz w:val="21"/>
          <w:szCs w:val="21"/>
          <w:lang w:val="en-US" w:eastAsia="zh-CN"/>
        </w:rPr>
        <w:t>19</w:t>
      </w:r>
      <w:r>
        <w:rPr>
          <w:rFonts w:hint="eastAsia" w:ascii="宋体" w:hAnsi="宋体" w:eastAsia="宋体"/>
          <w:sz w:val="21"/>
          <w:szCs w:val="21"/>
        </w:rPr>
        <w:t>日起至202</w:t>
      </w:r>
      <w:r>
        <w:rPr>
          <w:rFonts w:hint="eastAsia" w:ascii="宋体" w:hAnsi="宋体" w:eastAsia="宋体"/>
          <w:sz w:val="21"/>
          <w:szCs w:val="21"/>
          <w:lang w:val="en-US" w:eastAsia="zh-CN"/>
        </w:rPr>
        <w:t>1</w:t>
      </w:r>
      <w:r>
        <w:rPr>
          <w:rFonts w:hint="eastAsia" w:ascii="宋体" w:hAnsi="宋体" w:eastAsia="宋体"/>
          <w:sz w:val="21"/>
          <w:szCs w:val="21"/>
        </w:rPr>
        <w:t>年</w:t>
      </w:r>
      <w:r>
        <w:rPr>
          <w:rFonts w:hint="eastAsia" w:ascii="宋体" w:hAnsi="宋体" w:eastAsia="宋体"/>
          <w:sz w:val="21"/>
          <w:szCs w:val="21"/>
          <w:lang w:val="en-US" w:eastAsia="zh-CN"/>
        </w:rPr>
        <w:t>04</w:t>
      </w:r>
      <w:r>
        <w:rPr>
          <w:rFonts w:hint="eastAsia" w:ascii="宋体" w:hAnsi="宋体" w:eastAsia="宋体"/>
          <w:sz w:val="21"/>
          <w:szCs w:val="21"/>
        </w:rPr>
        <w:t>月</w:t>
      </w:r>
      <w:r>
        <w:rPr>
          <w:rFonts w:hint="eastAsia" w:ascii="宋体" w:hAnsi="宋体" w:eastAsia="宋体"/>
          <w:sz w:val="21"/>
          <w:szCs w:val="21"/>
          <w:lang w:val="en-US" w:eastAsia="zh-CN"/>
        </w:rPr>
        <w:t>25</w:t>
      </w:r>
      <w:r>
        <w:rPr>
          <w:rFonts w:hint="eastAsia" w:ascii="宋体" w:hAnsi="宋体" w:eastAsia="宋体"/>
          <w:sz w:val="21"/>
          <w:szCs w:val="21"/>
        </w:rPr>
        <w:t xml:space="preserve">日（节假日除外），上午9：00～12：00，下午14：30～17：30（北京时间）。 </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注：（1）投标人可自行打印招标文件中的“附件23 获取招标文件登记表”进行填写并带到现场进行领购，并现场领取发票。（招标文件领购价：人民币150元整）</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（2）现场支持现金支付、微信支付、支付宝支付等支付方式，请将相应表格交予我司</w:t>
      </w:r>
      <w:r>
        <w:rPr>
          <w:rFonts w:hint="eastAsia" w:ascii="宋体" w:hAnsi="宋体" w:eastAsia="宋体"/>
          <w:color w:val="auto"/>
          <w:sz w:val="21"/>
          <w:szCs w:val="21"/>
          <w:lang w:val="en-US" w:eastAsia="zh-CN"/>
        </w:rPr>
        <w:t>简小姐</w:t>
      </w:r>
      <w:r>
        <w:rPr>
          <w:rFonts w:hint="eastAsia" w:ascii="宋体" w:hAnsi="宋体" w:eastAsia="宋体"/>
          <w:sz w:val="21"/>
          <w:szCs w:val="21"/>
        </w:rPr>
        <w:t>。</w:t>
      </w:r>
    </w:p>
    <w:p>
      <w:pPr>
        <w:spacing w:after="0" w:line="360" w:lineRule="auto"/>
        <w:ind w:firstLine="420" w:firstLineChars="200"/>
      </w:pPr>
      <w:r>
        <w:rPr>
          <w:rFonts w:hint="eastAsia" w:ascii="宋体" w:hAnsi="宋体" w:eastAsia="宋体"/>
          <w:sz w:val="21"/>
          <w:szCs w:val="21"/>
        </w:rPr>
        <w:t>（3）招标文件电子版可在政通招标有限公司（http://www.zttendering.com/）相关招标信息公告下自行下载。</w:t>
      </w:r>
    </w:p>
    <w:p>
      <w:pPr>
        <w:spacing w:after="0" w:line="360" w:lineRule="auto"/>
        <w:ind w:firstLine="420" w:firstLineChars="200"/>
        <w:rPr>
          <w:rFonts w:ascii="宋体" w:hAnsi="宋体" w:eastAsia="宋体"/>
          <w:color w:val="auto"/>
          <w:sz w:val="21"/>
          <w:szCs w:val="21"/>
        </w:rPr>
      </w:pPr>
      <w:r>
        <w:rPr>
          <w:rFonts w:hint="eastAsia" w:ascii="宋体" w:hAnsi="宋体" w:eastAsia="宋体"/>
          <w:sz w:val="21"/>
          <w:szCs w:val="21"/>
        </w:rPr>
        <w:t>3、招标文件领购地点：</w:t>
      </w:r>
      <w:r>
        <w:rPr>
          <w:rFonts w:hint="eastAsia" w:ascii="宋体" w:hAnsi="宋体" w:eastAsia="宋体"/>
          <w:color w:val="auto"/>
          <w:sz w:val="21"/>
          <w:szCs w:val="21"/>
        </w:rPr>
        <w:t>东莞市南城街道鸿福西路81号国际商会大厦</w:t>
      </w:r>
      <w:r>
        <w:rPr>
          <w:rFonts w:hint="eastAsia" w:ascii="宋体" w:hAnsi="宋体" w:eastAsia="宋体"/>
          <w:color w:val="auto"/>
          <w:sz w:val="21"/>
          <w:szCs w:val="21"/>
          <w:lang w:eastAsia="zh-CN"/>
        </w:rPr>
        <w:t>1</w:t>
      </w:r>
      <w:r>
        <w:rPr>
          <w:rFonts w:hint="eastAsia" w:ascii="宋体" w:hAnsi="宋体" w:eastAsia="宋体"/>
          <w:color w:val="auto"/>
          <w:sz w:val="21"/>
          <w:szCs w:val="21"/>
          <w:lang w:val="en-US" w:eastAsia="zh-CN"/>
        </w:rPr>
        <w:t>3A</w:t>
      </w:r>
      <w:r>
        <w:rPr>
          <w:rFonts w:hint="eastAsia" w:ascii="宋体" w:hAnsi="宋体" w:eastAsia="宋体"/>
          <w:color w:val="auto"/>
          <w:sz w:val="21"/>
          <w:szCs w:val="21"/>
          <w:lang w:eastAsia="zh-CN"/>
        </w:rPr>
        <w:t>01</w:t>
      </w:r>
      <w:r>
        <w:rPr>
          <w:rFonts w:hint="eastAsia" w:ascii="宋体" w:hAnsi="宋体" w:eastAsia="宋体"/>
          <w:color w:val="auto"/>
          <w:sz w:val="21"/>
          <w:szCs w:val="21"/>
        </w:rPr>
        <w:t>室。</w:t>
      </w:r>
    </w:p>
    <w:p>
      <w:pPr>
        <w:spacing w:after="0" w:line="360" w:lineRule="auto"/>
        <w:ind w:firstLine="420" w:firstLineChars="200"/>
        <w:rPr>
          <w:rFonts w:hint="eastAsia" w:ascii="宋体" w:hAnsi="宋体" w:eastAsia="宋体"/>
          <w:color w:val="auto"/>
          <w:sz w:val="21"/>
          <w:szCs w:val="21"/>
          <w:lang w:eastAsia="zh-CN"/>
        </w:rPr>
      </w:pPr>
      <w:r>
        <w:rPr>
          <w:rFonts w:hint="eastAsia" w:ascii="宋体" w:hAnsi="宋体" w:eastAsia="宋体"/>
          <w:color w:val="auto"/>
          <w:sz w:val="21"/>
          <w:szCs w:val="21"/>
        </w:rPr>
        <w:t>联系人：</w:t>
      </w:r>
      <w:r>
        <w:rPr>
          <w:rFonts w:hint="eastAsia" w:ascii="宋体" w:hAnsi="宋体" w:eastAsia="宋体"/>
          <w:color w:val="auto"/>
          <w:sz w:val="21"/>
          <w:szCs w:val="21"/>
          <w:lang w:eastAsia="zh-CN"/>
        </w:rPr>
        <w:t>简海欣</w:t>
      </w:r>
    </w:p>
    <w:p>
      <w:pPr>
        <w:spacing w:after="0" w:line="360" w:lineRule="auto"/>
        <w:ind w:firstLine="420" w:firstLineChars="200"/>
        <w:rPr>
          <w:rFonts w:ascii="宋体" w:hAnsi="宋体" w:eastAsia="宋体"/>
          <w:sz w:val="21"/>
          <w:szCs w:val="21"/>
        </w:rPr>
      </w:pPr>
      <w:r>
        <w:rPr>
          <w:rFonts w:hint="eastAsia" w:ascii="宋体" w:hAnsi="宋体" w:eastAsia="宋体"/>
          <w:color w:val="auto"/>
          <w:sz w:val="21"/>
          <w:szCs w:val="21"/>
        </w:rPr>
        <w:t>联系电话：</w:t>
      </w:r>
      <w:r>
        <w:rPr>
          <w:rFonts w:hint="eastAsia" w:ascii="宋体" w:hAnsi="宋体" w:eastAsia="宋体"/>
          <w:color w:val="auto"/>
          <w:sz w:val="21"/>
          <w:szCs w:val="21"/>
          <w:lang w:eastAsia="zh-CN"/>
        </w:rPr>
        <w:t>0769-22881803</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4、招标文件领购方式：现场领购。</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投标人在领购招标文件时须提供如下证明材料：《营业执照》复印件（加盖公章）或《事业单位法人证书》复印件（加盖公章）或其他主体证书复印件（加盖公章），自然人参加投标须提供自然人的身份证明材料；</w:t>
      </w:r>
    </w:p>
    <w:p>
      <w:pPr>
        <w:spacing w:after="0" w:line="360" w:lineRule="auto"/>
        <w:ind w:firstLine="411" w:firstLineChars="196"/>
        <w:rPr>
          <w:rFonts w:ascii="宋体" w:hAnsi="宋体" w:eastAsia="宋体"/>
          <w:sz w:val="21"/>
          <w:szCs w:val="21"/>
        </w:rPr>
      </w:pPr>
    </w:p>
    <w:p>
      <w:pPr>
        <w:spacing w:after="0" w:line="360" w:lineRule="auto"/>
        <w:ind w:firstLine="413" w:firstLineChars="196"/>
        <w:rPr>
          <w:rFonts w:ascii="宋体" w:hAnsi="宋体" w:eastAsia="宋体"/>
          <w:b/>
          <w:sz w:val="21"/>
          <w:szCs w:val="21"/>
        </w:rPr>
      </w:pPr>
      <w:r>
        <w:rPr>
          <w:rFonts w:hint="eastAsia" w:ascii="宋体" w:hAnsi="宋体" w:eastAsia="宋体"/>
          <w:b/>
          <w:sz w:val="21"/>
          <w:szCs w:val="21"/>
        </w:rPr>
        <w:t>四、投标截止时间、开标时间及地点</w:t>
      </w:r>
    </w:p>
    <w:p>
      <w:pPr>
        <w:spacing w:after="0" w:line="360" w:lineRule="auto"/>
        <w:ind w:firstLine="420" w:firstLineChars="200"/>
        <w:rPr>
          <w:rFonts w:ascii="宋体" w:hAnsi="宋体" w:eastAsia="宋体"/>
          <w:bCs/>
          <w:sz w:val="21"/>
          <w:szCs w:val="21"/>
        </w:rPr>
      </w:pPr>
      <w:r>
        <w:rPr>
          <w:rFonts w:hint="eastAsia" w:ascii="宋体" w:hAnsi="宋体" w:eastAsia="宋体"/>
          <w:bCs/>
          <w:sz w:val="21"/>
          <w:szCs w:val="21"/>
        </w:rPr>
        <w:t>1、递交投标文件时间：202</w:t>
      </w:r>
      <w:r>
        <w:rPr>
          <w:rFonts w:hint="eastAsia" w:ascii="宋体" w:hAnsi="宋体" w:eastAsia="宋体"/>
          <w:bCs/>
          <w:sz w:val="21"/>
          <w:szCs w:val="21"/>
          <w:lang w:val="en-US" w:eastAsia="zh-CN"/>
        </w:rPr>
        <w:t>1</w:t>
      </w:r>
      <w:r>
        <w:rPr>
          <w:rFonts w:hint="eastAsia" w:ascii="宋体" w:hAnsi="宋体" w:eastAsia="宋体"/>
          <w:bCs/>
          <w:sz w:val="21"/>
          <w:szCs w:val="21"/>
        </w:rPr>
        <w:t>年</w:t>
      </w:r>
      <w:r>
        <w:rPr>
          <w:rFonts w:hint="eastAsia" w:ascii="宋体" w:hAnsi="宋体" w:eastAsia="宋体"/>
          <w:bCs/>
          <w:sz w:val="21"/>
          <w:szCs w:val="21"/>
          <w:lang w:val="en-US" w:eastAsia="zh-CN"/>
        </w:rPr>
        <w:t>05</w:t>
      </w:r>
      <w:r>
        <w:rPr>
          <w:rFonts w:hint="eastAsia" w:ascii="宋体" w:hAnsi="宋体" w:eastAsia="宋体"/>
          <w:bCs/>
          <w:sz w:val="21"/>
          <w:szCs w:val="21"/>
        </w:rPr>
        <w:t>月</w:t>
      </w:r>
      <w:r>
        <w:rPr>
          <w:rFonts w:hint="eastAsia" w:ascii="宋体" w:hAnsi="宋体" w:eastAsia="宋体"/>
          <w:bCs/>
          <w:sz w:val="21"/>
          <w:szCs w:val="21"/>
          <w:lang w:val="en-US" w:eastAsia="zh-CN"/>
        </w:rPr>
        <w:t>11</w:t>
      </w:r>
      <w:r>
        <w:rPr>
          <w:rFonts w:hint="eastAsia" w:ascii="宋体" w:hAnsi="宋体" w:eastAsia="宋体"/>
          <w:bCs/>
          <w:sz w:val="21"/>
          <w:szCs w:val="21"/>
        </w:rPr>
        <w:t>日</w:t>
      </w:r>
      <w:r>
        <w:rPr>
          <w:rFonts w:hint="eastAsia" w:ascii="宋体" w:hAnsi="宋体" w:eastAsia="宋体"/>
          <w:bCs/>
          <w:sz w:val="21"/>
          <w:szCs w:val="21"/>
          <w:lang w:val="en-US" w:eastAsia="zh-CN"/>
        </w:rPr>
        <w:t>下</w:t>
      </w:r>
      <w:r>
        <w:rPr>
          <w:rFonts w:hint="eastAsia" w:ascii="宋体" w:hAnsi="宋体" w:eastAsia="宋体"/>
          <w:bCs/>
          <w:sz w:val="21"/>
          <w:szCs w:val="21"/>
        </w:rPr>
        <w:t>午</w:t>
      </w:r>
      <w:r>
        <w:rPr>
          <w:rFonts w:hint="eastAsia" w:ascii="宋体" w:hAnsi="宋体" w:eastAsia="宋体"/>
          <w:bCs/>
          <w:sz w:val="21"/>
          <w:szCs w:val="21"/>
          <w:lang w:val="en-US" w:eastAsia="zh-CN"/>
        </w:rPr>
        <w:t>14</w:t>
      </w:r>
      <w:r>
        <w:rPr>
          <w:rFonts w:hint="eastAsia" w:ascii="宋体" w:hAnsi="宋体" w:eastAsia="宋体"/>
          <w:bCs/>
          <w:sz w:val="21"/>
          <w:szCs w:val="21"/>
        </w:rPr>
        <w:t>：</w:t>
      </w:r>
      <w:r>
        <w:rPr>
          <w:rFonts w:hint="eastAsia" w:ascii="宋体" w:hAnsi="宋体" w:eastAsia="宋体"/>
          <w:bCs/>
          <w:sz w:val="21"/>
          <w:szCs w:val="21"/>
          <w:lang w:val="en-US" w:eastAsia="zh-CN"/>
        </w:rPr>
        <w:t>30</w:t>
      </w:r>
      <w:r>
        <w:rPr>
          <w:rFonts w:hint="eastAsia" w:ascii="宋体" w:hAnsi="宋体" w:eastAsia="宋体"/>
          <w:bCs/>
          <w:sz w:val="21"/>
          <w:szCs w:val="21"/>
        </w:rPr>
        <w:t>～</w:t>
      </w:r>
      <w:r>
        <w:rPr>
          <w:rFonts w:hint="eastAsia" w:ascii="宋体" w:hAnsi="宋体" w:eastAsia="宋体"/>
          <w:bCs/>
          <w:sz w:val="21"/>
          <w:szCs w:val="21"/>
          <w:lang w:val="en-US" w:eastAsia="zh-CN"/>
        </w:rPr>
        <w:t>15</w:t>
      </w:r>
      <w:r>
        <w:rPr>
          <w:rFonts w:hint="eastAsia" w:ascii="宋体" w:hAnsi="宋体" w:eastAsia="宋体"/>
          <w:bCs/>
          <w:sz w:val="21"/>
          <w:szCs w:val="21"/>
        </w:rPr>
        <w:t>：</w:t>
      </w:r>
      <w:r>
        <w:rPr>
          <w:rFonts w:hint="eastAsia" w:ascii="宋体" w:hAnsi="宋体" w:eastAsia="宋体"/>
          <w:bCs/>
          <w:sz w:val="21"/>
          <w:szCs w:val="21"/>
          <w:lang w:val="en-US" w:eastAsia="zh-CN"/>
        </w:rPr>
        <w:t>00</w:t>
      </w:r>
      <w:r>
        <w:rPr>
          <w:rFonts w:hint="eastAsia" w:ascii="宋体" w:hAnsi="宋体" w:eastAsia="宋体"/>
          <w:bCs/>
          <w:sz w:val="21"/>
          <w:szCs w:val="21"/>
        </w:rPr>
        <w:t>。</w:t>
      </w:r>
    </w:p>
    <w:p>
      <w:pPr>
        <w:spacing w:after="0" w:line="360" w:lineRule="auto"/>
        <w:ind w:firstLine="420" w:firstLineChars="200"/>
        <w:rPr>
          <w:rFonts w:ascii="宋体" w:hAnsi="宋体" w:eastAsia="宋体"/>
          <w:bCs/>
          <w:sz w:val="21"/>
          <w:szCs w:val="21"/>
        </w:rPr>
      </w:pPr>
      <w:r>
        <w:rPr>
          <w:rFonts w:hint="eastAsia" w:ascii="宋体" w:hAnsi="宋体" w:eastAsia="宋体"/>
          <w:bCs/>
          <w:sz w:val="21"/>
          <w:szCs w:val="21"/>
        </w:rPr>
        <w:t>2、</w:t>
      </w:r>
      <w:r>
        <w:rPr>
          <w:rFonts w:ascii="宋体" w:hAnsi="宋体" w:eastAsia="宋体"/>
          <w:bCs/>
          <w:sz w:val="21"/>
          <w:szCs w:val="21"/>
        </w:rPr>
        <w:t>投标截止</w:t>
      </w:r>
      <w:r>
        <w:rPr>
          <w:rFonts w:hint="eastAsia" w:ascii="宋体" w:hAnsi="宋体" w:eastAsia="宋体"/>
          <w:bCs/>
          <w:sz w:val="21"/>
          <w:szCs w:val="21"/>
        </w:rPr>
        <w:t>及开标时间：202</w:t>
      </w:r>
      <w:r>
        <w:rPr>
          <w:rFonts w:hint="eastAsia" w:ascii="宋体" w:hAnsi="宋体" w:eastAsia="宋体"/>
          <w:bCs/>
          <w:sz w:val="21"/>
          <w:szCs w:val="21"/>
          <w:lang w:val="en-US" w:eastAsia="zh-CN"/>
        </w:rPr>
        <w:t>1</w:t>
      </w:r>
      <w:r>
        <w:rPr>
          <w:rFonts w:hint="eastAsia" w:ascii="宋体" w:hAnsi="宋体" w:eastAsia="宋体"/>
          <w:bCs/>
          <w:sz w:val="21"/>
          <w:szCs w:val="21"/>
        </w:rPr>
        <w:t>年</w:t>
      </w:r>
      <w:r>
        <w:rPr>
          <w:rFonts w:hint="eastAsia" w:ascii="宋体" w:hAnsi="宋体" w:eastAsia="宋体"/>
          <w:bCs/>
          <w:sz w:val="21"/>
          <w:szCs w:val="21"/>
          <w:lang w:val="en-US" w:eastAsia="zh-CN"/>
        </w:rPr>
        <w:t>05</w:t>
      </w:r>
      <w:r>
        <w:rPr>
          <w:rFonts w:hint="eastAsia" w:ascii="宋体" w:hAnsi="宋体" w:eastAsia="宋体"/>
          <w:bCs/>
          <w:sz w:val="21"/>
          <w:szCs w:val="21"/>
        </w:rPr>
        <w:t>月</w:t>
      </w:r>
      <w:r>
        <w:rPr>
          <w:rFonts w:hint="eastAsia" w:ascii="宋体" w:hAnsi="宋体" w:eastAsia="宋体"/>
          <w:bCs/>
          <w:sz w:val="21"/>
          <w:szCs w:val="21"/>
          <w:lang w:val="en-US" w:eastAsia="zh-CN"/>
        </w:rPr>
        <w:t>11</w:t>
      </w:r>
      <w:r>
        <w:rPr>
          <w:rFonts w:hint="eastAsia" w:ascii="宋体" w:hAnsi="宋体" w:eastAsia="宋体"/>
          <w:bCs/>
          <w:sz w:val="21"/>
          <w:szCs w:val="21"/>
        </w:rPr>
        <w:t>日</w:t>
      </w:r>
      <w:r>
        <w:rPr>
          <w:rFonts w:hint="eastAsia" w:ascii="宋体" w:hAnsi="宋体" w:eastAsia="宋体"/>
          <w:bCs/>
          <w:sz w:val="21"/>
          <w:szCs w:val="21"/>
          <w:lang w:val="en-US" w:eastAsia="zh-CN"/>
        </w:rPr>
        <w:t>下</w:t>
      </w:r>
      <w:r>
        <w:rPr>
          <w:rFonts w:hint="eastAsia" w:ascii="宋体" w:hAnsi="宋体" w:eastAsia="宋体"/>
          <w:bCs/>
          <w:sz w:val="21"/>
          <w:szCs w:val="21"/>
        </w:rPr>
        <w:t>午</w:t>
      </w:r>
      <w:r>
        <w:rPr>
          <w:rFonts w:hint="eastAsia" w:ascii="宋体" w:hAnsi="宋体" w:eastAsia="宋体"/>
          <w:bCs/>
          <w:sz w:val="21"/>
          <w:szCs w:val="21"/>
          <w:lang w:val="en-US" w:eastAsia="zh-CN"/>
        </w:rPr>
        <w:t>15</w:t>
      </w:r>
      <w:r>
        <w:rPr>
          <w:rFonts w:hint="eastAsia" w:ascii="宋体" w:hAnsi="宋体" w:eastAsia="宋体"/>
          <w:bCs/>
          <w:sz w:val="21"/>
          <w:szCs w:val="21"/>
        </w:rPr>
        <w:t>时</w:t>
      </w:r>
      <w:r>
        <w:rPr>
          <w:rFonts w:hint="eastAsia" w:ascii="宋体" w:hAnsi="宋体" w:eastAsia="宋体"/>
          <w:bCs/>
          <w:sz w:val="21"/>
          <w:szCs w:val="21"/>
          <w:lang w:val="en-US" w:eastAsia="zh-CN"/>
        </w:rPr>
        <w:t>00</w:t>
      </w:r>
      <w:r>
        <w:rPr>
          <w:rFonts w:hint="eastAsia" w:ascii="宋体" w:hAnsi="宋体" w:eastAsia="宋体"/>
          <w:bCs/>
          <w:sz w:val="21"/>
          <w:szCs w:val="21"/>
        </w:rPr>
        <w:t>分。</w:t>
      </w:r>
    </w:p>
    <w:p>
      <w:pPr>
        <w:spacing w:after="0" w:line="360" w:lineRule="auto"/>
        <w:ind w:firstLine="420" w:firstLineChars="200"/>
        <w:rPr>
          <w:rFonts w:ascii="宋体" w:hAnsi="宋体" w:eastAsia="宋体"/>
          <w:bCs/>
          <w:sz w:val="21"/>
          <w:szCs w:val="21"/>
        </w:rPr>
      </w:pPr>
      <w:r>
        <w:rPr>
          <w:rFonts w:hint="eastAsia" w:ascii="宋体" w:hAnsi="宋体" w:eastAsia="宋体"/>
          <w:bCs/>
          <w:sz w:val="21"/>
          <w:szCs w:val="21"/>
        </w:rPr>
        <w:t>3、</w:t>
      </w:r>
      <w:r>
        <w:rPr>
          <w:rFonts w:ascii="宋体" w:hAnsi="宋体" w:eastAsia="宋体"/>
          <w:bCs/>
          <w:sz w:val="21"/>
          <w:szCs w:val="21"/>
        </w:rPr>
        <w:t>开标地点：</w:t>
      </w:r>
      <w:r>
        <w:rPr>
          <w:rFonts w:hint="eastAsia" w:ascii="宋体" w:hAnsi="宋体" w:eastAsia="宋体"/>
          <w:sz w:val="21"/>
          <w:szCs w:val="21"/>
        </w:rPr>
        <w:t>东莞市南城街道鸿福西路81号国际商会大厦</w:t>
      </w:r>
      <w:r>
        <w:rPr>
          <w:rFonts w:hint="eastAsia" w:ascii="宋体" w:hAnsi="宋体" w:eastAsia="宋体"/>
          <w:sz w:val="21"/>
          <w:szCs w:val="21"/>
          <w:lang w:val="en-US" w:eastAsia="zh-CN"/>
        </w:rPr>
        <w:t>13A</w:t>
      </w:r>
      <w:r>
        <w:rPr>
          <w:rFonts w:hint="eastAsia" w:ascii="宋体" w:hAnsi="宋体" w:eastAsia="宋体"/>
          <w:sz w:val="21"/>
          <w:szCs w:val="21"/>
        </w:rPr>
        <w:t>01室</w:t>
      </w:r>
      <w:r>
        <w:rPr>
          <w:rFonts w:hint="eastAsia" w:ascii="宋体" w:hAnsi="宋体" w:eastAsia="宋体"/>
          <w:bCs/>
          <w:sz w:val="21"/>
          <w:szCs w:val="21"/>
        </w:rPr>
        <w:t>。</w:t>
      </w:r>
    </w:p>
    <w:p>
      <w:pPr>
        <w:spacing w:after="0" w:line="360" w:lineRule="auto"/>
        <w:ind w:firstLine="411" w:firstLineChars="196"/>
        <w:rPr>
          <w:rFonts w:ascii="宋体" w:hAnsi="宋体" w:eastAsia="宋体"/>
          <w:bCs/>
          <w:sz w:val="21"/>
          <w:szCs w:val="21"/>
        </w:rPr>
      </w:pPr>
    </w:p>
    <w:p>
      <w:pPr>
        <w:spacing w:after="0" w:line="360" w:lineRule="auto"/>
        <w:ind w:firstLine="413" w:firstLineChars="196"/>
        <w:rPr>
          <w:rFonts w:ascii="宋体" w:hAnsi="宋体" w:eastAsia="宋体"/>
          <w:bCs/>
          <w:sz w:val="21"/>
          <w:szCs w:val="21"/>
        </w:rPr>
      </w:pPr>
      <w:r>
        <w:rPr>
          <w:rFonts w:hint="eastAsia" w:ascii="宋体" w:hAnsi="宋体" w:eastAsia="宋体"/>
          <w:b/>
          <w:sz w:val="21"/>
          <w:szCs w:val="21"/>
        </w:rPr>
        <w:t>五、采购人及采购代理机构的名称、地址和联系方法：</w:t>
      </w:r>
    </w:p>
    <w:p>
      <w:pPr>
        <w:spacing w:after="0" w:line="360" w:lineRule="auto"/>
        <w:ind w:firstLine="420" w:firstLineChars="200"/>
        <w:rPr>
          <w:rFonts w:hint="eastAsia" w:ascii="宋体" w:hAnsi="宋体" w:eastAsia="宋体"/>
          <w:bCs/>
          <w:sz w:val="21"/>
          <w:szCs w:val="21"/>
          <w:lang w:val="en-US" w:eastAsia="zh-CN"/>
        </w:rPr>
      </w:pPr>
      <w:r>
        <w:rPr>
          <w:rFonts w:hint="eastAsia" w:ascii="宋体" w:hAnsi="宋体" w:eastAsia="宋体"/>
          <w:bCs/>
          <w:sz w:val="21"/>
          <w:szCs w:val="21"/>
        </w:rPr>
        <w:t>采购人联系人：</w:t>
      </w:r>
      <w:r>
        <w:rPr>
          <w:rFonts w:hint="eastAsia" w:ascii="宋体" w:hAnsi="宋体" w:eastAsia="宋体"/>
          <w:bCs/>
          <w:sz w:val="21"/>
          <w:szCs w:val="21"/>
          <w:lang w:val="en-US" w:eastAsia="zh-CN"/>
        </w:rPr>
        <w:t>张工</w:t>
      </w:r>
    </w:p>
    <w:p>
      <w:pPr>
        <w:spacing w:after="0" w:line="360" w:lineRule="auto"/>
        <w:ind w:firstLine="420" w:firstLineChars="200"/>
        <w:rPr>
          <w:rFonts w:ascii="宋体" w:hAnsi="宋体" w:eastAsia="宋体"/>
          <w:bCs/>
          <w:sz w:val="21"/>
          <w:szCs w:val="21"/>
        </w:rPr>
      </w:pPr>
      <w:r>
        <w:rPr>
          <w:rFonts w:hint="eastAsia" w:ascii="宋体" w:hAnsi="宋体" w:eastAsia="宋体"/>
          <w:bCs/>
          <w:sz w:val="21"/>
          <w:szCs w:val="21"/>
        </w:rPr>
        <w:t>地址：东莞市横沥镇</w:t>
      </w:r>
    </w:p>
    <w:p>
      <w:pPr>
        <w:spacing w:after="0" w:line="360" w:lineRule="auto"/>
        <w:ind w:firstLine="420" w:firstLineChars="200"/>
        <w:rPr>
          <w:rFonts w:ascii="宋体" w:hAnsi="宋体" w:eastAsia="宋体"/>
          <w:bCs/>
          <w:sz w:val="21"/>
          <w:szCs w:val="21"/>
        </w:rPr>
      </w:pPr>
      <w:r>
        <w:rPr>
          <w:rFonts w:hint="eastAsia" w:ascii="宋体" w:hAnsi="宋体" w:eastAsia="宋体"/>
          <w:bCs/>
          <w:sz w:val="21"/>
          <w:szCs w:val="21"/>
        </w:rPr>
        <w:t>联系电话：</w:t>
      </w:r>
      <w:r>
        <w:rPr>
          <w:rFonts w:hint="eastAsia" w:ascii="宋体" w:hAnsi="宋体" w:eastAsia="宋体"/>
          <w:bCs/>
          <w:sz w:val="21"/>
          <w:szCs w:val="21"/>
          <w:lang w:val="en-US" w:eastAsia="zh-CN"/>
        </w:rPr>
        <w:t>0769-</w:t>
      </w:r>
      <w:r>
        <w:rPr>
          <w:rFonts w:hint="eastAsia" w:ascii="宋体" w:hAnsi="宋体" w:eastAsia="宋体"/>
          <w:bCs/>
          <w:sz w:val="21"/>
          <w:szCs w:val="21"/>
        </w:rPr>
        <w:t>83716488</w:t>
      </w:r>
    </w:p>
    <w:p>
      <w:pPr>
        <w:spacing w:after="0" w:line="360" w:lineRule="auto"/>
        <w:ind w:firstLine="420" w:firstLineChars="200"/>
        <w:rPr>
          <w:rFonts w:ascii="宋体" w:hAnsi="宋体" w:eastAsia="宋体"/>
          <w:sz w:val="21"/>
          <w:szCs w:val="21"/>
        </w:rPr>
      </w:pPr>
    </w:p>
    <w:p>
      <w:pPr>
        <w:spacing w:after="0" w:line="360" w:lineRule="auto"/>
        <w:ind w:firstLine="420" w:firstLineChars="200"/>
        <w:rPr>
          <w:rFonts w:hint="eastAsia" w:ascii="宋体" w:hAnsi="宋体" w:eastAsia="宋体"/>
          <w:sz w:val="21"/>
          <w:szCs w:val="21"/>
          <w:lang w:eastAsia="zh-CN"/>
        </w:rPr>
      </w:pPr>
      <w:r>
        <w:rPr>
          <w:rFonts w:hint="eastAsia" w:ascii="宋体" w:hAnsi="宋体" w:eastAsia="宋体"/>
          <w:sz w:val="21"/>
          <w:szCs w:val="21"/>
        </w:rPr>
        <w:t>采购代理机构名称：</w:t>
      </w:r>
      <w:r>
        <w:rPr>
          <w:rFonts w:hint="eastAsia" w:ascii="宋体" w:hAnsi="宋体" w:eastAsia="宋体"/>
          <w:sz w:val="21"/>
          <w:szCs w:val="21"/>
          <w:lang w:eastAsia="zh-CN"/>
        </w:rPr>
        <w:t>广东政通招标有限公司</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地址：东莞市南城街道鸿福西路81号国际商会大厦</w:t>
      </w:r>
      <w:r>
        <w:rPr>
          <w:rFonts w:hint="eastAsia" w:ascii="宋体" w:hAnsi="宋体" w:eastAsia="宋体"/>
          <w:sz w:val="21"/>
          <w:szCs w:val="21"/>
          <w:lang w:val="en-US" w:eastAsia="zh-CN"/>
        </w:rPr>
        <w:t>13A01</w:t>
      </w:r>
      <w:r>
        <w:rPr>
          <w:rFonts w:hint="eastAsia" w:ascii="宋体" w:hAnsi="宋体" w:eastAsia="宋体"/>
          <w:sz w:val="21"/>
          <w:szCs w:val="21"/>
        </w:rPr>
        <w:t>室。</w:t>
      </w:r>
    </w:p>
    <w:p>
      <w:pPr>
        <w:spacing w:after="0" w:line="360" w:lineRule="auto"/>
        <w:ind w:firstLine="420" w:firstLineChars="200"/>
        <w:rPr>
          <w:rFonts w:hint="eastAsia" w:ascii="宋体" w:hAnsi="宋体" w:eastAsia="宋体"/>
          <w:sz w:val="21"/>
          <w:szCs w:val="21"/>
          <w:lang w:val="en-US" w:eastAsia="zh-CN"/>
        </w:rPr>
      </w:pPr>
      <w:r>
        <w:rPr>
          <w:rFonts w:hint="eastAsia" w:ascii="宋体" w:hAnsi="宋体" w:eastAsia="宋体"/>
          <w:sz w:val="21"/>
          <w:szCs w:val="21"/>
        </w:rPr>
        <w:t>采购代理机构联系人：</w:t>
      </w:r>
      <w:r>
        <w:rPr>
          <w:rFonts w:hint="eastAsia" w:ascii="宋体" w:hAnsi="宋体" w:eastAsia="宋体"/>
          <w:sz w:val="21"/>
          <w:szCs w:val="21"/>
          <w:lang w:val="en-US" w:eastAsia="zh-CN"/>
        </w:rPr>
        <w:t>杨俊平</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联系电话：</w:t>
      </w:r>
      <w:r>
        <w:rPr>
          <w:rFonts w:hint="eastAsia" w:ascii="宋体" w:hAnsi="宋体" w:eastAsia="宋体"/>
          <w:color w:val="auto"/>
          <w:sz w:val="21"/>
          <w:szCs w:val="21"/>
          <w:highlight w:val="none"/>
        </w:rPr>
        <w:t>0769-22881803</w:t>
      </w:r>
    </w:p>
    <w:p>
      <w:pPr>
        <w:spacing w:after="0" w:line="360" w:lineRule="auto"/>
        <w:ind w:firstLine="420" w:firstLineChars="200"/>
        <w:rPr>
          <w:rFonts w:hint="default" w:eastAsia="宋体"/>
          <w:lang w:val="en-US" w:eastAsia="zh-CN"/>
        </w:rPr>
      </w:pPr>
      <w:r>
        <w:rPr>
          <w:rFonts w:hint="eastAsia" w:ascii="宋体" w:hAnsi="宋体" w:eastAsia="宋体"/>
          <w:sz w:val="21"/>
          <w:szCs w:val="21"/>
        </w:rPr>
        <w:t>E－ mail：</w:t>
      </w:r>
      <w:r>
        <w:rPr>
          <w:rFonts w:hint="eastAsia" w:ascii="宋体" w:hAnsi="宋体" w:eastAsia="宋体"/>
          <w:sz w:val="21"/>
          <w:szCs w:val="21"/>
          <w:lang w:val="en-US" w:eastAsia="zh-CN"/>
        </w:rPr>
        <w:t>769552785@qq.com</w:t>
      </w:r>
    </w:p>
    <w:p/>
    <w:p>
      <w:pPr>
        <w:ind w:right="788" w:rightChars="358"/>
        <w:jc w:val="both"/>
      </w:pPr>
    </w:p>
    <w:p>
      <w:pPr>
        <w:ind w:right="788" w:rightChars="358"/>
        <w:jc w:val="right"/>
        <w:rPr>
          <w:rFonts w:hint="eastAsia" w:ascii="宋体" w:hAnsi="宋体" w:eastAsia="宋体" w:cs="宋体"/>
          <w:sz w:val="21"/>
          <w:szCs w:val="21"/>
          <w:lang w:eastAsia="zh-CN"/>
        </w:rPr>
      </w:pPr>
      <w:r>
        <w:rPr>
          <w:rFonts w:hint="eastAsia" w:ascii="宋体" w:hAnsi="宋体" w:eastAsia="宋体" w:cs="宋体"/>
          <w:sz w:val="21"/>
          <w:szCs w:val="21"/>
        </w:rPr>
        <w:t xml:space="preserve">    </w:t>
      </w:r>
      <w:r>
        <w:rPr>
          <w:rFonts w:hint="eastAsia" w:ascii="宋体" w:hAnsi="宋体" w:eastAsia="宋体" w:cs="宋体"/>
          <w:sz w:val="21"/>
          <w:szCs w:val="21"/>
          <w:lang w:eastAsia="zh-CN"/>
        </w:rPr>
        <w:t>广东政通招标有限公司</w:t>
      </w:r>
    </w:p>
    <w:p>
      <w:pPr>
        <w:ind w:left="6481" w:leftChars="2755" w:hanging="420" w:hangingChars="200"/>
        <w:rPr>
          <w:rFonts w:ascii="宋体" w:hAnsi="宋体" w:eastAsia="宋体" w:cs="宋体"/>
          <w:sz w:val="21"/>
          <w:szCs w:val="21"/>
        </w:rPr>
      </w:pPr>
      <w:r>
        <w:rPr>
          <w:rFonts w:hint="eastAsia" w:ascii="宋体" w:hAnsi="宋体" w:eastAsia="宋体" w:cs="宋体"/>
          <w:sz w:val="21"/>
          <w:szCs w:val="21"/>
          <w:lang w:val="en-US" w:eastAsia="zh-CN"/>
        </w:rPr>
        <w:t>2021</w:t>
      </w:r>
      <w:r>
        <w:rPr>
          <w:rFonts w:hint="eastAsia" w:ascii="宋体" w:hAnsi="宋体" w:eastAsia="宋体" w:cs="宋体"/>
          <w:sz w:val="21"/>
          <w:szCs w:val="21"/>
        </w:rPr>
        <w:t>年</w:t>
      </w:r>
      <w:r>
        <w:rPr>
          <w:rFonts w:hint="eastAsia" w:ascii="宋体" w:hAnsi="宋体" w:eastAsia="宋体" w:cs="宋体"/>
          <w:sz w:val="21"/>
          <w:szCs w:val="21"/>
          <w:lang w:val="en-US" w:eastAsia="zh-CN"/>
        </w:rPr>
        <w:t>04</w:t>
      </w:r>
      <w:r>
        <w:rPr>
          <w:rFonts w:hint="eastAsia" w:ascii="宋体" w:hAnsi="宋体" w:eastAsia="宋体" w:cs="宋体"/>
          <w:sz w:val="21"/>
          <w:szCs w:val="21"/>
        </w:rPr>
        <w:t>月</w:t>
      </w:r>
    </w:p>
    <w:p>
      <w:pPr>
        <w:ind w:left="6481" w:leftChars="2755" w:hanging="420" w:hangingChars="200"/>
        <w:rPr>
          <w:rFonts w:ascii="黑体" w:hAnsi="宋体" w:eastAsia="黑体"/>
        </w:rPr>
      </w:pPr>
      <w:r>
        <w:rPr>
          <w:rFonts w:hint="eastAsia" w:ascii="宋体" w:hAnsi="宋体" w:eastAsia="宋体" w:cs="宋体"/>
          <w:sz w:val="21"/>
          <w:szCs w:val="21"/>
        </w:rPr>
        <w:br w:type="page"/>
      </w:r>
    </w:p>
    <w:p>
      <w:pPr>
        <w:pStyle w:val="2"/>
        <w:spacing w:before="0" w:after="0" w:line="240" w:lineRule="auto"/>
        <w:rPr>
          <w:sz w:val="28"/>
          <w:szCs w:val="28"/>
        </w:rPr>
      </w:pPr>
      <w:bookmarkStart w:id="1" w:name="_Toc14146"/>
      <w:r>
        <w:rPr>
          <w:rFonts w:hint="eastAsia"/>
          <w:sz w:val="28"/>
          <w:szCs w:val="28"/>
        </w:rPr>
        <w:t>第二部分 相关资料表格</w:t>
      </w:r>
      <w:bookmarkEnd w:id="1"/>
    </w:p>
    <w:p>
      <w:pPr>
        <w:pStyle w:val="3"/>
        <w:spacing w:before="0" w:after="0" w:line="240" w:lineRule="auto"/>
        <w:jc w:val="center"/>
        <w:rPr>
          <w:rFonts w:ascii="宋体" w:hAnsi="宋体" w:eastAsia="宋体" w:cs="宋体"/>
          <w:sz w:val="24"/>
          <w:szCs w:val="24"/>
        </w:rPr>
      </w:pPr>
      <w:bookmarkStart w:id="2" w:name="_Toc20683"/>
      <w:r>
        <w:rPr>
          <w:rFonts w:hint="eastAsia" w:ascii="宋体" w:hAnsi="宋体" w:eastAsia="宋体" w:cs="宋体"/>
          <w:sz w:val="24"/>
          <w:szCs w:val="24"/>
        </w:rPr>
        <w:t>附表一：投标资料表</w:t>
      </w:r>
      <w:bookmarkEnd w:id="2"/>
    </w:p>
    <w:tbl>
      <w:tblPr>
        <w:tblStyle w:val="18"/>
        <w:tblW w:w="8410" w:type="dxa"/>
        <w:tblInd w:w="-24" w:type="dxa"/>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
      <w:tblGrid>
        <w:gridCol w:w="878"/>
        <w:gridCol w:w="2608"/>
        <w:gridCol w:w="1158"/>
        <w:gridCol w:w="75"/>
        <w:gridCol w:w="3691"/>
      </w:tblGrid>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78" w:type="dxa"/>
            <w:vAlign w:val="center"/>
          </w:tcPr>
          <w:p>
            <w:pPr>
              <w:spacing w:after="0"/>
              <w:jc w:val="center"/>
              <w:rPr>
                <w:rFonts w:ascii="宋体" w:hAnsi="宋体" w:eastAsia="宋体"/>
                <w:sz w:val="21"/>
                <w:szCs w:val="21"/>
              </w:rPr>
            </w:pPr>
            <w:r>
              <w:rPr>
                <w:rFonts w:hint="eastAsia" w:ascii="宋体" w:hAnsi="宋体" w:eastAsia="宋体"/>
                <w:sz w:val="21"/>
                <w:szCs w:val="21"/>
              </w:rPr>
              <w:t>序号</w:t>
            </w:r>
          </w:p>
        </w:tc>
        <w:tc>
          <w:tcPr>
            <w:tcW w:w="7532" w:type="dxa"/>
            <w:gridSpan w:val="4"/>
            <w:vAlign w:val="center"/>
          </w:tcPr>
          <w:p>
            <w:pPr>
              <w:spacing w:after="0"/>
              <w:jc w:val="center"/>
              <w:rPr>
                <w:rFonts w:ascii="宋体" w:hAnsi="宋体" w:eastAsia="宋体"/>
                <w:b/>
                <w:sz w:val="21"/>
                <w:szCs w:val="21"/>
              </w:rPr>
            </w:pPr>
            <w:r>
              <w:rPr>
                <w:rFonts w:hint="eastAsia" w:ascii="宋体" w:hAnsi="宋体" w:eastAsia="宋体"/>
                <w:b/>
                <w:sz w:val="21"/>
                <w:szCs w:val="21"/>
              </w:rPr>
              <w:t>内容</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551" w:hRule="atLeast"/>
        </w:trPr>
        <w:tc>
          <w:tcPr>
            <w:tcW w:w="8410" w:type="dxa"/>
            <w:gridSpan w:val="5"/>
            <w:vAlign w:val="center"/>
          </w:tcPr>
          <w:p>
            <w:pPr>
              <w:spacing w:after="0"/>
              <w:jc w:val="center"/>
              <w:rPr>
                <w:rFonts w:ascii="宋体" w:hAnsi="宋体" w:eastAsia="宋体"/>
                <w:b/>
                <w:sz w:val="21"/>
                <w:szCs w:val="21"/>
              </w:rPr>
            </w:pPr>
            <w:r>
              <w:rPr>
                <w:rFonts w:hint="eastAsia" w:ascii="宋体" w:hAnsi="宋体" w:eastAsia="宋体"/>
                <w:b/>
                <w:sz w:val="21"/>
                <w:szCs w:val="21"/>
              </w:rPr>
              <w:t>一、说明</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sz w:val="21"/>
                <w:szCs w:val="21"/>
              </w:rPr>
            </w:pPr>
            <w:r>
              <w:rPr>
                <w:rFonts w:hint="eastAsia" w:ascii="宋体" w:hAnsi="宋体" w:eastAsia="宋体"/>
                <w:sz w:val="21"/>
                <w:szCs w:val="21"/>
              </w:rPr>
              <w:t>1</w:t>
            </w:r>
          </w:p>
        </w:tc>
        <w:tc>
          <w:tcPr>
            <w:tcW w:w="7532" w:type="dxa"/>
            <w:gridSpan w:val="4"/>
            <w:vAlign w:val="center"/>
          </w:tcPr>
          <w:p>
            <w:pPr>
              <w:spacing w:after="0"/>
              <w:rPr>
                <w:rFonts w:ascii="宋体" w:hAnsi="宋体" w:eastAsia="宋体"/>
                <w:b/>
                <w:bCs/>
                <w:sz w:val="21"/>
                <w:szCs w:val="21"/>
              </w:rPr>
            </w:pPr>
            <w:r>
              <w:rPr>
                <w:rFonts w:hint="eastAsia" w:ascii="宋体" w:hAnsi="宋体" w:eastAsia="宋体"/>
                <w:b/>
                <w:bCs/>
                <w:sz w:val="21"/>
                <w:szCs w:val="21"/>
              </w:rPr>
              <w:t>项目最高限价（单位：元）</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sz w:val="21"/>
                <w:szCs w:val="21"/>
              </w:rPr>
            </w:pPr>
          </w:p>
        </w:tc>
        <w:tc>
          <w:tcPr>
            <w:tcW w:w="7532" w:type="dxa"/>
            <w:gridSpan w:val="4"/>
            <w:vAlign w:val="center"/>
          </w:tcPr>
          <w:p>
            <w:pPr>
              <w:spacing w:after="0"/>
              <w:rPr>
                <w:rFonts w:ascii="宋体" w:hAnsi="宋体" w:eastAsia="宋体"/>
                <w:b/>
                <w:bCs/>
                <w:sz w:val="21"/>
                <w:szCs w:val="21"/>
              </w:rPr>
            </w:pPr>
            <w:r>
              <w:rPr>
                <w:rFonts w:hint="eastAsia" w:ascii="宋体" w:hAnsi="宋体" w:eastAsia="宋体"/>
                <w:bCs/>
                <w:sz w:val="21"/>
                <w:szCs w:val="21"/>
              </w:rPr>
              <w:t>与项目预算一致。</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sz w:val="21"/>
                <w:szCs w:val="21"/>
              </w:rPr>
            </w:pPr>
            <w:r>
              <w:rPr>
                <w:rFonts w:hint="eastAsia" w:ascii="宋体" w:hAnsi="宋体" w:eastAsia="宋体"/>
                <w:sz w:val="21"/>
                <w:szCs w:val="21"/>
              </w:rPr>
              <w:t>2</w:t>
            </w:r>
          </w:p>
        </w:tc>
        <w:tc>
          <w:tcPr>
            <w:tcW w:w="7532" w:type="dxa"/>
            <w:gridSpan w:val="4"/>
            <w:vAlign w:val="center"/>
          </w:tcPr>
          <w:p>
            <w:pPr>
              <w:spacing w:after="0"/>
              <w:rPr>
                <w:rFonts w:ascii="宋体" w:hAnsi="宋体" w:eastAsia="宋体"/>
                <w:b/>
                <w:bCs/>
                <w:sz w:val="21"/>
                <w:szCs w:val="21"/>
              </w:rPr>
            </w:pPr>
            <w:r>
              <w:rPr>
                <w:rFonts w:hint="eastAsia" w:ascii="宋体" w:hAnsi="宋体" w:eastAsia="宋体"/>
                <w:b/>
                <w:bCs/>
                <w:sz w:val="21"/>
                <w:szCs w:val="21"/>
              </w:rPr>
              <w:t>资金来源</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sz w:val="21"/>
                <w:szCs w:val="21"/>
              </w:rPr>
            </w:pPr>
          </w:p>
        </w:tc>
        <w:tc>
          <w:tcPr>
            <w:tcW w:w="7532" w:type="dxa"/>
            <w:gridSpan w:val="4"/>
            <w:vAlign w:val="center"/>
          </w:tcPr>
          <w:p>
            <w:pPr>
              <w:spacing w:after="0"/>
              <w:rPr>
                <w:rFonts w:ascii="宋体" w:hAnsi="宋体" w:eastAsia="宋体"/>
                <w:b/>
                <w:bCs/>
                <w:sz w:val="21"/>
                <w:szCs w:val="21"/>
              </w:rPr>
            </w:pPr>
            <w:r>
              <w:rPr>
                <w:rFonts w:hint="eastAsia" w:ascii="宋体" w:hAnsi="宋体" w:eastAsia="宋体"/>
                <w:sz w:val="21"/>
                <w:szCs w:val="21"/>
                <w:highlight w:val="none"/>
              </w:rPr>
              <w:t>财政性资金。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3</w:t>
            </w:r>
          </w:p>
        </w:tc>
        <w:tc>
          <w:tcPr>
            <w:tcW w:w="7532" w:type="dxa"/>
            <w:gridSpan w:val="4"/>
            <w:vAlign w:val="center"/>
          </w:tcPr>
          <w:p>
            <w:pPr>
              <w:spacing w:after="0"/>
              <w:rPr>
                <w:rFonts w:hint="eastAsia" w:ascii="宋体" w:hAnsi="宋体" w:eastAsia="宋体"/>
                <w:b/>
                <w:sz w:val="21"/>
                <w:szCs w:val="21"/>
                <w:lang w:eastAsia="zh-CN"/>
              </w:rPr>
            </w:pPr>
            <w:r>
              <w:rPr>
                <w:rFonts w:hint="eastAsia" w:ascii="宋体" w:hAnsi="宋体" w:eastAsia="宋体"/>
                <w:b/>
                <w:sz w:val="21"/>
                <w:szCs w:val="21"/>
                <w:lang w:eastAsia="zh-CN"/>
              </w:rPr>
              <w:t>是否为专门面向中小企业采购的采购项目</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continue"/>
            <w:vAlign w:val="center"/>
          </w:tcPr>
          <w:p>
            <w:pPr>
              <w:spacing w:after="0"/>
              <w:jc w:val="center"/>
              <w:rPr>
                <w:rFonts w:hint="eastAsia" w:ascii="宋体" w:hAnsi="宋体" w:eastAsia="宋体"/>
                <w:sz w:val="21"/>
                <w:szCs w:val="21"/>
              </w:rPr>
            </w:pPr>
          </w:p>
        </w:tc>
        <w:tc>
          <w:tcPr>
            <w:tcW w:w="7532" w:type="dxa"/>
            <w:gridSpan w:val="4"/>
            <w:vAlign w:val="center"/>
          </w:tcPr>
          <w:p>
            <w:pPr>
              <w:spacing w:after="0"/>
              <w:rPr>
                <w:rFonts w:hint="default" w:ascii="宋体" w:hAnsi="宋体" w:eastAsia="宋体"/>
                <w:b/>
                <w:sz w:val="21"/>
                <w:szCs w:val="21"/>
                <w:lang w:val="en-US" w:eastAsia="zh-CN"/>
              </w:rPr>
            </w:pPr>
            <w:r>
              <w:rPr>
                <w:rFonts w:hint="eastAsia" w:ascii="宋体" w:hAnsi="宋体" w:eastAsia="宋体"/>
                <w:bCs/>
                <w:sz w:val="21"/>
                <w:szCs w:val="21"/>
                <w:lang w:eastAsia="zh-CN"/>
              </w:rPr>
              <w:t>是</w:t>
            </w:r>
            <w:r>
              <w:rPr>
                <w:rFonts w:hint="eastAsia" w:ascii="宋体" w:hAnsi="宋体" w:eastAsia="宋体"/>
                <w:bCs/>
                <w:sz w:val="21"/>
                <w:szCs w:val="21"/>
              </w:rPr>
              <w:sym w:font="Wingdings" w:char="00A8"/>
            </w:r>
            <w:r>
              <w:rPr>
                <w:rFonts w:hint="eastAsia" w:ascii="宋体" w:hAnsi="宋体" w:eastAsia="宋体"/>
                <w:bCs/>
                <w:sz w:val="21"/>
                <w:szCs w:val="21"/>
                <w:lang w:val="en-US" w:eastAsia="zh-CN"/>
              </w:rPr>
              <w:t xml:space="preserve">    否</w:t>
            </w:r>
            <w:r>
              <w:rPr>
                <w:rFonts w:hint="eastAsia" w:ascii="宋体" w:hAnsi="宋体" w:eastAsia="宋体"/>
                <w:bCs/>
                <w:sz w:val="21"/>
                <w:szCs w:val="21"/>
                <w:lang w:val="en-US" w:eastAsia="zh-CN"/>
              </w:rPr>
              <w:sym w:font="Wingdings" w:char="00FE"/>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sz w:val="21"/>
                <w:szCs w:val="21"/>
                <w:lang w:eastAsia="zh-CN"/>
              </w:rPr>
            </w:pPr>
            <w:r>
              <w:rPr>
                <w:rFonts w:hint="eastAsia" w:ascii="宋体" w:hAnsi="宋体" w:eastAsia="宋体"/>
                <w:sz w:val="21"/>
                <w:szCs w:val="21"/>
                <w:lang w:val="en-US" w:eastAsia="zh-CN"/>
              </w:rPr>
              <w:t>4</w:t>
            </w:r>
          </w:p>
        </w:tc>
        <w:tc>
          <w:tcPr>
            <w:tcW w:w="7532" w:type="dxa"/>
            <w:gridSpan w:val="4"/>
            <w:vAlign w:val="center"/>
          </w:tcPr>
          <w:p>
            <w:pPr>
              <w:spacing w:after="0"/>
              <w:rPr>
                <w:rFonts w:ascii="宋体" w:hAnsi="宋体" w:eastAsia="宋体"/>
                <w:b/>
                <w:sz w:val="21"/>
                <w:szCs w:val="21"/>
              </w:rPr>
            </w:pPr>
            <w:r>
              <w:rPr>
                <w:rFonts w:hint="eastAsia" w:ascii="宋体" w:hAnsi="宋体" w:eastAsia="宋体"/>
                <w:b/>
                <w:sz w:val="21"/>
                <w:szCs w:val="21"/>
              </w:rPr>
              <w:t>踏勘现场</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sz w:val="21"/>
                <w:szCs w:val="21"/>
              </w:rPr>
            </w:pPr>
          </w:p>
        </w:tc>
        <w:tc>
          <w:tcPr>
            <w:tcW w:w="7532" w:type="dxa"/>
            <w:gridSpan w:val="4"/>
            <w:vAlign w:val="center"/>
          </w:tcPr>
          <w:p>
            <w:pPr>
              <w:spacing w:after="0"/>
              <w:rPr>
                <w:rFonts w:ascii="宋体" w:hAnsi="宋体" w:eastAsia="宋体"/>
                <w:b/>
                <w:sz w:val="21"/>
                <w:szCs w:val="21"/>
              </w:rPr>
            </w:pPr>
            <w:r>
              <w:rPr>
                <w:rFonts w:hint="eastAsia" w:ascii="宋体" w:hAnsi="宋体" w:eastAsia="宋体"/>
                <w:bCs/>
                <w:sz w:val="21"/>
                <w:szCs w:val="21"/>
              </w:rPr>
              <w:t>本项目不组织踏勘现场。</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restart"/>
            <w:vAlign w:val="center"/>
          </w:tcPr>
          <w:p>
            <w:pPr>
              <w:spacing w:after="0"/>
              <w:jc w:val="center"/>
              <w:rPr>
                <w:rFonts w:ascii="宋体" w:hAnsi="宋体" w:eastAsia="宋体"/>
                <w:sz w:val="21"/>
                <w:szCs w:val="21"/>
              </w:rPr>
            </w:pPr>
            <w:r>
              <w:rPr>
                <w:rFonts w:hint="eastAsia" w:ascii="宋体" w:hAnsi="宋体" w:eastAsia="宋体"/>
                <w:sz w:val="21"/>
                <w:szCs w:val="21"/>
              </w:rPr>
              <w:t>4</w:t>
            </w:r>
          </w:p>
        </w:tc>
        <w:tc>
          <w:tcPr>
            <w:tcW w:w="7532" w:type="dxa"/>
            <w:gridSpan w:val="4"/>
            <w:vAlign w:val="center"/>
          </w:tcPr>
          <w:p>
            <w:pPr>
              <w:spacing w:after="0"/>
              <w:jc w:val="center"/>
              <w:rPr>
                <w:rFonts w:ascii="宋体" w:hAnsi="宋体" w:eastAsia="宋体"/>
                <w:b/>
                <w:sz w:val="21"/>
                <w:szCs w:val="21"/>
              </w:rPr>
            </w:pPr>
            <w:r>
              <w:rPr>
                <w:rFonts w:hint="eastAsia" w:ascii="宋体" w:hAnsi="宋体" w:eastAsia="宋体"/>
                <w:b/>
                <w:sz w:val="21"/>
                <w:szCs w:val="21"/>
              </w:rPr>
              <w:t>招标信息发布网站</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continue"/>
            <w:vAlign w:val="center"/>
          </w:tcPr>
          <w:p>
            <w:pPr>
              <w:spacing w:after="0"/>
              <w:jc w:val="center"/>
              <w:rPr>
                <w:rFonts w:ascii="宋体" w:hAnsi="宋体" w:eastAsia="宋体"/>
                <w:sz w:val="21"/>
                <w:szCs w:val="21"/>
              </w:rPr>
            </w:pPr>
          </w:p>
        </w:tc>
        <w:tc>
          <w:tcPr>
            <w:tcW w:w="3841" w:type="dxa"/>
            <w:gridSpan w:val="3"/>
            <w:vAlign w:val="center"/>
          </w:tcPr>
          <w:p>
            <w:pPr>
              <w:spacing w:after="0"/>
              <w:jc w:val="center"/>
              <w:rPr>
                <w:rFonts w:ascii="宋体" w:hAnsi="宋体" w:eastAsia="宋体"/>
                <w:b/>
                <w:sz w:val="21"/>
                <w:szCs w:val="21"/>
              </w:rPr>
            </w:pPr>
            <w:r>
              <w:rPr>
                <w:rFonts w:hint="eastAsia" w:ascii="宋体" w:hAnsi="宋体" w:eastAsia="宋体"/>
                <w:b/>
                <w:sz w:val="21"/>
                <w:szCs w:val="21"/>
              </w:rPr>
              <w:t>政通招标网</w:t>
            </w:r>
          </w:p>
        </w:tc>
        <w:tc>
          <w:tcPr>
            <w:tcW w:w="3691" w:type="dxa"/>
            <w:vAlign w:val="center"/>
          </w:tcPr>
          <w:p>
            <w:pPr>
              <w:spacing w:after="0"/>
              <w:jc w:val="center"/>
              <w:rPr>
                <w:rFonts w:ascii="宋体" w:hAnsi="宋体" w:eastAsia="宋体"/>
                <w:b/>
                <w:sz w:val="21"/>
                <w:szCs w:val="21"/>
              </w:rPr>
            </w:pPr>
            <w:r>
              <w:rPr>
                <w:rFonts w:hint="eastAsia" w:ascii="宋体" w:hAnsi="宋体" w:eastAsia="宋体"/>
                <w:b/>
                <w:sz w:val="21"/>
                <w:szCs w:val="21"/>
              </w:rPr>
              <w:t>中国政府采购网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continue"/>
            <w:vAlign w:val="center"/>
          </w:tcPr>
          <w:p>
            <w:pPr>
              <w:spacing w:after="0"/>
              <w:jc w:val="center"/>
              <w:rPr>
                <w:rFonts w:ascii="宋体" w:hAnsi="宋体" w:eastAsia="宋体"/>
                <w:sz w:val="21"/>
                <w:szCs w:val="21"/>
              </w:rPr>
            </w:pPr>
          </w:p>
        </w:tc>
        <w:tc>
          <w:tcPr>
            <w:tcW w:w="3841" w:type="dxa"/>
            <w:gridSpan w:val="3"/>
            <w:vAlign w:val="center"/>
          </w:tcPr>
          <w:p>
            <w:pPr>
              <w:spacing w:after="0"/>
              <w:jc w:val="center"/>
              <w:rPr>
                <w:rFonts w:ascii="宋体" w:hAnsi="宋体" w:eastAsia="宋体"/>
                <w:b/>
                <w:sz w:val="21"/>
                <w:szCs w:val="21"/>
              </w:rPr>
            </w:pPr>
            <w:r>
              <w:rPr>
                <w:rFonts w:hint="eastAsia" w:ascii="宋体" w:hAnsi="宋体" w:eastAsia="宋体"/>
                <w:sz w:val="21"/>
                <w:szCs w:val="21"/>
              </w:rPr>
              <w:t>http://www.zttendering.com/</w:t>
            </w:r>
          </w:p>
        </w:tc>
        <w:tc>
          <w:tcPr>
            <w:tcW w:w="3691" w:type="dxa"/>
            <w:vAlign w:val="center"/>
          </w:tcPr>
          <w:p>
            <w:pPr>
              <w:spacing w:after="0"/>
              <w:jc w:val="center"/>
              <w:rPr>
                <w:rFonts w:ascii="宋体" w:hAnsi="宋体" w:eastAsia="宋体"/>
                <w:b/>
                <w:sz w:val="21"/>
                <w:szCs w:val="21"/>
              </w:rPr>
            </w:pPr>
            <w:r>
              <w:rPr>
                <w:rFonts w:ascii="宋体" w:hAnsi="宋体" w:eastAsia="宋体"/>
                <w:sz w:val="21"/>
                <w:szCs w:val="21"/>
              </w:rPr>
              <w:t>http://www.ccgp.gov.cn/</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845" w:hRule="atLeast"/>
        </w:trPr>
        <w:tc>
          <w:tcPr>
            <w:tcW w:w="8410" w:type="dxa"/>
            <w:gridSpan w:val="5"/>
            <w:vAlign w:val="center"/>
          </w:tcPr>
          <w:p>
            <w:pPr>
              <w:spacing w:after="0"/>
              <w:jc w:val="center"/>
              <w:rPr>
                <w:rFonts w:ascii="宋体" w:hAnsi="宋体" w:eastAsia="宋体"/>
                <w:b/>
                <w:sz w:val="21"/>
                <w:szCs w:val="21"/>
              </w:rPr>
            </w:pPr>
            <w:r>
              <w:rPr>
                <w:rFonts w:hint="eastAsia" w:ascii="宋体" w:hAnsi="宋体" w:eastAsia="宋体"/>
                <w:b/>
                <w:sz w:val="21"/>
                <w:szCs w:val="21"/>
              </w:rPr>
              <w:t>二、投标文件的编制</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sz w:val="21"/>
                <w:szCs w:val="21"/>
              </w:rPr>
            </w:pPr>
            <w:r>
              <w:rPr>
                <w:rFonts w:hint="eastAsia" w:ascii="宋体" w:hAnsi="宋体" w:eastAsia="宋体"/>
                <w:sz w:val="21"/>
                <w:szCs w:val="21"/>
              </w:rPr>
              <w:t>5</w:t>
            </w:r>
          </w:p>
        </w:tc>
        <w:tc>
          <w:tcPr>
            <w:tcW w:w="7532" w:type="dxa"/>
            <w:gridSpan w:val="4"/>
            <w:vAlign w:val="center"/>
          </w:tcPr>
          <w:p>
            <w:pPr>
              <w:spacing w:after="0"/>
              <w:rPr>
                <w:rFonts w:ascii="宋体" w:hAnsi="宋体" w:eastAsia="宋体"/>
                <w:b/>
                <w:sz w:val="21"/>
                <w:szCs w:val="21"/>
              </w:rPr>
            </w:pPr>
            <w:r>
              <w:rPr>
                <w:rFonts w:hint="eastAsia" w:ascii="宋体" w:hAnsi="宋体" w:eastAsia="宋体"/>
                <w:b/>
                <w:sz w:val="21"/>
                <w:szCs w:val="21"/>
              </w:rPr>
              <w:t>投标语言</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sz w:val="21"/>
                <w:szCs w:val="21"/>
              </w:rPr>
            </w:pPr>
          </w:p>
        </w:tc>
        <w:tc>
          <w:tcPr>
            <w:tcW w:w="7532" w:type="dxa"/>
            <w:gridSpan w:val="4"/>
            <w:vAlign w:val="center"/>
          </w:tcPr>
          <w:p>
            <w:pPr>
              <w:spacing w:after="0"/>
              <w:rPr>
                <w:rFonts w:ascii="宋体" w:hAnsi="宋体" w:eastAsia="宋体"/>
                <w:b/>
                <w:sz w:val="21"/>
                <w:szCs w:val="21"/>
              </w:rPr>
            </w:pPr>
            <w:r>
              <w:rPr>
                <w:rFonts w:hint="eastAsia" w:ascii="宋体" w:hAnsi="宋体" w:eastAsia="宋体"/>
                <w:sz w:val="21"/>
                <w:szCs w:val="21"/>
              </w:rPr>
              <w:t>中文。</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sz w:val="21"/>
                <w:szCs w:val="21"/>
              </w:rPr>
            </w:pPr>
            <w:r>
              <w:rPr>
                <w:rFonts w:hint="eastAsia" w:ascii="宋体" w:hAnsi="宋体" w:eastAsia="宋体"/>
                <w:sz w:val="21"/>
                <w:szCs w:val="21"/>
              </w:rPr>
              <w:t>6</w:t>
            </w:r>
          </w:p>
        </w:tc>
        <w:tc>
          <w:tcPr>
            <w:tcW w:w="7532" w:type="dxa"/>
            <w:gridSpan w:val="4"/>
            <w:vAlign w:val="center"/>
          </w:tcPr>
          <w:p>
            <w:pPr>
              <w:spacing w:after="0"/>
              <w:jc w:val="both"/>
              <w:rPr>
                <w:rFonts w:ascii="宋体" w:hAnsi="宋体" w:eastAsia="宋体"/>
                <w:b/>
                <w:sz w:val="21"/>
                <w:szCs w:val="21"/>
              </w:rPr>
            </w:pPr>
            <w:r>
              <w:rPr>
                <w:rFonts w:hint="eastAsia" w:ascii="宋体" w:hAnsi="宋体" w:eastAsia="宋体"/>
                <w:b/>
                <w:sz w:val="21"/>
                <w:szCs w:val="21"/>
              </w:rPr>
              <w:t>投标报价</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sz w:val="21"/>
                <w:szCs w:val="21"/>
              </w:rPr>
            </w:pPr>
          </w:p>
        </w:tc>
        <w:tc>
          <w:tcPr>
            <w:tcW w:w="7532" w:type="dxa"/>
            <w:gridSpan w:val="4"/>
            <w:vAlign w:val="center"/>
          </w:tcPr>
          <w:p>
            <w:pPr>
              <w:spacing w:after="0"/>
              <w:jc w:val="both"/>
              <w:rPr>
                <w:rFonts w:ascii="宋体" w:hAnsi="宋体" w:eastAsia="宋体"/>
                <w:b/>
                <w:sz w:val="21"/>
                <w:szCs w:val="21"/>
              </w:rPr>
            </w:pPr>
            <w:r>
              <w:rPr>
                <w:rFonts w:hint="eastAsia" w:ascii="宋体" w:hAnsi="宋体" w:eastAsia="宋体"/>
                <w:sz w:val="21"/>
                <w:szCs w:val="21"/>
              </w:rPr>
              <w:t>详见投标人须知。</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sz w:val="21"/>
                <w:szCs w:val="21"/>
              </w:rPr>
            </w:pPr>
            <w:r>
              <w:rPr>
                <w:rFonts w:hint="eastAsia" w:ascii="宋体" w:hAnsi="宋体" w:eastAsia="宋体"/>
                <w:sz w:val="21"/>
                <w:szCs w:val="21"/>
              </w:rPr>
              <w:t>7</w:t>
            </w:r>
          </w:p>
        </w:tc>
        <w:tc>
          <w:tcPr>
            <w:tcW w:w="7532" w:type="dxa"/>
            <w:gridSpan w:val="4"/>
            <w:vAlign w:val="center"/>
          </w:tcPr>
          <w:p>
            <w:pPr>
              <w:spacing w:after="0"/>
              <w:jc w:val="both"/>
              <w:rPr>
                <w:rFonts w:ascii="宋体" w:hAnsi="宋体" w:eastAsia="宋体"/>
                <w:b/>
                <w:sz w:val="21"/>
                <w:szCs w:val="21"/>
              </w:rPr>
            </w:pPr>
            <w:r>
              <w:rPr>
                <w:rFonts w:hint="eastAsia" w:ascii="宋体" w:hAnsi="宋体" w:eastAsia="宋体"/>
                <w:b/>
                <w:sz w:val="21"/>
                <w:szCs w:val="21"/>
              </w:rPr>
              <w:t>投标样品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sz w:val="21"/>
                <w:szCs w:val="21"/>
              </w:rPr>
            </w:pPr>
          </w:p>
        </w:tc>
        <w:tc>
          <w:tcPr>
            <w:tcW w:w="7532" w:type="dxa"/>
            <w:gridSpan w:val="4"/>
            <w:vAlign w:val="center"/>
          </w:tcPr>
          <w:p>
            <w:pPr>
              <w:spacing w:after="0"/>
              <w:jc w:val="both"/>
              <w:rPr>
                <w:rFonts w:ascii="宋体" w:hAnsi="宋体" w:eastAsia="宋体"/>
                <w:b/>
                <w:sz w:val="21"/>
                <w:szCs w:val="21"/>
              </w:rPr>
            </w:pPr>
            <w:r>
              <w:rPr>
                <w:rFonts w:hint="eastAsia" w:ascii="宋体" w:hAnsi="宋体" w:eastAsia="宋体"/>
                <w:sz w:val="21"/>
                <w:szCs w:val="21"/>
              </w:rPr>
              <w:t>详见用户需求。</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pPr>
              <w:spacing w:after="0"/>
              <w:jc w:val="center"/>
              <w:rPr>
                <w:rFonts w:ascii="宋体" w:hAnsi="宋体" w:eastAsia="宋体"/>
                <w:sz w:val="21"/>
                <w:szCs w:val="21"/>
              </w:rPr>
            </w:pPr>
            <w:r>
              <w:rPr>
                <w:rFonts w:hint="eastAsia" w:ascii="宋体" w:hAnsi="宋体" w:eastAsia="宋体"/>
                <w:sz w:val="21"/>
                <w:szCs w:val="21"/>
              </w:rPr>
              <w:t>8</w:t>
            </w:r>
          </w:p>
        </w:tc>
        <w:tc>
          <w:tcPr>
            <w:tcW w:w="7532" w:type="dxa"/>
            <w:gridSpan w:val="4"/>
            <w:vAlign w:val="center"/>
          </w:tcPr>
          <w:p>
            <w:pPr>
              <w:spacing w:after="0"/>
              <w:jc w:val="both"/>
              <w:rPr>
                <w:rFonts w:ascii="宋体" w:hAnsi="宋体" w:eastAsia="宋体"/>
                <w:sz w:val="21"/>
                <w:szCs w:val="21"/>
              </w:rPr>
            </w:pPr>
            <w:r>
              <w:rPr>
                <w:rFonts w:hint="eastAsia" w:ascii="宋体" w:hAnsi="宋体" w:eastAsia="宋体"/>
                <w:b/>
                <w:sz w:val="21"/>
                <w:szCs w:val="21"/>
              </w:rPr>
              <w:t>核心产品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both"/>
              <w:rPr>
                <w:rFonts w:ascii="宋体" w:hAnsi="宋体" w:eastAsia="宋体"/>
                <w:sz w:val="21"/>
                <w:szCs w:val="21"/>
              </w:rPr>
            </w:pPr>
          </w:p>
        </w:tc>
        <w:tc>
          <w:tcPr>
            <w:tcW w:w="7532" w:type="dxa"/>
            <w:gridSpan w:val="4"/>
            <w:vAlign w:val="center"/>
          </w:tcPr>
          <w:p>
            <w:pPr>
              <w:spacing w:after="0"/>
              <w:jc w:val="both"/>
              <w:rPr>
                <w:rFonts w:ascii="宋体" w:hAnsi="宋体" w:eastAsia="宋体"/>
                <w:sz w:val="21"/>
                <w:szCs w:val="21"/>
              </w:rPr>
            </w:pPr>
            <w:r>
              <w:rPr>
                <w:rFonts w:hint="eastAsia" w:ascii="宋体" w:hAnsi="宋体" w:eastAsia="宋体"/>
                <w:sz w:val="21"/>
                <w:szCs w:val="21"/>
              </w:rPr>
              <w:t>“●”为核心产品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restart"/>
            <w:vAlign w:val="center"/>
          </w:tcPr>
          <w:p>
            <w:pPr>
              <w:spacing w:after="0"/>
              <w:jc w:val="center"/>
              <w:rPr>
                <w:rFonts w:ascii="宋体" w:hAnsi="宋体" w:eastAsia="宋体"/>
                <w:sz w:val="21"/>
                <w:szCs w:val="21"/>
              </w:rPr>
            </w:pPr>
            <w:r>
              <w:rPr>
                <w:rFonts w:hint="eastAsia" w:ascii="宋体" w:hAnsi="宋体" w:eastAsia="宋体"/>
                <w:sz w:val="21"/>
                <w:szCs w:val="21"/>
              </w:rPr>
              <w:t>9</w:t>
            </w:r>
          </w:p>
        </w:tc>
        <w:tc>
          <w:tcPr>
            <w:tcW w:w="7532" w:type="dxa"/>
            <w:gridSpan w:val="4"/>
            <w:vAlign w:val="center"/>
          </w:tcPr>
          <w:p>
            <w:pPr>
              <w:spacing w:after="0"/>
              <w:jc w:val="both"/>
              <w:rPr>
                <w:rFonts w:ascii="宋体" w:hAnsi="宋体" w:eastAsia="宋体"/>
                <w:b/>
                <w:sz w:val="21"/>
                <w:szCs w:val="21"/>
              </w:rPr>
            </w:pPr>
            <w:r>
              <w:rPr>
                <w:rFonts w:hint="eastAsia" w:ascii="宋体" w:hAnsi="宋体" w:eastAsia="宋体"/>
                <w:sz w:val="21"/>
                <w:szCs w:val="21"/>
              </w:rPr>
              <w:t>★</w:t>
            </w:r>
            <w:r>
              <w:rPr>
                <w:rFonts w:hint="eastAsia" w:ascii="宋体" w:hAnsi="宋体" w:eastAsia="宋体"/>
                <w:b/>
                <w:sz w:val="21"/>
                <w:szCs w:val="21"/>
              </w:rPr>
              <w:t>投标保证金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continue"/>
            <w:vAlign w:val="center"/>
          </w:tcPr>
          <w:p>
            <w:pPr>
              <w:spacing w:after="0"/>
              <w:jc w:val="center"/>
              <w:rPr>
                <w:rFonts w:ascii="宋体" w:hAnsi="宋体" w:eastAsia="宋体"/>
                <w:sz w:val="21"/>
                <w:szCs w:val="21"/>
              </w:rPr>
            </w:pPr>
          </w:p>
        </w:tc>
        <w:tc>
          <w:tcPr>
            <w:tcW w:w="7532" w:type="dxa"/>
            <w:gridSpan w:val="4"/>
            <w:vAlign w:val="center"/>
          </w:tcPr>
          <w:p>
            <w:pPr>
              <w:spacing w:after="0"/>
              <w:jc w:val="both"/>
              <w:rPr>
                <w:rFonts w:ascii="宋体" w:hAnsi="宋体" w:eastAsia="宋体"/>
                <w:sz w:val="21"/>
                <w:szCs w:val="21"/>
              </w:rPr>
            </w:pPr>
            <w:r>
              <w:rPr>
                <w:rFonts w:hint="eastAsia" w:ascii="宋体" w:hAnsi="宋体" w:eastAsia="宋体"/>
                <w:sz w:val="21"/>
                <w:szCs w:val="21"/>
              </w:rPr>
              <w:t>（1）投标保证金金额：</w:t>
            </w:r>
            <w:r>
              <w:rPr>
                <w:rFonts w:hint="eastAsia" w:ascii="宋体" w:hAnsi="宋体" w:eastAsia="宋体"/>
                <w:sz w:val="21"/>
                <w:szCs w:val="21"/>
                <w:highlight w:val="none"/>
              </w:rPr>
              <w:t>人</w:t>
            </w:r>
            <w:r>
              <w:rPr>
                <w:rFonts w:hint="eastAsia" w:ascii="宋体" w:hAnsi="宋体" w:eastAsia="宋体"/>
                <w:sz w:val="21"/>
                <w:szCs w:val="21"/>
              </w:rPr>
              <w:t>民币</w:t>
            </w:r>
            <w:r>
              <w:rPr>
                <w:rFonts w:hint="eastAsia" w:ascii="宋体" w:hAnsi="宋体" w:eastAsia="宋体"/>
                <w:sz w:val="21"/>
                <w:szCs w:val="21"/>
                <w:lang w:val="en-US" w:eastAsia="zh-CN"/>
              </w:rPr>
              <w:t>玖仟</w:t>
            </w:r>
            <w:r>
              <w:rPr>
                <w:rFonts w:hint="eastAsia" w:ascii="宋体" w:hAnsi="宋体" w:eastAsia="宋体"/>
                <w:sz w:val="21"/>
                <w:szCs w:val="21"/>
              </w:rPr>
              <w:t>元整</w:t>
            </w:r>
            <w:r>
              <w:rPr>
                <w:rFonts w:hint="eastAsia" w:ascii="宋体" w:hAnsi="宋体" w:eastAsia="宋体"/>
                <w:sz w:val="21"/>
                <w:szCs w:val="21"/>
                <w:highlight w:val="none"/>
              </w:rPr>
              <w:t>（￥</w:t>
            </w:r>
            <w:r>
              <w:rPr>
                <w:rFonts w:hint="eastAsia" w:ascii="宋体" w:hAnsi="宋体" w:eastAsia="宋体"/>
                <w:b/>
                <w:sz w:val="21"/>
                <w:szCs w:val="21"/>
                <w:highlight w:val="none"/>
                <w:lang w:val="en-US" w:eastAsia="zh-CN"/>
              </w:rPr>
              <w:t>9,000.00</w:t>
            </w:r>
            <w:r>
              <w:rPr>
                <w:rFonts w:hint="eastAsia" w:ascii="宋体" w:hAnsi="宋体" w:eastAsia="宋体"/>
                <w:sz w:val="21"/>
                <w:szCs w:val="21"/>
                <w:highlight w:val="none"/>
              </w:rPr>
              <w:t>）。</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continue"/>
            <w:vAlign w:val="center"/>
          </w:tcPr>
          <w:p>
            <w:pPr>
              <w:spacing w:after="0"/>
              <w:jc w:val="center"/>
              <w:rPr>
                <w:rFonts w:ascii="宋体" w:hAnsi="宋体" w:eastAsia="宋体"/>
                <w:sz w:val="21"/>
                <w:szCs w:val="21"/>
              </w:rPr>
            </w:pPr>
          </w:p>
        </w:tc>
        <w:tc>
          <w:tcPr>
            <w:tcW w:w="7532" w:type="dxa"/>
            <w:gridSpan w:val="4"/>
            <w:vAlign w:val="center"/>
          </w:tcPr>
          <w:p>
            <w:pPr>
              <w:spacing w:after="0"/>
              <w:jc w:val="both"/>
              <w:rPr>
                <w:rFonts w:ascii="宋体" w:hAnsi="宋体" w:eastAsia="宋体"/>
                <w:b/>
                <w:sz w:val="21"/>
                <w:szCs w:val="21"/>
              </w:rPr>
            </w:pPr>
            <w:r>
              <w:rPr>
                <w:rFonts w:hint="eastAsia" w:ascii="宋体" w:hAnsi="宋体" w:eastAsia="宋体"/>
                <w:sz w:val="21"/>
                <w:szCs w:val="21"/>
              </w:rPr>
              <w:t>（2）</w:t>
            </w:r>
            <w:r>
              <w:rPr>
                <w:rFonts w:hint="eastAsia" w:ascii="宋体" w:hAnsi="宋体" w:eastAsia="宋体"/>
                <w:sz w:val="21"/>
                <w:szCs w:val="21"/>
                <w:lang w:val="zh-CN"/>
              </w:rPr>
              <w:t>投标保证金须严格按“招标文件第</w:t>
            </w:r>
            <w:r>
              <w:rPr>
                <w:rFonts w:hint="eastAsia" w:ascii="宋体" w:hAnsi="宋体" w:eastAsia="宋体"/>
                <w:sz w:val="21"/>
                <w:szCs w:val="21"/>
              </w:rPr>
              <w:t>四部分</w:t>
            </w:r>
            <w:r>
              <w:rPr>
                <w:rFonts w:hint="eastAsia" w:ascii="宋体" w:hAnsi="宋体" w:eastAsia="宋体"/>
                <w:sz w:val="21"/>
                <w:szCs w:val="21"/>
                <w:lang w:val="en-US" w:eastAsia="zh-CN"/>
              </w:rPr>
              <w:t>投</w:t>
            </w:r>
            <w:r>
              <w:rPr>
                <w:rFonts w:hint="eastAsia" w:ascii="宋体" w:hAnsi="宋体" w:eastAsia="宋体"/>
                <w:sz w:val="21"/>
                <w:szCs w:val="21"/>
                <w:lang w:val="zh-CN"/>
              </w:rPr>
              <w:t>标人须知”要求提交。</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600" w:hRule="atLeast"/>
        </w:trPr>
        <w:tc>
          <w:tcPr>
            <w:tcW w:w="878" w:type="dxa"/>
            <w:vMerge w:val="continue"/>
            <w:vAlign w:val="center"/>
          </w:tcPr>
          <w:p>
            <w:pPr>
              <w:spacing w:after="0"/>
              <w:jc w:val="center"/>
              <w:rPr>
                <w:rFonts w:ascii="宋体" w:hAnsi="宋体" w:eastAsia="宋体"/>
                <w:sz w:val="21"/>
                <w:szCs w:val="21"/>
              </w:rPr>
            </w:pPr>
          </w:p>
        </w:tc>
        <w:tc>
          <w:tcPr>
            <w:tcW w:w="7532" w:type="dxa"/>
            <w:gridSpan w:val="4"/>
            <w:vAlign w:val="center"/>
          </w:tcPr>
          <w:p>
            <w:pPr>
              <w:spacing w:after="0"/>
              <w:jc w:val="both"/>
              <w:rPr>
                <w:rFonts w:ascii="宋体" w:hAnsi="宋体" w:eastAsia="宋体"/>
                <w:sz w:val="21"/>
                <w:szCs w:val="21"/>
                <w:lang w:val="zh-CN"/>
              </w:rPr>
            </w:pPr>
            <w:r>
              <w:rPr>
                <w:rFonts w:hint="eastAsia" w:ascii="宋体" w:hAnsi="宋体" w:eastAsia="宋体"/>
                <w:sz w:val="21"/>
                <w:szCs w:val="21"/>
                <w:lang w:val="zh-CN"/>
              </w:rPr>
              <w:t>（3）保证金递交账户：</w:t>
            </w:r>
          </w:p>
          <w:p>
            <w:pPr>
              <w:spacing w:after="0"/>
              <w:jc w:val="both"/>
              <w:rPr>
                <w:rFonts w:hint="eastAsia" w:ascii="宋体" w:hAnsi="宋体" w:eastAsia="宋体"/>
                <w:color w:val="auto"/>
                <w:sz w:val="21"/>
                <w:szCs w:val="21"/>
                <w:lang w:val="zh-CN"/>
              </w:rPr>
            </w:pPr>
            <w:r>
              <w:rPr>
                <w:rFonts w:hint="eastAsia" w:ascii="宋体" w:hAnsi="宋体" w:eastAsia="宋体"/>
                <w:color w:val="auto"/>
                <w:sz w:val="21"/>
                <w:szCs w:val="21"/>
                <w:lang w:val="zh-CN"/>
              </w:rPr>
              <w:t>收款人：广东政通招标有限公司</w:t>
            </w:r>
          </w:p>
          <w:p>
            <w:pPr>
              <w:spacing w:after="0"/>
              <w:jc w:val="both"/>
              <w:rPr>
                <w:rFonts w:hint="eastAsia" w:ascii="宋体" w:hAnsi="宋体" w:eastAsia="宋体"/>
                <w:color w:val="auto"/>
                <w:sz w:val="21"/>
                <w:szCs w:val="21"/>
                <w:lang w:val="zh-CN"/>
              </w:rPr>
            </w:pPr>
            <w:r>
              <w:rPr>
                <w:rFonts w:hint="eastAsia" w:ascii="宋体" w:hAnsi="宋体" w:eastAsia="宋体"/>
                <w:color w:val="auto"/>
                <w:sz w:val="21"/>
                <w:szCs w:val="21"/>
                <w:lang w:val="zh-CN"/>
              </w:rPr>
              <w:t>开户行：广发银行股份有限公司东莞新城支行</w:t>
            </w:r>
          </w:p>
          <w:p>
            <w:pPr>
              <w:spacing w:after="0"/>
              <w:jc w:val="both"/>
              <w:rPr>
                <w:rFonts w:ascii="宋体" w:hAnsi="宋体" w:eastAsia="宋体"/>
                <w:sz w:val="21"/>
                <w:szCs w:val="21"/>
                <w:lang w:val="zh-CN"/>
              </w:rPr>
            </w:pPr>
            <w:r>
              <w:rPr>
                <w:rFonts w:hint="eastAsia" w:ascii="宋体" w:hAnsi="宋体" w:eastAsia="宋体"/>
                <w:sz w:val="21"/>
                <w:szCs w:val="21"/>
                <w:lang w:val="zh-CN"/>
              </w:rPr>
              <w:t>帐  号：6232590699050026366</w:t>
            </w:r>
          </w:p>
          <w:p>
            <w:pPr>
              <w:spacing w:after="0"/>
              <w:jc w:val="both"/>
            </w:pPr>
            <w:r>
              <w:rPr>
                <w:rFonts w:hint="eastAsia" w:ascii="宋体" w:hAnsi="宋体" w:eastAsia="宋体"/>
                <w:sz w:val="21"/>
                <w:szCs w:val="21"/>
                <w:lang w:val="zh-CN"/>
              </w:rPr>
              <w:t>（各投标人在转帐或电汇时须在用途栏上写明采购项目编号）。</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20" w:hRule="atLeast"/>
        </w:trPr>
        <w:tc>
          <w:tcPr>
            <w:tcW w:w="878" w:type="dxa"/>
            <w:vMerge w:val="restart"/>
            <w:vAlign w:val="center"/>
          </w:tcPr>
          <w:p>
            <w:pPr>
              <w:spacing w:after="0"/>
              <w:jc w:val="center"/>
              <w:rPr>
                <w:rFonts w:ascii="宋体" w:hAnsi="宋体" w:eastAsia="宋体"/>
                <w:sz w:val="21"/>
                <w:szCs w:val="21"/>
              </w:rPr>
            </w:pPr>
            <w:r>
              <w:rPr>
                <w:rFonts w:hint="eastAsia" w:ascii="宋体" w:hAnsi="宋体" w:eastAsia="宋体"/>
                <w:sz w:val="21"/>
                <w:szCs w:val="21"/>
              </w:rPr>
              <w:t>10</w:t>
            </w:r>
          </w:p>
        </w:tc>
        <w:tc>
          <w:tcPr>
            <w:tcW w:w="7532" w:type="dxa"/>
            <w:gridSpan w:val="4"/>
            <w:vAlign w:val="center"/>
          </w:tcPr>
          <w:p>
            <w:pPr>
              <w:spacing w:after="0"/>
              <w:jc w:val="both"/>
              <w:rPr>
                <w:rFonts w:ascii="宋体" w:hAnsi="宋体" w:eastAsia="宋体"/>
                <w:b/>
                <w:bCs/>
                <w:sz w:val="21"/>
                <w:szCs w:val="21"/>
                <w:lang w:val="zh-CN"/>
              </w:rPr>
            </w:pPr>
            <w:r>
              <w:rPr>
                <w:rFonts w:hint="eastAsia" w:ascii="宋体" w:hAnsi="宋体" w:eastAsia="宋体"/>
                <w:b/>
                <w:bCs/>
                <w:sz w:val="21"/>
                <w:szCs w:val="21"/>
                <w:lang w:val="zh-CN"/>
              </w:rPr>
              <w:t>投标保证金退还</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535" w:hRule="atLeast"/>
        </w:trPr>
        <w:tc>
          <w:tcPr>
            <w:tcW w:w="878" w:type="dxa"/>
            <w:vMerge w:val="continue"/>
            <w:vAlign w:val="center"/>
          </w:tcPr>
          <w:p>
            <w:pPr>
              <w:spacing w:after="0"/>
              <w:jc w:val="center"/>
              <w:rPr>
                <w:rFonts w:ascii="宋体" w:hAnsi="宋体" w:eastAsia="宋体"/>
                <w:sz w:val="21"/>
                <w:szCs w:val="21"/>
              </w:rPr>
            </w:pPr>
          </w:p>
        </w:tc>
        <w:tc>
          <w:tcPr>
            <w:tcW w:w="7532" w:type="dxa"/>
            <w:gridSpan w:val="4"/>
            <w:vAlign w:val="center"/>
          </w:tcPr>
          <w:p>
            <w:pPr>
              <w:spacing w:after="0"/>
              <w:jc w:val="both"/>
              <w:rPr>
                <w:rFonts w:ascii="宋体" w:hAnsi="宋体" w:eastAsia="宋体"/>
                <w:sz w:val="21"/>
                <w:szCs w:val="21"/>
                <w:lang w:val="zh-CN"/>
              </w:rPr>
            </w:pPr>
            <w:r>
              <w:rPr>
                <w:rFonts w:hint="eastAsia" w:ascii="宋体" w:hAnsi="宋体" w:eastAsia="宋体"/>
                <w:sz w:val="21"/>
                <w:szCs w:val="21"/>
                <w:lang w:val="zh-CN"/>
              </w:rPr>
              <w:t>（</w:t>
            </w:r>
            <w:r>
              <w:rPr>
                <w:rFonts w:hint="eastAsia" w:ascii="宋体" w:hAnsi="宋体" w:eastAsia="宋体"/>
                <w:sz w:val="21"/>
                <w:szCs w:val="21"/>
              </w:rPr>
              <w:t>1</w:t>
            </w:r>
            <w:r>
              <w:rPr>
                <w:rFonts w:hint="eastAsia" w:ascii="宋体" w:hAnsi="宋体" w:eastAsia="宋体"/>
                <w:sz w:val="21"/>
                <w:szCs w:val="21"/>
                <w:lang w:val="zh-CN"/>
              </w:rPr>
              <w:t>）未中标的投标人的保证金在采购结果公示发出后5个工作日内退还，中标投标人的保证金在采购合同签订后5个工作日内退还。</w:t>
            </w:r>
          </w:p>
          <w:p>
            <w:pPr>
              <w:spacing w:after="0"/>
              <w:jc w:val="both"/>
              <w:rPr>
                <w:rFonts w:ascii="宋体" w:hAnsi="宋体" w:eastAsia="宋体"/>
                <w:sz w:val="21"/>
                <w:szCs w:val="21"/>
                <w:lang w:val="zh-CN"/>
              </w:rPr>
            </w:pPr>
            <w:r>
              <w:rPr>
                <w:rFonts w:hint="eastAsia" w:ascii="宋体" w:hAnsi="宋体" w:eastAsia="宋体"/>
                <w:sz w:val="21"/>
                <w:szCs w:val="21"/>
                <w:lang w:val="zh-CN"/>
              </w:rPr>
              <w:t>（</w:t>
            </w:r>
            <w:r>
              <w:rPr>
                <w:rFonts w:hint="eastAsia" w:ascii="宋体" w:hAnsi="宋体" w:eastAsia="宋体"/>
                <w:sz w:val="21"/>
                <w:szCs w:val="21"/>
              </w:rPr>
              <w:t>2</w:t>
            </w:r>
            <w:r>
              <w:rPr>
                <w:rFonts w:hint="eastAsia" w:ascii="宋体" w:hAnsi="宋体" w:eastAsia="宋体"/>
                <w:sz w:val="21"/>
                <w:szCs w:val="21"/>
                <w:lang w:val="zh-CN"/>
              </w:rPr>
              <w:t>）为方便退还未中标的投保人的保证金，投标人应制作《投标保证金汇入情况说明》随开标文件一并递交。</w:t>
            </w:r>
          </w:p>
          <w:p>
            <w:pPr>
              <w:spacing w:after="0"/>
              <w:jc w:val="both"/>
              <w:rPr>
                <w:rFonts w:eastAsia="宋体"/>
              </w:rPr>
            </w:pPr>
            <w:r>
              <w:rPr>
                <w:rFonts w:hint="eastAsia" w:ascii="宋体" w:hAnsi="宋体" w:eastAsia="宋体"/>
                <w:sz w:val="21"/>
                <w:szCs w:val="21"/>
                <w:lang w:val="zh-CN"/>
              </w:rPr>
              <w:t>（</w:t>
            </w:r>
            <w:r>
              <w:rPr>
                <w:rFonts w:hint="eastAsia" w:ascii="宋体" w:hAnsi="宋体" w:eastAsia="宋体"/>
                <w:sz w:val="21"/>
                <w:szCs w:val="21"/>
              </w:rPr>
              <w:t>3</w:t>
            </w:r>
            <w:r>
              <w:rPr>
                <w:rFonts w:hint="eastAsia" w:ascii="宋体" w:hAnsi="宋体" w:eastAsia="宋体"/>
                <w:sz w:val="21"/>
                <w:szCs w:val="21"/>
                <w:lang w:val="zh-CN"/>
              </w:rPr>
              <w:t>）</w:t>
            </w:r>
            <w:r>
              <w:rPr>
                <w:rFonts w:hint="eastAsia" w:ascii="宋体" w:hAnsi="宋体" w:eastAsia="宋体"/>
                <w:color w:val="auto"/>
                <w:sz w:val="21"/>
                <w:szCs w:val="21"/>
                <w:lang w:val="zh-CN"/>
              </w:rPr>
              <w:t>投标保证金退还联系电话：</w:t>
            </w:r>
            <w:r>
              <w:rPr>
                <w:rFonts w:hint="eastAsia" w:ascii="宋体" w:hAnsi="宋体" w:eastAsia="宋体"/>
                <w:color w:val="auto"/>
                <w:sz w:val="21"/>
                <w:szCs w:val="21"/>
              </w:rPr>
              <w:t>0769-22881803。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sz w:val="21"/>
                <w:szCs w:val="21"/>
              </w:rPr>
            </w:pPr>
            <w:r>
              <w:rPr>
                <w:rFonts w:hint="eastAsia" w:ascii="宋体" w:hAnsi="宋体" w:eastAsia="宋体"/>
                <w:sz w:val="21"/>
                <w:szCs w:val="21"/>
              </w:rPr>
              <w:t>11</w:t>
            </w:r>
          </w:p>
        </w:tc>
        <w:tc>
          <w:tcPr>
            <w:tcW w:w="7532" w:type="dxa"/>
            <w:gridSpan w:val="4"/>
            <w:vAlign w:val="center"/>
          </w:tcPr>
          <w:p>
            <w:pPr>
              <w:spacing w:after="0"/>
              <w:jc w:val="both"/>
              <w:rPr>
                <w:rFonts w:ascii="宋体" w:hAnsi="宋体" w:eastAsia="宋体"/>
                <w:b/>
                <w:sz w:val="21"/>
                <w:szCs w:val="21"/>
              </w:rPr>
            </w:pPr>
            <w:r>
              <w:rPr>
                <w:rFonts w:hint="eastAsia" w:ascii="宋体" w:hAnsi="宋体" w:eastAsia="宋体"/>
                <w:sz w:val="21"/>
                <w:szCs w:val="21"/>
              </w:rPr>
              <w:t>★</w:t>
            </w:r>
            <w:r>
              <w:rPr>
                <w:rFonts w:hint="eastAsia" w:ascii="宋体" w:hAnsi="宋体" w:eastAsia="宋体"/>
                <w:b/>
                <w:sz w:val="21"/>
                <w:szCs w:val="21"/>
              </w:rPr>
              <w:t>投标有效期</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sz w:val="21"/>
                <w:szCs w:val="21"/>
              </w:rPr>
            </w:pPr>
          </w:p>
        </w:tc>
        <w:tc>
          <w:tcPr>
            <w:tcW w:w="7532" w:type="dxa"/>
            <w:gridSpan w:val="4"/>
            <w:vAlign w:val="center"/>
          </w:tcPr>
          <w:p>
            <w:pPr>
              <w:spacing w:after="0"/>
              <w:jc w:val="both"/>
              <w:rPr>
                <w:rFonts w:ascii="宋体" w:hAnsi="宋体" w:eastAsia="宋体"/>
                <w:b/>
                <w:sz w:val="21"/>
                <w:szCs w:val="21"/>
              </w:rPr>
            </w:pPr>
            <w:r>
              <w:rPr>
                <w:rFonts w:hint="eastAsia" w:ascii="宋体" w:hAnsi="宋体" w:eastAsia="宋体"/>
                <w:sz w:val="21"/>
                <w:szCs w:val="21"/>
              </w:rPr>
              <w:t>九十天。</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pPr>
              <w:spacing w:after="0"/>
              <w:jc w:val="center"/>
              <w:rPr>
                <w:rFonts w:ascii="宋体" w:hAnsi="宋体" w:eastAsia="宋体"/>
                <w:sz w:val="21"/>
                <w:szCs w:val="21"/>
              </w:rPr>
            </w:pPr>
            <w:r>
              <w:rPr>
                <w:rFonts w:hint="eastAsia" w:ascii="宋体" w:hAnsi="宋体" w:eastAsia="宋体"/>
                <w:sz w:val="21"/>
                <w:szCs w:val="21"/>
              </w:rPr>
              <w:t>12</w:t>
            </w:r>
          </w:p>
        </w:tc>
        <w:tc>
          <w:tcPr>
            <w:tcW w:w="7532" w:type="dxa"/>
            <w:gridSpan w:val="4"/>
            <w:vAlign w:val="center"/>
          </w:tcPr>
          <w:p>
            <w:pPr>
              <w:spacing w:after="0"/>
              <w:jc w:val="center"/>
              <w:rPr>
                <w:rFonts w:ascii="宋体" w:hAnsi="宋体" w:eastAsia="宋体"/>
                <w:sz w:val="21"/>
                <w:szCs w:val="21"/>
              </w:rPr>
            </w:pPr>
            <w:r>
              <w:rPr>
                <w:rFonts w:hint="eastAsia" w:ascii="宋体" w:hAnsi="宋体" w:eastAsia="宋体"/>
                <w:b/>
                <w:sz w:val="21"/>
                <w:szCs w:val="21"/>
              </w:rPr>
              <w:t>信用信息查询渠道</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sz w:val="21"/>
                <w:szCs w:val="21"/>
              </w:rPr>
            </w:pPr>
          </w:p>
        </w:tc>
        <w:tc>
          <w:tcPr>
            <w:tcW w:w="3766" w:type="dxa"/>
            <w:gridSpan w:val="2"/>
            <w:vAlign w:val="center"/>
          </w:tcPr>
          <w:p>
            <w:pPr>
              <w:spacing w:after="0"/>
              <w:jc w:val="center"/>
              <w:rPr>
                <w:rFonts w:ascii="宋体" w:hAnsi="宋体" w:eastAsia="宋体"/>
                <w:b/>
                <w:sz w:val="21"/>
                <w:szCs w:val="21"/>
              </w:rPr>
            </w:pPr>
            <w:r>
              <w:rPr>
                <w:rFonts w:hint="eastAsia" w:ascii="宋体" w:hAnsi="宋体" w:eastAsia="宋体"/>
                <w:b/>
                <w:sz w:val="21"/>
                <w:szCs w:val="21"/>
              </w:rPr>
              <w:t>信用中国</w:t>
            </w:r>
          </w:p>
        </w:tc>
        <w:tc>
          <w:tcPr>
            <w:tcW w:w="3766" w:type="dxa"/>
            <w:gridSpan w:val="2"/>
            <w:vAlign w:val="center"/>
          </w:tcPr>
          <w:p>
            <w:pPr>
              <w:spacing w:after="0"/>
              <w:jc w:val="center"/>
              <w:rPr>
                <w:rFonts w:ascii="宋体" w:hAnsi="宋体" w:eastAsia="宋体"/>
                <w:b/>
                <w:sz w:val="21"/>
                <w:szCs w:val="21"/>
              </w:rPr>
            </w:pPr>
            <w:r>
              <w:rPr>
                <w:rFonts w:hint="eastAsia" w:ascii="宋体" w:hAnsi="宋体" w:eastAsia="宋体"/>
                <w:b/>
                <w:sz w:val="21"/>
                <w:szCs w:val="21"/>
              </w:rPr>
              <w:t>中国政府采购网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sz w:val="21"/>
                <w:szCs w:val="21"/>
              </w:rPr>
            </w:pPr>
          </w:p>
        </w:tc>
        <w:tc>
          <w:tcPr>
            <w:tcW w:w="3766" w:type="dxa"/>
            <w:gridSpan w:val="2"/>
            <w:vAlign w:val="center"/>
          </w:tcPr>
          <w:p>
            <w:pPr>
              <w:spacing w:after="0"/>
              <w:jc w:val="center"/>
              <w:rPr>
                <w:rFonts w:ascii="宋体" w:hAnsi="宋体" w:eastAsia="宋体"/>
                <w:sz w:val="21"/>
                <w:szCs w:val="21"/>
              </w:rPr>
            </w:pPr>
            <w:r>
              <w:rPr>
                <w:rFonts w:hint="eastAsia" w:ascii="宋体" w:hAnsi="宋体" w:eastAsia="宋体"/>
                <w:sz w:val="21"/>
                <w:szCs w:val="21"/>
              </w:rPr>
              <w:t>https://www.creditchina.gov.cn/</w:t>
            </w:r>
          </w:p>
        </w:tc>
        <w:tc>
          <w:tcPr>
            <w:tcW w:w="3766" w:type="dxa"/>
            <w:gridSpan w:val="2"/>
            <w:vAlign w:val="center"/>
          </w:tcPr>
          <w:p>
            <w:pPr>
              <w:spacing w:after="0"/>
              <w:jc w:val="center"/>
              <w:rPr>
                <w:rFonts w:ascii="宋体" w:hAnsi="宋体" w:eastAsia="宋体"/>
                <w:sz w:val="21"/>
                <w:szCs w:val="21"/>
              </w:rPr>
            </w:pPr>
            <w:r>
              <w:rPr>
                <w:rFonts w:ascii="宋体" w:hAnsi="宋体" w:eastAsia="宋体"/>
                <w:sz w:val="21"/>
                <w:szCs w:val="21"/>
              </w:rPr>
              <w:t>http://www.ccgp.gov.cn/</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restart"/>
            <w:vAlign w:val="center"/>
          </w:tcPr>
          <w:p>
            <w:pPr>
              <w:spacing w:after="0"/>
              <w:jc w:val="center"/>
              <w:rPr>
                <w:rFonts w:ascii="宋体" w:hAnsi="宋体" w:eastAsia="宋体"/>
                <w:sz w:val="21"/>
                <w:szCs w:val="21"/>
              </w:rPr>
            </w:pPr>
            <w:r>
              <w:rPr>
                <w:rFonts w:hint="eastAsia" w:ascii="宋体" w:hAnsi="宋体" w:eastAsia="宋体"/>
                <w:sz w:val="21"/>
                <w:szCs w:val="21"/>
              </w:rPr>
              <w:t>13</w:t>
            </w:r>
          </w:p>
        </w:tc>
        <w:tc>
          <w:tcPr>
            <w:tcW w:w="7532" w:type="dxa"/>
            <w:gridSpan w:val="4"/>
            <w:vAlign w:val="center"/>
          </w:tcPr>
          <w:p>
            <w:pPr>
              <w:spacing w:after="0"/>
              <w:jc w:val="center"/>
              <w:rPr>
                <w:rFonts w:ascii="宋体" w:hAnsi="宋体" w:eastAsia="宋体"/>
                <w:b/>
                <w:sz w:val="21"/>
                <w:szCs w:val="21"/>
              </w:rPr>
            </w:pPr>
            <w:r>
              <w:rPr>
                <w:rFonts w:hint="eastAsia" w:ascii="宋体" w:hAnsi="宋体" w:eastAsia="宋体"/>
                <w:b/>
                <w:sz w:val="21"/>
                <w:szCs w:val="21"/>
              </w:rPr>
              <w:t>投标人应提交以下投标文件</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sz w:val="21"/>
                <w:szCs w:val="21"/>
              </w:rPr>
            </w:pPr>
          </w:p>
        </w:tc>
        <w:tc>
          <w:tcPr>
            <w:tcW w:w="2608" w:type="dxa"/>
            <w:vAlign w:val="center"/>
          </w:tcPr>
          <w:p>
            <w:pPr>
              <w:spacing w:after="0"/>
              <w:jc w:val="center"/>
              <w:rPr>
                <w:rFonts w:ascii="宋体" w:hAnsi="宋体" w:eastAsia="宋体"/>
                <w:b/>
                <w:sz w:val="21"/>
                <w:szCs w:val="21"/>
              </w:rPr>
            </w:pPr>
            <w:r>
              <w:rPr>
                <w:rFonts w:hint="eastAsia" w:ascii="宋体" w:hAnsi="宋体" w:eastAsia="宋体"/>
                <w:b/>
                <w:sz w:val="21"/>
                <w:szCs w:val="21"/>
              </w:rPr>
              <w:t>投标文件类型</w:t>
            </w:r>
          </w:p>
        </w:tc>
        <w:tc>
          <w:tcPr>
            <w:tcW w:w="4924" w:type="dxa"/>
            <w:gridSpan w:val="3"/>
            <w:vAlign w:val="center"/>
          </w:tcPr>
          <w:p>
            <w:pPr>
              <w:spacing w:after="0"/>
              <w:jc w:val="center"/>
              <w:rPr>
                <w:rFonts w:ascii="宋体" w:hAnsi="宋体" w:eastAsia="宋体"/>
                <w:b/>
                <w:sz w:val="21"/>
                <w:szCs w:val="21"/>
              </w:rPr>
            </w:pPr>
            <w:r>
              <w:rPr>
                <w:rFonts w:hint="eastAsia" w:ascii="宋体" w:hAnsi="宋体" w:eastAsia="宋体"/>
                <w:b/>
                <w:sz w:val="21"/>
                <w:szCs w:val="21"/>
              </w:rPr>
              <w:t>份数</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sz w:val="21"/>
                <w:szCs w:val="21"/>
              </w:rPr>
            </w:pPr>
          </w:p>
        </w:tc>
        <w:tc>
          <w:tcPr>
            <w:tcW w:w="2608" w:type="dxa"/>
            <w:vAlign w:val="center"/>
          </w:tcPr>
          <w:p>
            <w:pPr>
              <w:spacing w:after="0"/>
              <w:jc w:val="center"/>
              <w:rPr>
                <w:rFonts w:ascii="宋体" w:hAnsi="宋体" w:eastAsia="宋体"/>
                <w:b/>
                <w:sz w:val="21"/>
                <w:szCs w:val="21"/>
              </w:rPr>
            </w:pPr>
            <w:r>
              <w:rPr>
                <w:rFonts w:hint="eastAsia" w:ascii="宋体" w:hAnsi="宋体" w:eastAsia="宋体"/>
                <w:b/>
                <w:sz w:val="21"/>
                <w:szCs w:val="21"/>
              </w:rPr>
              <w:t>开标文件</w:t>
            </w:r>
          </w:p>
        </w:tc>
        <w:tc>
          <w:tcPr>
            <w:tcW w:w="4924" w:type="dxa"/>
            <w:gridSpan w:val="3"/>
            <w:vAlign w:val="center"/>
          </w:tcPr>
          <w:p>
            <w:pPr>
              <w:spacing w:after="0"/>
              <w:jc w:val="center"/>
              <w:rPr>
                <w:rFonts w:ascii="宋体" w:hAnsi="宋体" w:eastAsia="宋体"/>
                <w:b/>
                <w:sz w:val="21"/>
                <w:szCs w:val="21"/>
              </w:rPr>
            </w:pPr>
            <w:r>
              <w:rPr>
                <w:rFonts w:hint="eastAsia" w:ascii="宋体" w:hAnsi="宋体" w:eastAsia="宋体"/>
                <w:b/>
                <w:sz w:val="21"/>
                <w:szCs w:val="21"/>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sz w:val="21"/>
                <w:szCs w:val="21"/>
              </w:rPr>
            </w:pPr>
          </w:p>
        </w:tc>
        <w:tc>
          <w:tcPr>
            <w:tcW w:w="2608" w:type="dxa"/>
            <w:vAlign w:val="center"/>
          </w:tcPr>
          <w:p>
            <w:pPr>
              <w:spacing w:after="0"/>
              <w:jc w:val="center"/>
              <w:rPr>
                <w:rFonts w:ascii="宋体" w:hAnsi="宋体" w:eastAsia="宋体"/>
                <w:b/>
                <w:sz w:val="21"/>
                <w:szCs w:val="21"/>
              </w:rPr>
            </w:pPr>
            <w:r>
              <w:rPr>
                <w:rFonts w:hint="eastAsia" w:ascii="宋体" w:hAnsi="宋体" w:eastAsia="宋体"/>
                <w:b/>
                <w:sz w:val="21"/>
                <w:szCs w:val="21"/>
              </w:rPr>
              <w:t>投标文件正本</w:t>
            </w:r>
          </w:p>
        </w:tc>
        <w:tc>
          <w:tcPr>
            <w:tcW w:w="4924" w:type="dxa"/>
            <w:gridSpan w:val="3"/>
            <w:vAlign w:val="center"/>
          </w:tcPr>
          <w:p>
            <w:pPr>
              <w:spacing w:after="0"/>
              <w:jc w:val="center"/>
              <w:rPr>
                <w:rFonts w:ascii="宋体" w:hAnsi="宋体" w:eastAsia="宋体"/>
                <w:b/>
                <w:sz w:val="21"/>
                <w:szCs w:val="21"/>
              </w:rPr>
            </w:pPr>
            <w:r>
              <w:rPr>
                <w:rFonts w:hint="eastAsia" w:ascii="宋体" w:hAnsi="宋体" w:eastAsia="宋体"/>
                <w:b/>
                <w:sz w:val="21"/>
                <w:szCs w:val="21"/>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sz w:val="21"/>
                <w:szCs w:val="21"/>
              </w:rPr>
            </w:pPr>
          </w:p>
        </w:tc>
        <w:tc>
          <w:tcPr>
            <w:tcW w:w="2608" w:type="dxa"/>
            <w:vAlign w:val="center"/>
          </w:tcPr>
          <w:p>
            <w:pPr>
              <w:spacing w:after="0"/>
              <w:jc w:val="center"/>
              <w:rPr>
                <w:rFonts w:ascii="宋体" w:hAnsi="宋体" w:eastAsia="宋体"/>
                <w:b/>
                <w:sz w:val="21"/>
                <w:szCs w:val="21"/>
              </w:rPr>
            </w:pPr>
            <w:r>
              <w:rPr>
                <w:rFonts w:hint="eastAsia" w:ascii="宋体" w:hAnsi="宋体" w:eastAsia="宋体"/>
                <w:b/>
                <w:sz w:val="21"/>
                <w:szCs w:val="21"/>
              </w:rPr>
              <w:t>投标文件副本</w:t>
            </w:r>
          </w:p>
        </w:tc>
        <w:tc>
          <w:tcPr>
            <w:tcW w:w="4924" w:type="dxa"/>
            <w:gridSpan w:val="3"/>
            <w:vAlign w:val="center"/>
          </w:tcPr>
          <w:p>
            <w:pPr>
              <w:spacing w:after="0"/>
              <w:jc w:val="center"/>
              <w:rPr>
                <w:rFonts w:hint="eastAsia" w:ascii="宋体" w:hAnsi="宋体" w:eastAsia="宋体"/>
                <w:b/>
                <w:sz w:val="21"/>
                <w:szCs w:val="21"/>
                <w:lang w:eastAsia="zh-CN"/>
              </w:rPr>
            </w:pPr>
            <w:r>
              <w:rPr>
                <w:rFonts w:hint="eastAsia" w:ascii="宋体" w:hAnsi="宋体" w:eastAsia="宋体"/>
                <w:b/>
                <w:sz w:val="21"/>
                <w:szCs w:val="21"/>
                <w:lang w:val="en-US" w:eastAsia="zh-CN"/>
              </w:rPr>
              <w:t>5</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sz w:val="21"/>
                <w:szCs w:val="21"/>
              </w:rPr>
            </w:pPr>
          </w:p>
        </w:tc>
        <w:tc>
          <w:tcPr>
            <w:tcW w:w="2608" w:type="dxa"/>
            <w:vAlign w:val="center"/>
          </w:tcPr>
          <w:p>
            <w:pPr>
              <w:spacing w:after="0"/>
              <w:jc w:val="center"/>
              <w:rPr>
                <w:rFonts w:ascii="宋体" w:hAnsi="宋体" w:eastAsia="宋体"/>
                <w:b/>
                <w:sz w:val="21"/>
                <w:szCs w:val="21"/>
              </w:rPr>
            </w:pPr>
            <w:r>
              <w:rPr>
                <w:rFonts w:hint="eastAsia" w:ascii="宋体" w:hAnsi="宋体" w:eastAsia="宋体"/>
                <w:b/>
                <w:sz w:val="21"/>
                <w:szCs w:val="21"/>
              </w:rPr>
              <w:t>电子文档</w:t>
            </w:r>
          </w:p>
        </w:tc>
        <w:tc>
          <w:tcPr>
            <w:tcW w:w="4924" w:type="dxa"/>
            <w:gridSpan w:val="3"/>
            <w:vAlign w:val="center"/>
          </w:tcPr>
          <w:p>
            <w:pPr>
              <w:spacing w:after="0"/>
              <w:jc w:val="center"/>
              <w:rPr>
                <w:rFonts w:ascii="宋体" w:hAnsi="宋体" w:eastAsia="宋体"/>
                <w:b/>
                <w:sz w:val="21"/>
                <w:szCs w:val="21"/>
              </w:rPr>
            </w:pPr>
            <w:r>
              <w:rPr>
                <w:rFonts w:hint="eastAsia" w:ascii="宋体" w:hAnsi="宋体" w:eastAsia="宋体"/>
                <w:b/>
                <w:sz w:val="21"/>
                <w:szCs w:val="21"/>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857" w:hRule="atLeast"/>
        </w:trPr>
        <w:tc>
          <w:tcPr>
            <w:tcW w:w="8410" w:type="dxa"/>
            <w:gridSpan w:val="5"/>
            <w:vAlign w:val="center"/>
          </w:tcPr>
          <w:p>
            <w:pPr>
              <w:spacing w:after="0"/>
              <w:jc w:val="center"/>
              <w:rPr>
                <w:rFonts w:ascii="宋体" w:hAnsi="宋体" w:eastAsia="宋体"/>
                <w:b/>
                <w:sz w:val="21"/>
                <w:szCs w:val="21"/>
              </w:rPr>
            </w:pPr>
            <w:r>
              <w:rPr>
                <w:rFonts w:hint="eastAsia" w:ascii="宋体" w:hAnsi="宋体" w:eastAsia="宋体"/>
                <w:b/>
                <w:sz w:val="21"/>
                <w:szCs w:val="21"/>
              </w:rPr>
              <w:t>三、开标与评标</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sz w:val="21"/>
                <w:szCs w:val="21"/>
              </w:rPr>
            </w:pPr>
            <w:r>
              <w:rPr>
                <w:rFonts w:hint="eastAsia" w:ascii="宋体" w:hAnsi="宋体" w:eastAsia="宋体"/>
                <w:sz w:val="21"/>
                <w:szCs w:val="21"/>
              </w:rPr>
              <w:t>14</w:t>
            </w:r>
          </w:p>
        </w:tc>
        <w:tc>
          <w:tcPr>
            <w:tcW w:w="7532" w:type="dxa"/>
            <w:gridSpan w:val="4"/>
            <w:vAlign w:val="center"/>
          </w:tcPr>
          <w:p>
            <w:pPr>
              <w:spacing w:after="0"/>
              <w:jc w:val="both"/>
              <w:rPr>
                <w:rFonts w:ascii="宋体" w:hAnsi="宋体" w:eastAsia="宋体"/>
                <w:sz w:val="21"/>
                <w:szCs w:val="21"/>
              </w:rPr>
            </w:pPr>
            <w:r>
              <w:rPr>
                <w:rFonts w:hint="eastAsia" w:ascii="宋体" w:hAnsi="宋体" w:eastAsia="宋体"/>
                <w:b/>
                <w:sz w:val="21"/>
                <w:szCs w:val="21"/>
              </w:rPr>
              <w:t>本项目评标方法</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sz w:val="21"/>
                <w:szCs w:val="21"/>
              </w:rPr>
            </w:pPr>
          </w:p>
        </w:tc>
        <w:tc>
          <w:tcPr>
            <w:tcW w:w="7532" w:type="dxa"/>
            <w:gridSpan w:val="4"/>
            <w:vAlign w:val="center"/>
          </w:tcPr>
          <w:p>
            <w:pPr>
              <w:spacing w:after="0"/>
              <w:jc w:val="both"/>
              <w:rPr>
                <w:rFonts w:ascii="宋体" w:hAnsi="宋体" w:eastAsia="宋体"/>
                <w:b/>
                <w:sz w:val="21"/>
                <w:szCs w:val="21"/>
              </w:rPr>
            </w:pPr>
            <w:r>
              <w:rPr>
                <w:rFonts w:hint="eastAsia" w:ascii="宋体" w:hAnsi="宋体" w:eastAsia="宋体"/>
                <w:sz w:val="21"/>
                <w:szCs w:val="21"/>
              </w:rPr>
              <w:t>综合评分法。</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sz w:val="21"/>
                <w:szCs w:val="21"/>
              </w:rPr>
            </w:pPr>
            <w:r>
              <w:rPr>
                <w:rFonts w:hint="eastAsia" w:ascii="宋体" w:hAnsi="宋体" w:eastAsia="宋体"/>
                <w:sz w:val="21"/>
                <w:szCs w:val="21"/>
              </w:rPr>
              <w:t>15</w:t>
            </w:r>
          </w:p>
        </w:tc>
        <w:tc>
          <w:tcPr>
            <w:tcW w:w="7532" w:type="dxa"/>
            <w:gridSpan w:val="4"/>
            <w:vAlign w:val="center"/>
          </w:tcPr>
          <w:p>
            <w:pPr>
              <w:spacing w:after="0"/>
              <w:jc w:val="both"/>
              <w:rPr>
                <w:rFonts w:ascii="宋体" w:hAnsi="宋体" w:eastAsia="宋体"/>
                <w:b/>
                <w:sz w:val="21"/>
                <w:szCs w:val="21"/>
              </w:rPr>
            </w:pPr>
            <w:r>
              <w:rPr>
                <w:rFonts w:hint="eastAsia" w:ascii="宋体" w:hAnsi="宋体" w:eastAsia="宋体"/>
                <w:b/>
                <w:sz w:val="21"/>
                <w:szCs w:val="21"/>
              </w:rPr>
              <w:t>综合评分法评分因素和权重分值</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sz w:val="21"/>
                <w:szCs w:val="21"/>
              </w:rPr>
            </w:pPr>
          </w:p>
        </w:tc>
        <w:tc>
          <w:tcPr>
            <w:tcW w:w="7532" w:type="dxa"/>
            <w:gridSpan w:val="4"/>
            <w:vAlign w:val="center"/>
          </w:tcPr>
          <w:p>
            <w:pPr>
              <w:spacing w:after="0"/>
              <w:jc w:val="both"/>
              <w:rPr>
                <w:rFonts w:ascii="宋体" w:hAnsi="宋体" w:eastAsia="宋体"/>
                <w:b/>
                <w:sz w:val="21"/>
                <w:szCs w:val="21"/>
              </w:rPr>
            </w:pPr>
            <w:r>
              <w:rPr>
                <w:rFonts w:hint="eastAsia" w:ascii="宋体" w:hAnsi="宋体" w:eastAsia="宋体"/>
                <w:sz w:val="21"/>
                <w:szCs w:val="21"/>
              </w:rPr>
              <w:t>见附表二。</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restart"/>
            <w:vAlign w:val="center"/>
          </w:tcPr>
          <w:p>
            <w:pPr>
              <w:spacing w:after="0"/>
              <w:jc w:val="center"/>
              <w:rPr>
                <w:rFonts w:ascii="宋体" w:hAnsi="宋体" w:eastAsia="宋体"/>
                <w:sz w:val="21"/>
                <w:szCs w:val="21"/>
              </w:rPr>
            </w:pPr>
            <w:r>
              <w:rPr>
                <w:rFonts w:hint="eastAsia" w:ascii="宋体" w:hAnsi="宋体" w:eastAsia="宋体"/>
                <w:sz w:val="21"/>
                <w:szCs w:val="21"/>
              </w:rPr>
              <w:t>16（仅适用于政府采购项目）</w:t>
            </w:r>
          </w:p>
        </w:tc>
        <w:tc>
          <w:tcPr>
            <w:tcW w:w="7532" w:type="dxa"/>
            <w:gridSpan w:val="4"/>
            <w:vAlign w:val="center"/>
          </w:tcPr>
          <w:p>
            <w:pPr>
              <w:spacing w:after="0"/>
              <w:jc w:val="both"/>
              <w:rPr>
                <w:rFonts w:ascii="宋体" w:hAnsi="宋体" w:eastAsia="宋体"/>
                <w:sz w:val="21"/>
                <w:szCs w:val="21"/>
              </w:rPr>
            </w:pPr>
            <w:r>
              <w:rPr>
                <w:rFonts w:hint="eastAsia" w:ascii="宋体" w:hAnsi="宋体" w:eastAsia="宋体"/>
                <w:b/>
                <w:sz w:val="21"/>
                <w:szCs w:val="21"/>
              </w:rPr>
              <w:t>小型或微型企业、监狱企业、残疾人福利性单位投标价格折扣标准</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sz w:val="21"/>
                <w:szCs w:val="21"/>
              </w:rPr>
            </w:pPr>
          </w:p>
        </w:tc>
        <w:tc>
          <w:tcPr>
            <w:tcW w:w="7532" w:type="dxa"/>
            <w:gridSpan w:val="4"/>
            <w:vAlign w:val="center"/>
          </w:tcPr>
          <w:p>
            <w:pPr>
              <w:spacing w:after="0"/>
              <w:jc w:val="both"/>
              <w:rPr>
                <w:rFonts w:ascii="宋体" w:hAnsi="宋体" w:eastAsia="宋体"/>
                <w:sz w:val="21"/>
                <w:szCs w:val="21"/>
              </w:rPr>
            </w:pPr>
            <w:r>
              <w:rPr>
                <w:rFonts w:hint="eastAsia" w:ascii="宋体" w:hAnsi="宋体" w:eastAsia="宋体"/>
                <w:sz w:val="21"/>
                <w:szCs w:val="21"/>
              </w:rPr>
              <w:t>6%。</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sz w:val="21"/>
                <w:szCs w:val="21"/>
              </w:rPr>
            </w:pPr>
          </w:p>
        </w:tc>
        <w:tc>
          <w:tcPr>
            <w:tcW w:w="7532" w:type="dxa"/>
            <w:gridSpan w:val="4"/>
            <w:vAlign w:val="center"/>
          </w:tcPr>
          <w:p>
            <w:pPr>
              <w:spacing w:after="0"/>
              <w:jc w:val="both"/>
              <w:rPr>
                <w:rFonts w:ascii="宋体" w:hAnsi="宋体" w:eastAsia="宋体"/>
                <w:sz w:val="21"/>
                <w:szCs w:val="21"/>
              </w:rPr>
            </w:pPr>
            <w:r>
              <w:rPr>
                <w:rFonts w:hint="eastAsia" w:ascii="宋体" w:hAnsi="宋体" w:eastAsia="宋体"/>
                <w:b/>
                <w:sz w:val="21"/>
                <w:szCs w:val="21"/>
              </w:rPr>
              <w:t>投标人符合须知“优惠政策”中联合体规定的投标价格折扣标准</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sz w:val="21"/>
                <w:szCs w:val="21"/>
              </w:rPr>
            </w:pPr>
          </w:p>
        </w:tc>
        <w:tc>
          <w:tcPr>
            <w:tcW w:w="7532" w:type="dxa"/>
            <w:gridSpan w:val="4"/>
            <w:vAlign w:val="center"/>
          </w:tcPr>
          <w:p>
            <w:pPr>
              <w:spacing w:after="0"/>
              <w:jc w:val="both"/>
              <w:rPr>
                <w:rFonts w:ascii="宋体" w:hAnsi="宋体" w:eastAsia="宋体"/>
                <w:sz w:val="21"/>
                <w:szCs w:val="21"/>
              </w:rPr>
            </w:pPr>
            <w:r>
              <w:rPr>
                <w:rFonts w:hint="eastAsia" w:ascii="宋体" w:hAnsi="宋体" w:eastAsia="宋体"/>
                <w:sz w:val="21"/>
                <w:szCs w:val="21"/>
              </w:rPr>
              <w:t>对于联合协议或者分包意向协议约定小微企业的合同份额占到合同总金额30%以上的，报价给予</w:t>
            </w:r>
            <w:r>
              <w:rPr>
                <w:rFonts w:hint="default" w:ascii="宋体" w:hAnsi="宋体" w:eastAsia="宋体"/>
                <w:b/>
                <w:bCs/>
                <w:sz w:val="21"/>
                <w:szCs w:val="21"/>
                <w:u w:val="single"/>
              </w:rPr>
              <w:t>2%</w:t>
            </w:r>
            <w:r>
              <w:rPr>
                <w:rFonts w:hint="eastAsia" w:ascii="宋体" w:hAnsi="宋体" w:eastAsia="宋体"/>
                <w:sz w:val="21"/>
                <w:szCs w:val="21"/>
              </w:rPr>
              <w:t>的扣除。</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sz w:val="21"/>
                <w:szCs w:val="21"/>
              </w:rPr>
            </w:pPr>
          </w:p>
        </w:tc>
        <w:tc>
          <w:tcPr>
            <w:tcW w:w="7532" w:type="dxa"/>
            <w:gridSpan w:val="4"/>
            <w:vAlign w:val="center"/>
          </w:tcPr>
          <w:p>
            <w:pPr>
              <w:spacing w:after="0"/>
              <w:jc w:val="both"/>
              <w:rPr>
                <w:rFonts w:ascii="宋体" w:hAnsi="宋体" w:eastAsia="宋体"/>
                <w:sz w:val="21"/>
                <w:szCs w:val="21"/>
              </w:rPr>
            </w:pPr>
            <w:r>
              <w:rPr>
                <w:rFonts w:hint="eastAsia" w:ascii="宋体" w:hAnsi="宋体" w:eastAsia="宋体"/>
                <w:b/>
                <w:bCs/>
                <w:sz w:val="21"/>
                <w:szCs w:val="21"/>
              </w:rPr>
              <w:t>投标人所投产品为获得节能产品认证或环境标志产品认证证书的价格折扣标准（相关规定详见投标人须知“优惠政策”）</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sz w:val="21"/>
                <w:szCs w:val="21"/>
              </w:rPr>
            </w:pPr>
          </w:p>
        </w:tc>
        <w:tc>
          <w:tcPr>
            <w:tcW w:w="7532" w:type="dxa"/>
            <w:gridSpan w:val="4"/>
            <w:vAlign w:val="center"/>
          </w:tcPr>
          <w:p>
            <w:pPr>
              <w:spacing w:after="0"/>
              <w:jc w:val="both"/>
              <w:rPr>
                <w:rFonts w:ascii="宋体" w:hAnsi="宋体" w:eastAsia="宋体"/>
                <w:sz w:val="21"/>
                <w:szCs w:val="21"/>
              </w:rPr>
            </w:pPr>
            <w:r>
              <w:rPr>
                <w:rFonts w:hint="eastAsia" w:ascii="宋体" w:hAnsi="宋体" w:eastAsia="宋体"/>
                <w:sz w:val="21"/>
                <w:szCs w:val="21"/>
              </w:rPr>
              <w:t>该项节能或环境标志产品折扣3%。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817" w:hRule="atLeast"/>
        </w:trPr>
        <w:tc>
          <w:tcPr>
            <w:tcW w:w="8410" w:type="dxa"/>
            <w:gridSpan w:val="5"/>
            <w:vAlign w:val="center"/>
          </w:tcPr>
          <w:p>
            <w:pPr>
              <w:spacing w:after="0"/>
              <w:jc w:val="center"/>
              <w:rPr>
                <w:rFonts w:ascii="宋体" w:hAnsi="宋体" w:eastAsia="宋体"/>
                <w:b/>
                <w:sz w:val="21"/>
                <w:szCs w:val="21"/>
              </w:rPr>
            </w:pPr>
            <w:r>
              <w:rPr>
                <w:rFonts w:hint="eastAsia" w:ascii="宋体" w:hAnsi="宋体" w:eastAsia="宋体"/>
                <w:b/>
                <w:sz w:val="21"/>
                <w:szCs w:val="21"/>
              </w:rPr>
              <w:t>四、授予合同</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39" w:hRule="atLeast"/>
        </w:trPr>
        <w:tc>
          <w:tcPr>
            <w:tcW w:w="878" w:type="dxa"/>
            <w:vMerge w:val="restart"/>
            <w:vAlign w:val="center"/>
          </w:tcPr>
          <w:p>
            <w:pPr>
              <w:spacing w:after="0"/>
              <w:jc w:val="center"/>
              <w:rPr>
                <w:rFonts w:ascii="宋体" w:hAnsi="宋体" w:eastAsia="宋体"/>
                <w:sz w:val="21"/>
                <w:szCs w:val="21"/>
              </w:rPr>
            </w:pPr>
            <w:r>
              <w:rPr>
                <w:rFonts w:hint="eastAsia" w:ascii="宋体" w:hAnsi="宋体" w:eastAsia="宋体"/>
                <w:sz w:val="21"/>
                <w:szCs w:val="21"/>
              </w:rPr>
              <w:t>17</w:t>
            </w:r>
          </w:p>
        </w:tc>
        <w:tc>
          <w:tcPr>
            <w:tcW w:w="7532" w:type="dxa"/>
            <w:gridSpan w:val="4"/>
            <w:shd w:val="clear" w:color="auto" w:fill="auto"/>
            <w:vAlign w:val="center"/>
          </w:tcPr>
          <w:p>
            <w:pPr>
              <w:spacing w:after="0"/>
              <w:jc w:val="both"/>
              <w:rPr>
                <w:rFonts w:ascii="宋体" w:hAnsi="宋体" w:eastAsia="宋体"/>
                <w:b/>
                <w:sz w:val="21"/>
                <w:szCs w:val="21"/>
              </w:rPr>
            </w:pPr>
            <w:r>
              <w:rPr>
                <w:rFonts w:hint="eastAsia" w:ascii="宋体" w:hAnsi="宋体" w:eastAsia="宋体"/>
                <w:b/>
                <w:sz w:val="21"/>
                <w:szCs w:val="21"/>
              </w:rPr>
              <w:t>履约保证金（如有需要）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40" w:hRule="atLeast"/>
        </w:trPr>
        <w:tc>
          <w:tcPr>
            <w:tcW w:w="878" w:type="dxa"/>
            <w:vMerge w:val="continue"/>
            <w:vAlign w:val="center"/>
          </w:tcPr>
          <w:p>
            <w:pPr>
              <w:spacing w:after="0"/>
              <w:jc w:val="center"/>
              <w:rPr>
                <w:rFonts w:ascii="宋体" w:hAnsi="宋体" w:eastAsia="宋体"/>
                <w:sz w:val="21"/>
                <w:szCs w:val="21"/>
              </w:rPr>
            </w:pPr>
          </w:p>
        </w:tc>
        <w:tc>
          <w:tcPr>
            <w:tcW w:w="7532" w:type="dxa"/>
            <w:gridSpan w:val="4"/>
            <w:shd w:val="clear" w:color="auto" w:fill="auto"/>
            <w:vAlign w:val="center"/>
          </w:tcPr>
          <w:p>
            <w:pPr>
              <w:spacing w:after="0"/>
              <w:jc w:val="both"/>
              <w:rPr>
                <w:rFonts w:ascii="宋体" w:hAnsi="宋体" w:eastAsia="宋体"/>
                <w:b/>
                <w:sz w:val="21"/>
                <w:szCs w:val="21"/>
              </w:rPr>
            </w:pPr>
            <w:r>
              <w:rPr>
                <w:rFonts w:hint="eastAsia" w:ascii="宋体" w:hAnsi="宋体" w:eastAsia="宋体"/>
                <w:sz w:val="21"/>
                <w:szCs w:val="21"/>
              </w:rPr>
              <w:t>履约保证金的数额为采购合同金额的5%。</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65" w:hRule="atLeast"/>
        </w:trPr>
        <w:tc>
          <w:tcPr>
            <w:tcW w:w="878" w:type="dxa"/>
            <w:vMerge w:val="restart"/>
            <w:vAlign w:val="center"/>
          </w:tcPr>
          <w:p>
            <w:pPr>
              <w:spacing w:after="0"/>
              <w:jc w:val="center"/>
              <w:rPr>
                <w:rFonts w:ascii="宋体" w:hAnsi="宋体" w:eastAsia="宋体"/>
                <w:sz w:val="21"/>
                <w:szCs w:val="21"/>
              </w:rPr>
            </w:pPr>
            <w:r>
              <w:rPr>
                <w:rFonts w:hint="eastAsia" w:ascii="宋体" w:hAnsi="宋体" w:eastAsia="宋体"/>
                <w:sz w:val="21"/>
                <w:szCs w:val="21"/>
              </w:rPr>
              <w:t>18</w:t>
            </w:r>
          </w:p>
        </w:tc>
        <w:tc>
          <w:tcPr>
            <w:tcW w:w="7532" w:type="dxa"/>
            <w:gridSpan w:val="4"/>
            <w:vAlign w:val="center"/>
          </w:tcPr>
          <w:p>
            <w:pPr>
              <w:spacing w:after="0"/>
              <w:jc w:val="both"/>
              <w:rPr>
                <w:rFonts w:ascii="宋体" w:hAnsi="宋体" w:eastAsia="宋体"/>
                <w:b/>
                <w:sz w:val="21"/>
                <w:szCs w:val="21"/>
              </w:rPr>
            </w:pPr>
            <w:r>
              <w:rPr>
                <w:rFonts w:hint="eastAsia" w:ascii="宋体" w:hAnsi="宋体" w:eastAsia="宋体"/>
                <w:b/>
                <w:sz w:val="21"/>
                <w:szCs w:val="21"/>
              </w:rPr>
              <w:t>中标服务费</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170" w:hRule="atLeast"/>
        </w:trPr>
        <w:tc>
          <w:tcPr>
            <w:tcW w:w="878" w:type="dxa"/>
            <w:vMerge w:val="continue"/>
            <w:vAlign w:val="center"/>
          </w:tcPr>
          <w:p>
            <w:pPr>
              <w:spacing w:after="0"/>
              <w:jc w:val="center"/>
              <w:rPr>
                <w:rFonts w:ascii="宋体" w:hAnsi="宋体" w:eastAsia="宋体"/>
                <w:sz w:val="21"/>
                <w:szCs w:val="21"/>
              </w:rPr>
            </w:pPr>
          </w:p>
        </w:tc>
        <w:tc>
          <w:tcPr>
            <w:tcW w:w="7532" w:type="dxa"/>
            <w:gridSpan w:val="4"/>
            <w:vAlign w:val="center"/>
          </w:tcPr>
          <w:p>
            <w:pPr>
              <w:widowControl w:val="0"/>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1）中标服务费根据国家计委[计价格[2002]1980号]文和国家发改委[发改价格[2011]534号]文及相关规定向中标单位收取，按差额定率累进法计算，以中标通知书中确定的中标总金额作为收费的计算依据；中标服务费最低收费标准为伍仟元整。</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170" w:hRule="atLeast"/>
        </w:trPr>
        <w:tc>
          <w:tcPr>
            <w:tcW w:w="878" w:type="dxa"/>
            <w:vMerge w:val="continue"/>
            <w:vAlign w:val="center"/>
          </w:tcPr>
          <w:p>
            <w:pPr>
              <w:spacing w:after="0"/>
              <w:jc w:val="center"/>
              <w:rPr>
                <w:rFonts w:ascii="宋体" w:hAnsi="宋体" w:eastAsia="宋体"/>
                <w:sz w:val="21"/>
                <w:szCs w:val="21"/>
              </w:rPr>
            </w:pPr>
          </w:p>
        </w:tc>
        <w:tc>
          <w:tcPr>
            <w:tcW w:w="7532" w:type="dxa"/>
            <w:gridSpan w:val="4"/>
            <w:vAlign w:val="center"/>
          </w:tcPr>
          <w:p>
            <w:pPr>
              <w:widowControl w:val="0"/>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（2）中标服务费以转账或现金的形式支付。采购代理机构服务费汇入账号：</w:t>
            </w:r>
          </w:p>
          <w:p>
            <w:pPr>
              <w:widowControl w:val="0"/>
              <w:tabs>
                <w:tab w:val="left" w:pos="907"/>
              </w:tabs>
              <w:adjustRightInd/>
              <w:snapToGrid/>
              <w:spacing w:after="0" w:line="360" w:lineRule="exact"/>
              <w:jc w:val="both"/>
              <w:rPr>
                <w:rFonts w:hint="eastAsia" w:ascii="宋体" w:hAnsi="宋体" w:eastAsia="宋体"/>
                <w:color w:val="auto"/>
                <w:sz w:val="21"/>
                <w:szCs w:val="21"/>
                <w:lang w:eastAsia="zh-CN"/>
              </w:rPr>
            </w:pPr>
            <w:r>
              <w:rPr>
                <w:rFonts w:hint="eastAsia" w:ascii="宋体" w:hAnsi="宋体" w:eastAsia="宋体"/>
                <w:color w:val="auto"/>
                <w:sz w:val="21"/>
                <w:szCs w:val="21"/>
              </w:rPr>
              <w:t>收 款 人：</w:t>
            </w:r>
            <w:r>
              <w:rPr>
                <w:rFonts w:hint="eastAsia" w:ascii="宋体" w:hAnsi="宋体" w:eastAsia="宋体"/>
                <w:color w:val="auto"/>
                <w:sz w:val="21"/>
                <w:szCs w:val="21"/>
                <w:lang w:eastAsia="zh-CN"/>
              </w:rPr>
              <w:t>广东政通招标有限公司</w:t>
            </w:r>
          </w:p>
          <w:p>
            <w:pPr>
              <w:widowControl w:val="0"/>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开户银行：广发银行股份有限公司东莞南城支行</w:t>
            </w:r>
          </w:p>
          <w:p>
            <w:pPr>
              <w:widowControl w:val="0"/>
              <w:tabs>
                <w:tab w:val="left" w:pos="907"/>
              </w:tabs>
              <w:adjustRightInd/>
              <w:snapToGrid/>
              <w:spacing w:after="0" w:line="360" w:lineRule="exact"/>
              <w:jc w:val="both"/>
              <w:rPr>
                <w:rFonts w:ascii="宋体" w:hAnsi="宋体" w:eastAsia="宋体"/>
                <w:sz w:val="21"/>
                <w:szCs w:val="21"/>
              </w:rPr>
            </w:pPr>
            <w:r>
              <w:rPr>
                <w:rFonts w:hint="eastAsia" w:ascii="宋体" w:hAnsi="宋体" w:eastAsia="宋体"/>
                <w:color w:val="auto"/>
                <w:sz w:val="21"/>
                <w:szCs w:val="21"/>
              </w:rPr>
              <w:t>账　　号：9550880331235700173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820" w:hRule="atLeast"/>
        </w:trPr>
        <w:tc>
          <w:tcPr>
            <w:tcW w:w="8410" w:type="dxa"/>
            <w:gridSpan w:val="5"/>
            <w:vAlign w:val="center"/>
          </w:tcPr>
          <w:p>
            <w:pPr>
              <w:widowControl w:val="0"/>
              <w:tabs>
                <w:tab w:val="left" w:pos="907"/>
              </w:tabs>
              <w:adjustRightInd/>
              <w:snapToGrid/>
              <w:spacing w:after="0"/>
              <w:ind w:firstLine="420" w:firstLineChars="200"/>
              <w:jc w:val="both"/>
              <w:rPr>
                <w:rFonts w:ascii="宋体" w:hAnsi="宋体" w:eastAsia="宋体"/>
                <w:sz w:val="21"/>
                <w:szCs w:val="21"/>
              </w:rPr>
            </w:pPr>
            <w:r>
              <w:rPr>
                <w:rFonts w:hint="eastAsia" w:ascii="宋体" w:hAnsi="宋体" w:eastAsia="宋体"/>
                <w:sz w:val="21"/>
                <w:szCs w:val="21"/>
              </w:rPr>
              <w:t>注：本表关于要采购项目的具体资料，是对投标人须知的具体补充和修改，如有矛盾，应以本资料表为准。</w:t>
            </w:r>
          </w:p>
        </w:tc>
      </w:tr>
    </w:tbl>
    <w:p>
      <w:pPr>
        <w:jc w:val="center"/>
      </w:pPr>
      <w:r>
        <w:rPr>
          <w:rFonts w:hint="eastAsia"/>
        </w:rPr>
        <w:br w:type="page"/>
      </w:r>
    </w:p>
    <w:p>
      <w:pPr>
        <w:pStyle w:val="3"/>
        <w:spacing w:before="0" w:after="0" w:line="240" w:lineRule="auto"/>
        <w:jc w:val="center"/>
        <w:rPr>
          <w:rFonts w:ascii="宋体" w:hAnsi="宋体" w:eastAsia="宋体" w:cs="宋体"/>
          <w:sz w:val="24"/>
          <w:szCs w:val="24"/>
        </w:rPr>
      </w:pPr>
      <w:bookmarkStart w:id="3" w:name="_Toc9572"/>
      <w:r>
        <w:rPr>
          <w:rFonts w:hint="eastAsia" w:ascii="宋体" w:hAnsi="宋体" w:eastAsia="宋体" w:cs="宋体"/>
          <w:sz w:val="24"/>
          <w:szCs w:val="24"/>
        </w:rPr>
        <w:t>附表二：商务技术评分及价格权重表</w:t>
      </w:r>
      <w:bookmarkEnd w:id="3"/>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683"/>
        <w:gridCol w:w="735"/>
        <w:gridCol w:w="5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30"/>
              <w:keepNext w:val="0"/>
              <w:keepLines w:val="0"/>
              <w:pageBreakBefore w:val="0"/>
              <w:kinsoku/>
              <w:wordWrap/>
              <w:overflowPunct/>
              <w:topLinePunct w:val="0"/>
              <w:autoSpaceDE/>
              <w:autoSpaceDN/>
              <w:bidi w:val="0"/>
              <w:spacing w:after="0"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1683" w:type="dxa"/>
            <w:tcBorders>
              <w:top w:val="single" w:color="auto" w:sz="4" w:space="0"/>
              <w:left w:val="single" w:color="auto" w:sz="4" w:space="0"/>
              <w:bottom w:val="single" w:color="auto" w:sz="4" w:space="0"/>
              <w:right w:val="single" w:color="auto" w:sz="4" w:space="0"/>
            </w:tcBorders>
            <w:vAlign w:val="center"/>
          </w:tcPr>
          <w:p>
            <w:pPr>
              <w:pStyle w:val="30"/>
              <w:keepNext w:val="0"/>
              <w:keepLines w:val="0"/>
              <w:pageBreakBefore w:val="0"/>
              <w:kinsoku/>
              <w:wordWrap/>
              <w:overflowPunct/>
              <w:topLinePunct w:val="0"/>
              <w:autoSpaceDE/>
              <w:autoSpaceDN/>
              <w:bidi w:val="0"/>
              <w:spacing w:after="0"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评审项目</w:t>
            </w:r>
          </w:p>
        </w:tc>
        <w:tc>
          <w:tcPr>
            <w:tcW w:w="735" w:type="dxa"/>
            <w:tcBorders>
              <w:top w:val="single" w:color="auto" w:sz="4" w:space="0"/>
              <w:left w:val="single" w:color="auto" w:sz="4" w:space="0"/>
              <w:bottom w:val="single" w:color="auto" w:sz="4" w:space="0"/>
              <w:right w:val="single" w:color="auto" w:sz="4" w:space="0"/>
            </w:tcBorders>
            <w:vAlign w:val="center"/>
          </w:tcPr>
          <w:p>
            <w:pPr>
              <w:pStyle w:val="30"/>
              <w:keepNext w:val="0"/>
              <w:keepLines w:val="0"/>
              <w:pageBreakBefore w:val="0"/>
              <w:kinsoku/>
              <w:wordWrap/>
              <w:overflowPunct/>
              <w:topLinePunct w:val="0"/>
              <w:autoSpaceDE/>
              <w:autoSpaceDN/>
              <w:bidi w:val="0"/>
              <w:spacing w:after="0"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分值</w:t>
            </w:r>
          </w:p>
        </w:tc>
        <w:tc>
          <w:tcPr>
            <w:tcW w:w="5414" w:type="dxa"/>
            <w:tcBorders>
              <w:top w:val="single" w:color="auto" w:sz="4" w:space="0"/>
              <w:left w:val="single" w:color="auto" w:sz="4" w:space="0"/>
              <w:bottom w:val="single" w:color="auto" w:sz="4" w:space="0"/>
              <w:right w:val="single" w:color="auto" w:sz="4" w:space="0"/>
            </w:tcBorders>
            <w:vAlign w:val="center"/>
          </w:tcPr>
          <w:p>
            <w:pPr>
              <w:pStyle w:val="30"/>
              <w:keepNext w:val="0"/>
              <w:keepLines w:val="0"/>
              <w:pageBreakBefore w:val="0"/>
              <w:kinsoku/>
              <w:wordWrap/>
              <w:overflowPunct/>
              <w:topLinePunct w:val="0"/>
              <w:autoSpaceDE/>
              <w:autoSpaceDN/>
              <w:bidi w:val="0"/>
              <w:spacing w:after="0"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pStyle w:val="30"/>
              <w:keepNext w:val="0"/>
              <w:keepLines w:val="0"/>
              <w:pageBreakBefore w:val="0"/>
              <w:kinsoku/>
              <w:wordWrap/>
              <w:overflowPunct/>
              <w:topLinePunct w:val="0"/>
              <w:autoSpaceDE/>
              <w:autoSpaceDN/>
              <w:bidi w:val="0"/>
              <w:spacing w:after="0" w:line="36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商务评审</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15分</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690" w:type="dxa"/>
            <w:vMerge w:val="restart"/>
            <w:tcBorders>
              <w:top w:val="single" w:color="auto" w:sz="4" w:space="0"/>
              <w:left w:val="single" w:color="auto" w:sz="4" w:space="0"/>
              <w:right w:val="single" w:color="auto" w:sz="4" w:space="0"/>
            </w:tcBorders>
            <w:vAlign w:val="center"/>
          </w:tcPr>
          <w:p>
            <w:pPr>
              <w:pStyle w:val="30"/>
              <w:keepNext w:val="0"/>
              <w:keepLines w:val="0"/>
              <w:pageBreakBefore w:val="0"/>
              <w:kinsoku/>
              <w:wordWrap/>
              <w:overflowPunct/>
              <w:topLinePunct w:val="0"/>
              <w:autoSpaceDE/>
              <w:autoSpaceDN/>
              <w:bidi w:val="0"/>
              <w:spacing w:after="0"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1683" w:type="dxa"/>
            <w:vMerge w:val="restart"/>
            <w:tcBorders>
              <w:top w:val="single" w:color="auto" w:sz="4" w:space="0"/>
              <w:left w:val="single" w:color="auto" w:sz="4" w:space="0"/>
              <w:right w:val="single" w:color="auto" w:sz="4" w:space="0"/>
            </w:tcBorders>
            <w:vAlign w:val="center"/>
          </w:tcPr>
          <w:p>
            <w:pPr>
              <w:pStyle w:val="30"/>
              <w:keepNext w:val="0"/>
              <w:keepLines w:val="0"/>
              <w:pageBreakBefore w:val="0"/>
              <w:kinsoku/>
              <w:wordWrap/>
              <w:overflowPunct/>
              <w:topLinePunct w:val="0"/>
              <w:autoSpaceDE/>
              <w:autoSpaceDN/>
              <w:bidi w:val="0"/>
              <w:spacing w:after="0"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公司实力及所投产品情况</w:t>
            </w:r>
          </w:p>
        </w:tc>
        <w:tc>
          <w:tcPr>
            <w:tcW w:w="735" w:type="dxa"/>
            <w:tcBorders>
              <w:top w:val="single" w:color="auto" w:sz="4" w:space="0"/>
              <w:left w:val="single" w:color="auto" w:sz="4" w:space="0"/>
              <w:bottom w:val="single" w:color="auto" w:sz="4" w:space="0"/>
              <w:right w:val="single" w:color="auto" w:sz="4" w:space="0"/>
            </w:tcBorders>
            <w:vAlign w:val="center"/>
          </w:tcPr>
          <w:p>
            <w:pPr>
              <w:pStyle w:val="30"/>
              <w:keepNext w:val="0"/>
              <w:keepLines w:val="0"/>
              <w:pageBreakBefore w:val="0"/>
              <w:kinsoku/>
              <w:wordWrap/>
              <w:overflowPunct/>
              <w:topLinePunct w:val="0"/>
              <w:autoSpaceDE/>
              <w:autoSpaceDN/>
              <w:bidi w:val="0"/>
              <w:spacing w:after="0" w:line="36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5414" w:type="dxa"/>
            <w:tcBorders>
              <w:top w:val="single" w:color="auto" w:sz="4" w:space="0"/>
              <w:left w:val="single" w:color="auto" w:sz="4" w:space="0"/>
              <w:bottom w:val="single" w:color="auto" w:sz="4" w:space="0"/>
              <w:right w:val="single" w:color="auto" w:sz="4" w:space="0"/>
            </w:tcBorders>
            <w:vAlign w:val="center"/>
          </w:tcPr>
          <w:p>
            <w:pPr>
              <w:pStyle w:val="30"/>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zh-CN" w:eastAsia="zh-CN"/>
              </w:rPr>
              <w:t>投标人</w:t>
            </w:r>
            <w:r>
              <w:rPr>
                <w:rFonts w:hint="eastAsia" w:ascii="宋体" w:hAnsi="宋体" w:eastAsia="宋体" w:cs="宋体"/>
                <w:bCs/>
                <w:sz w:val="21"/>
                <w:szCs w:val="21"/>
                <w:lang w:val="zh-CN"/>
              </w:rPr>
              <w:t>所投产品</w:t>
            </w:r>
            <w:r>
              <w:rPr>
                <w:rFonts w:hint="eastAsia" w:ascii="宋体" w:hAnsi="宋体" w:eastAsia="宋体" w:cs="宋体"/>
                <w:bCs/>
                <w:sz w:val="21"/>
                <w:szCs w:val="21"/>
                <w:lang w:val="zh-CN" w:eastAsia="zh-CN"/>
              </w:rPr>
              <w:t>底盘型号列入</w:t>
            </w:r>
            <w:r>
              <w:rPr>
                <w:rFonts w:hint="eastAsia" w:ascii="宋体" w:hAnsi="宋体" w:eastAsia="宋体" w:cs="宋体"/>
                <w:bCs/>
                <w:sz w:val="21"/>
                <w:szCs w:val="21"/>
                <w:lang w:val="zh-CN"/>
              </w:rPr>
              <w:t>国家工信部所颁发的产品系列公告</w:t>
            </w:r>
            <w:r>
              <w:rPr>
                <w:rFonts w:hint="eastAsia" w:ascii="宋体" w:hAnsi="宋体" w:eastAsia="宋体" w:cs="宋体"/>
                <w:bCs/>
                <w:sz w:val="21"/>
                <w:szCs w:val="21"/>
                <w:lang w:val="zh-CN" w:eastAsia="zh-CN"/>
              </w:rPr>
              <w:t>的，</w:t>
            </w:r>
            <w:r>
              <w:rPr>
                <w:rFonts w:hint="eastAsia" w:ascii="宋体" w:hAnsi="宋体" w:eastAsia="宋体" w:cs="宋体"/>
                <w:bCs/>
                <w:sz w:val="21"/>
                <w:szCs w:val="21"/>
                <w:lang w:val="zh-CN"/>
              </w:rPr>
              <w:t>得5分，</w:t>
            </w:r>
            <w:r>
              <w:rPr>
                <w:rFonts w:hint="eastAsia" w:ascii="宋体" w:hAnsi="宋体" w:eastAsia="宋体" w:cs="宋体"/>
                <w:bCs/>
                <w:sz w:val="21"/>
                <w:szCs w:val="21"/>
                <w:lang w:val="en-US" w:eastAsia="zh-CN"/>
              </w:rPr>
              <w:t>最高得5分。</w:t>
            </w:r>
          </w:p>
          <w:p>
            <w:pPr>
              <w:pStyle w:val="30"/>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注：须</w:t>
            </w:r>
            <w:r>
              <w:rPr>
                <w:rFonts w:hint="eastAsia" w:ascii="宋体" w:hAnsi="宋体" w:eastAsia="宋体" w:cs="宋体"/>
                <w:bCs/>
                <w:sz w:val="21"/>
                <w:szCs w:val="21"/>
                <w:lang w:val="zh-CN"/>
              </w:rPr>
              <w:t>提</w:t>
            </w:r>
            <w:r>
              <w:rPr>
                <w:rFonts w:hint="eastAsia" w:ascii="宋体" w:hAnsi="宋体" w:eastAsia="宋体" w:cs="宋体"/>
                <w:color w:val="auto"/>
                <w:sz w:val="21"/>
                <w:szCs w:val="21"/>
                <w:highlight w:val="none"/>
              </w:rPr>
              <w:t>供证明资料</w:t>
            </w:r>
            <w:r>
              <w:rPr>
                <w:rFonts w:hint="eastAsia" w:ascii="宋体" w:hAnsi="宋体" w:eastAsia="宋体" w:cs="宋体"/>
                <w:bCs/>
                <w:sz w:val="21"/>
                <w:szCs w:val="21"/>
                <w:lang w:val="zh-CN"/>
              </w:rPr>
              <w:t>并加盖投标人公章，</w:t>
            </w:r>
            <w:r>
              <w:rPr>
                <w:rFonts w:hint="eastAsia" w:ascii="宋体" w:hAnsi="宋体" w:eastAsia="宋体" w:cs="宋体"/>
                <w:bCs/>
                <w:sz w:val="21"/>
                <w:szCs w:val="21"/>
                <w:lang w:val="en-US" w:eastAsia="zh-CN"/>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90" w:type="dxa"/>
            <w:vMerge w:val="continue"/>
            <w:tcBorders>
              <w:left w:val="single" w:color="auto" w:sz="4" w:space="0"/>
              <w:bottom w:val="single" w:color="auto" w:sz="4" w:space="0"/>
              <w:right w:val="single" w:color="auto" w:sz="4" w:space="0"/>
            </w:tcBorders>
            <w:vAlign w:val="center"/>
          </w:tcPr>
          <w:p>
            <w:pPr>
              <w:pStyle w:val="30"/>
              <w:keepNext w:val="0"/>
              <w:keepLines w:val="0"/>
              <w:pageBreakBefore w:val="0"/>
              <w:kinsoku/>
              <w:wordWrap/>
              <w:overflowPunct/>
              <w:topLinePunct w:val="0"/>
              <w:autoSpaceDE/>
              <w:autoSpaceDN/>
              <w:bidi w:val="0"/>
              <w:spacing w:after="0" w:line="360" w:lineRule="auto"/>
              <w:ind w:firstLine="0" w:firstLineChars="0"/>
              <w:jc w:val="center"/>
              <w:textAlignment w:val="auto"/>
              <w:rPr>
                <w:rFonts w:hint="eastAsia" w:ascii="宋体" w:hAnsi="宋体" w:eastAsia="宋体" w:cs="宋体"/>
                <w:sz w:val="21"/>
                <w:szCs w:val="21"/>
              </w:rPr>
            </w:pPr>
          </w:p>
        </w:tc>
        <w:tc>
          <w:tcPr>
            <w:tcW w:w="1683" w:type="dxa"/>
            <w:vMerge w:val="continue"/>
            <w:tcBorders>
              <w:left w:val="single" w:color="auto" w:sz="4" w:space="0"/>
              <w:bottom w:val="single" w:color="auto" w:sz="4" w:space="0"/>
              <w:right w:val="single" w:color="auto" w:sz="4" w:space="0"/>
            </w:tcBorders>
            <w:vAlign w:val="center"/>
          </w:tcPr>
          <w:p>
            <w:pPr>
              <w:pStyle w:val="30"/>
              <w:keepNext w:val="0"/>
              <w:keepLines w:val="0"/>
              <w:pageBreakBefore w:val="0"/>
              <w:kinsoku/>
              <w:wordWrap/>
              <w:overflowPunct/>
              <w:topLinePunct w:val="0"/>
              <w:autoSpaceDE/>
              <w:autoSpaceDN/>
              <w:bidi w:val="0"/>
              <w:spacing w:after="0" w:line="360" w:lineRule="auto"/>
              <w:ind w:firstLine="0" w:firstLineChars="0"/>
              <w:jc w:val="center"/>
              <w:textAlignment w:val="auto"/>
              <w:rPr>
                <w:rFonts w:hint="eastAsia" w:ascii="宋体" w:hAnsi="宋体" w:eastAsia="宋体" w:cs="宋体"/>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pStyle w:val="30"/>
              <w:keepNext w:val="0"/>
              <w:keepLines w:val="0"/>
              <w:pageBreakBefore w:val="0"/>
              <w:kinsoku/>
              <w:wordWrap/>
              <w:overflowPunct/>
              <w:topLinePunct w:val="0"/>
              <w:autoSpaceDE/>
              <w:autoSpaceDN/>
              <w:bidi w:val="0"/>
              <w:spacing w:after="0" w:line="360" w:lineRule="auto"/>
              <w:ind w:firstLine="0" w:firstLineChars="0"/>
              <w:jc w:val="center"/>
              <w:textAlignment w:val="auto"/>
              <w:rPr>
                <w:rFonts w:hint="eastAsia" w:ascii="宋体" w:hAnsi="宋体" w:eastAsia="宋体" w:cs="宋体"/>
                <w:sz w:val="21"/>
                <w:szCs w:val="21"/>
                <w:lang w:val="en-US" w:eastAsia="zh-CN"/>
              </w:rPr>
            </w:pPr>
            <w:r>
              <w:rPr>
                <w:rFonts w:hint="eastAsia" w:ascii="宋体" w:eastAsia="宋体" w:cs="宋体"/>
                <w:sz w:val="21"/>
                <w:szCs w:val="21"/>
                <w:lang w:val="en-US" w:eastAsia="zh-CN"/>
              </w:rPr>
              <w:t>5</w:t>
            </w:r>
          </w:p>
        </w:tc>
        <w:tc>
          <w:tcPr>
            <w:tcW w:w="5414" w:type="dxa"/>
            <w:tcBorders>
              <w:top w:val="single" w:color="auto" w:sz="4" w:space="0"/>
              <w:left w:val="single" w:color="auto" w:sz="4" w:space="0"/>
              <w:bottom w:val="single" w:color="auto" w:sz="4" w:space="0"/>
              <w:right w:val="single" w:color="auto" w:sz="4" w:space="0"/>
            </w:tcBorders>
            <w:vAlign w:val="center"/>
          </w:tcPr>
          <w:p>
            <w:pPr>
              <w:pStyle w:val="30"/>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zh-CN" w:eastAsia="zh-CN"/>
              </w:rPr>
              <w:t>投标人</w:t>
            </w:r>
            <w:r>
              <w:rPr>
                <w:rFonts w:hint="eastAsia" w:ascii="宋体" w:hAnsi="宋体" w:eastAsia="宋体" w:cs="宋体"/>
                <w:bCs/>
                <w:sz w:val="21"/>
                <w:szCs w:val="21"/>
                <w:highlight w:val="none"/>
                <w:lang w:val="zh-CN"/>
              </w:rPr>
              <w:t>所投产品</w:t>
            </w:r>
            <w:r>
              <w:rPr>
                <w:rFonts w:hint="eastAsia" w:ascii="宋体" w:hAnsi="宋体" w:eastAsia="宋体" w:cs="宋体"/>
                <w:bCs/>
                <w:sz w:val="21"/>
                <w:szCs w:val="21"/>
                <w:highlight w:val="none"/>
                <w:lang w:val="zh-CN" w:eastAsia="zh-CN"/>
              </w:rPr>
              <w:t>系列具有完善的售后服务体系</w:t>
            </w:r>
            <w:r>
              <w:rPr>
                <w:rFonts w:hint="eastAsia" w:ascii="宋体" w:hAnsi="宋体" w:eastAsia="宋体" w:cs="宋体"/>
                <w:bCs/>
                <w:sz w:val="21"/>
                <w:szCs w:val="21"/>
                <w:highlight w:val="none"/>
                <w:lang w:val="en-US" w:eastAsia="zh-CN"/>
              </w:rPr>
              <w:t>认证证书</w:t>
            </w:r>
            <w:r>
              <w:rPr>
                <w:rFonts w:hint="eastAsia" w:ascii="宋体" w:hAnsi="宋体" w:eastAsia="宋体" w:cs="宋体"/>
                <w:bCs/>
                <w:sz w:val="21"/>
                <w:szCs w:val="21"/>
                <w:highlight w:val="none"/>
                <w:lang w:val="zh-CN" w:eastAsia="zh-CN"/>
              </w:rPr>
              <w:t>并经CTEAS售后服务体系完善程度认证评价达到七星级的，得</w:t>
            </w:r>
            <w:r>
              <w:rPr>
                <w:rFonts w:hint="eastAsia" w:ascii="宋体" w:eastAsia="宋体" w:cs="宋体"/>
                <w:bCs/>
                <w:sz w:val="21"/>
                <w:szCs w:val="21"/>
                <w:highlight w:val="none"/>
                <w:lang w:val="en-US" w:eastAsia="zh-CN"/>
              </w:rPr>
              <w:t>5</w:t>
            </w:r>
            <w:r>
              <w:rPr>
                <w:rFonts w:hint="eastAsia" w:ascii="宋体" w:hAnsi="宋体" w:eastAsia="宋体" w:cs="宋体"/>
                <w:bCs/>
                <w:sz w:val="21"/>
                <w:szCs w:val="21"/>
                <w:highlight w:val="none"/>
                <w:lang w:val="zh-CN" w:eastAsia="zh-CN"/>
              </w:rPr>
              <w:t>分</w:t>
            </w:r>
            <w:r>
              <w:rPr>
                <w:rFonts w:hint="eastAsia" w:ascii="宋体" w:hAnsi="宋体" w:eastAsia="宋体" w:cs="宋体"/>
                <w:bCs/>
                <w:sz w:val="21"/>
                <w:szCs w:val="21"/>
                <w:highlight w:val="none"/>
                <w:lang w:val="en-US" w:eastAsia="zh-CN"/>
              </w:rPr>
              <w:t>；达到六</w:t>
            </w:r>
            <w:r>
              <w:rPr>
                <w:rFonts w:hint="eastAsia" w:ascii="宋体" w:hAnsi="宋体" w:eastAsia="宋体" w:cs="宋体"/>
                <w:bCs/>
                <w:sz w:val="21"/>
                <w:szCs w:val="21"/>
                <w:highlight w:val="none"/>
                <w:lang w:val="zh-CN" w:eastAsia="zh-CN"/>
              </w:rPr>
              <w:t>星级的，得</w:t>
            </w:r>
            <w:r>
              <w:rPr>
                <w:rFonts w:hint="eastAsia" w:ascii="宋体" w:eastAsia="宋体" w:cs="宋体"/>
                <w:bCs/>
                <w:sz w:val="21"/>
                <w:szCs w:val="21"/>
                <w:highlight w:val="none"/>
                <w:lang w:val="en-US" w:eastAsia="zh-CN"/>
              </w:rPr>
              <w:t>3</w:t>
            </w:r>
            <w:r>
              <w:rPr>
                <w:rFonts w:hint="eastAsia" w:ascii="宋体" w:hAnsi="宋体" w:eastAsia="宋体" w:cs="宋体"/>
                <w:bCs/>
                <w:sz w:val="21"/>
                <w:szCs w:val="21"/>
                <w:highlight w:val="none"/>
                <w:lang w:val="zh-CN" w:eastAsia="zh-CN"/>
              </w:rPr>
              <w:t>分</w:t>
            </w:r>
            <w:r>
              <w:rPr>
                <w:rFonts w:hint="eastAsia" w:ascii="宋体" w:hAnsi="宋体" w:eastAsia="宋体" w:cs="宋体"/>
                <w:bCs/>
                <w:sz w:val="21"/>
                <w:szCs w:val="21"/>
                <w:highlight w:val="none"/>
                <w:lang w:val="en-US" w:eastAsia="zh-CN"/>
              </w:rPr>
              <w:t>；达到五</w:t>
            </w:r>
            <w:r>
              <w:rPr>
                <w:rFonts w:hint="eastAsia" w:ascii="宋体" w:hAnsi="宋体" w:eastAsia="宋体" w:cs="宋体"/>
                <w:bCs/>
                <w:sz w:val="21"/>
                <w:szCs w:val="21"/>
                <w:highlight w:val="none"/>
                <w:lang w:val="zh-CN" w:eastAsia="zh-CN"/>
              </w:rPr>
              <w:t>星级的，得</w:t>
            </w:r>
            <w:r>
              <w:rPr>
                <w:rFonts w:hint="eastAsia" w:ascii="宋体" w:hAnsi="宋体" w:eastAsia="宋体" w:cs="宋体"/>
                <w:bCs/>
                <w:sz w:val="21"/>
                <w:szCs w:val="21"/>
                <w:highlight w:val="none"/>
                <w:lang w:val="en-US" w:eastAsia="zh-CN"/>
              </w:rPr>
              <w:t>1</w:t>
            </w:r>
            <w:r>
              <w:rPr>
                <w:rFonts w:hint="eastAsia" w:ascii="宋体" w:hAnsi="宋体" w:eastAsia="宋体" w:cs="宋体"/>
                <w:bCs/>
                <w:sz w:val="21"/>
                <w:szCs w:val="21"/>
                <w:highlight w:val="none"/>
                <w:lang w:val="zh-CN" w:eastAsia="zh-CN"/>
              </w:rPr>
              <w:t>分</w:t>
            </w:r>
            <w:r>
              <w:rPr>
                <w:rFonts w:hint="eastAsia" w:ascii="宋体" w:hAnsi="宋体" w:eastAsia="宋体" w:cs="宋体"/>
                <w:bCs/>
                <w:sz w:val="21"/>
                <w:szCs w:val="21"/>
                <w:highlight w:val="none"/>
                <w:lang w:val="en-US" w:eastAsia="zh-CN"/>
              </w:rPr>
              <w:t>；其余不得分。</w:t>
            </w:r>
          </w:p>
          <w:p>
            <w:pPr>
              <w:pStyle w:val="30"/>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bCs/>
                <w:sz w:val="21"/>
                <w:szCs w:val="21"/>
                <w:lang w:val="zh-CN"/>
              </w:rPr>
            </w:pPr>
            <w:r>
              <w:rPr>
                <w:rFonts w:hint="eastAsia" w:ascii="宋体" w:hAnsi="宋体" w:eastAsia="宋体" w:cs="宋体"/>
                <w:bCs/>
                <w:sz w:val="21"/>
                <w:szCs w:val="21"/>
                <w:highlight w:val="none"/>
                <w:lang w:val="en-US" w:eastAsia="zh-CN"/>
              </w:rPr>
              <w:t>注：须</w:t>
            </w:r>
            <w:r>
              <w:rPr>
                <w:rFonts w:hint="eastAsia" w:ascii="宋体" w:hAnsi="宋体" w:eastAsia="宋体" w:cs="宋体"/>
                <w:bCs/>
                <w:sz w:val="21"/>
                <w:szCs w:val="21"/>
                <w:highlight w:val="none"/>
                <w:lang w:val="zh-CN"/>
              </w:rPr>
              <w:t>提供</w:t>
            </w:r>
            <w:r>
              <w:rPr>
                <w:rFonts w:hint="eastAsia" w:ascii="宋体" w:hAnsi="宋体" w:eastAsia="宋体" w:cs="宋体"/>
                <w:bCs/>
                <w:sz w:val="21"/>
                <w:szCs w:val="21"/>
                <w:highlight w:val="none"/>
                <w:lang w:val="pt-BR"/>
              </w:rPr>
              <w:t>有效期内</w:t>
            </w:r>
            <w:r>
              <w:rPr>
                <w:rFonts w:hint="eastAsia" w:ascii="宋体" w:hAnsi="宋体" w:eastAsia="宋体" w:cs="宋体"/>
                <w:bCs/>
                <w:sz w:val="21"/>
                <w:szCs w:val="21"/>
                <w:highlight w:val="none"/>
                <w:lang w:val="en-US" w:eastAsia="zh-CN"/>
              </w:rPr>
              <w:t>证书复印件</w:t>
            </w:r>
            <w:r>
              <w:rPr>
                <w:rFonts w:hint="eastAsia" w:ascii="宋体" w:hAnsi="宋体" w:eastAsia="宋体" w:cs="宋体"/>
                <w:bCs/>
                <w:sz w:val="21"/>
                <w:szCs w:val="21"/>
                <w:highlight w:val="none"/>
                <w:lang w:val="zh-CN"/>
              </w:rPr>
              <w:t>并加盖投标人公章，</w:t>
            </w:r>
            <w:r>
              <w:rPr>
                <w:rFonts w:hint="eastAsia" w:ascii="宋体" w:hAnsi="宋体" w:eastAsia="宋体" w:cs="宋体"/>
                <w:bCs/>
                <w:sz w:val="21"/>
                <w:szCs w:val="21"/>
                <w:highlight w:val="none"/>
                <w:lang w:val="en-US" w:eastAsia="zh-CN"/>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30"/>
              <w:keepNext w:val="0"/>
              <w:keepLines w:val="0"/>
              <w:pageBreakBefore w:val="0"/>
              <w:kinsoku/>
              <w:wordWrap/>
              <w:overflowPunct/>
              <w:topLinePunct w:val="0"/>
              <w:autoSpaceDE/>
              <w:autoSpaceDN/>
              <w:bidi w:val="0"/>
              <w:spacing w:after="0" w:line="36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p>
        </w:tc>
        <w:tc>
          <w:tcPr>
            <w:tcW w:w="1683" w:type="dxa"/>
            <w:tcBorders>
              <w:top w:val="single" w:color="auto" w:sz="4" w:space="0"/>
              <w:left w:val="single" w:color="auto" w:sz="4" w:space="0"/>
              <w:bottom w:val="single" w:color="auto" w:sz="4" w:space="0"/>
              <w:right w:val="single" w:color="auto" w:sz="4" w:space="0"/>
            </w:tcBorders>
            <w:vAlign w:val="center"/>
          </w:tcPr>
          <w:p>
            <w:pPr>
              <w:pStyle w:val="30"/>
              <w:keepNext w:val="0"/>
              <w:keepLines w:val="0"/>
              <w:pageBreakBefore w:val="0"/>
              <w:kinsoku/>
              <w:wordWrap/>
              <w:overflowPunct/>
              <w:topLinePunct w:val="0"/>
              <w:autoSpaceDE/>
              <w:autoSpaceDN/>
              <w:bidi w:val="0"/>
              <w:spacing w:after="0"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项目业绩</w:t>
            </w:r>
          </w:p>
        </w:tc>
        <w:tc>
          <w:tcPr>
            <w:tcW w:w="735" w:type="dxa"/>
            <w:tcBorders>
              <w:top w:val="single" w:color="auto" w:sz="4" w:space="0"/>
              <w:left w:val="single" w:color="auto" w:sz="4" w:space="0"/>
              <w:bottom w:val="single" w:color="auto" w:sz="4" w:space="0"/>
              <w:right w:val="single" w:color="auto" w:sz="4" w:space="0"/>
            </w:tcBorders>
            <w:vAlign w:val="center"/>
          </w:tcPr>
          <w:p>
            <w:pPr>
              <w:pStyle w:val="30"/>
              <w:keepNext w:val="0"/>
              <w:keepLines w:val="0"/>
              <w:pageBreakBefore w:val="0"/>
              <w:kinsoku/>
              <w:wordWrap/>
              <w:overflowPunct/>
              <w:topLinePunct w:val="0"/>
              <w:autoSpaceDE/>
              <w:autoSpaceDN/>
              <w:bidi w:val="0"/>
              <w:spacing w:after="0" w:line="360" w:lineRule="auto"/>
              <w:ind w:firstLine="0" w:firstLineChars="0"/>
              <w:jc w:val="center"/>
              <w:textAlignment w:val="auto"/>
              <w:rPr>
                <w:rFonts w:hint="eastAsia" w:ascii="宋体" w:hAnsi="宋体" w:eastAsia="宋体" w:cs="宋体"/>
                <w:sz w:val="21"/>
                <w:szCs w:val="21"/>
                <w:lang w:val="en-US" w:eastAsia="zh-CN"/>
              </w:rPr>
            </w:pPr>
            <w:r>
              <w:rPr>
                <w:rFonts w:hint="eastAsia" w:ascii="宋体" w:eastAsia="宋体" w:cs="宋体"/>
                <w:sz w:val="21"/>
                <w:szCs w:val="21"/>
                <w:lang w:val="en-US" w:eastAsia="zh-CN"/>
              </w:rPr>
              <w:t>5</w:t>
            </w:r>
          </w:p>
        </w:tc>
        <w:tc>
          <w:tcPr>
            <w:tcW w:w="5414" w:type="dxa"/>
            <w:tcBorders>
              <w:top w:val="single" w:color="auto" w:sz="4" w:space="0"/>
              <w:left w:val="single" w:color="auto" w:sz="4" w:space="0"/>
              <w:bottom w:val="single" w:color="auto" w:sz="4" w:space="0"/>
              <w:right w:val="single" w:color="auto" w:sz="4" w:space="0"/>
            </w:tcBorders>
            <w:vAlign w:val="center"/>
          </w:tcPr>
          <w:p>
            <w:pPr>
              <w:pStyle w:val="30"/>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投标人具有</w:t>
            </w:r>
            <w:r>
              <w:rPr>
                <w:rFonts w:hint="eastAsia" w:ascii="宋体" w:hAnsi="宋体" w:eastAsia="宋体" w:cs="宋体"/>
                <w:sz w:val="21"/>
                <w:szCs w:val="21"/>
                <w:lang w:val="zh-CN" w:eastAsia="zh-CN"/>
              </w:rPr>
              <w:t>巡逻车</w:t>
            </w:r>
            <w:r>
              <w:rPr>
                <w:rFonts w:hint="eastAsia" w:ascii="宋体" w:hAnsi="宋体" w:eastAsia="宋体" w:cs="宋体"/>
                <w:sz w:val="21"/>
                <w:szCs w:val="21"/>
                <w:lang w:val="zh-CN"/>
              </w:rPr>
              <w:t>销售业绩的（包含正在履行或已完成的合同）每</w:t>
            </w:r>
            <w:r>
              <w:rPr>
                <w:rFonts w:hint="eastAsia" w:ascii="宋体" w:hAnsi="宋体" w:eastAsia="宋体" w:cs="宋体"/>
                <w:sz w:val="21"/>
                <w:szCs w:val="21"/>
                <w:lang w:val="en-US" w:eastAsia="zh-CN"/>
              </w:rPr>
              <w:t>提供一个，</w:t>
            </w:r>
            <w:r>
              <w:rPr>
                <w:rFonts w:hint="eastAsia" w:ascii="宋体" w:hAnsi="宋体" w:eastAsia="宋体" w:cs="宋体"/>
                <w:sz w:val="21"/>
                <w:szCs w:val="21"/>
                <w:lang w:val="zh-CN"/>
              </w:rPr>
              <w:t>得1分，本项满分</w:t>
            </w:r>
            <w:r>
              <w:rPr>
                <w:rFonts w:hint="eastAsia" w:ascii="宋体" w:eastAsia="宋体" w:cs="宋体"/>
                <w:sz w:val="21"/>
                <w:szCs w:val="21"/>
                <w:lang w:val="en-US" w:eastAsia="zh-CN"/>
              </w:rPr>
              <w:t>5</w:t>
            </w:r>
            <w:r>
              <w:rPr>
                <w:rFonts w:hint="eastAsia" w:ascii="宋体" w:hAnsi="宋体" w:eastAsia="宋体" w:cs="宋体"/>
                <w:sz w:val="21"/>
                <w:szCs w:val="21"/>
                <w:lang w:val="zh-CN"/>
              </w:rPr>
              <w:t>分。</w:t>
            </w:r>
          </w:p>
          <w:p>
            <w:pPr>
              <w:pStyle w:val="30"/>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sz w:val="21"/>
                <w:szCs w:val="21"/>
                <w:lang w:val="zh-CN"/>
              </w:rPr>
            </w:pPr>
            <w:r>
              <w:rPr>
                <w:rFonts w:hint="eastAsia" w:ascii="宋体" w:hAnsi="宋体" w:eastAsia="宋体" w:cs="宋体"/>
                <w:bCs/>
                <w:sz w:val="21"/>
                <w:szCs w:val="21"/>
                <w:lang w:val="en-US" w:eastAsia="zh-CN"/>
              </w:rPr>
              <w:t>注：须</w:t>
            </w:r>
            <w:r>
              <w:rPr>
                <w:rFonts w:hint="eastAsia" w:ascii="宋体" w:hAnsi="宋体" w:eastAsia="宋体" w:cs="宋体"/>
                <w:sz w:val="21"/>
                <w:szCs w:val="21"/>
                <w:lang w:val="zh-CN"/>
              </w:rPr>
              <w:t>提供合同或中标通知书复印件并加盖投标人公章</w:t>
            </w:r>
            <w:r>
              <w:rPr>
                <w:rFonts w:hint="eastAsia" w:ascii="宋体" w:hAnsi="宋体" w:eastAsia="宋体" w:cs="宋体"/>
                <w:bCs/>
                <w:sz w:val="21"/>
                <w:szCs w:val="21"/>
                <w:lang w:val="zh-CN"/>
              </w:rPr>
              <w:t>，</w:t>
            </w:r>
            <w:r>
              <w:rPr>
                <w:rFonts w:hint="eastAsia" w:ascii="宋体" w:hAnsi="宋体" w:eastAsia="宋体" w:cs="宋体"/>
                <w:bCs/>
                <w:sz w:val="21"/>
                <w:szCs w:val="21"/>
                <w:lang w:val="en-US" w:eastAsia="zh-CN"/>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pStyle w:val="30"/>
              <w:keepNext w:val="0"/>
              <w:keepLines w:val="0"/>
              <w:pageBreakBefore w:val="0"/>
              <w:kinsoku/>
              <w:wordWrap/>
              <w:overflowPunct/>
              <w:topLinePunct w:val="0"/>
              <w:autoSpaceDE/>
              <w:autoSpaceDN/>
              <w:bidi w:val="0"/>
              <w:spacing w:after="0" w:line="36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技术评审</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55分</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30"/>
              <w:keepNext w:val="0"/>
              <w:keepLines w:val="0"/>
              <w:pageBreakBefore w:val="0"/>
              <w:kinsoku/>
              <w:wordWrap/>
              <w:overflowPunct/>
              <w:topLinePunct w:val="0"/>
              <w:autoSpaceDE/>
              <w:autoSpaceDN/>
              <w:bidi w:val="0"/>
              <w:spacing w:after="0" w:line="36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p>
        </w:tc>
        <w:tc>
          <w:tcPr>
            <w:tcW w:w="1683" w:type="dxa"/>
            <w:tcBorders>
              <w:top w:val="single" w:color="auto" w:sz="4" w:space="0"/>
              <w:left w:val="single" w:color="auto" w:sz="4" w:space="0"/>
              <w:bottom w:val="single" w:color="auto" w:sz="4" w:space="0"/>
              <w:right w:val="single" w:color="auto" w:sz="4" w:space="0"/>
            </w:tcBorders>
            <w:vAlign w:val="center"/>
          </w:tcPr>
          <w:p>
            <w:pPr>
              <w:pStyle w:val="30"/>
              <w:keepNext w:val="0"/>
              <w:keepLines w:val="0"/>
              <w:pageBreakBefore w:val="0"/>
              <w:kinsoku/>
              <w:wordWrap/>
              <w:overflowPunct/>
              <w:topLinePunct w:val="0"/>
              <w:autoSpaceDE/>
              <w:autoSpaceDN/>
              <w:bidi w:val="0"/>
              <w:spacing w:after="0"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技术响应</w:t>
            </w:r>
          </w:p>
        </w:tc>
        <w:tc>
          <w:tcPr>
            <w:tcW w:w="735" w:type="dxa"/>
            <w:tcBorders>
              <w:top w:val="single" w:color="auto" w:sz="4" w:space="0"/>
              <w:left w:val="single" w:color="auto" w:sz="4" w:space="0"/>
              <w:bottom w:val="single" w:color="auto" w:sz="4" w:space="0"/>
              <w:right w:val="single" w:color="auto" w:sz="4" w:space="0"/>
            </w:tcBorders>
            <w:vAlign w:val="center"/>
          </w:tcPr>
          <w:p>
            <w:pPr>
              <w:pStyle w:val="30"/>
              <w:keepNext w:val="0"/>
              <w:keepLines w:val="0"/>
              <w:pageBreakBefore w:val="0"/>
              <w:kinsoku/>
              <w:wordWrap/>
              <w:overflowPunct/>
              <w:topLinePunct w:val="0"/>
              <w:autoSpaceDE/>
              <w:autoSpaceDN/>
              <w:bidi w:val="0"/>
              <w:spacing w:after="0" w:line="36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w:t>
            </w:r>
          </w:p>
        </w:tc>
        <w:tc>
          <w:tcPr>
            <w:tcW w:w="54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根据投标人所投产品的技术指标、性能及配置完全响应招标文件要求，并完全满足招标文件“▲”的要求的得</w:t>
            </w:r>
            <w:r>
              <w:rPr>
                <w:rFonts w:hint="eastAsia" w:ascii="宋体" w:hAnsi="宋体" w:eastAsia="宋体" w:cs="宋体"/>
                <w:sz w:val="21"/>
                <w:szCs w:val="21"/>
                <w:lang w:val="en-US" w:eastAsia="zh-CN"/>
              </w:rPr>
              <w:t>21</w:t>
            </w:r>
            <w:r>
              <w:rPr>
                <w:rFonts w:hint="eastAsia" w:ascii="宋体" w:hAnsi="宋体" w:eastAsia="宋体" w:cs="宋体"/>
                <w:sz w:val="21"/>
                <w:szCs w:val="21"/>
              </w:rPr>
              <w:t>分，如有不满足“▲”参数要求的，每项扣3分，扣完为止。</w:t>
            </w:r>
          </w:p>
          <w:p>
            <w:pPr>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用户需求书要求提供证明资料的，则投标文件中须提供对应产品参数的证明资料。</w:t>
            </w:r>
          </w:p>
          <w:p>
            <w:pPr>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用户需求书未要求提供证明资料的，则投标文件中须提供所投产品彩页或原厂商的官方技术白皮书或原厂商所作的技术参数说明等详细技术资料。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30"/>
              <w:keepNext w:val="0"/>
              <w:keepLines w:val="0"/>
              <w:pageBreakBefore w:val="0"/>
              <w:kinsoku/>
              <w:wordWrap/>
              <w:overflowPunct/>
              <w:topLinePunct w:val="0"/>
              <w:autoSpaceDE/>
              <w:autoSpaceDN/>
              <w:bidi w:val="0"/>
              <w:spacing w:after="0" w:line="36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p>
        </w:tc>
        <w:tc>
          <w:tcPr>
            <w:tcW w:w="1683" w:type="dxa"/>
            <w:tcBorders>
              <w:top w:val="single" w:color="auto" w:sz="4" w:space="0"/>
              <w:left w:val="single" w:color="auto" w:sz="4" w:space="0"/>
              <w:bottom w:val="single" w:color="auto" w:sz="4" w:space="0"/>
              <w:right w:val="single" w:color="auto" w:sz="4" w:space="0"/>
            </w:tcBorders>
            <w:vAlign w:val="center"/>
          </w:tcPr>
          <w:p>
            <w:pPr>
              <w:pStyle w:val="30"/>
              <w:keepNext w:val="0"/>
              <w:keepLines w:val="0"/>
              <w:pageBreakBefore w:val="0"/>
              <w:kinsoku/>
              <w:wordWrap/>
              <w:overflowPunct/>
              <w:topLinePunct w:val="0"/>
              <w:autoSpaceDE/>
              <w:autoSpaceDN/>
              <w:bidi w:val="0"/>
              <w:spacing w:after="0"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供货安装进度安排及保证措施</w:t>
            </w:r>
            <w:r>
              <w:rPr>
                <w:rFonts w:hint="eastAsia" w:ascii="宋体" w:hAnsi="宋体" w:eastAsia="宋体" w:cs="宋体"/>
                <w:sz w:val="21"/>
                <w:szCs w:val="21"/>
                <w:lang w:val="en-US" w:eastAsia="zh-CN"/>
              </w:rPr>
              <w:t>方案</w:t>
            </w:r>
          </w:p>
        </w:tc>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0"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5414" w:type="dxa"/>
            <w:tcBorders>
              <w:top w:val="single" w:color="auto" w:sz="4" w:space="0"/>
              <w:left w:val="single" w:color="auto" w:sz="4" w:space="0"/>
              <w:bottom w:val="single" w:color="auto" w:sz="4" w:space="0"/>
              <w:right w:val="single" w:color="auto" w:sz="4" w:space="0"/>
            </w:tcBorders>
            <w:vAlign w:val="center"/>
          </w:tcPr>
          <w:p>
            <w:pPr>
              <w:pStyle w:val="30"/>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根据投标人</w:t>
            </w:r>
            <w:r>
              <w:rPr>
                <w:rFonts w:hint="eastAsia" w:ascii="宋体" w:hAnsi="宋体" w:eastAsia="宋体" w:cs="宋体"/>
                <w:sz w:val="21"/>
                <w:szCs w:val="21"/>
                <w:lang w:val="en-US" w:eastAsia="zh-CN"/>
              </w:rPr>
              <w:t>提供</w:t>
            </w:r>
            <w:r>
              <w:rPr>
                <w:rFonts w:hint="eastAsia" w:ascii="宋体" w:hAnsi="宋体" w:eastAsia="宋体" w:cs="宋体"/>
                <w:sz w:val="21"/>
                <w:szCs w:val="21"/>
                <w:lang w:val="zh-CN"/>
              </w:rPr>
              <w:t>的供货安装进度安排及保证措施</w:t>
            </w:r>
            <w:r>
              <w:rPr>
                <w:rFonts w:hint="eastAsia" w:ascii="宋体" w:hAnsi="宋体" w:eastAsia="宋体" w:cs="宋体"/>
                <w:sz w:val="21"/>
                <w:szCs w:val="21"/>
                <w:lang w:val="en-US" w:eastAsia="zh-CN"/>
              </w:rPr>
              <w:t>方案</w:t>
            </w:r>
            <w:r>
              <w:rPr>
                <w:rFonts w:hint="eastAsia" w:ascii="宋体" w:hAnsi="宋体" w:eastAsia="宋体" w:cs="宋体"/>
                <w:sz w:val="21"/>
                <w:szCs w:val="21"/>
                <w:lang w:val="zh-CN"/>
              </w:rPr>
              <w:t>（包含容：供货安装进度计划编制、人员安排、保证措施）进行</w:t>
            </w:r>
            <w:r>
              <w:rPr>
                <w:rFonts w:hint="eastAsia" w:ascii="宋体" w:hAnsi="宋体" w:eastAsia="宋体" w:cs="宋体"/>
                <w:sz w:val="21"/>
                <w:szCs w:val="21"/>
                <w:lang w:val="en-US" w:eastAsia="zh-CN"/>
              </w:rPr>
              <w:t>综合</w:t>
            </w:r>
            <w:r>
              <w:rPr>
                <w:rFonts w:hint="eastAsia" w:ascii="宋体" w:hAnsi="宋体" w:eastAsia="宋体" w:cs="宋体"/>
                <w:sz w:val="21"/>
                <w:szCs w:val="21"/>
                <w:lang w:val="zh-CN"/>
              </w:rPr>
              <w:t xml:space="preserve">评审： </w:t>
            </w:r>
          </w:p>
          <w:p>
            <w:pPr>
              <w:pStyle w:val="30"/>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方案合理、可行，可操作性强，保证措施可靠，得1</w:t>
            </w:r>
            <w:r>
              <w:rPr>
                <w:rFonts w:hint="eastAsia" w:ascii="宋体" w:hAnsi="宋体" w:eastAsia="宋体" w:cs="宋体"/>
                <w:sz w:val="21"/>
                <w:szCs w:val="21"/>
                <w:lang w:val="zh-CN" w:eastAsia="zh-CN"/>
              </w:rPr>
              <w:t>1</w:t>
            </w:r>
            <w:r>
              <w:rPr>
                <w:rFonts w:hint="eastAsia" w:ascii="宋体" w:hAnsi="宋体" w:eastAsia="宋体" w:cs="宋体"/>
                <w:sz w:val="21"/>
                <w:szCs w:val="21"/>
                <w:lang w:val="zh-CN"/>
              </w:rPr>
              <w:t>分；</w:t>
            </w:r>
          </w:p>
          <w:p>
            <w:pPr>
              <w:pStyle w:val="30"/>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方案相对合理，可操作性一般；保证措施基本合理可行，得</w:t>
            </w:r>
            <w:r>
              <w:rPr>
                <w:rFonts w:hint="eastAsia" w:ascii="宋体" w:hAnsi="宋体" w:eastAsia="宋体" w:cs="宋体"/>
                <w:sz w:val="21"/>
                <w:szCs w:val="21"/>
                <w:lang w:val="zh-CN" w:eastAsia="zh-CN"/>
              </w:rPr>
              <w:t>6</w:t>
            </w:r>
            <w:r>
              <w:rPr>
                <w:rFonts w:hint="eastAsia" w:ascii="宋体" w:hAnsi="宋体" w:eastAsia="宋体" w:cs="宋体"/>
                <w:sz w:val="21"/>
                <w:szCs w:val="21"/>
                <w:lang w:val="zh-CN"/>
              </w:rPr>
              <w:t>分；</w:t>
            </w:r>
          </w:p>
          <w:p>
            <w:pPr>
              <w:pStyle w:val="30"/>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方案基本合理，可操作性较差，保证措施不可行，得3分。</w:t>
            </w:r>
          </w:p>
          <w:p>
            <w:pPr>
              <w:pStyle w:val="30"/>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en-US" w:eastAsia="zh-CN"/>
              </w:rPr>
              <w:t>无</w:t>
            </w:r>
            <w:r>
              <w:rPr>
                <w:rFonts w:hint="eastAsia" w:ascii="宋体" w:hAnsi="宋体" w:eastAsia="宋体" w:cs="宋体"/>
                <w:sz w:val="21"/>
                <w:szCs w:val="21"/>
                <w:lang w:val="zh-CN"/>
              </w:rPr>
              <w:t>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30"/>
              <w:keepNext w:val="0"/>
              <w:keepLines w:val="0"/>
              <w:pageBreakBefore w:val="0"/>
              <w:kinsoku/>
              <w:wordWrap/>
              <w:overflowPunct/>
              <w:topLinePunct w:val="0"/>
              <w:autoSpaceDE/>
              <w:autoSpaceDN/>
              <w:bidi w:val="0"/>
              <w:spacing w:after="0" w:line="36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p>
        </w:tc>
        <w:tc>
          <w:tcPr>
            <w:tcW w:w="1683" w:type="dxa"/>
            <w:tcBorders>
              <w:top w:val="single" w:color="auto" w:sz="4" w:space="0"/>
              <w:left w:val="single" w:color="auto" w:sz="4" w:space="0"/>
              <w:bottom w:val="single" w:color="auto" w:sz="4" w:space="0"/>
              <w:right w:val="single" w:color="auto" w:sz="4" w:space="0"/>
            </w:tcBorders>
            <w:vAlign w:val="center"/>
          </w:tcPr>
          <w:p>
            <w:pPr>
              <w:pStyle w:val="30"/>
              <w:keepNext w:val="0"/>
              <w:keepLines w:val="0"/>
              <w:pageBreakBefore w:val="0"/>
              <w:kinsoku/>
              <w:wordWrap/>
              <w:overflowPunct/>
              <w:topLinePunct w:val="0"/>
              <w:autoSpaceDE/>
              <w:autoSpaceDN/>
              <w:bidi w:val="0"/>
              <w:spacing w:after="0" w:line="36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生产工艺及内部管理情况</w:t>
            </w:r>
          </w:p>
        </w:tc>
        <w:tc>
          <w:tcPr>
            <w:tcW w:w="735" w:type="dxa"/>
            <w:tcBorders>
              <w:top w:val="single" w:color="auto" w:sz="4" w:space="0"/>
              <w:left w:val="single" w:color="auto" w:sz="4" w:space="0"/>
              <w:bottom w:val="single" w:color="auto" w:sz="4" w:space="0"/>
              <w:right w:val="single" w:color="auto" w:sz="4" w:space="0"/>
            </w:tcBorders>
            <w:vAlign w:val="center"/>
          </w:tcPr>
          <w:p>
            <w:pPr>
              <w:pStyle w:val="30"/>
              <w:keepNext w:val="0"/>
              <w:keepLines w:val="0"/>
              <w:pageBreakBefore w:val="0"/>
              <w:kinsoku/>
              <w:wordWrap/>
              <w:overflowPunct/>
              <w:topLinePunct w:val="0"/>
              <w:autoSpaceDE/>
              <w:autoSpaceDN/>
              <w:bidi w:val="0"/>
              <w:spacing w:after="0" w:line="36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5414" w:type="dxa"/>
            <w:tcBorders>
              <w:top w:val="single" w:color="auto" w:sz="4" w:space="0"/>
              <w:left w:val="single" w:color="auto" w:sz="4" w:space="0"/>
              <w:bottom w:val="single" w:color="auto" w:sz="4" w:space="0"/>
              <w:right w:val="single" w:color="auto" w:sz="4" w:space="0"/>
            </w:tcBorders>
            <w:vAlign w:val="center"/>
          </w:tcPr>
          <w:p>
            <w:pPr>
              <w:pStyle w:val="30"/>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根据投标人或所投产品制造商的生产工艺先进性，公司内部管理情况等进行</w:t>
            </w:r>
            <w:r>
              <w:rPr>
                <w:rFonts w:hint="eastAsia" w:ascii="宋体" w:hAnsi="宋体" w:eastAsia="宋体" w:cs="宋体"/>
                <w:sz w:val="21"/>
                <w:szCs w:val="21"/>
                <w:lang w:val="en-US" w:eastAsia="zh-CN"/>
              </w:rPr>
              <w:t>综合</w:t>
            </w:r>
            <w:r>
              <w:rPr>
                <w:rFonts w:hint="eastAsia" w:ascii="宋体" w:hAnsi="宋体" w:eastAsia="宋体" w:cs="宋体"/>
                <w:sz w:val="21"/>
                <w:szCs w:val="21"/>
                <w:lang w:val="zh-CN"/>
              </w:rPr>
              <w:t>评审：</w:t>
            </w:r>
          </w:p>
          <w:p>
            <w:pPr>
              <w:pStyle w:val="30"/>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生产工艺先进，内部管理完善的，得1</w:t>
            </w:r>
            <w:r>
              <w:rPr>
                <w:rFonts w:hint="eastAsia" w:ascii="宋体" w:hAnsi="宋体" w:eastAsia="宋体" w:cs="宋体"/>
                <w:sz w:val="21"/>
                <w:szCs w:val="21"/>
                <w:lang w:val="zh-CN" w:eastAsia="zh-CN"/>
              </w:rPr>
              <w:t>2</w:t>
            </w:r>
            <w:r>
              <w:rPr>
                <w:rFonts w:hint="eastAsia" w:ascii="宋体" w:hAnsi="宋体" w:eastAsia="宋体" w:cs="宋体"/>
                <w:sz w:val="21"/>
                <w:szCs w:val="21"/>
                <w:lang w:val="zh-CN"/>
              </w:rPr>
              <w:t>分；</w:t>
            </w:r>
          </w:p>
          <w:p>
            <w:pPr>
              <w:pStyle w:val="30"/>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生产工艺一般，内部管理相对完善，得8分；</w:t>
            </w:r>
          </w:p>
          <w:p>
            <w:pPr>
              <w:pStyle w:val="30"/>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生产工艺落后，内部管理基本完善，得3分；</w:t>
            </w:r>
          </w:p>
          <w:p>
            <w:pPr>
              <w:pStyle w:val="30"/>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en-US" w:eastAsia="zh-CN"/>
              </w:rPr>
              <w:t>无</w:t>
            </w:r>
            <w:r>
              <w:rPr>
                <w:rFonts w:hint="eastAsia" w:ascii="宋体" w:hAnsi="宋体" w:eastAsia="宋体" w:cs="宋体"/>
                <w:sz w:val="21"/>
                <w:szCs w:val="21"/>
                <w:lang w:val="zh-CN"/>
              </w:rPr>
              <w:t>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30"/>
              <w:keepNext w:val="0"/>
              <w:keepLines w:val="0"/>
              <w:pageBreakBefore w:val="0"/>
              <w:kinsoku/>
              <w:wordWrap/>
              <w:overflowPunct/>
              <w:topLinePunct w:val="0"/>
              <w:autoSpaceDE/>
              <w:autoSpaceDN/>
              <w:bidi w:val="0"/>
              <w:spacing w:after="0" w:line="36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8610"/>
              </w:tabs>
              <w:kinsoku/>
              <w:wordWrap/>
              <w:overflowPunct/>
              <w:topLinePunct w:val="0"/>
              <w:autoSpaceDE/>
              <w:autoSpaceDN/>
              <w:bidi w:val="0"/>
              <w:spacing w:after="0"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售后服务</w:t>
            </w:r>
          </w:p>
        </w:tc>
        <w:tc>
          <w:tcPr>
            <w:tcW w:w="735" w:type="dxa"/>
            <w:tcBorders>
              <w:top w:val="single" w:color="auto" w:sz="4" w:space="0"/>
              <w:left w:val="single" w:color="auto" w:sz="4" w:space="0"/>
              <w:bottom w:val="single" w:color="auto" w:sz="4" w:space="0"/>
              <w:right w:val="single" w:color="auto" w:sz="4" w:space="0"/>
            </w:tcBorders>
            <w:vAlign w:val="center"/>
          </w:tcPr>
          <w:p>
            <w:pPr>
              <w:pStyle w:val="30"/>
              <w:keepNext w:val="0"/>
              <w:keepLines w:val="0"/>
              <w:pageBreakBefore w:val="0"/>
              <w:kinsoku/>
              <w:wordWrap/>
              <w:overflowPunct/>
              <w:topLinePunct w:val="0"/>
              <w:autoSpaceDE/>
              <w:autoSpaceDN/>
              <w:bidi w:val="0"/>
              <w:spacing w:after="0" w:line="36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5414" w:type="dxa"/>
            <w:tcBorders>
              <w:top w:val="single" w:color="auto" w:sz="4" w:space="0"/>
              <w:left w:val="single" w:color="auto" w:sz="4" w:space="0"/>
              <w:bottom w:val="single" w:color="auto" w:sz="4" w:space="0"/>
              <w:right w:val="single" w:color="auto" w:sz="4" w:space="0"/>
            </w:tcBorders>
            <w:vAlign w:val="center"/>
          </w:tcPr>
          <w:p>
            <w:pPr>
              <w:pStyle w:val="30"/>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对投标人的故障响应时间、培训计划及承诺等进行</w:t>
            </w:r>
            <w:r>
              <w:rPr>
                <w:rFonts w:hint="eastAsia" w:ascii="宋体" w:hAnsi="宋体" w:eastAsia="宋体" w:cs="宋体"/>
                <w:sz w:val="21"/>
                <w:szCs w:val="21"/>
                <w:lang w:val="en-US" w:eastAsia="zh-CN"/>
              </w:rPr>
              <w:t>综合</w:t>
            </w:r>
            <w:r>
              <w:rPr>
                <w:rFonts w:hint="eastAsia" w:ascii="宋体" w:hAnsi="宋体" w:eastAsia="宋体" w:cs="宋体"/>
                <w:sz w:val="21"/>
                <w:szCs w:val="21"/>
                <w:lang w:val="zh-CN"/>
              </w:rPr>
              <w:t>评审：</w:t>
            </w:r>
          </w:p>
          <w:p>
            <w:pPr>
              <w:pStyle w:val="30"/>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方案详细具体合理，具有较强的可操作性，得</w:t>
            </w:r>
            <w:r>
              <w:rPr>
                <w:rFonts w:hint="eastAsia" w:ascii="宋体" w:hAnsi="宋体" w:eastAsia="宋体" w:cs="宋体"/>
                <w:sz w:val="21"/>
                <w:szCs w:val="21"/>
                <w:lang w:val="zh-CN" w:eastAsia="zh-CN"/>
              </w:rPr>
              <w:t>11</w:t>
            </w:r>
            <w:r>
              <w:rPr>
                <w:rFonts w:hint="eastAsia" w:ascii="宋体" w:hAnsi="宋体" w:eastAsia="宋体" w:cs="宋体"/>
                <w:sz w:val="21"/>
                <w:szCs w:val="21"/>
                <w:lang w:val="zh-CN"/>
              </w:rPr>
              <w:t>分；</w:t>
            </w:r>
          </w:p>
          <w:p>
            <w:pPr>
              <w:pStyle w:val="30"/>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方案相对合理，描述一般，具有基本可操作性，得</w:t>
            </w:r>
            <w:r>
              <w:rPr>
                <w:rFonts w:hint="eastAsia" w:ascii="宋体" w:hAnsi="宋体" w:eastAsia="宋体" w:cs="宋体"/>
                <w:sz w:val="21"/>
                <w:szCs w:val="21"/>
                <w:lang w:val="zh-CN" w:eastAsia="zh-CN"/>
              </w:rPr>
              <w:t>6</w:t>
            </w:r>
            <w:r>
              <w:rPr>
                <w:rFonts w:hint="eastAsia" w:ascii="宋体" w:hAnsi="宋体" w:eastAsia="宋体" w:cs="宋体"/>
                <w:sz w:val="21"/>
                <w:szCs w:val="21"/>
                <w:lang w:val="zh-CN"/>
              </w:rPr>
              <w:t>分；</w:t>
            </w:r>
          </w:p>
          <w:p>
            <w:pPr>
              <w:pStyle w:val="30"/>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方案一般，描述不详细，可操作性差，得</w:t>
            </w:r>
            <w:r>
              <w:rPr>
                <w:rFonts w:hint="eastAsia" w:ascii="宋体" w:hAnsi="宋体" w:eastAsia="宋体" w:cs="宋体"/>
                <w:sz w:val="21"/>
                <w:szCs w:val="21"/>
                <w:lang w:val="zh-CN" w:eastAsia="zh-CN"/>
              </w:rPr>
              <w:t>3</w:t>
            </w:r>
            <w:r>
              <w:rPr>
                <w:rFonts w:hint="eastAsia" w:ascii="宋体" w:hAnsi="宋体" w:eastAsia="宋体" w:cs="宋体"/>
                <w:sz w:val="21"/>
                <w:szCs w:val="21"/>
                <w:lang w:val="zh-CN"/>
              </w:rPr>
              <w:t>分；</w:t>
            </w:r>
          </w:p>
          <w:p>
            <w:pPr>
              <w:pStyle w:val="30"/>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sz w:val="21"/>
                <w:szCs w:val="21"/>
                <w:lang w:val="zh-CN"/>
              </w:rPr>
            </w:pPr>
            <w:r>
              <w:rPr>
                <w:rFonts w:hint="eastAsia" w:ascii="宋体" w:hAnsi="宋体" w:eastAsia="宋体" w:cs="宋体"/>
                <w:sz w:val="21"/>
                <w:szCs w:val="21"/>
                <w:lang w:val="en-US" w:eastAsia="zh-CN"/>
              </w:rPr>
              <w:t>无</w:t>
            </w:r>
            <w:r>
              <w:rPr>
                <w:rFonts w:hint="eastAsia" w:ascii="宋体" w:hAnsi="宋体" w:eastAsia="宋体" w:cs="宋体"/>
                <w:sz w:val="21"/>
                <w:szCs w:val="21"/>
                <w:lang w:val="zh-CN"/>
              </w:rPr>
              <w:t>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907"/>
              </w:tabs>
              <w:kinsoku/>
              <w:wordWrap/>
              <w:overflowPunct/>
              <w:topLinePunct w:val="0"/>
              <w:autoSpaceDE/>
              <w:autoSpaceDN/>
              <w:bidi w:val="0"/>
              <w:adjustRightInd/>
              <w:snapToGrid/>
              <w:spacing w:after="0" w:line="360" w:lineRule="auto"/>
              <w:ind w:firstLine="422" w:firstLineChars="200"/>
              <w:jc w:val="both"/>
              <w:textAlignment w:val="auto"/>
              <w:rPr>
                <w:rFonts w:hint="eastAsia" w:ascii="宋体" w:hAnsi="宋体" w:eastAsia="宋体" w:cs="宋体"/>
                <w:b/>
                <w:sz w:val="21"/>
                <w:szCs w:val="21"/>
              </w:rPr>
            </w:pPr>
            <w:r>
              <w:rPr>
                <w:rFonts w:hint="eastAsia" w:ascii="宋体" w:hAnsi="宋体" w:eastAsia="宋体" w:cs="宋体"/>
                <w:b/>
                <w:sz w:val="21"/>
                <w:szCs w:val="21"/>
              </w:rPr>
              <w:t>注：</w:t>
            </w:r>
          </w:p>
          <w:p>
            <w:pPr>
              <w:keepNext w:val="0"/>
              <w:keepLines w:val="0"/>
              <w:pageBreakBefore w:val="0"/>
              <w:widowControl w:val="0"/>
              <w:tabs>
                <w:tab w:val="left" w:pos="907"/>
              </w:tabs>
              <w:kinsoku/>
              <w:wordWrap/>
              <w:overflowPunct/>
              <w:topLinePunct w:val="0"/>
              <w:autoSpaceDE/>
              <w:autoSpaceDN/>
              <w:bidi w:val="0"/>
              <w:adjustRightInd/>
              <w:snapToGrid/>
              <w:spacing w:after="0" w:line="360" w:lineRule="auto"/>
              <w:ind w:firstLine="422" w:firstLineChars="200"/>
              <w:jc w:val="both"/>
              <w:textAlignment w:val="auto"/>
              <w:rPr>
                <w:rFonts w:hint="eastAsia" w:ascii="宋体" w:hAnsi="宋体" w:eastAsia="宋体" w:cs="宋体"/>
                <w:b/>
                <w:sz w:val="21"/>
                <w:szCs w:val="21"/>
              </w:rPr>
            </w:pPr>
            <w:r>
              <w:rPr>
                <w:rFonts w:hint="eastAsia" w:ascii="宋体" w:hAnsi="宋体" w:eastAsia="宋体" w:cs="宋体"/>
                <w:b/>
                <w:sz w:val="21"/>
                <w:szCs w:val="21"/>
              </w:rPr>
              <w:t>（1）无特殊说明外，以上评审项，同一证明文件不重复计分。</w:t>
            </w:r>
          </w:p>
          <w:p>
            <w:pPr>
              <w:keepNext w:val="0"/>
              <w:keepLines w:val="0"/>
              <w:pageBreakBefore w:val="0"/>
              <w:widowControl w:val="0"/>
              <w:tabs>
                <w:tab w:val="left" w:pos="907"/>
              </w:tabs>
              <w:kinsoku/>
              <w:wordWrap/>
              <w:overflowPunct/>
              <w:topLinePunct w:val="0"/>
              <w:autoSpaceDE/>
              <w:autoSpaceDN/>
              <w:bidi w:val="0"/>
              <w:adjustRightInd/>
              <w:snapToGrid/>
              <w:spacing w:after="0" w:line="360" w:lineRule="auto"/>
              <w:ind w:firstLine="422" w:firstLineChars="200"/>
              <w:jc w:val="both"/>
              <w:textAlignment w:val="auto"/>
              <w:rPr>
                <w:rFonts w:hint="eastAsia" w:ascii="宋体" w:hAnsi="宋体" w:eastAsia="宋体" w:cs="宋体"/>
                <w:sz w:val="21"/>
                <w:szCs w:val="21"/>
              </w:rPr>
            </w:pPr>
            <w:r>
              <w:rPr>
                <w:rFonts w:hint="eastAsia" w:ascii="宋体" w:hAnsi="宋体" w:eastAsia="宋体" w:cs="宋体"/>
                <w:b/>
                <w:sz w:val="21"/>
                <w:szCs w:val="21"/>
              </w:rPr>
              <w:t>（2）投标人根据以上评分要求提供的投标材料因模糊不清导致评标委员会无法清晰辨认进行评审的，视为无效材料。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pStyle w:val="30"/>
              <w:keepNext w:val="0"/>
              <w:keepLines w:val="0"/>
              <w:pageBreakBefore w:val="0"/>
              <w:kinsoku/>
              <w:wordWrap/>
              <w:overflowPunct/>
              <w:topLinePunct w:val="0"/>
              <w:autoSpaceDE/>
              <w:autoSpaceDN/>
              <w:bidi w:val="0"/>
              <w:spacing w:after="0" w:line="360" w:lineRule="auto"/>
              <w:ind w:firstLine="0" w:firstLineChars="0"/>
              <w:jc w:val="center"/>
              <w:textAlignment w:val="auto"/>
              <w:rPr>
                <w:rFonts w:hint="eastAsia" w:ascii="宋体" w:hAnsi="宋体" w:eastAsia="宋体" w:cs="宋体"/>
                <w:sz w:val="21"/>
                <w:szCs w:val="21"/>
                <w:lang w:val="zh-CN" w:eastAsia="zh-CN"/>
              </w:rPr>
            </w:pPr>
            <w:r>
              <w:rPr>
                <w:rFonts w:hint="eastAsia" w:ascii="宋体" w:hAnsi="宋体" w:eastAsia="宋体" w:cs="宋体"/>
                <w:sz w:val="21"/>
                <w:szCs w:val="21"/>
              </w:rPr>
              <w:t>价格评审</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30分</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30"/>
              <w:keepNext w:val="0"/>
              <w:keepLines w:val="0"/>
              <w:pageBreakBefore w:val="0"/>
              <w:kinsoku/>
              <w:wordWrap/>
              <w:overflowPunct/>
              <w:topLinePunct w:val="0"/>
              <w:autoSpaceDE/>
              <w:autoSpaceDN/>
              <w:bidi w:val="0"/>
              <w:spacing w:after="0" w:line="36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7</w:t>
            </w:r>
          </w:p>
        </w:tc>
        <w:tc>
          <w:tcPr>
            <w:tcW w:w="783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907"/>
              </w:tabs>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价格分计算方法：满足招标文件要求且投标价格最低的投标报价为评标基准价，其价格分为满分。其他投标人的价格分统一按照下列公式计算：</w:t>
            </w:r>
          </w:p>
          <w:p>
            <w:pPr>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投标报价得分=(评标基准价／投标报价)×价格权值</w:t>
            </w:r>
          </w:p>
        </w:tc>
      </w:tr>
    </w:tbl>
    <w:p>
      <w:pPr>
        <w:pStyle w:val="2"/>
        <w:spacing w:before="0" w:after="0" w:line="240" w:lineRule="auto"/>
        <w:rPr>
          <w:sz w:val="36"/>
          <w:szCs w:val="36"/>
        </w:rPr>
      </w:pPr>
      <w:r>
        <w:rPr>
          <w:rFonts w:hint="eastAsia"/>
          <w:sz w:val="28"/>
          <w:szCs w:val="28"/>
        </w:rPr>
        <w:br w:type="page"/>
      </w:r>
      <w:bookmarkStart w:id="4" w:name="_Toc31854"/>
      <w:r>
        <w:rPr>
          <w:rFonts w:hint="eastAsia"/>
          <w:sz w:val="28"/>
          <w:szCs w:val="28"/>
        </w:rPr>
        <w:t>第三部分 用户需求书</w:t>
      </w:r>
      <w:bookmarkEnd w:id="4"/>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sz w:val="24"/>
          <w:szCs w:val="24"/>
        </w:rPr>
      </w:pPr>
      <w:bookmarkStart w:id="5" w:name="_Toc3968"/>
      <w:bookmarkStart w:id="6" w:name="_Toc31278"/>
      <w:bookmarkStart w:id="7" w:name="_Toc13112"/>
      <w:bookmarkStart w:id="8" w:name="_Toc14462"/>
      <w:bookmarkStart w:id="9" w:name="_Toc24679"/>
      <w:r>
        <w:rPr>
          <w:rFonts w:hint="eastAsia" w:ascii="宋体" w:hAnsi="宋体" w:eastAsia="宋体" w:cs="宋体"/>
          <w:b/>
          <w:bCs/>
          <w:sz w:val="24"/>
          <w:szCs w:val="24"/>
        </w:rPr>
        <w:t>用户需求明细</w:t>
      </w:r>
      <w:bookmarkEnd w:id="5"/>
    </w:p>
    <w:p>
      <w:pPr>
        <w:pStyle w:val="3"/>
        <w:keepNext/>
        <w:keepLines/>
        <w:pageBreakBefore w:val="0"/>
        <w:widowControl/>
        <w:kinsoku/>
        <w:wordWrap/>
        <w:overflowPunct/>
        <w:topLinePunct w:val="0"/>
        <w:autoSpaceDE/>
        <w:autoSpaceDN/>
        <w:bidi w:val="0"/>
        <w:adjustRightInd w:val="0"/>
        <w:snapToGrid w:val="0"/>
        <w:spacing w:after="0"/>
        <w:jc w:val="center"/>
        <w:textAlignment w:val="auto"/>
        <w:rPr>
          <w:rFonts w:hint="eastAsia"/>
          <w:lang w:eastAsia="zh-CN"/>
        </w:rPr>
      </w:pPr>
      <w:r>
        <w:rPr>
          <w:rFonts w:hint="eastAsia"/>
        </w:rPr>
        <w:t>第一部分</w:t>
      </w:r>
      <w:r>
        <w:rPr>
          <w:rFonts w:hint="eastAsia"/>
          <w:lang w:val="en-US" w:eastAsia="zh-CN"/>
        </w:rPr>
        <w:t xml:space="preserve"> </w:t>
      </w:r>
      <w:r>
        <w:rPr>
          <w:rFonts w:hint="eastAsia"/>
        </w:rPr>
        <w:t>商务需求书</w:t>
      </w:r>
    </w:p>
    <w:tbl>
      <w:tblPr>
        <w:tblStyle w:val="18"/>
        <w:tblW w:w="8397"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130"/>
        <w:gridCol w:w="6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26" w:hRule="atLeast"/>
          <w:tblCellSpacing w:w="0" w:type="dxa"/>
          <w:jc w:val="center"/>
        </w:trPr>
        <w:tc>
          <w:tcPr>
            <w:tcW w:w="2130" w:type="dxa"/>
            <w:tcBorders>
              <w:top w:val="single" w:color="auto" w:sz="4" w:space="0"/>
              <w:left w:val="single" w:color="auto" w:sz="4" w:space="0"/>
              <w:bottom w:val="single" w:color="auto" w:sz="4" w:space="0"/>
              <w:right w:val="single" w:color="auto" w:sz="4" w:space="0"/>
            </w:tcBorders>
            <w:noWrap w:val="0"/>
            <w:vAlign w:val="center"/>
          </w:tcPr>
          <w:p>
            <w:pPr>
              <w:pStyle w:val="45"/>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rPr>
              <w:t>★交货期</w:t>
            </w:r>
          </w:p>
        </w:tc>
        <w:tc>
          <w:tcPr>
            <w:tcW w:w="6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after="0" w:line="240" w:lineRule="auto"/>
              <w:textAlignment w:val="auto"/>
              <w:rPr>
                <w:rFonts w:hint="eastAsia" w:ascii="宋体" w:hAnsi="宋体" w:eastAsia="宋体" w:cs="宋体"/>
                <w:kern w:val="2"/>
                <w:sz w:val="21"/>
                <w:szCs w:val="21"/>
              </w:rPr>
            </w:pPr>
            <w:r>
              <w:rPr>
                <w:rFonts w:hint="eastAsia" w:ascii="宋体" w:hAnsi="宋体" w:eastAsia="宋体" w:cs="宋体"/>
                <w:kern w:val="2"/>
                <w:sz w:val="21"/>
                <w:szCs w:val="21"/>
              </w:rPr>
              <w:t>合同签订之日起</w:t>
            </w:r>
            <w:r>
              <w:rPr>
                <w:rFonts w:hint="eastAsia" w:ascii="宋体" w:hAnsi="宋体" w:eastAsia="宋体" w:cs="宋体"/>
                <w:kern w:val="2"/>
                <w:sz w:val="21"/>
                <w:szCs w:val="21"/>
                <w:lang w:val="en-US" w:eastAsia="zh-CN"/>
              </w:rPr>
              <w:t>15</w:t>
            </w:r>
            <w:r>
              <w:rPr>
                <w:rFonts w:hint="eastAsia" w:ascii="宋体" w:hAnsi="宋体" w:eastAsia="宋体" w:cs="宋体"/>
                <w:kern w:val="2"/>
                <w:sz w:val="21"/>
                <w:szCs w:val="21"/>
              </w:rPr>
              <w:t>日内完成供货并调试完毕。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16" w:hRule="atLeast"/>
          <w:tblCellSpacing w:w="0" w:type="dxa"/>
          <w:jc w:val="center"/>
        </w:trPr>
        <w:tc>
          <w:tcPr>
            <w:tcW w:w="2130" w:type="dxa"/>
            <w:tcBorders>
              <w:top w:val="single" w:color="auto" w:sz="4" w:space="0"/>
              <w:left w:val="single" w:color="auto" w:sz="4" w:space="0"/>
              <w:bottom w:val="single" w:color="auto" w:sz="4" w:space="0"/>
              <w:right w:val="single" w:color="auto" w:sz="4" w:space="0"/>
            </w:tcBorders>
            <w:noWrap w:val="0"/>
            <w:vAlign w:val="center"/>
          </w:tcPr>
          <w:p>
            <w:pPr>
              <w:pStyle w:val="45"/>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rPr>
              <w:t>★质保期或质保条件</w:t>
            </w:r>
          </w:p>
        </w:tc>
        <w:tc>
          <w:tcPr>
            <w:tcW w:w="6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after="0" w:line="240" w:lineRule="auto"/>
              <w:textAlignment w:val="auto"/>
              <w:rPr>
                <w:rFonts w:hint="eastAsia" w:ascii="宋体" w:hAnsi="宋体" w:eastAsia="宋体" w:cs="宋体"/>
                <w:kern w:val="2"/>
                <w:sz w:val="21"/>
                <w:szCs w:val="21"/>
              </w:rPr>
            </w:pPr>
            <w:r>
              <w:rPr>
                <w:rFonts w:hint="eastAsia" w:ascii="宋体" w:hAnsi="宋体" w:eastAsia="宋体" w:cs="宋体"/>
                <w:color w:val="auto"/>
                <w:sz w:val="21"/>
                <w:szCs w:val="21"/>
              </w:rPr>
              <w:t>自验收合格之日起计，按厂家三包标准</w:t>
            </w:r>
            <w:r>
              <w:rPr>
                <w:rFonts w:hint="eastAsia" w:ascii="宋体" w:hAnsi="宋体" w:eastAsia="宋体" w:cs="宋体"/>
                <w:color w:val="auto"/>
                <w:sz w:val="21"/>
                <w:szCs w:val="21"/>
                <w:lang w:eastAsia="zh-CN"/>
              </w:rPr>
              <w:t>对产品进行</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年或2万公里（</w:t>
            </w:r>
            <w:r>
              <w:rPr>
                <w:rFonts w:hint="eastAsia" w:ascii="宋体" w:hAnsi="宋体" w:eastAsia="宋体" w:cs="宋体"/>
                <w:color w:val="auto"/>
                <w:sz w:val="21"/>
                <w:szCs w:val="21"/>
                <w:lang w:eastAsia="zh-CN"/>
              </w:rPr>
              <w:t>以</w:t>
            </w:r>
            <w:r>
              <w:rPr>
                <w:rFonts w:hint="eastAsia" w:ascii="宋体" w:hAnsi="宋体" w:eastAsia="宋体" w:cs="宋体"/>
                <w:color w:val="auto"/>
                <w:sz w:val="21"/>
                <w:szCs w:val="21"/>
              </w:rPr>
              <w:t>先到为准）实行质量三包</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交货验收时须提供</w:t>
            </w:r>
            <w:r>
              <w:rPr>
                <w:rFonts w:hint="eastAsia" w:ascii="宋体" w:hAnsi="宋体" w:eastAsia="宋体" w:cs="宋体"/>
                <w:color w:val="auto"/>
                <w:sz w:val="21"/>
                <w:szCs w:val="21"/>
                <w:lang w:eastAsia="zh-CN"/>
              </w:rPr>
              <w:t>随车附带的保养手册。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01" w:hRule="atLeast"/>
          <w:tblCellSpacing w:w="0" w:type="dxa"/>
          <w:jc w:val="center"/>
        </w:trPr>
        <w:tc>
          <w:tcPr>
            <w:tcW w:w="2130" w:type="dxa"/>
            <w:tcBorders>
              <w:top w:val="single" w:color="auto" w:sz="4" w:space="0"/>
              <w:left w:val="single" w:color="auto" w:sz="4" w:space="0"/>
              <w:bottom w:val="single" w:color="auto" w:sz="4" w:space="0"/>
              <w:right w:val="single" w:color="auto" w:sz="4" w:space="0"/>
            </w:tcBorders>
            <w:noWrap w:val="0"/>
            <w:vAlign w:val="center"/>
          </w:tcPr>
          <w:p>
            <w:pPr>
              <w:pStyle w:val="45"/>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rPr>
              <w:t>★付款方法和条件</w:t>
            </w:r>
          </w:p>
        </w:tc>
        <w:tc>
          <w:tcPr>
            <w:tcW w:w="6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after="0" w:line="240" w:lineRule="auto"/>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中标人</w:t>
            </w:r>
            <w:r>
              <w:rPr>
                <w:rFonts w:hint="eastAsia" w:ascii="宋体" w:hAnsi="宋体" w:eastAsia="宋体" w:cs="宋体"/>
                <w:kern w:val="2"/>
                <w:sz w:val="21"/>
                <w:szCs w:val="21"/>
              </w:rPr>
              <w:t>完成供货、调试并</w:t>
            </w:r>
            <w:r>
              <w:rPr>
                <w:rFonts w:hint="eastAsia" w:ascii="宋体" w:hAnsi="宋体" w:eastAsia="宋体" w:cs="宋体"/>
                <w:kern w:val="2"/>
                <w:sz w:val="21"/>
                <w:szCs w:val="21"/>
                <w:lang w:eastAsia="zh-CN"/>
              </w:rPr>
              <w:t>经采购人</w:t>
            </w:r>
            <w:r>
              <w:rPr>
                <w:rFonts w:hint="eastAsia" w:ascii="宋体" w:hAnsi="宋体" w:eastAsia="宋体" w:cs="宋体"/>
                <w:kern w:val="2"/>
                <w:sz w:val="21"/>
                <w:szCs w:val="21"/>
              </w:rPr>
              <w:t>验收合格后，采购人</w:t>
            </w:r>
            <w:r>
              <w:rPr>
                <w:rFonts w:hint="eastAsia" w:ascii="宋体" w:hAnsi="宋体" w:eastAsia="宋体" w:cs="宋体"/>
                <w:kern w:val="2"/>
                <w:sz w:val="21"/>
                <w:szCs w:val="21"/>
                <w:lang w:eastAsia="zh-CN"/>
              </w:rPr>
              <w:t>在</w:t>
            </w:r>
            <w:r>
              <w:rPr>
                <w:rFonts w:hint="eastAsia" w:ascii="宋体" w:hAnsi="宋体" w:eastAsia="宋体" w:cs="宋体"/>
                <w:kern w:val="2"/>
                <w:sz w:val="21"/>
                <w:szCs w:val="21"/>
                <w:lang w:val="en-US" w:eastAsia="zh-CN"/>
              </w:rPr>
              <w:t>三十</w:t>
            </w:r>
            <w:r>
              <w:rPr>
                <w:rFonts w:hint="eastAsia" w:ascii="宋体" w:hAnsi="宋体" w:eastAsia="宋体" w:cs="宋体"/>
                <w:kern w:val="2"/>
                <w:sz w:val="21"/>
                <w:szCs w:val="21"/>
              </w:rPr>
              <w:t>个工作日内</w:t>
            </w:r>
            <w:r>
              <w:rPr>
                <w:rFonts w:hint="eastAsia" w:ascii="宋体" w:hAnsi="宋体" w:eastAsia="宋体" w:cs="宋体"/>
                <w:kern w:val="2"/>
                <w:sz w:val="21"/>
                <w:szCs w:val="21"/>
                <w:lang w:eastAsia="zh-CN"/>
              </w:rPr>
              <w:t>将</w:t>
            </w:r>
            <w:r>
              <w:rPr>
                <w:rFonts w:hint="eastAsia" w:ascii="宋体" w:hAnsi="宋体" w:eastAsia="宋体" w:cs="宋体"/>
                <w:kern w:val="2"/>
                <w:sz w:val="21"/>
                <w:szCs w:val="21"/>
              </w:rPr>
              <w:t>合同总金额</w:t>
            </w:r>
            <w:r>
              <w:rPr>
                <w:rFonts w:hint="eastAsia" w:ascii="宋体" w:hAnsi="宋体" w:eastAsia="宋体" w:cs="宋体"/>
                <w:kern w:val="2"/>
                <w:sz w:val="21"/>
                <w:szCs w:val="21"/>
                <w:lang w:eastAsia="zh-CN"/>
              </w:rPr>
              <w:t>以转账或电汇的方式转至中标人的指定账户。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06" w:hRule="atLeast"/>
          <w:tblCellSpacing w:w="0" w:type="dxa"/>
          <w:jc w:val="center"/>
        </w:trPr>
        <w:tc>
          <w:tcPr>
            <w:tcW w:w="2130" w:type="dxa"/>
            <w:tcBorders>
              <w:top w:val="single" w:color="auto" w:sz="4" w:space="0"/>
              <w:left w:val="single" w:color="auto" w:sz="4" w:space="0"/>
              <w:bottom w:val="single" w:color="auto" w:sz="4" w:space="0"/>
              <w:right w:val="single" w:color="auto" w:sz="4" w:space="0"/>
            </w:tcBorders>
            <w:noWrap w:val="0"/>
            <w:vAlign w:val="center"/>
          </w:tcPr>
          <w:p>
            <w:pPr>
              <w:pStyle w:val="45"/>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rPr>
              <w:t>投标有效期</w:t>
            </w:r>
          </w:p>
        </w:tc>
        <w:tc>
          <w:tcPr>
            <w:tcW w:w="6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after="0" w:line="240" w:lineRule="auto"/>
              <w:textAlignment w:val="auto"/>
              <w:rPr>
                <w:rFonts w:hint="eastAsia" w:ascii="宋体" w:hAnsi="宋体" w:eastAsia="宋体" w:cs="宋体"/>
                <w:kern w:val="2"/>
                <w:sz w:val="21"/>
                <w:szCs w:val="21"/>
              </w:rPr>
            </w:pPr>
            <w:r>
              <w:rPr>
                <w:rFonts w:hint="eastAsia" w:ascii="宋体" w:hAnsi="宋体" w:eastAsia="宋体" w:cs="宋体"/>
                <w:kern w:val="2"/>
                <w:sz w:val="21"/>
                <w:szCs w:val="21"/>
              </w:rPr>
              <w:t>自开标日起90个日历日。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76" w:hRule="atLeast"/>
          <w:tblCellSpacing w:w="0" w:type="dxa"/>
          <w:jc w:val="center"/>
        </w:trPr>
        <w:tc>
          <w:tcPr>
            <w:tcW w:w="2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kern w:val="2"/>
                <w:sz w:val="21"/>
                <w:szCs w:val="21"/>
              </w:rPr>
            </w:pPr>
            <w:r>
              <w:rPr>
                <w:rFonts w:hint="eastAsia" w:ascii="宋体" w:hAnsi="宋体" w:eastAsia="宋体" w:cs="宋体"/>
                <w:color w:val="auto"/>
                <w:kern w:val="2"/>
                <w:sz w:val="21"/>
                <w:szCs w:val="21"/>
                <w:highlight w:val="none"/>
                <w:lang w:eastAsia="zh-CN"/>
              </w:rPr>
              <w:t>报价要求</w:t>
            </w:r>
          </w:p>
        </w:tc>
        <w:tc>
          <w:tcPr>
            <w:tcW w:w="6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1、投标报价应为包括国家规定的所有税费及与项目相关的所有费用。</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2、合同总价包括国家规定的所有税费及与项目相关的所有费用。</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3、投标人应以人民币为结算单位。</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eastAsia="宋体" w:cs="宋体"/>
                <w:kern w:val="2"/>
                <w:sz w:val="21"/>
                <w:szCs w:val="21"/>
              </w:rPr>
            </w:pPr>
            <w:r>
              <w:rPr>
                <w:rFonts w:hint="eastAsia" w:ascii="宋体" w:hAnsi="宋体" w:eastAsia="宋体" w:cs="宋体"/>
                <w:color w:val="auto"/>
                <w:kern w:val="2"/>
                <w:sz w:val="21"/>
                <w:szCs w:val="21"/>
                <w:highlight w:val="none"/>
              </w:rPr>
              <w:t>4、报价精确到小数点后两位。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1" w:hRule="atLeast"/>
          <w:tblCellSpacing w:w="0" w:type="dxa"/>
          <w:jc w:val="center"/>
        </w:trPr>
        <w:tc>
          <w:tcPr>
            <w:tcW w:w="2130" w:type="dxa"/>
            <w:tcBorders>
              <w:top w:val="single" w:color="auto" w:sz="4" w:space="0"/>
              <w:left w:val="single" w:color="auto" w:sz="4" w:space="0"/>
              <w:bottom w:val="single" w:color="auto" w:sz="4" w:space="0"/>
              <w:right w:val="single" w:color="auto" w:sz="4" w:space="0"/>
            </w:tcBorders>
            <w:noWrap w:val="0"/>
            <w:vAlign w:val="center"/>
          </w:tcPr>
          <w:p>
            <w:pPr>
              <w:pStyle w:val="45"/>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rPr>
              <w:t>合同条款</w:t>
            </w:r>
          </w:p>
        </w:tc>
        <w:tc>
          <w:tcPr>
            <w:tcW w:w="6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after="0" w:line="240" w:lineRule="auto"/>
              <w:textAlignment w:val="auto"/>
              <w:rPr>
                <w:rFonts w:hint="eastAsia" w:ascii="宋体" w:hAnsi="宋体" w:eastAsia="宋体" w:cs="宋体"/>
                <w:kern w:val="2"/>
                <w:sz w:val="21"/>
                <w:szCs w:val="21"/>
              </w:rPr>
            </w:pPr>
            <w:r>
              <w:rPr>
                <w:rFonts w:hint="eastAsia" w:ascii="宋体" w:hAnsi="宋体" w:eastAsia="宋体" w:cs="宋体"/>
                <w:kern w:val="2"/>
                <w:sz w:val="21"/>
                <w:szCs w:val="21"/>
              </w:rPr>
              <w:t>投标人实质响应合同各条款。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86" w:hRule="atLeast"/>
          <w:tblCellSpacing w:w="0" w:type="dxa"/>
          <w:jc w:val="center"/>
        </w:trPr>
        <w:tc>
          <w:tcPr>
            <w:tcW w:w="2130" w:type="dxa"/>
            <w:tcBorders>
              <w:top w:val="single" w:color="auto" w:sz="4" w:space="0"/>
              <w:left w:val="single" w:color="auto" w:sz="4" w:space="0"/>
              <w:bottom w:val="single" w:color="auto" w:sz="4" w:space="0"/>
              <w:right w:val="single" w:color="auto" w:sz="4" w:space="0"/>
            </w:tcBorders>
            <w:noWrap w:val="0"/>
            <w:vAlign w:val="center"/>
          </w:tcPr>
          <w:p>
            <w:pPr>
              <w:pStyle w:val="45"/>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rPr>
              <w:t>交货地点</w:t>
            </w:r>
          </w:p>
        </w:tc>
        <w:tc>
          <w:tcPr>
            <w:tcW w:w="6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after="0" w:line="240" w:lineRule="auto"/>
              <w:textAlignment w:val="auto"/>
              <w:rPr>
                <w:rFonts w:hint="eastAsia" w:ascii="宋体" w:hAnsi="宋体" w:eastAsia="宋体" w:cs="宋体"/>
                <w:kern w:val="2"/>
                <w:sz w:val="21"/>
                <w:szCs w:val="21"/>
              </w:rPr>
            </w:pPr>
            <w:r>
              <w:rPr>
                <w:rFonts w:hint="eastAsia" w:ascii="宋体" w:hAnsi="宋体" w:eastAsia="宋体" w:cs="宋体"/>
                <w:kern w:val="2"/>
                <w:sz w:val="21"/>
                <w:szCs w:val="21"/>
              </w:rPr>
              <w:t>采购人指定的地点。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36" w:hRule="atLeast"/>
          <w:tblCellSpacing w:w="0" w:type="dxa"/>
          <w:jc w:val="center"/>
        </w:trPr>
        <w:tc>
          <w:tcPr>
            <w:tcW w:w="2130" w:type="dxa"/>
            <w:tcBorders>
              <w:top w:val="single" w:color="auto" w:sz="4" w:space="0"/>
              <w:left w:val="single" w:color="auto" w:sz="4" w:space="0"/>
              <w:bottom w:val="single" w:color="auto" w:sz="4" w:space="0"/>
              <w:right w:val="single" w:color="auto" w:sz="4" w:space="0"/>
            </w:tcBorders>
            <w:noWrap w:val="0"/>
            <w:vAlign w:val="center"/>
          </w:tcPr>
          <w:p>
            <w:pPr>
              <w:pStyle w:val="45"/>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★是否接受进口产品投标</w:t>
            </w:r>
          </w:p>
        </w:tc>
        <w:tc>
          <w:tcPr>
            <w:tcW w:w="6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after="0" w:line="240" w:lineRule="auto"/>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本项目不接受进口产品投标，进口产品投标无效。</w:t>
            </w:r>
          </w:p>
        </w:tc>
      </w:tr>
    </w:tbl>
    <w:p>
      <w:pPr>
        <w:spacing w:line="500" w:lineRule="exact"/>
        <w:rPr>
          <w:rFonts w:hint="eastAsia" w:ascii="宋体" w:hAnsi="宋体" w:eastAsia="宋体" w:cs="宋体"/>
          <w:b/>
          <w:bCs/>
          <w:sz w:val="21"/>
          <w:szCs w:val="21"/>
        </w:rPr>
      </w:pPr>
    </w:p>
    <w:p>
      <w:pPr>
        <w:numPr>
          <w:ilvl w:val="0"/>
          <w:numId w:val="1"/>
        </w:numPr>
        <w:spacing w:line="500" w:lineRule="exact"/>
        <w:jc w:val="center"/>
        <w:rPr>
          <w:rStyle w:val="26"/>
          <w:rFonts w:hint="eastAsia"/>
        </w:rPr>
      </w:pPr>
      <w:r>
        <w:rPr>
          <w:rFonts w:hint="eastAsia" w:ascii="宋体" w:hAnsi="宋体" w:eastAsia="宋体" w:cs="宋体"/>
          <w:b/>
          <w:bCs/>
          <w:sz w:val="21"/>
          <w:szCs w:val="21"/>
        </w:rPr>
        <w:br w:type="page"/>
      </w:r>
    </w:p>
    <w:p>
      <w:pPr>
        <w:pStyle w:val="3"/>
        <w:keepNext/>
        <w:keepLines/>
        <w:pageBreakBefore w:val="0"/>
        <w:widowControl/>
        <w:kinsoku/>
        <w:wordWrap/>
        <w:overflowPunct/>
        <w:topLinePunct w:val="0"/>
        <w:autoSpaceDE/>
        <w:autoSpaceDN/>
        <w:bidi w:val="0"/>
        <w:adjustRightInd w:val="0"/>
        <w:snapToGrid w:val="0"/>
        <w:spacing w:after="0"/>
        <w:jc w:val="center"/>
        <w:textAlignment w:val="auto"/>
        <w:rPr>
          <w:rFonts w:hint="default"/>
          <w:lang w:val="en-US" w:eastAsia="zh-CN"/>
        </w:rPr>
      </w:pPr>
      <w:r>
        <w:rPr>
          <w:rFonts w:hint="eastAsia"/>
          <w:lang w:val="en-US" w:eastAsia="zh-CN"/>
        </w:rPr>
        <w:t>第二部分 技术需求书</w:t>
      </w:r>
    </w:p>
    <w:p>
      <w:pPr>
        <w:pStyle w:val="3"/>
        <w:keepNext/>
        <w:keepLines/>
        <w:pageBreakBefore w:val="0"/>
        <w:widowControl/>
        <w:kinsoku/>
        <w:wordWrap/>
        <w:overflowPunct/>
        <w:topLinePunct w:val="0"/>
        <w:autoSpaceDE/>
        <w:autoSpaceDN/>
        <w:bidi w:val="0"/>
        <w:adjustRightInd w:val="0"/>
        <w:snapToGrid w:val="0"/>
        <w:spacing w:after="0"/>
        <w:textAlignment w:val="auto"/>
        <w:rPr>
          <w:rFonts w:hint="eastAsia"/>
        </w:rPr>
      </w:pPr>
      <w:r>
        <w:rPr>
          <w:rFonts w:hint="eastAsia"/>
          <w:lang w:val="en-US" w:eastAsia="zh-CN"/>
        </w:rPr>
        <w:t>一、</w:t>
      </w:r>
      <w:r>
        <w:rPr>
          <w:rFonts w:hint="eastAsia"/>
        </w:rPr>
        <w:t>采购清单：</w:t>
      </w:r>
    </w:p>
    <w:tbl>
      <w:tblPr>
        <w:tblStyle w:val="18"/>
        <w:tblW w:w="81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3614"/>
        <w:gridCol w:w="986"/>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序号</w:t>
            </w:r>
          </w:p>
        </w:tc>
        <w:tc>
          <w:tcPr>
            <w:tcW w:w="3614"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货物名称</w:t>
            </w:r>
          </w:p>
        </w:tc>
        <w:tc>
          <w:tcPr>
            <w:tcW w:w="986"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数量</w:t>
            </w:r>
          </w:p>
        </w:tc>
        <w:tc>
          <w:tcPr>
            <w:tcW w:w="283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采购预算（人民币：元）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11"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3614"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sz w:val="21"/>
                <w:szCs w:val="21"/>
              </w:rPr>
            </w:pPr>
            <w:r>
              <w:rPr>
                <w:rFonts w:hint="eastAsia" w:ascii="宋体" w:hAnsi="宋体" w:eastAsia="宋体"/>
                <w:sz w:val="21"/>
                <w:szCs w:val="21"/>
              </w:rPr>
              <w:t>●</w:t>
            </w:r>
            <w:r>
              <w:rPr>
                <w:rFonts w:hint="eastAsia" w:ascii="宋体" w:hAnsi="宋体" w:eastAsia="宋体" w:cs="宋体"/>
                <w:sz w:val="21"/>
                <w:szCs w:val="21"/>
                <w:lang w:val="en-US" w:eastAsia="zh-CN"/>
              </w:rPr>
              <w:t>五</w:t>
            </w:r>
            <w:r>
              <w:rPr>
                <w:rFonts w:hint="eastAsia" w:ascii="宋体" w:hAnsi="宋体" w:eastAsia="宋体" w:cs="宋体"/>
                <w:sz w:val="21"/>
                <w:szCs w:val="21"/>
              </w:rPr>
              <w:t>座</w:t>
            </w:r>
            <w:r>
              <w:rPr>
                <w:rFonts w:hint="eastAsia" w:ascii="宋体" w:hAnsi="宋体" w:eastAsia="宋体" w:cs="宋体"/>
                <w:sz w:val="21"/>
                <w:szCs w:val="21"/>
                <w:lang w:eastAsia="zh-CN"/>
              </w:rPr>
              <w:t>开放式</w:t>
            </w:r>
            <w:r>
              <w:rPr>
                <w:rFonts w:hint="eastAsia" w:ascii="宋体" w:hAnsi="宋体" w:eastAsia="宋体" w:cs="宋体"/>
                <w:sz w:val="21"/>
                <w:szCs w:val="21"/>
              </w:rPr>
              <w:t>电动</w:t>
            </w:r>
            <w:r>
              <w:rPr>
                <w:rFonts w:hint="eastAsia" w:ascii="宋体" w:hAnsi="宋体" w:eastAsia="宋体" w:cs="宋体"/>
                <w:sz w:val="21"/>
                <w:szCs w:val="21"/>
                <w:lang w:eastAsia="zh-CN"/>
              </w:rPr>
              <w:t>巡逻</w:t>
            </w:r>
            <w:r>
              <w:rPr>
                <w:rFonts w:hint="eastAsia" w:ascii="宋体" w:hAnsi="宋体" w:eastAsia="宋体" w:cs="宋体"/>
                <w:sz w:val="21"/>
                <w:szCs w:val="21"/>
              </w:rPr>
              <w:t>车</w:t>
            </w:r>
          </w:p>
        </w:tc>
        <w:tc>
          <w:tcPr>
            <w:tcW w:w="986"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w:t>
            </w:r>
            <w:r>
              <w:rPr>
                <w:rFonts w:hint="eastAsia" w:ascii="宋体" w:hAnsi="宋体" w:eastAsia="宋体" w:cs="宋体"/>
                <w:sz w:val="21"/>
                <w:szCs w:val="21"/>
              </w:rPr>
              <w:t>辆</w:t>
            </w:r>
          </w:p>
        </w:tc>
        <w:tc>
          <w:tcPr>
            <w:tcW w:w="283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870,000.00</w:t>
            </w:r>
          </w:p>
        </w:tc>
      </w:tr>
    </w:tbl>
    <w:p>
      <w:pPr>
        <w:keepNext w:val="0"/>
        <w:keepLines w:val="0"/>
        <w:pageBreakBefore w:val="0"/>
        <w:widowControl/>
        <w:numPr>
          <w:ilvl w:val="0"/>
          <w:numId w:val="0"/>
        </w:numPr>
        <w:kinsoku/>
        <w:wordWrap/>
        <w:overflowPunct/>
        <w:topLinePunct w:val="0"/>
        <w:autoSpaceDE/>
        <w:autoSpaceDN/>
        <w:bidi w:val="0"/>
        <w:adjustRightInd/>
        <w:snapToGrid w:val="0"/>
        <w:spacing w:after="0" w:line="360" w:lineRule="auto"/>
        <w:jc w:val="both"/>
        <w:textAlignment w:val="auto"/>
        <w:rPr>
          <w:rFonts w:hint="eastAsia" w:ascii="宋体" w:hAnsi="宋体" w:eastAsia="宋体" w:cs="宋体"/>
          <w:b/>
          <w:color w:val="000000"/>
          <w:sz w:val="21"/>
          <w:szCs w:val="21"/>
        </w:rPr>
      </w:pPr>
    </w:p>
    <w:p>
      <w:pPr>
        <w:pStyle w:val="3"/>
        <w:keepNext/>
        <w:keepLines/>
        <w:pageBreakBefore w:val="0"/>
        <w:widowControl/>
        <w:kinsoku/>
        <w:wordWrap/>
        <w:overflowPunct/>
        <w:topLinePunct w:val="0"/>
        <w:autoSpaceDE/>
        <w:autoSpaceDN/>
        <w:bidi w:val="0"/>
        <w:adjustRightInd w:val="0"/>
        <w:snapToGrid w:val="0"/>
        <w:spacing w:after="0"/>
        <w:textAlignment w:val="auto"/>
        <w:rPr>
          <w:rFonts w:hint="eastAsia"/>
        </w:rPr>
      </w:pPr>
      <w:r>
        <w:rPr>
          <w:rFonts w:hint="eastAsia"/>
          <w:lang w:val="en-US" w:eastAsia="zh-CN"/>
        </w:rPr>
        <w:t>二、</w:t>
      </w:r>
      <w:r>
        <w:rPr>
          <w:rFonts w:hint="eastAsia"/>
        </w:rPr>
        <w:t>技术参数</w:t>
      </w:r>
    </w:p>
    <w:p>
      <w:pPr>
        <w:pStyle w:val="6"/>
        <w:keepNext w:val="0"/>
        <w:keepLines w:val="0"/>
        <w:pageBreakBefore w:val="0"/>
        <w:widowControl/>
        <w:kinsoku/>
        <w:wordWrap/>
        <w:overflowPunct/>
        <w:topLinePunct w:val="0"/>
        <w:autoSpaceDE/>
        <w:autoSpaceDN/>
        <w:bidi w:val="0"/>
        <w:snapToGrid w:val="0"/>
        <w:spacing w:before="0" w:after="0" w:line="360" w:lineRule="auto"/>
        <w:ind w:left="0"/>
        <w:jc w:val="left"/>
        <w:textAlignment w:val="auto"/>
        <w:rPr>
          <w:rFonts w:hint="eastAsia" w:ascii="宋体" w:hAnsi="宋体" w:eastAsia="宋体" w:cs="宋体"/>
          <w:sz w:val="21"/>
          <w:szCs w:val="21"/>
          <w:lang w:val="en-US" w:eastAsia="zh-CN"/>
        </w:rPr>
      </w:pPr>
      <w:r>
        <w:rPr>
          <w:rFonts w:hint="eastAsia" w:ascii="宋体" w:hAnsi="宋体" w:eastAsia="宋体" w:cs="宋体"/>
          <w:b/>
          <w:color w:val="000000"/>
          <w:sz w:val="21"/>
          <w:szCs w:val="21"/>
          <w:lang w:val="en-US" w:eastAsia="zh-CN"/>
        </w:rPr>
        <w:t>1.5座开放式电动执法车，采购数量</w:t>
      </w:r>
    </w:p>
    <w:tbl>
      <w:tblPr>
        <w:tblStyle w:val="18"/>
        <w:tblW w:w="8336" w:type="dxa"/>
        <w:jc w:val="center"/>
        <w:tblLayout w:type="autofit"/>
        <w:tblCellMar>
          <w:top w:w="0" w:type="dxa"/>
          <w:left w:w="0" w:type="dxa"/>
          <w:bottom w:w="0" w:type="dxa"/>
          <w:right w:w="0" w:type="dxa"/>
        </w:tblCellMar>
      </w:tblPr>
      <w:tblGrid>
        <w:gridCol w:w="563"/>
        <w:gridCol w:w="1462"/>
        <w:gridCol w:w="4125"/>
        <w:gridCol w:w="2186"/>
      </w:tblGrid>
      <w:tr>
        <w:tblPrEx>
          <w:tblCellMar>
            <w:top w:w="0" w:type="dxa"/>
            <w:left w:w="0" w:type="dxa"/>
            <w:bottom w:w="0" w:type="dxa"/>
            <w:right w:w="0" w:type="dxa"/>
          </w:tblCellMar>
        </w:tblPrEx>
        <w:trPr>
          <w:trHeight w:val="499" w:hRule="exact"/>
          <w:jc w:val="center"/>
        </w:trPr>
        <w:tc>
          <w:tcPr>
            <w:tcW w:w="563" w:type="dxa"/>
            <w:tcBorders>
              <w:top w:val="single" w:color="000000" w:sz="12" w:space="0"/>
              <w:left w:val="single" w:color="000000" w:sz="12" w:space="0"/>
              <w:bottom w:val="single" w:color="000000" w:sz="6" w:space="0"/>
              <w:right w:val="single" w:color="000000" w:sz="6" w:space="0"/>
            </w:tcBorders>
            <w:noWrap w:val="0"/>
            <w:vAlign w:val="center"/>
          </w:tcPr>
          <w:p>
            <w:pPr>
              <w:pStyle w:val="47"/>
              <w:keepNext w:val="0"/>
              <w:keepLines w:val="0"/>
              <w:pageBreakBefore w:val="0"/>
              <w:widowControl/>
              <w:kinsoku/>
              <w:wordWrap/>
              <w:overflowPunct/>
              <w:topLinePunct w:val="0"/>
              <w:autoSpaceDE/>
              <w:autoSpaceDN/>
              <w:bidi w:val="0"/>
              <w:spacing w:after="0" w:line="240" w:lineRule="auto"/>
              <w:ind w:left="0" w:right="0"/>
              <w:jc w:val="center"/>
              <w:textAlignment w:val="auto"/>
              <w:rPr>
                <w:rFonts w:hint="eastAsia" w:ascii="宋体" w:hAnsi="宋体" w:eastAsia="宋体" w:cs="宋体"/>
                <w:sz w:val="21"/>
                <w:szCs w:val="21"/>
                <w:u w:val="none"/>
              </w:rPr>
            </w:pPr>
            <w:r>
              <w:rPr>
                <w:rFonts w:hint="eastAsia" w:ascii="宋体" w:hAnsi="宋体" w:eastAsia="宋体" w:cs="宋体"/>
                <w:b/>
                <w:bCs/>
                <w:sz w:val="21"/>
                <w:szCs w:val="21"/>
                <w:u w:val="none"/>
              </w:rPr>
              <w:t>序号</w:t>
            </w:r>
          </w:p>
        </w:tc>
        <w:tc>
          <w:tcPr>
            <w:tcW w:w="1462" w:type="dxa"/>
            <w:tcBorders>
              <w:top w:val="single" w:color="000000" w:sz="12" w:space="0"/>
              <w:left w:val="single" w:color="000000" w:sz="6" w:space="0"/>
              <w:bottom w:val="single" w:color="000000" w:sz="6" w:space="0"/>
              <w:right w:val="single" w:color="000000" w:sz="6" w:space="0"/>
            </w:tcBorders>
            <w:noWrap w:val="0"/>
            <w:vAlign w:val="center"/>
          </w:tcPr>
          <w:p>
            <w:pPr>
              <w:pStyle w:val="47"/>
              <w:keepNext w:val="0"/>
              <w:keepLines w:val="0"/>
              <w:pageBreakBefore w:val="0"/>
              <w:widowControl/>
              <w:kinsoku/>
              <w:wordWrap/>
              <w:overflowPunct/>
              <w:topLinePunct w:val="0"/>
              <w:autoSpaceDE/>
              <w:autoSpaceDN/>
              <w:bidi w:val="0"/>
              <w:spacing w:after="0" w:line="240" w:lineRule="auto"/>
              <w:ind w:left="0" w:right="0"/>
              <w:jc w:val="center"/>
              <w:textAlignment w:val="auto"/>
              <w:rPr>
                <w:rFonts w:hint="eastAsia" w:ascii="宋体" w:hAnsi="宋体" w:eastAsia="宋体" w:cs="宋体"/>
                <w:sz w:val="21"/>
                <w:szCs w:val="21"/>
                <w:u w:val="none"/>
              </w:rPr>
            </w:pPr>
            <w:r>
              <w:rPr>
                <w:rFonts w:hint="eastAsia" w:ascii="宋体" w:hAnsi="宋体" w:eastAsia="宋体" w:cs="宋体"/>
                <w:b/>
                <w:bCs/>
                <w:sz w:val="21"/>
                <w:szCs w:val="21"/>
                <w:u w:val="none"/>
              </w:rPr>
              <w:t>项目</w:t>
            </w:r>
          </w:p>
        </w:tc>
        <w:tc>
          <w:tcPr>
            <w:tcW w:w="4125" w:type="dxa"/>
            <w:tcBorders>
              <w:top w:val="single" w:color="000000" w:sz="12" w:space="0"/>
              <w:left w:val="single" w:color="000000" w:sz="6" w:space="0"/>
              <w:bottom w:val="single" w:color="000000" w:sz="6" w:space="0"/>
              <w:right w:val="single" w:color="000000" w:sz="6" w:space="0"/>
            </w:tcBorders>
            <w:noWrap w:val="0"/>
            <w:vAlign w:val="center"/>
          </w:tcPr>
          <w:p>
            <w:pPr>
              <w:pStyle w:val="47"/>
              <w:keepNext w:val="0"/>
              <w:keepLines w:val="0"/>
              <w:pageBreakBefore w:val="0"/>
              <w:widowControl/>
              <w:kinsoku/>
              <w:wordWrap/>
              <w:overflowPunct/>
              <w:topLinePunct w:val="0"/>
              <w:autoSpaceDE/>
              <w:autoSpaceDN/>
              <w:bidi w:val="0"/>
              <w:spacing w:after="0" w:line="240" w:lineRule="auto"/>
              <w:ind w:left="0" w:right="0"/>
              <w:jc w:val="center"/>
              <w:textAlignment w:val="auto"/>
              <w:rPr>
                <w:rFonts w:hint="eastAsia" w:ascii="宋体" w:hAnsi="宋体" w:eastAsia="宋体" w:cs="宋体"/>
                <w:sz w:val="21"/>
                <w:szCs w:val="21"/>
                <w:u w:val="none"/>
              </w:rPr>
            </w:pPr>
            <w:r>
              <w:rPr>
                <w:rFonts w:hint="eastAsia" w:ascii="宋体" w:hAnsi="宋体" w:eastAsia="宋体" w:cs="宋体"/>
                <w:b/>
                <w:bCs/>
                <w:sz w:val="21"/>
                <w:szCs w:val="21"/>
                <w:u w:val="none"/>
              </w:rPr>
              <w:t>技术要求</w:t>
            </w:r>
          </w:p>
        </w:tc>
        <w:tc>
          <w:tcPr>
            <w:tcW w:w="2186" w:type="dxa"/>
            <w:tcBorders>
              <w:top w:val="single" w:color="000000" w:sz="12" w:space="0"/>
              <w:left w:val="single" w:color="000000" w:sz="6" w:space="0"/>
              <w:bottom w:val="single" w:color="000000" w:sz="6" w:space="0"/>
              <w:right w:val="single" w:color="000000" w:sz="12" w:space="0"/>
            </w:tcBorders>
            <w:noWrap w:val="0"/>
            <w:vAlign w:val="center"/>
          </w:tcPr>
          <w:p>
            <w:pPr>
              <w:pStyle w:val="47"/>
              <w:keepNext w:val="0"/>
              <w:keepLines w:val="0"/>
              <w:pageBreakBefore w:val="0"/>
              <w:widowControl/>
              <w:kinsoku/>
              <w:wordWrap/>
              <w:overflowPunct/>
              <w:topLinePunct w:val="0"/>
              <w:autoSpaceDE/>
              <w:autoSpaceDN/>
              <w:bidi w:val="0"/>
              <w:spacing w:after="0" w:line="240" w:lineRule="auto"/>
              <w:ind w:left="0" w:right="0"/>
              <w:jc w:val="center"/>
              <w:textAlignment w:val="auto"/>
              <w:rPr>
                <w:rFonts w:hint="eastAsia" w:ascii="宋体" w:hAnsi="宋体" w:eastAsia="宋体" w:cs="宋体"/>
                <w:sz w:val="21"/>
                <w:szCs w:val="21"/>
                <w:u w:val="none"/>
              </w:rPr>
            </w:pPr>
            <w:r>
              <w:rPr>
                <w:rFonts w:hint="eastAsia" w:ascii="宋体" w:hAnsi="宋体" w:eastAsia="宋体" w:cs="宋体"/>
                <w:b/>
                <w:bCs/>
                <w:sz w:val="21"/>
                <w:szCs w:val="21"/>
                <w:u w:val="none"/>
              </w:rPr>
              <w:t>备注</w:t>
            </w:r>
          </w:p>
        </w:tc>
      </w:tr>
      <w:tr>
        <w:tblPrEx>
          <w:tblCellMar>
            <w:top w:w="0" w:type="dxa"/>
            <w:left w:w="0" w:type="dxa"/>
            <w:bottom w:w="0" w:type="dxa"/>
            <w:right w:w="0" w:type="dxa"/>
          </w:tblCellMar>
        </w:tblPrEx>
        <w:trPr>
          <w:trHeight w:val="574" w:hRule="exact"/>
          <w:jc w:val="center"/>
        </w:trPr>
        <w:tc>
          <w:tcPr>
            <w:tcW w:w="563" w:type="dxa"/>
            <w:tcBorders>
              <w:top w:val="single" w:color="000000" w:sz="6" w:space="0"/>
              <w:left w:val="single" w:color="000000" w:sz="12" w:space="0"/>
              <w:bottom w:val="single" w:color="000000" w:sz="6" w:space="0"/>
              <w:right w:val="single" w:color="000000" w:sz="6" w:space="0"/>
            </w:tcBorders>
            <w:noWrap w:val="0"/>
            <w:vAlign w:val="center"/>
          </w:tcPr>
          <w:p>
            <w:pPr>
              <w:pStyle w:val="47"/>
              <w:keepNext w:val="0"/>
              <w:keepLines w:val="0"/>
              <w:pageBreakBefore w:val="0"/>
              <w:widowControl/>
              <w:kinsoku/>
              <w:wordWrap/>
              <w:overflowPunct/>
              <w:topLinePunct w:val="0"/>
              <w:autoSpaceDE/>
              <w:autoSpaceDN/>
              <w:bidi w:val="0"/>
              <w:spacing w:after="0" w:line="240" w:lineRule="auto"/>
              <w:ind w:left="0" w:right="0"/>
              <w:jc w:val="center"/>
              <w:textAlignment w:val="auto"/>
              <w:rPr>
                <w:rFonts w:hint="eastAsia" w:ascii="宋体" w:hAnsi="宋体" w:eastAsia="宋体" w:cs="宋体"/>
                <w:sz w:val="21"/>
                <w:szCs w:val="21"/>
                <w:u w:val="none"/>
              </w:rPr>
            </w:pPr>
            <w:r>
              <w:rPr>
                <w:rFonts w:hint="eastAsia" w:ascii="宋体" w:hAnsi="宋体" w:eastAsia="宋体" w:cs="宋体"/>
                <w:w w:val="99"/>
                <w:sz w:val="21"/>
                <w:szCs w:val="21"/>
                <w:u w:val="none"/>
              </w:rPr>
              <w:t>1</w:t>
            </w:r>
          </w:p>
        </w:tc>
        <w:tc>
          <w:tcPr>
            <w:tcW w:w="1462" w:type="dxa"/>
            <w:tcBorders>
              <w:top w:val="single" w:color="000000" w:sz="6" w:space="0"/>
              <w:left w:val="single" w:color="000000" w:sz="6" w:space="0"/>
              <w:bottom w:val="single" w:color="000000" w:sz="6" w:space="0"/>
              <w:right w:val="single" w:color="000000" w:sz="6" w:space="0"/>
            </w:tcBorders>
            <w:noWrap w:val="0"/>
            <w:vAlign w:val="center"/>
          </w:tcPr>
          <w:p>
            <w:pPr>
              <w:pStyle w:val="47"/>
              <w:keepNext w:val="0"/>
              <w:keepLines w:val="0"/>
              <w:pageBreakBefore w:val="0"/>
              <w:widowControl/>
              <w:kinsoku/>
              <w:wordWrap/>
              <w:overflowPunct/>
              <w:topLinePunct w:val="0"/>
              <w:autoSpaceDE/>
              <w:autoSpaceDN/>
              <w:bidi w:val="0"/>
              <w:spacing w:after="0" w:line="240" w:lineRule="auto"/>
              <w:ind w:left="0" w:right="0"/>
              <w:jc w:val="center"/>
              <w:textAlignment w:val="auto"/>
              <w:rPr>
                <w:rFonts w:hint="eastAsia" w:ascii="宋体" w:hAnsi="宋体" w:eastAsia="宋体" w:cs="宋体"/>
                <w:sz w:val="21"/>
                <w:szCs w:val="21"/>
                <w:u w:val="none"/>
              </w:rPr>
            </w:pPr>
            <w:r>
              <w:rPr>
                <w:rFonts w:hint="eastAsia" w:ascii="宋体" w:hAnsi="宋体" w:eastAsia="宋体" w:cs="宋体"/>
                <w:sz w:val="21"/>
                <w:szCs w:val="21"/>
                <w:u w:val="none"/>
              </w:rPr>
              <w:t>外形尺度（长*宽*高）</w:t>
            </w:r>
          </w:p>
        </w:tc>
        <w:tc>
          <w:tcPr>
            <w:tcW w:w="4125" w:type="dxa"/>
            <w:tcBorders>
              <w:top w:val="single" w:color="000000" w:sz="6" w:space="0"/>
              <w:left w:val="single" w:color="000000" w:sz="6" w:space="0"/>
              <w:bottom w:val="single" w:color="000000" w:sz="6" w:space="0"/>
              <w:right w:val="single" w:color="000000" w:sz="6" w:space="0"/>
            </w:tcBorders>
            <w:noWrap w:val="0"/>
            <w:vAlign w:val="center"/>
          </w:tcPr>
          <w:p>
            <w:pPr>
              <w:pStyle w:val="47"/>
              <w:keepNext w:val="0"/>
              <w:keepLines w:val="0"/>
              <w:pageBreakBefore w:val="0"/>
              <w:widowControl/>
              <w:kinsoku/>
              <w:wordWrap/>
              <w:overflowPunct/>
              <w:topLinePunct w:val="0"/>
              <w:autoSpaceDE/>
              <w:autoSpaceDN/>
              <w:bidi w:val="0"/>
              <w:spacing w:after="0" w:line="240" w:lineRule="auto"/>
              <w:ind w:left="0" w:right="0"/>
              <w:jc w:val="center"/>
              <w:textAlignment w:val="auto"/>
              <w:rPr>
                <w:rFonts w:hint="eastAsia" w:ascii="宋体" w:hAnsi="宋体" w:eastAsia="宋体" w:cs="宋体"/>
                <w:sz w:val="21"/>
                <w:szCs w:val="21"/>
                <w:u w:val="none"/>
                <w:lang w:eastAsia="zh-CN"/>
              </w:rPr>
            </w:pPr>
            <w:r>
              <w:rPr>
                <w:rFonts w:hint="eastAsia" w:ascii="宋体" w:hAnsi="宋体" w:eastAsia="宋体" w:cs="宋体"/>
                <w:bCs/>
                <w:sz w:val="21"/>
                <w:szCs w:val="21"/>
                <w:u w:val="none"/>
                <w:lang w:eastAsia="zh-CN"/>
              </w:rPr>
              <w:t>3350*1530*</w:t>
            </w:r>
            <w:r>
              <w:rPr>
                <w:rFonts w:hint="eastAsia" w:ascii="宋体" w:hAnsi="宋体" w:eastAsia="宋体" w:cs="宋体"/>
                <w:bCs/>
                <w:sz w:val="21"/>
                <w:szCs w:val="21"/>
                <w:u w:val="none"/>
                <w:lang w:val="en-US" w:eastAsia="zh-CN"/>
              </w:rPr>
              <w:t>210</w:t>
            </w:r>
            <w:r>
              <w:rPr>
                <w:rFonts w:hint="eastAsia" w:ascii="宋体" w:hAnsi="宋体" w:eastAsia="宋体" w:cs="宋体"/>
                <w:bCs/>
                <w:sz w:val="21"/>
                <w:szCs w:val="21"/>
                <w:u w:val="none"/>
                <w:lang w:eastAsia="zh-CN"/>
              </w:rPr>
              <w:t>0</w:t>
            </w:r>
            <w:r>
              <w:rPr>
                <w:rFonts w:hint="eastAsia" w:ascii="宋体" w:hAnsi="宋体" w:eastAsia="宋体" w:cs="宋体"/>
                <w:sz w:val="21"/>
                <w:szCs w:val="21"/>
                <w:u w:val="none"/>
                <w:lang w:eastAsia="zh-CN"/>
              </w:rPr>
              <w:t>（±2%）（含警灯）</w:t>
            </w:r>
          </w:p>
        </w:tc>
        <w:tc>
          <w:tcPr>
            <w:tcW w:w="2186" w:type="dxa"/>
            <w:tcBorders>
              <w:top w:val="single" w:color="000000" w:sz="6" w:space="0"/>
              <w:left w:val="single" w:color="000000" w:sz="6" w:space="0"/>
              <w:bottom w:val="single" w:color="000000" w:sz="6" w:space="0"/>
              <w:right w:val="single" w:color="000000" w:sz="12" w:space="0"/>
            </w:tcBorders>
            <w:noWrap w:val="0"/>
            <w:vAlign w:val="center"/>
          </w:tcPr>
          <w:p>
            <w:pPr>
              <w:keepNext w:val="0"/>
              <w:keepLines w:val="0"/>
              <w:pageBreakBefore w:val="0"/>
              <w:widowControl/>
              <w:kinsoku/>
              <w:wordWrap/>
              <w:overflowPunct/>
              <w:topLinePunct w:val="0"/>
              <w:autoSpaceDE/>
              <w:autoSpaceDN/>
              <w:bidi w:val="0"/>
              <w:spacing w:after="0" w:line="240" w:lineRule="auto"/>
              <w:ind w:left="0" w:right="0"/>
              <w:jc w:val="center"/>
              <w:textAlignment w:val="auto"/>
              <w:rPr>
                <w:rFonts w:hint="eastAsia" w:ascii="宋体" w:hAnsi="宋体" w:eastAsia="宋体" w:cs="宋体"/>
                <w:sz w:val="21"/>
                <w:szCs w:val="21"/>
                <w:u w:val="none"/>
              </w:rPr>
            </w:pPr>
            <w:r>
              <w:rPr>
                <w:rFonts w:hint="eastAsia" w:ascii="宋体" w:hAnsi="宋体" w:eastAsia="宋体" w:cs="宋体"/>
                <w:sz w:val="21"/>
                <w:szCs w:val="21"/>
                <w:u w:val="none"/>
                <w:lang w:eastAsia="zh-CN"/>
              </w:rPr>
              <w:t>警灯内含</w:t>
            </w:r>
            <w:r>
              <w:rPr>
                <w:rFonts w:hint="eastAsia" w:ascii="宋体" w:hAnsi="宋体" w:eastAsia="宋体" w:cs="宋体"/>
                <w:sz w:val="21"/>
                <w:szCs w:val="21"/>
                <w:u w:val="none"/>
                <w:lang w:val="en-US" w:eastAsia="zh-CN"/>
              </w:rPr>
              <w:t>100W宣传喇叭</w:t>
            </w:r>
          </w:p>
        </w:tc>
      </w:tr>
      <w:tr>
        <w:tblPrEx>
          <w:tblCellMar>
            <w:top w:w="0" w:type="dxa"/>
            <w:left w:w="0" w:type="dxa"/>
            <w:bottom w:w="0" w:type="dxa"/>
            <w:right w:w="0" w:type="dxa"/>
          </w:tblCellMar>
        </w:tblPrEx>
        <w:trPr>
          <w:trHeight w:val="423" w:hRule="exact"/>
          <w:jc w:val="center"/>
        </w:trPr>
        <w:tc>
          <w:tcPr>
            <w:tcW w:w="563" w:type="dxa"/>
            <w:tcBorders>
              <w:top w:val="single" w:color="000000" w:sz="6" w:space="0"/>
              <w:left w:val="single" w:color="000000" w:sz="12" w:space="0"/>
              <w:bottom w:val="single" w:color="000000" w:sz="6" w:space="0"/>
              <w:right w:val="single" w:color="000000" w:sz="6" w:space="0"/>
            </w:tcBorders>
            <w:noWrap w:val="0"/>
            <w:vAlign w:val="center"/>
          </w:tcPr>
          <w:p>
            <w:pPr>
              <w:pStyle w:val="47"/>
              <w:keepNext w:val="0"/>
              <w:keepLines w:val="0"/>
              <w:pageBreakBefore w:val="0"/>
              <w:widowControl/>
              <w:kinsoku/>
              <w:wordWrap/>
              <w:overflowPunct/>
              <w:topLinePunct w:val="0"/>
              <w:autoSpaceDE/>
              <w:autoSpaceDN/>
              <w:bidi w:val="0"/>
              <w:spacing w:after="0" w:line="240" w:lineRule="auto"/>
              <w:ind w:left="0" w:right="0"/>
              <w:jc w:val="center"/>
              <w:textAlignment w:val="auto"/>
              <w:rPr>
                <w:rFonts w:hint="eastAsia" w:ascii="宋体" w:hAnsi="宋体" w:eastAsia="宋体" w:cs="宋体"/>
                <w:sz w:val="21"/>
                <w:szCs w:val="21"/>
                <w:u w:val="none"/>
              </w:rPr>
            </w:pPr>
            <w:r>
              <w:rPr>
                <w:rFonts w:hint="eastAsia" w:ascii="宋体" w:hAnsi="宋体" w:eastAsia="宋体" w:cs="宋体"/>
                <w:w w:val="99"/>
                <w:sz w:val="21"/>
                <w:szCs w:val="21"/>
                <w:u w:val="none"/>
              </w:rPr>
              <w:t>2</w:t>
            </w:r>
          </w:p>
        </w:tc>
        <w:tc>
          <w:tcPr>
            <w:tcW w:w="1462" w:type="dxa"/>
            <w:tcBorders>
              <w:top w:val="single" w:color="000000" w:sz="6" w:space="0"/>
              <w:left w:val="single" w:color="000000" w:sz="6" w:space="0"/>
              <w:bottom w:val="single" w:color="000000" w:sz="6" w:space="0"/>
              <w:right w:val="single" w:color="000000" w:sz="6" w:space="0"/>
            </w:tcBorders>
            <w:noWrap w:val="0"/>
            <w:vAlign w:val="center"/>
          </w:tcPr>
          <w:p>
            <w:pPr>
              <w:pStyle w:val="47"/>
              <w:keepNext w:val="0"/>
              <w:keepLines w:val="0"/>
              <w:pageBreakBefore w:val="0"/>
              <w:widowControl/>
              <w:kinsoku/>
              <w:wordWrap/>
              <w:overflowPunct/>
              <w:topLinePunct w:val="0"/>
              <w:autoSpaceDE/>
              <w:autoSpaceDN/>
              <w:bidi w:val="0"/>
              <w:spacing w:after="0" w:line="240" w:lineRule="auto"/>
              <w:ind w:left="0" w:right="0"/>
              <w:jc w:val="center"/>
              <w:textAlignment w:val="auto"/>
              <w:rPr>
                <w:rFonts w:hint="eastAsia" w:ascii="宋体" w:hAnsi="宋体" w:eastAsia="宋体" w:cs="宋体"/>
                <w:sz w:val="21"/>
                <w:szCs w:val="21"/>
                <w:u w:val="none"/>
              </w:rPr>
            </w:pPr>
            <w:r>
              <w:rPr>
                <w:rFonts w:hint="eastAsia" w:ascii="宋体" w:hAnsi="宋体" w:eastAsia="宋体" w:cs="宋体"/>
                <w:sz w:val="21"/>
                <w:szCs w:val="21"/>
                <w:u w:val="none"/>
              </w:rPr>
              <w:t>整备质量</w:t>
            </w:r>
          </w:p>
        </w:tc>
        <w:tc>
          <w:tcPr>
            <w:tcW w:w="4125" w:type="dxa"/>
            <w:tcBorders>
              <w:top w:val="single" w:color="000000" w:sz="6" w:space="0"/>
              <w:left w:val="single" w:color="000000" w:sz="6" w:space="0"/>
              <w:bottom w:val="single" w:color="000000" w:sz="6" w:space="0"/>
              <w:right w:val="single" w:color="000000" w:sz="6" w:space="0"/>
            </w:tcBorders>
            <w:noWrap w:val="0"/>
            <w:vAlign w:val="center"/>
          </w:tcPr>
          <w:p>
            <w:pPr>
              <w:pStyle w:val="47"/>
              <w:keepNext w:val="0"/>
              <w:keepLines w:val="0"/>
              <w:pageBreakBefore w:val="0"/>
              <w:widowControl/>
              <w:kinsoku/>
              <w:wordWrap/>
              <w:overflowPunct/>
              <w:topLinePunct w:val="0"/>
              <w:autoSpaceDE/>
              <w:autoSpaceDN/>
              <w:bidi w:val="0"/>
              <w:spacing w:after="0" w:line="240" w:lineRule="auto"/>
              <w:ind w:left="0" w:right="0"/>
              <w:jc w:val="center"/>
              <w:textAlignment w:val="auto"/>
              <w:rPr>
                <w:rFonts w:hint="eastAsia" w:ascii="宋体" w:hAnsi="宋体" w:eastAsia="宋体" w:cs="宋体"/>
                <w:sz w:val="21"/>
                <w:szCs w:val="21"/>
                <w:u w:val="none"/>
              </w:rPr>
            </w:pPr>
            <w:r>
              <w:rPr>
                <w:rFonts w:hint="eastAsia" w:ascii="宋体" w:hAnsi="宋体" w:eastAsia="宋体" w:cs="宋体"/>
                <w:sz w:val="21"/>
                <w:szCs w:val="21"/>
                <w:u w:val="none"/>
                <w:lang w:val="en-US" w:eastAsia="zh-CN"/>
              </w:rPr>
              <w:t>91</w:t>
            </w:r>
            <w:r>
              <w:rPr>
                <w:rFonts w:hint="eastAsia" w:ascii="宋体" w:hAnsi="宋体" w:eastAsia="宋体" w:cs="宋体"/>
                <w:sz w:val="21"/>
                <w:szCs w:val="21"/>
                <w:u w:val="none"/>
                <w:lang w:eastAsia="zh-CN"/>
              </w:rPr>
              <w:t>0</w:t>
            </w:r>
            <w:r>
              <w:rPr>
                <w:rFonts w:hint="eastAsia" w:ascii="宋体" w:hAnsi="宋体" w:eastAsia="宋体" w:cs="宋体"/>
                <w:sz w:val="21"/>
                <w:szCs w:val="21"/>
                <w:u w:val="none"/>
              </w:rPr>
              <w:t>kg</w:t>
            </w:r>
            <w:r>
              <w:rPr>
                <w:rFonts w:hint="eastAsia" w:ascii="宋体" w:hAnsi="宋体" w:eastAsia="宋体" w:cs="宋体"/>
                <w:sz w:val="21"/>
                <w:szCs w:val="21"/>
                <w:u w:val="none"/>
                <w:lang w:eastAsia="zh-CN"/>
              </w:rPr>
              <w:t>（±2%）</w:t>
            </w:r>
          </w:p>
        </w:tc>
        <w:tc>
          <w:tcPr>
            <w:tcW w:w="2186" w:type="dxa"/>
            <w:tcBorders>
              <w:top w:val="single" w:color="000000" w:sz="6" w:space="0"/>
              <w:left w:val="single" w:color="000000" w:sz="6" w:space="0"/>
              <w:bottom w:val="single" w:color="000000" w:sz="6" w:space="0"/>
              <w:right w:val="single" w:color="000000" w:sz="12" w:space="0"/>
            </w:tcBorders>
            <w:noWrap w:val="0"/>
            <w:vAlign w:val="center"/>
          </w:tcPr>
          <w:p>
            <w:pPr>
              <w:keepNext w:val="0"/>
              <w:keepLines w:val="0"/>
              <w:pageBreakBefore w:val="0"/>
              <w:widowControl/>
              <w:kinsoku/>
              <w:wordWrap/>
              <w:overflowPunct/>
              <w:topLinePunct w:val="0"/>
              <w:autoSpaceDE/>
              <w:autoSpaceDN/>
              <w:bidi w:val="0"/>
              <w:spacing w:after="0" w:line="240" w:lineRule="auto"/>
              <w:ind w:left="0" w:right="0"/>
              <w:jc w:val="center"/>
              <w:textAlignment w:val="auto"/>
              <w:rPr>
                <w:rFonts w:hint="eastAsia" w:ascii="宋体" w:hAnsi="宋体" w:eastAsia="宋体" w:cs="宋体"/>
                <w:sz w:val="21"/>
                <w:szCs w:val="21"/>
                <w:u w:val="none"/>
              </w:rPr>
            </w:pPr>
          </w:p>
        </w:tc>
      </w:tr>
      <w:tr>
        <w:trPr>
          <w:trHeight w:val="424" w:hRule="exact"/>
          <w:jc w:val="center"/>
        </w:trPr>
        <w:tc>
          <w:tcPr>
            <w:tcW w:w="563" w:type="dxa"/>
            <w:tcBorders>
              <w:top w:val="single" w:color="000000" w:sz="6" w:space="0"/>
              <w:left w:val="single" w:color="000000" w:sz="12" w:space="0"/>
              <w:bottom w:val="single" w:color="000000" w:sz="6" w:space="0"/>
              <w:right w:val="single" w:color="000000" w:sz="6" w:space="0"/>
            </w:tcBorders>
            <w:noWrap w:val="0"/>
            <w:vAlign w:val="center"/>
          </w:tcPr>
          <w:p>
            <w:pPr>
              <w:pStyle w:val="47"/>
              <w:keepNext w:val="0"/>
              <w:keepLines w:val="0"/>
              <w:pageBreakBefore w:val="0"/>
              <w:widowControl/>
              <w:kinsoku/>
              <w:wordWrap/>
              <w:overflowPunct/>
              <w:topLinePunct w:val="0"/>
              <w:autoSpaceDE/>
              <w:autoSpaceDN/>
              <w:bidi w:val="0"/>
              <w:spacing w:after="0" w:line="240" w:lineRule="auto"/>
              <w:ind w:left="0" w:right="0"/>
              <w:jc w:val="center"/>
              <w:textAlignment w:val="auto"/>
              <w:rPr>
                <w:rFonts w:hint="eastAsia" w:ascii="宋体" w:hAnsi="宋体" w:eastAsia="宋体" w:cs="宋体"/>
                <w:sz w:val="21"/>
                <w:szCs w:val="21"/>
                <w:u w:val="none"/>
              </w:rPr>
            </w:pPr>
            <w:r>
              <w:rPr>
                <w:rFonts w:hint="eastAsia" w:ascii="宋体" w:hAnsi="宋体" w:eastAsia="宋体" w:cs="宋体"/>
                <w:w w:val="99"/>
                <w:sz w:val="21"/>
                <w:szCs w:val="21"/>
                <w:u w:val="none"/>
              </w:rPr>
              <w:t>3</w:t>
            </w:r>
          </w:p>
        </w:tc>
        <w:tc>
          <w:tcPr>
            <w:tcW w:w="1462" w:type="dxa"/>
            <w:tcBorders>
              <w:top w:val="single" w:color="000000" w:sz="6" w:space="0"/>
              <w:left w:val="single" w:color="000000" w:sz="6" w:space="0"/>
              <w:bottom w:val="single" w:color="000000" w:sz="6" w:space="0"/>
              <w:right w:val="single" w:color="000000" w:sz="6" w:space="0"/>
            </w:tcBorders>
            <w:noWrap w:val="0"/>
            <w:vAlign w:val="center"/>
          </w:tcPr>
          <w:p>
            <w:pPr>
              <w:pStyle w:val="47"/>
              <w:keepNext w:val="0"/>
              <w:keepLines w:val="0"/>
              <w:pageBreakBefore w:val="0"/>
              <w:widowControl/>
              <w:kinsoku/>
              <w:wordWrap/>
              <w:overflowPunct/>
              <w:topLinePunct w:val="0"/>
              <w:autoSpaceDE/>
              <w:autoSpaceDN/>
              <w:bidi w:val="0"/>
              <w:spacing w:after="0" w:line="240" w:lineRule="auto"/>
              <w:ind w:left="0" w:right="0"/>
              <w:jc w:val="center"/>
              <w:textAlignment w:val="auto"/>
              <w:rPr>
                <w:rFonts w:hint="eastAsia" w:ascii="宋体" w:hAnsi="宋体" w:eastAsia="宋体" w:cs="宋体"/>
                <w:sz w:val="21"/>
                <w:szCs w:val="21"/>
                <w:u w:val="none"/>
              </w:rPr>
            </w:pPr>
            <w:r>
              <w:rPr>
                <w:rFonts w:hint="eastAsia" w:ascii="宋体" w:hAnsi="宋体" w:eastAsia="宋体" w:cs="宋体"/>
                <w:sz w:val="21"/>
                <w:szCs w:val="21"/>
                <w:u w:val="none"/>
              </w:rPr>
              <w:t>最大总质量</w:t>
            </w:r>
          </w:p>
        </w:tc>
        <w:tc>
          <w:tcPr>
            <w:tcW w:w="4125" w:type="dxa"/>
            <w:tcBorders>
              <w:top w:val="single" w:color="000000" w:sz="6" w:space="0"/>
              <w:left w:val="single" w:color="000000" w:sz="6" w:space="0"/>
              <w:bottom w:val="single" w:color="000000" w:sz="6" w:space="0"/>
              <w:right w:val="single" w:color="000000" w:sz="6" w:space="0"/>
            </w:tcBorders>
            <w:noWrap w:val="0"/>
            <w:vAlign w:val="center"/>
          </w:tcPr>
          <w:p>
            <w:pPr>
              <w:pStyle w:val="47"/>
              <w:keepNext w:val="0"/>
              <w:keepLines w:val="0"/>
              <w:pageBreakBefore w:val="0"/>
              <w:widowControl/>
              <w:kinsoku/>
              <w:wordWrap/>
              <w:overflowPunct/>
              <w:topLinePunct w:val="0"/>
              <w:autoSpaceDE/>
              <w:autoSpaceDN/>
              <w:bidi w:val="0"/>
              <w:spacing w:after="0" w:line="240" w:lineRule="auto"/>
              <w:ind w:left="0" w:right="0"/>
              <w:jc w:val="center"/>
              <w:textAlignment w:val="auto"/>
              <w:rPr>
                <w:rFonts w:hint="eastAsia" w:ascii="宋体" w:hAnsi="宋体" w:eastAsia="宋体" w:cs="宋体"/>
                <w:sz w:val="21"/>
                <w:szCs w:val="21"/>
                <w:u w:val="none"/>
              </w:rPr>
            </w:pPr>
            <w:r>
              <w:rPr>
                <w:rFonts w:hint="eastAsia" w:ascii="宋体" w:hAnsi="宋体" w:eastAsia="宋体" w:cs="宋体"/>
                <w:sz w:val="21"/>
                <w:szCs w:val="21"/>
                <w:u w:val="none"/>
                <w:lang w:eastAsia="zh-CN"/>
              </w:rPr>
              <w:t>1</w:t>
            </w:r>
            <w:r>
              <w:rPr>
                <w:rFonts w:hint="eastAsia" w:ascii="宋体" w:hAnsi="宋体" w:eastAsia="宋体" w:cs="宋体"/>
                <w:sz w:val="21"/>
                <w:szCs w:val="21"/>
                <w:u w:val="none"/>
                <w:lang w:val="en-US" w:eastAsia="zh-CN"/>
              </w:rPr>
              <w:t>420</w:t>
            </w:r>
            <w:r>
              <w:rPr>
                <w:rFonts w:hint="eastAsia" w:ascii="宋体" w:hAnsi="宋体" w:eastAsia="宋体" w:cs="宋体"/>
                <w:sz w:val="21"/>
                <w:szCs w:val="21"/>
                <w:u w:val="none"/>
              </w:rPr>
              <w:t>kg</w:t>
            </w:r>
            <w:r>
              <w:rPr>
                <w:rFonts w:hint="eastAsia" w:ascii="宋体" w:hAnsi="宋体" w:eastAsia="宋体" w:cs="宋体"/>
                <w:sz w:val="21"/>
                <w:szCs w:val="21"/>
                <w:u w:val="none"/>
                <w:lang w:eastAsia="zh-CN"/>
              </w:rPr>
              <w:t>（±2%）</w:t>
            </w:r>
          </w:p>
        </w:tc>
        <w:tc>
          <w:tcPr>
            <w:tcW w:w="2186" w:type="dxa"/>
            <w:tcBorders>
              <w:top w:val="single" w:color="000000" w:sz="6" w:space="0"/>
              <w:left w:val="single" w:color="000000" w:sz="6" w:space="0"/>
              <w:bottom w:val="single" w:color="000000" w:sz="6" w:space="0"/>
              <w:right w:val="single" w:color="000000" w:sz="12" w:space="0"/>
            </w:tcBorders>
            <w:noWrap w:val="0"/>
            <w:vAlign w:val="center"/>
          </w:tcPr>
          <w:p>
            <w:pPr>
              <w:keepNext w:val="0"/>
              <w:keepLines w:val="0"/>
              <w:pageBreakBefore w:val="0"/>
              <w:widowControl/>
              <w:kinsoku/>
              <w:wordWrap/>
              <w:overflowPunct/>
              <w:topLinePunct w:val="0"/>
              <w:autoSpaceDE/>
              <w:autoSpaceDN/>
              <w:bidi w:val="0"/>
              <w:spacing w:after="0" w:line="240" w:lineRule="auto"/>
              <w:ind w:left="0" w:right="0"/>
              <w:jc w:val="center"/>
              <w:textAlignment w:val="auto"/>
              <w:rPr>
                <w:rFonts w:hint="eastAsia" w:ascii="宋体" w:hAnsi="宋体" w:eastAsia="宋体" w:cs="宋体"/>
                <w:sz w:val="21"/>
                <w:szCs w:val="21"/>
                <w:u w:val="none"/>
              </w:rPr>
            </w:pPr>
          </w:p>
        </w:tc>
      </w:tr>
      <w:tr>
        <w:tblPrEx>
          <w:tblCellMar>
            <w:top w:w="0" w:type="dxa"/>
            <w:left w:w="0" w:type="dxa"/>
            <w:bottom w:w="0" w:type="dxa"/>
            <w:right w:w="0" w:type="dxa"/>
          </w:tblCellMar>
        </w:tblPrEx>
        <w:trPr>
          <w:trHeight w:val="333" w:hRule="exact"/>
          <w:jc w:val="center"/>
        </w:trPr>
        <w:tc>
          <w:tcPr>
            <w:tcW w:w="563" w:type="dxa"/>
            <w:tcBorders>
              <w:top w:val="single" w:color="000000" w:sz="6" w:space="0"/>
              <w:left w:val="single" w:color="000000" w:sz="12" w:space="0"/>
              <w:bottom w:val="single" w:color="000000" w:sz="6" w:space="0"/>
              <w:right w:val="single" w:color="000000" w:sz="6" w:space="0"/>
            </w:tcBorders>
            <w:noWrap w:val="0"/>
            <w:vAlign w:val="center"/>
          </w:tcPr>
          <w:p>
            <w:pPr>
              <w:pStyle w:val="47"/>
              <w:keepNext w:val="0"/>
              <w:keepLines w:val="0"/>
              <w:pageBreakBefore w:val="0"/>
              <w:widowControl/>
              <w:kinsoku/>
              <w:wordWrap/>
              <w:overflowPunct/>
              <w:topLinePunct w:val="0"/>
              <w:autoSpaceDE/>
              <w:autoSpaceDN/>
              <w:bidi w:val="0"/>
              <w:spacing w:after="0" w:line="240" w:lineRule="auto"/>
              <w:ind w:left="0" w:right="0"/>
              <w:jc w:val="center"/>
              <w:textAlignment w:val="auto"/>
              <w:rPr>
                <w:rFonts w:hint="eastAsia" w:ascii="宋体" w:hAnsi="宋体" w:eastAsia="宋体" w:cs="宋体"/>
                <w:sz w:val="21"/>
                <w:szCs w:val="21"/>
                <w:u w:val="none"/>
              </w:rPr>
            </w:pPr>
            <w:r>
              <w:rPr>
                <w:rFonts w:hint="eastAsia" w:ascii="宋体" w:hAnsi="宋体" w:eastAsia="宋体" w:cs="宋体"/>
                <w:sz w:val="21"/>
                <w:szCs w:val="21"/>
                <w:u w:val="none"/>
              </w:rPr>
              <w:t>▲</w:t>
            </w:r>
            <w:r>
              <w:rPr>
                <w:rFonts w:hint="eastAsia" w:ascii="宋体" w:hAnsi="宋体" w:eastAsia="宋体" w:cs="宋体"/>
                <w:w w:val="99"/>
                <w:sz w:val="21"/>
                <w:szCs w:val="21"/>
                <w:u w:val="none"/>
              </w:rPr>
              <w:t>4</w:t>
            </w:r>
          </w:p>
        </w:tc>
        <w:tc>
          <w:tcPr>
            <w:tcW w:w="1462" w:type="dxa"/>
            <w:tcBorders>
              <w:top w:val="single" w:color="000000" w:sz="6" w:space="0"/>
              <w:left w:val="single" w:color="000000" w:sz="6" w:space="0"/>
              <w:bottom w:val="single" w:color="000000" w:sz="6" w:space="0"/>
              <w:right w:val="single" w:color="000000" w:sz="6" w:space="0"/>
            </w:tcBorders>
            <w:noWrap w:val="0"/>
            <w:vAlign w:val="center"/>
          </w:tcPr>
          <w:p>
            <w:pPr>
              <w:pStyle w:val="47"/>
              <w:keepNext w:val="0"/>
              <w:keepLines w:val="0"/>
              <w:pageBreakBefore w:val="0"/>
              <w:widowControl/>
              <w:kinsoku/>
              <w:wordWrap/>
              <w:overflowPunct/>
              <w:topLinePunct w:val="0"/>
              <w:autoSpaceDE/>
              <w:autoSpaceDN/>
              <w:bidi w:val="0"/>
              <w:spacing w:after="0" w:line="240" w:lineRule="auto"/>
              <w:ind w:left="0" w:right="0"/>
              <w:jc w:val="center"/>
              <w:textAlignment w:val="auto"/>
              <w:rPr>
                <w:rFonts w:hint="eastAsia" w:ascii="宋体" w:hAnsi="宋体" w:eastAsia="宋体" w:cs="宋体"/>
                <w:sz w:val="21"/>
                <w:szCs w:val="21"/>
                <w:u w:val="none"/>
              </w:rPr>
            </w:pPr>
            <w:r>
              <w:rPr>
                <w:rFonts w:hint="eastAsia" w:ascii="宋体" w:hAnsi="宋体" w:eastAsia="宋体" w:cs="宋体"/>
                <w:sz w:val="21"/>
                <w:szCs w:val="21"/>
                <w:u w:val="none"/>
              </w:rPr>
              <w:t>轴距</w:t>
            </w:r>
          </w:p>
        </w:tc>
        <w:tc>
          <w:tcPr>
            <w:tcW w:w="4125" w:type="dxa"/>
            <w:tcBorders>
              <w:top w:val="single" w:color="000000" w:sz="6" w:space="0"/>
              <w:left w:val="single" w:color="000000" w:sz="6" w:space="0"/>
              <w:bottom w:val="single" w:color="000000" w:sz="6" w:space="0"/>
              <w:right w:val="single" w:color="000000" w:sz="6" w:space="0"/>
            </w:tcBorders>
            <w:noWrap w:val="0"/>
            <w:vAlign w:val="center"/>
          </w:tcPr>
          <w:p>
            <w:pPr>
              <w:pStyle w:val="47"/>
              <w:keepNext w:val="0"/>
              <w:keepLines w:val="0"/>
              <w:pageBreakBefore w:val="0"/>
              <w:widowControl/>
              <w:kinsoku/>
              <w:wordWrap/>
              <w:overflowPunct/>
              <w:topLinePunct w:val="0"/>
              <w:autoSpaceDE/>
              <w:autoSpaceDN/>
              <w:bidi w:val="0"/>
              <w:spacing w:after="0" w:line="240" w:lineRule="auto"/>
              <w:ind w:left="0" w:right="0"/>
              <w:jc w:val="center"/>
              <w:textAlignment w:val="auto"/>
              <w:rPr>
                <w:rFonts w:hint="eastAsia" w:ascii="宋体" w:hAnsi="宋体" w:eastAsia="宋体" w:cs="宋体"/>
                <w:sz w:val="21"/>
                <w:szCs w:val="21"/>
                <w:u w:val="none"/>
              </w:rPr>
            </w:pPr>
            <w:r>
              <w:rPr>
                <w:rFonts w:hint="eastAsia" w:ascii="宋体" w:hAnsi="宋体" w:eastAsia="宋体" w:cs="宋体"/>
                <w:b/>
                <w:bCs/>
                <w:sz w:val="21"/>
                <w:szCs w:val="21"/>
                <w:u w:val="none"/>
              </w:rPr>
              <w:t>≥</w:t>
            </w:r>
            <w:r>
              <w:rPr>
                <w:rFonts w:hint="eastAsia" w:ascii="宋体" w:hAnsi="宋体" w:eastAsia="宋体" w:cs="宋体"/>
                <w:sz w:val="21"/>
                <w:szCs w:val="21"/>
                <w:u w:val="none"/>
                <w:lang w:eastAsia="zh-CN"/>
              </w:rPr>
              <w:t>2100</w:t>
            </w:r>
            <w:r>
              <w:rPr>
                <w:rFonts w:hint="eastAsia" w:ascii="宋体" w:hAnsi="宋体" w:eastAsia="宋体" w:cs="宋体"/>
                <w:spacing w:val="-3"/>
                <w:sz w:val="21"/>
                <w:szCs w:val="21"/>
                <w:u w:val="none"/>
              </w:rPr>
              <w:t xml:space="preserve"> </w:t>
            </w:r>
            <w:r>
              <w:rPr>
                <w:rFonts w:hint="eastAsia" w:ascii="宋体" w:hAnsi="宋体" w:eastAsia="宋体" w:cs="宋体"/>
                <w:sz w:val="21"/>
                <w:szCs w:val="21"/>
                <w:u w:val="none"/>
              </w:rPr>
              <w:t>mm</w:t>
            </w:r>
          </w:p>
        </w:tc>
        <w:tc>
          <w:tcPr>
            <w:tcW w:w="2186" w:type="dxa"/>
            <w:tcBorders>
              <w:top w:val="single" w:color="000000" w:sz="6" w:space="0"/>
              <w:left w:val="single" w:color="000000" w:sz="6" w:space="0"/>
              <w:bottom w:val="single" w:color="000000" w:sz="6" w:space="0"/>
              <w:right w:val="single" w:color="000000" w:sz="12" w:space="0"/>
            </w:tcBorders>
            <w:noWrap w:val="0"/>
            <w:vAlign w:val="center"/>
          </w:tcPr>
          <w:p>
            <w:pPr>
              <w:keepNext w:val="0"/>
              <w:keepLines w:val="0"/>
              <w:pageBreakBefore w:val="0"/>
              <w:widowControl/>
              <w:kinsoku/>
              <w:wordWrap/>
              <w:overflowPunct/>
              <w:topLinePunct w:val="0"/>
              <w:autoSpaceDE/>
              <w:autoSpaceDN/>
              <w:bidi w:val="0"/>
              <w:spacing w:after="0" w:line="240" w:lineRule="auto"/>
              <w:ind w:left="0" w:right="0"/>
              <w:jc w:val="center"/>
              <w:textAlignment w:val="auto"/>
              <w:rPr>
                <w:rFonts w:hint="eastAsia" w:ascii="宋体" w:hAnsi="宋体" w:eastAsia="宋体" w:cs="宋体"/>
                <w:sz w:val="21"/>
                <w:szCs w:val="21"/>
                <w:u w:val="none"/>
              </w:rPr>
            </w:pPr>
            <w:r>
              <w:rPr>
                <w:rFonts w:hint="eastAsia" w:ascii="宋体" w:hAnsi="宋体" w:eastAsia="宋体" w:cs="宋体"/>
                <w:sz w:val="21"/>
                <w:szCs w:val="21"/>
                <w:u w:val="none"/>
                <w:lang w:eastAsia="zh-CN"/>
              </w:rPr>
              <w:t>需提供车辆合格证说明</w:t>
            </w:r>
          </w:p>
        </w:tc>
      </w:tr>
      <w:tr>
        <w:tblPrEx>
          <w:tblCellMar>
            <w:top w:w="0" w:type="dxa"/>
            <w:left w:w="0" w:type="dxa"/>
            <w:bottom w:w="0" w:type="dxa"/>
            <w:right w:w="0" w:type="dxa"/>
          </w:tblCellMar>
        </w:tblPrEx>
        <w:trPr>
          <w:trHeight w:val="424" w:hRule="exact"/>
          <w:jc w:val="center"/>
        </w:trPr>
        <w:tc>
          <w:tcPr>
            <w:tcW w:w="563" w:type="dxa"/>
            <w:tcBorders>
              <w:top w:val="single" w:color="000000" w:sz="6" w:space="0"/>
              <w:left w:val="single" w:color="000000" w:sz="12" w:space="0"/>
              <w:bottom w:val="single" w:color="000000" w:sz="6" w:space="0"/>
              <w:right w:val="single" w:color="000000" w:sz="6" w:space="0"/>
            </w:tcBorders>
            <w:noWrap w:val="0"/>
            <w:vAlign w:val="center"/>
          </w:tcPr>
          <w:p>
            <w:pPr>
              <w:pStyle w:val="47"/>
              <w:keepNext w:val="0"/>
              <w:keepLines w:val="0"/>
              <w:pageBreakBefore w:val="0"/>
              <w:widowControl/>
              <w:kinsoku/>
              <w:wordWrap/>
              <w:overflowPunct/>
              <w:topLinePunct w:val="0"/>
              <w:autoSpaceDE/>
              <w:autoSpaceDN/>
              <w:bidi w:val="0"/>
              <w:spacing w:after="0" w:line="240" w:lineRule="auto"/>
              <w:ind w:left="0" w:right="0"/>
              <w:jc w:val="center"/>
              <w:textAlignment w:val="auto"/>
              <w:rPr>
                <w:rFonts w:hint="eastAsia" w:ascii="宋体" w:hAnsi="宋体" w:eastAsia="宋体" w:cs="宋体"/>
                <w:sz w:val="21"/>
                <w:szCs w:val="21"/>
                <w:u w:val="none"/>
              </w:rPr>
            </w:pPr>
            <w:r>
              <w:rPr>
                <w:rFonts w:hint="eastAsia" w:ascii="宋体" w:hAnsi="宋体" w:eastAsia="宋体" w:cs="宋体"/>
                <w:w w:val="99"/>
                <w:sz w:val="21"/>
                <w:szCs w:val="21"/>
                <w:u w:val="none"/>
              </w:rPr>
              <w:t>5</w:t>
            </w:r>
          </w:p>
        </w:tc>
        <w:tc>
          <w:tcPr>
            <w:tcW w:w="1462" w:type="dxa"/>
            <w:tcBorders>
              <w:top w:val="single" w:color="000000" w:sz="6" w:space="0"/>
              <w:left w:val="single" w:color="000000" w:sz="6" w:space="0"/>
              <w:bottom w:val="single" w:color="000000" w:sz="6" w:space="0"/>
              <w:right w:val="single" w:color="000000" w:sz="6" w:space="0"/>
            </w:tcBorders>
            <w:noWrap w:val="0"/>
            <w:vAlign w:val="center"/>
          </w:tcPr>
          <w:p>
            <w:pPr>
              <w:pStyle w:val="47"/>
              <w:keepNext w:val="0"/>
              <w:keepLines w:val="0"/>
              <w:pageBreakBefore w:val="0"/>
              <w:widowControl/>
              <w:kinsoku/>
              <w:wordWrap/>
              <w:overflowPunct/>
              <w:topLinePunct w:val="0"/>
              <w:autoSpaceDE/>
              <w:autoSpaceDN/>
              <w:bidi w:val="0"/>
              <w:spacing w:after="0" w:line="240" w:lineRule="auto"/>
              <w:ind w:left="0" w:right="0"/>
              <w:jc w:val="center"/>
              <w:textAlignment w:val="auto"/>
              <w:rPr>
                <w:rFonts w:hint="eastAsia" w:ascii="宋体" w:hAnsi="宋体" w:eastAsia="宋体" w:cs="宋体"/>
                <w:sz w:val="21"/>
                <w:szCs w:val="21"/>
                <w:u w:val="none"/>
              </w:rPr>
            </w:pPr>
            <w:r>
              <w:rPr>
                <w:rFonts w:hint="eastAsia" w:ascii="宋体" w:hAnsi="宋体" w:eastAsia="宋体" w:cs="宋体"/>
                <w:sz w:val="21"/>
                <w:szCs w:val="21"/>
                <w:u w:val="none"/>
              </w:rPr>
              <w:t>地板离地高度</w:t>
            </w:r>
          </w:p>
        </w:tc>
        <w:tc>
          <w:tcPr>
            <w:tcW w:w="4125" w:type="dxa"/>
            <w:tcBorders>
              <w:top w:val="single" w:color="000000" w:sz="6" w:space="0"/>
              <w:left w:val="single" w:color="000000" w:sz="6" w:space="0"/>
              <w:bottom w:val="single" w:color="000000" w:sz="6" w:space="0"/>
              <w:right w:val="single" w:color="000000" w:sz="6" w:space="0"/>
            </w:tcBorders>
            <w:noWrap w:val="0"/>
            <w:vAlign w:val="center"/>
          </w:tcPr>
          <w:p>
            <w:pPr>
              <w:pStyle w:val="47"/>
              <w:keepNext w:val="0"/>
              <w:keepLines w:val="0"/>
              <w:pageBreakBefore w:val="0"/>
              <w:widowControl/>
              <w:kinsoku/>
              <w:wordWrap/>
              <w:overflowPunct/>
              <w:topLinePunct w:val="0"/>
              <w:autoSpaceDE/>
              <w:autoSpaceDN/>
              <w:bidi w:val="0"/>
              <w:spacing w:after="0" w:line="240" w:lineRule="auto"/>
              <w:ind w:left="0" w:right="0"/>
              <w:jc w:val="center"/>
              <w:textAlignment w:val="auto"/>
              <w:rPr>
                <w:rFonts w:hint="eastAsia" w:ascii="宋体" w:hAnsi="宋体" w:eastAsia="宋体" w:cs="宋体"/>
                <w:sz w:val="21"/>
                <w:szCs w:val="21"/>
                <w:u w:val="none"/>
              </w:rPr>
            </w:pPr>
            <w:r>
              <w:rPr>
                <w:rFonts w:hint="eastAsia" w:ascii="宋体" w:hAnsi="宋体" w:eastAsia="宋体" w:cs="宋体"/>
                <w:sz w:val="21"/>
                <w:szCs w:val="21"/>
                <w:u w:val="none"/>
              </w:rPr>
              <w:t>≤350 mm</w:t>
            </w:r>
          </w:p>
        </w:tc>
        <w:tc>
          <w:tcPr>
            <w:tcW w:w="2186" w:type="dxa"/>
            <w:tcBorders>
              <w:top w:val="single" w:color="000000" w:sz="6" w:space="0"/>
              <w:left w:val="single" w:color="000000" w:sz="6" w:space="0"/>
              <w:bottom w:val="single" w:color="000000" w:sz="6" w:space="0"/>
              <w:right w:val="single" w:color="000000" w:sz="12" w:space="0"/>
            </w:tcBorders>
            <w:noWrap w:val="0"/>
            <w:vAlign w:val="center"/>
          </w:tcPr>
          <w:p>
            <w:pPr>
              <w:keepNext w:val="0"/>
              <w:keepLines w:val="0"/>
              <w:pageBreakBefore w:val="0"/>
              <w:widowControl/>
              <w:kinsoku/>
              <w:wordWrap/>
              <w:overflowPunct/>
              <w:topLinePunct w:val="0"/>
              <w:autoSpaceDE/>
              <w:autoSpaceDN/>
              <w:bidi w:val="0"/>
              <w:spacing w:after="0" w:line="240" w:lineRule="auto"/>
              <w:ind w:left="0" w:right="0"/>
              <w:jc w:val="center"/>
              <w:textAlignment w:val="auto"/>
              <w:rPr>
                <w:rFonts w:hint="eastAsia" w:ascii="宋体" w:hAnsi="宋体" w:eastAsia="宋体" w:cs="宋体"/>
                <w:sz w:val="21"/>
                <w:szCs w:val="21"/>
                <w:u w:val="none"/>
              </w:rPr>
            </w:pPr>
          </w:p>
        </w:tc>
      </w:tr>
      <w:tr>
        <w:tblPrEx>
          <w:tblCellMar>
            <w:top w:w="0" w:type="dxa"/>
            <w:left w:w="0" w:type="dxa"/>
            <w:bottom w:w="0" w:type="dxa"/>
            <w:right w:w="0" w:type="dxa"/>
          </w:tblCellMar>
        </w:tblPrEx>
        <w:trPr>
          <w:trHeight w:val="633" w:hRule="exact"/>
          <w:jc w:val="center"/>
        </w:trPr>
        <w:tc>
          <w:tcPr>
            <w:tcW w:w="563" w:type="dxa"/>
            <w:tcBorders>
              <w:top w:val="single" w:color="000000" w:sz="6" w:space="0"/>
              <w:left w:val="single" w:color="000000" w:sz="12" w:space="0"/>
              <w:bottom w:val="single" w:color="000000" w:sz="6" w:space="0"/>
              <w:right w:val="single" w:color="000000" w:sz="6" w:space="0"/>
            </w:tcBorders>
            <w:noWrap w:val="0"/>
            <w:vAlign w:val="center"/>
          </w:tcPr>
          <w:p>
            <w:pPr>
              <w:pStyle w:val="47"/>
              <w:keepNext w:val="0"/>
              <w:keepLines w:val="0"/>
              <w:pageBreakBefore w:val="0"/>
              <w:widowControl/>
              <w:kinsoku/>
              <w:wordWrap/>
              <w:overflowPunct/>
              <w:topLinePunct w:val="0"/>
              <w:autoSpaceDE/>
              <w:autoSpaceDN/>
              <w:bidi w:val="0"/>
              <w:spacing w:after="0" w:line="240" w:lineRule="auto"/>
              <w:ind w:left="0" w:right="0"/>
              <w:jc w:val="center"/>
              <w:textAlignment w:val="auto"/>
              <w:rPr>
                <w:rFonts w:hint="eastAsia" w:ascii="宋体" w:hAnsi="宋体" w:eastAsia="宋体" w:cs="宋体"/>
                <w:sz w:val="21"/>
                <w:szCs w:val="21"/>
                <w:u w:val="none"/>
              </w:rPr>
            </w:pPr>
            <w:r>
              <w:rPr>
                <w:rFonts w:hint="eastAsia" w:ascii="宋体" w:hAnsi="宋体" w:eastAsia="宋体" w:cs="宋体"/>
                <w:w w:val="99"/>
                <w:sz w:val="21"/>
                <w:szCs w:val="21"/>
                <w:u w:val="none"/>
              </w:rPr>
              <w:t>6</w:t>
            </w:r>
          </w:p>
        </w:tc>
        <w:tc>
          <w:tcPr>
            <w:tcW w:w="1462" w:type="dxa"/>
            <w:tcBorders>
              <w:top w:val="single" w:color="000000" w:sz="6" w:space="0"/>
              <w:left w:val="single" w:color="000000" w:sz="6" w:space="0"/>
              <w:bottom w:val="single" w:color="000000" w:sz="6" w:space="0"/>
              <w:right w:val="single" w:color="000000" w:sz="6" w:space="0"/>
            </w:tcBorders>
            <w:noWrap w:val="0"/>
            <w:vAlign w:val="center"/>
          </w:tcPr>
          <w:p>
            <w:pPr>
              <w:pStyle w:val="47"/>
              <w:keepNext w:val="0"/>
              <w:keepLines w:val="0"/>
              <w:pageBreakBefore w:val="0"/>
              <w:widowControl/>
              <w:kinsoku/>
              <w:wordWrap/>
              <w:overflowPunct/>
              <w:topLinePunct w:val="0"/>
              <w:autoSpaceDE/>
              <w:autoSpaceDN/>
              <w:bidi w:val="0"/>
              <w:spacing w:after="0" w:line="240" w:lineRule="auto"/>
              <w:ind w:left="0" w:right="0"/>
              <w:jc w:val="center"/>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lang w:eastAsia="zh-CN"/>
              </w:rPr>
              <w:t>最小离地间隙（满载）</w:t>
            </w:r>
          </w:p>
        </w:tc>
        <w:tc>
          <w:tcPr>
            <w:tcW w:w="4125" w:type="dxa"/>
            <w:tcBorders>
              <w:top w:val="single" w:color="000000" w:sz="6" w:space="0"/>
              <w:left w:val="single" w:color="000000" w:sz="6" w:space="0"/>
              <w:bottom w:val="single" w:color="000000" w:sz="6" w:space="0"/>
              <w:right w:val="single" w:color="000000" w:sz="6" w:space="0"/>
            </w:tcBorders>
            <w:noWrap w:val="0"/>
            <w:vAlign w:val="center"/>
          </w:tcPr>
          <w:p>
            <w:pPr>
              <w:pStyle w:val="47"/>
              <w:keepNext w:val="0"/>
              <w:keepLines w:val="0"/>
              <w:pageBreakBefore w:val="0"/>
              <w:widowControl/>
              <w:kinsoku/>
              <w:wordWrap/>
              <w:overflowPunct/>
              <w:topLinePunct w:val="0"/>
              <w:autoSpaceDE/>
              <w:autoSpaceDN/>
              <w:bidi w:val="0"/>
              <w:spacing w:after="0" w:line="240" w:lineRule="auto"/>
              <w:ind w:left="0" w:right="0"/>
              <w:jc w:val="center"/>
              <w:textAlignment w:val="auto"/>
              <w:rPr>
                <w:rFonts w:hint="eastAsia" w:ascii="宋体" w:hAnsi="宋体" w:eastAsia="宋体" w:cs="宋体"/>
                <w:sz w:val="21"/>
                <w:szCs w:val="21"/>
                <w:u w:val="none"/>
              </w:rPr>
            </w:pPr>
            <w:r>
              <w:rPr>
                <w:rFonts w:hint="eastAsia" w:ascii="宋体" w:hAnsi="宋体" w:eastAsia="宋体" w:cs="宋体"/>
                <w:spacing w:val="-3"/>
                <w:sz w:val="21"/>
                <w:szCs w:val="21"/>
                <w:u w:val="none"/>
                <w:lang w:eastAsia="zh-CN"/>
              </w:rPr>
              <w:t>≤</w:t>
            </w:r>
            <w:r>
              <w:rPr>
                <w:rFonts w:hint="eastAsia" w:ascii="宋体" w:hAnsi="宋体" w:eastAsia="宋体" w:cs="宋体"/>
                <w:spacing w:val="-3"/>
                <w:sz w:val="21"/>
                <w:szCs w:val="21"/>
                <w:u w:val="none"/>
                <w:lang w:val="en-US" w:eastAsia="zh-CN"/>
              </w:rPr>
              <w:t>160mm</w:t>
            </w:r>
          </w:p>
        </w:tc>
        <w:tc>
          <w:tcPr>
            <w:tcW w:w="2186" w:type="dxa"/>
            <w:tcBorders>
              <w:top w:val="single" w:color="000000" w:sz="6" w:space="0"/>
              <w:left w:val="single" w:color="000000" w:sz="6" w:space="0"/>
              <w:bottom w:val="single" w:color="000000" w:sz="6" w:space="0"/>
              <w:right w:val="single" w:color="000000" w:sz="12" w:space="0"/>
            </w:tcBorders>
            <w:noWrap w:val="0"/>
            <w:vAlign w:val="center"/>
          </w:tcPr>
          <w:p>
            <w:pPr>
              <w:keepNext w:val="0"/>
              <w:keepLines w:val="0"/>
              <w:pageBreakBefore w:val="0"/>
              <w:widowControl/>
              <w:kinsoku/>
              <w:wordWrap/>
              <w:overflowPunct/>
              <w:topLinePunct w:val="0"/>
              <w:autoSpaceDE/>
              <w:autoSpaceDN/>
              <w:bidi w:val="0"/>
              <w:spacing w:after="0" w:line="240" w:lineRule="auto"/>
              <w:ind w:left="0" w:right="0"/>
              <w:jc w:val="center"/>
              <w:textAlignment w:val="auto"/>
              <w:rPr>
                <w:rFonts w:hint="eastAsia" w:ascii="宋体" w:hAnsi="宋体" w:eastAsia="宋体" w:cs="宋体"/>
                <w:sz w:val="21"/>
                <w:szCs w:val="21"/>
                <w:u w:val="none"/>
              </w:rPr>
            </w:pPr>
          </w:p>
        </w:tc>
      </w:tr>
      <w:tr>
        <w:tblPrEx>
          <w:tblCellMar>
            <w:top w:w="0" w:type="dxa"/>
            <w:left w:w="0" w:type="dxa"/>
            <w:bottom w:w="0" w:type="dxa"/>
            <w:right w:w="0" w:type="dxa"/>
          </w:tblCellMar>
        </w:tblPrEx>
        <w:trPr>
          <w:trHeight w:val="424" w:hRule="exact"/>
          <w:jc w:val="center"/>
        </w:trPr>
        <w:tc>
          <w:tcPr>
            <w:tcW w:w="563" w:type="dxa"/>
            <w:tcBorders>
              <w:top w:val="single" w:color="000000" w:sz="6" w:space="0"/>
              <w:left w:val="single" w:color="000000" w:sz="12" w:space="0"/>
              <w:bottom w:val="single" w:color="000000" w:sz="6" w:space="0"/>
              <w:right w:val="single" w:color="000000" w:sz="6" w:space="0"/>
            </w:tcBorders>
            <w:noWrap w:val="0"/>
            <w:vAlign w:val="center"/>
          </w:tcPr>
          <w:p>
            <w:pPr>
              <w:pStyle w:val="47"/>
              <w:keepNext w:val="0"/>
              <w:keepLines w:val="0"/>
              <w:pageBreakBefore w:val="0"/>
              <w:widowControl/>
              <w:kinsoku/>
              <w:wordWrap/>
              <w:overflowPunct/>
              <w:topLinePunct w:val="0"/>
              <w:autoSpaceDE/>
              <w:autoSpaceDN/>
              <w:bidi w:val="0"/>
              <w:spacing w:after="0" w:line="240" w:lineRule="auto"/>
              <w:ind w:left="0" w:right="0"/>
              <w:jc w:val="center"/>
              <w:textAlignment w:val="auto"/>
              <w:rPr>
                <w:rFonts w:hint="eastAsia" w:ascii="宋体" w:hAnsi="宋体" w:eastAsia="宋体" w:cs="宋体"/>
                <w:sz w:val="21"/>
                <w:szCs w:val="21"/>
                <w:u w:val="none"/>
              </w:rPr>
            </w:pPr>
            <w:r>
              <w:rPr>
                <w:rFonts w:hint="eastAsia" w:ascii="宋体" w:hAnsi="宋体" w:eastAsia="宋体" w:cs="宋体"/>
                <w:w w:val="99"/>
                <w:sz w:val="21"/>
                <w:szCs w:val="21"/>
                <w:u w:val="none"/>
              </w:rPr>
              <w:t>7</w:t>
            </w:r>
          </w:p>
        </w:tc>
        <w:tc>
          <w:tcPr>
            <w:tcW w:w="1462" w:type="dxa"/>
            <w:tcBorders>
              <w:top w:val="single" w:color="000000" w:sz="6" w:space="0"/>
              <w:left w:val="single" w:color="000000" w:sz="6" w:space="0"/>
              <w:bottom w:val="single" w:color="000000" w:sz="6" w:space="0"/>
              <w:right w:val="single" w:color="000000" w:sz="6" w:space="0"/>
            </w:tcBorders>
            <w:noWrap w:val="0"/>
            <w:vAlign w:val="center"/>
          </w:tcPr>
          <w:p>
            <w:pPr>
              <w:pStyle w:val="47"/>
              <w:keepNext w:val="0"/>
              <w:keepLines w:val="0"/>
              <w:pageBreakBefore w:val="0"/>
              <w:widowControl/>
              <w:kinsoku/>
              <w:wordWrap/>
              <w:overflowPunct/>
              <w:topLinePunct w:val="0"/>
              <w:autoSpaceDE/>
              <w:autoSpaceDN/>
              <w:bidi w:val="0"/>
              <w:spacing w:after="0" w:line="240" w:lineRule="auto"/>
              <w:ind w:left="0" w:right="0"/>
              <w:jc w:val="center"/>
              <w:textAlignment w:val="auto"/>
              <w:rPr>
                <w:rFonts w:hint="eastAsia" w:ascii="宋体" w:hAnsi="宋体" w:eastAsia="宋体" w:cs="宋体"/>
                <w:sz w:val="21"/>
                <w:szCs w:val="21"/>
                <w:u w:val="none"/>
              </w:rPr>
            </w:pPr>
            <w:r>
              <w:rPr>
                <w:rFonts w:hint="eastAsia" w:ascii="宋体" w:hAnsi="宋体" w:eastAsia="宋体" w:cs="宋体"/>
                <w:sz w:val="21"/>
                <w:szCs w:val="21"/>
                <w:u w:val="none"/>
              </w:rPr>
              <w:t>接近/离去角</w:t>
            </w:r>
          </w:p>
        </w:tc>
        <w:tc>
          <w:tcPr>
            <w:tcW w:w="4125" w:type="dxa"/>
            <w:tcBorders>
              <w:top w:val="single" w:color="000000" w:sz="6" w:space="0"/>
              <w:left w:val="single" w:color="000000" w:sz="6" w:space="0"/>
              <w:bottom w:val="single" w:color="000000" w:sz="6" w:space="0"/>
              <w:right w:val="single" w:color="000000" w:sz="6" w:space="0"/>
            </w:tcBorders>
            <w:noWrap w:val="0"/>
            <w:vAlign w:val="center"/>
          </w:tcPr>
          <w:p>
            <w:pPr>
              <w:pStyle w:val="47"/>
              <w:keepNext w:val="0"/>
              <w:keepLines w:val="0"/>
              <w:pageBreakBefore w:val="0"/>
              <w:widowControl/>
              <w:kinsoku/>
              <w:wordWrap/>
              <w:overflowPunct/>
              <w:topLinePunct w:val="0"/>
              <w:autoSpaceDE/>
              <w:autoSpaceDN/>
              <w:bidi w:val="0"/>
              <w:spacing w:after="0" w:line="240" w:lineRule="auto"/>
              <w:ind w:left="0" w:right="0"/>
              <w:jc w:val="center"/>
              <w:textAlignment w:val="auto"/>
              <w:rPr>
                <w:rFonts w:hint="eastAsia" w:ascii="宋体" w:hAnsi="宋体" w:eastAsia="宋体" w:cs="宋体"/>
                <w:sz w:val="21"/>
                <w:szCs w:val="21"/>
                <w:u w:val="none"/>
              </w:rPr>
            </w:pPr>
            <w:r>
              <w:rPr>
                <w:rFonts w:hint="eastAsia" w:ascii="宋体" w:hAnsi="宋体" w:eastAsia="宋体" w:cs="宋体"/>
                <w:sz w:val="21"/>
                <w:szCs w:val="21"/>
                <w:u w:val="none"/>
              </w:rPr>
              <w:t>≥</w:t>
            </w:r>
            <w:r>
              <w:rPr>
                <w:rFonts w:hint="eastAsia" w:ascii="宋体" w:hAnsi="宋体" w:eastAsia="宋体" w:cs="宋体"/>
                <w:bCs/>
                <w:sz w:val="21"/>
                <w:szCs w:val="21"/>
                <w:u w:val="none"/>
              </w:rPr>
              <w:t>33/34</w:t>
            </w:r>
            <w:r>
              <w:rPr>
                <w:rFonts w:hint="eastAsia" w:ascii="宋体" w:hAnsi="宋体" w:eastAsia="宋体" w:cs="宋体"/>
                <w:sz w:val="21"/>
                <w:szCs w:val="21"/>
                <w:u w:val="none"/>
              </w:rPr>
              <w:t>°</w:t>
            </w:r>
          </w:p>
        </w:tc>
        <w:tc>
          <w:tcPr>
            <w:tcW w:w="2186" w:type="dxa"/>
            <w:tcBorders>
              <w:top w:val="single" w:color="000000" w:sz="6" w:space="0"/>
              <w:left w:val="single" w:color="000000" w:sz="6" w:space="0"/>
              <w:bottom w:val="single" w:color="000000" w:sz="6" w:space="0"/>
              <w:right w:val="single" w:color="000000" w:sz="12" w:space="0"/>
            </w:tcBorders>
            <w:noWrap w:val="0"/>
            <w:vAlign w:val="center"/>
          </w:tcPr>
          <w:p>
            <w:pPr>
              <w:keepNext w:val="0"/>
              <w:keepLines w:val="0"/>
              <w:pageBreakBefore w:val="0"/>
              <w:widowControl/>
              <w:kinsoku/>
              <w:wordWrap/>
              <w:overflowPunct/>
              <w:topLinePunct w:val="0"/>
              <w:autoSpaceDE/>
              <w:autoSpaceDN/>
              <w:bidi w:val="0"/>
              <w:spacing w:after="0" w:line="240" w:lineRule="auto"/>
              <w:ind w:left="0" w:right="0"/>
              <w:jc w:val="center"/>
              <w:textAlignment w:val="auto"/>
              <w:rPr>
                <w:rFonts w:hint="eastAsia" w:ascii="宋体" w:hAnsi="宋体" w:eastAsia="宋体" w:cs="宋体"/>
                <w:sz w:val="21"/>
                <w:szCs w:val="21"/>
                <w:u w:val="none"/>
              </w:rPr>
            </w:pPr>
          </w:p>
        </w:tc>
      </w:tr>
      <w:tr>
        <w:tblPrEx>
          <w:tblCellMar>
            <w:top w:w="0" w:type="dxa"/>
            <w:left w:w="0" w:type="dxa"/>
            <w:bottom w:w="0" w:type="dxa"/>
            <w:right w:w="0" w:type="dxa"/>
          </w:tblCellMar>
        </w:tblPrEx>
        <w:trPr>
          <w:trHeight w:val="393" w:hRule="exact"/>
          <w:jc w:val="center"/>
        </w:trPr>
        <w:tc>
          <w:tcPr>
            <w:tcW w:w="563" w:type="dxa"/>
            <w:tcBorders>
              <w:top w:val="single" w:color="000000" w:sz="6" w:space="0"/>
              <w:left w:val="single" w:color="000000" w:sz="12" w:space="0"/>
              <w:bottom w:val="single" w:color="000000" w:sz="6" w:space="0"/>
              <w:right w:val="single" w:color="000000" w:sz="6" w:space="0"/>
            </w:tcBorders>
            <w:noWrap w:val="0"/>
            <w:vAlign w:val="center"/>
          </w:tcPr>
          <w:p>
            <w:pPr>
              <w:pStyle w:val="47"/>
              <w:keepNext w:val="0"/>
              <w:keepLines w:val="0"/>
              <w:pageBreakBefore w:val="0"/>
              <w:widowControl/>
              <w:kinsoku/>
              <w:wordWrap/>
              <w:overflowPunct/>
              <w:topLinePunct w:val="0"/>
              <w:autoSpaceDE/>
              <w:autoSpaceDN/>
              <w:bidi w:val="0"/>
              <w:spacing w:after="0" w:line="240" w:lineRule="auto"/>
              <w:ind w:left="0" w:right="0"/>
              <w:jc w:val="center"/>
              <w:textAlignment w:val="auto"/>
              <w:rPr>
                <w:rFonts w:hint="eastAsia" w:ascii="宋体" w:hAnsi="宋体" w:eastAsia="宋体" w:cs="宋体"/>
                <w:sz w:val="21"/>
                <w:szCs w:val="21"/>
                <w:u w:val="none"/>
              </w:rPr>
            </w:pPr>
            <w:r>
              <w:rPr>
                <w:rFonts w:hint="eastAsia" w:ascii="宋体" w:hAnsi="宋体" w:eastAsia="宋体" w:cs="宋体"/>
                <w:sz w:val="21"/>
                <w:szCs w:val="21"/>
                <w:u w:val="none"/>
              </w:rPr>
              <w:t>★</w:t>
            </w:r>
            <w:r>
              <w:rPr>
                <w:rFonts w:hint="eastAsia" w:ascii="宋体" w:hAnsi="宋体" w:eastAsia="宋体" w:cs="宋体"/>
                <w:w w:val="99"/>
                <w:sz w:val="21"/>
                <w:szCs w:val="21"/>
                <w:u w:val="none"/>
              </w:rPr>
              <w:t>8</w:t>
            </w:r>
          </w:p>
        </w:tc>
        <w:tc>
          <w:tcPr>
            <w:tcW w:w="1462" w:type="dxa"/>
            <w:tcBorders>
              <w:top w:val="single" w:color="000000" w:sz="6" w:space="0"/>
              <w:left w:val="single" w:color="000000" w:sz="6" w:space="0"/>
              <w:bottom w:val="single" w:color="000000" w:sz="6" w:space="0"/>
              <w:right w:val="single" w:color="000000" w:sz="6" w:space="0"/>
            </w:tcBorders>
            <w:noWrap w:val="0"/>
            <w:vAlign w:val="center"/>
          </w:tcPr>
          <w:p>
            <w:pPr>
              <w:pStyle w:val="47"/>
              <w:keepNext w:val="0"/>
              <w:keepLines w:val="0"/>
              <w:pageBreakBefore w:val="0"/>
              <w:widowControl/>
              <w:kinsoku/>
              <w:wordWrap/>
              <w:overflowPunct/>
              <w:topLinePunct w:val="0"/>
              <w:autoSpaceDE/>
              <w:autoSpaceDN/>
              <w:bidi w:val="0"/>
              <w:spacing w:after="0" w:line="240" w:lineRule="auto"/>
              <w:ind w:left="0" w:right="0"/>
              <w:jc w:val="center"/>
              <w:textAlignment w:val="auto"/>
              <w:rPr>
                <w:rFonts w:hint="eastAsia" w:ascii="宋体" w:hAnsi="宋体" w:eastAsia="宋体" w:cs="宋体"/>
                <w:sz w:val="21"/>
                <w:szCs w:val="21"/>
                <w:u w:val="none"/>
              </w:rPr>
            </w:pPr>
            <w:r>
              <w:rPr>
                <w:rFonts w:hint="eastAsia" w:ascii="宋体" w:hAnsi="宋体" w:eastAsia="宋体" w:cs="宋体"/>
                <w:sz w:val="21"/>
                <w:szCs w:val="21"/>
                <w:u w:val="none"/>
              </w:rPr>
              <w:t>最大行驶速度</w:t>
            </w:r>
          </w:p>
        </w:tc>
        <w:tc>
          <w:tcPr>
            <w:tcW w:w="4125" w:type="dxa"/>
            <w:tcBorders>
              <w:top w:val="single" w:color="000000" w:sz="6" w:space="0"/>
              <w:left w:val="single" w:color="000000" w:sz="6" w:space="0"/>
              <w:bottom w:val="single" w:color="000000" w:sz="6" w:space="0"/>
              <w:right w:val="single" w:color="000000" w:sz="6" w:space="0"/>
            </w:tcBorders>
            <w:noWrap w:val="0"/>
            <w:vAlign w:val="center"/>
          </w:tcPr>
          <w:p>
            <w:pPr>
              <w:pStyle w:val="47"/>
              <w:keepNext w:val="0"/>
              <w:keepLines w:val="0"/>
              <w:pageBreakBefore w:val="0"/>
              <w:widowControl/>
              <w:kinsoku/>
              <w:wordWrap/>
              <w:overflowPunct/>
              <w:topLinePunct w:val="0"/>
              <w:autoSpaceDE/>
              <w:autoSpaceDN/>
              <w:bidi w:val="0"/>
              <w:spacing w:after="0" w:line="240" w:lineRule="auto"/>
              <w:ind w:left="0" w:right="0"/>
              <w:jc w:val="center"/>
              <w:textAlignment w:val="auto"/>
              <w:rPr>
                <w:rFonts w:hint="eastAsia" w:ascii="宋体" w:hAnsi="宋体" w:eastAsia="宋体" w:cs="宋体"/>
                <w:sz w:val="21"/>
                <w:szCs w:val="21"/>
                <w:u w:val="none"/>
              </w:rPr>
            </w:pPr>
            <w:r>
              <w:rPr>
                <w:rFonts w:hint="eastAsia" w:ascii="宋体" w:hAnsi="宋体" w:eastAsia="宋体" w:cs="宋体"/>
                <w:sz w:val="21"/>
                <w:szCs w:val="21"/>
                <w:highlight w:val="none"/>
                <w:u w:val="none"/>
                <w:lang w:eastAsia="zh-CN"/>
              </w:rPr>
              <w:t>30</w:t>
            </w:r>
            <w:r>
              <w:rPr>
                <w:rFonts w:hint="eastAsia" w:ascii="宋体" w:hAnsi="宋体" w:eastAsia="宋体" w:cs="宋体"/>
                <w:sz w:val="21"/>
                <w:szCs w:val="21"/>
                <w:highlight w:val="none"/>
                <w:u w:val="none"/>
              </w:rPr>
              <w:t xml:space="preserve"> km/h</w:t>
            </w:r>
            <w:r>
              <w:rPr>
                <w:rFonts w:hint="eastAsia" w:ascii="宋体" w:hAnsi="宋体"/>
                <w:color w:val="auto"/>
                <w:sz w:val="21"/>
                <w:szCs w:val="21"/>
                <w:highlight w:val="none"/>
                <w:u w:val="none"/>
                <w:lang w:eastAsia="zh-CN"/>
              </w:rPr>
              <w:t>（±2</w:t>
            </w:r>
            <w:r>
              <w:rPr>
                <w:rFonts w:ascii="宋体" w:hAnsi="宋体"/>
                <w:color w:val="auto"/>
                <w:sz w:val="21"/>
                <w:szCs w:val="21"/>
                <w:highlight w:val="none"/>
                <w:u w:val="none"/>
              </w:rPr>
              <w:t xml:space="preserve"> km/h</w:t>
            </w:r>
            <w:r>
              <w:rPr>
                <w:rFonts w:hint="eastAsia" w:ascii="宋体" w:hAnsi="宋体"/>
                <w:color w:val="auto"/>
                <w:sz w:val="21"/>
                <w:szCs w:val="21"/>
                <w:highlight w:val="none"/>
                <w:u w:val="none"/>
                <w:lang w:eastAsia="zh-CN"/>
              </w:rPr>
              <w:t>）</w:t>
            </w:r>
          </w:p>
        </w:tc>
        <w:tc>
          <w:tcPr>
            <w:tcW w:w="2186" w:type="dxa"/>
            <w:tcBorders>
              <w:top w:val="single" w:color="000000" w:sz="6" w:space="0"/>
              <w:left w:val="single" w:color="000000" w:sz="6" w:space="0"/>
              <w:bottom w:val="single" w:color="000000" w:sz="6" w:space="0"/>
              <w:right w:val="single" w:color="000000" w:sz="12" w:space="0"/>
            </w:tcBorders>
            <w:noWrap w:val="0"/>
            <w:vAlign w:val="center"/>
          </w:tcPr>
          <w:p>
            <w:pPr>
              <w:keepNext w:val="0"/>
              <w:keepLines w:val="0"/>
              <w:pageBreakBefore w:val="0"/>
              <w:widowControl/>
              <w:kinsoku/>
              <w:wordWrap/>
              <w:overflowPunct/>
              <w:topLinePunct w:val="0"/>
              <w:autoSpaceDE/>
              <w:autoSpaceDN/>
              <w:bidi w:val="0"/>
              <w:spacing w:after="0" w:line="240" w:lineRule="auto"/>
              <w:ind w:left="0" w:right="0"/>
              <w:jc w:val="center"/>
              <w:textAlignment w:val="auto"/>
              <w:rPr>
                <w:rFonts w:hint="eastAsia" w:ascii="宋体" w:hAnsi="宋体" w:eastAsia="宋体" w:cs="宋体"/>
                <w:sz w:val="21"/>
                <w:szCs w:val="21"/>
                <w:u w:val="none"/>
              </w:rPr>
            </w:pPr>
          </w:p>
        </w:tc>
      </w:tr>
      <w:tr>
        <w:tblPrEx>
          <w:tblCellMar>
            <w:top w:w="0" w:type="dxa"/>
            <w:left w:w="0" w:type="dxa"/>
            <w:bottom w:w="0" w:type="dxa"/>
            <w:right w:w="0" w:type="dxa"/>
          </w:tblCellMar>
        </w:tblPrEx>
        <w:trPr>
          <w:trHeight w:val="424" w:hRule="exact"/>
          <w:jc w:val="center"/>
        </w:trPr>
        <w:tc>
          <w:tcPr>
            <w:tcW w:w="563" w:type="dxa"/>
            <w:tcBorders>
              <w:top w:val="single" w:color="000000" w:sz="6" w:space="0"/>
              <w:left w:val="single" w:color="000000" w:sz="12" w:space="0"/>
              <w:bottom w:val="single" w:color="000000" w:sz="6" w:space="0"/>
              <w:right w:val="single" w:color="000000" w:sz="6" w:space="0"/>
            </w:tcBorders>
            <w:noWrap w:val="0"/>
            <w:vAlign w:val="center"/>
          </w:tcPr>
          <w:p>
            <w:pPr>
              <w:pStyle w:val="47"/>
              <w:keepNext w:val="0"/>
              <w:keepLines w:val="0"/>
              <w:pageBreakBefore w:val="0"/>
              <w:widowControl/>
              <w:kinsoku/>
              <w:wordWrap/>
              <w:overflowPunct/>
              <w:topLinePunct w:val="0"/>
              <w:autoSpaceDE/>
              <w:autoSpaceDN/>
              <w:bidi w:val="0"/>
              <w:spacing w:after="0" w:line="240" w:lineRule="auto"/>
              <w:ind w:left="0" w:right="0"/>
              <w:jc w:val="center"/>
              <w:textAlignment w:val="auto"/>
              <w:rPr>
                <w:rFonts w:hint="eastAsia" w:ascii="宋体" w:hAnsi="宋体" w:eastAsia="宋体" w:cs="宋体"/>
                <w:sz w:val="21"/>
                <w:szCs w:val="21"/>
                <w:u w:val="none"/>
              </w:rPr>
            </w:pPr>
            <w:r>
              <w:rPr>
                <w:rFonts w:hint="eastAsia" w:ascii="宋体" w:hAnsi="宋体" w:eastAsia="宋体" w:cs="宋体"/>
                <w:w w:val="99"/>
                <w:sz w:val="21"/>
                <w:szCs w:val="21"/>
                <w:u w:val="none"/>
              </w:rPr>
              <w:t>9</w:t>
            </w:r>
          </w:p>
        </w:tc>
        <w:tc>
          <w:tcPr>
            <w:tcW w:w="1462" w:type="dxa"/>
            <w:tcBorders>
              <w:top w:val="single" w:color="000000" w:sz="6" w:space="0"/>
              <w:left w:val="single" w:color="000000" w:sz="6" w:space="0"/>
              <w:bottom w:val="single" w:color="000000" w:sz="6" w:space="0"/>
              <w:right w:val="single" w:color="000000" w:sz="6" w:space="0"/>
            </w:tcBorders>
            <w:noWrap w:val="0"/>
            <w:vAlign w:val="center"/>
          </w:tcPr>
          <w:p>
            <w:pPr>
              <w:pStyle w:val="47"/>
              <w:keepNext w:val="0"/>
              <w:keepLines w:val="0"/>
              <w:pageBreakBefore w:val="0"/>
              <w:widowControl/>
              <w:kinsoku/>
              <w:wordWrap/>
              <w:overflowPunct/>
              <w:topLinePunct w:val="0"/>
              <w:autoSpaceDE/>
              <w:autoSpaceDN/>
              <w:bidi w:val="0"/>
              <w:spacing w:after="0" w:line="240" w:lineRule="auto"/>
              <w:ind w:left="0" w:right="0"/>
              <w:jc w:val="center"/>
              <w:textAlignment w:val="auto"/>
              <w:rPr>
                <w:rFonts w:hint="eastAsia" w:ascii="宋体" w:hAnsi="宋体" w:eastAsia="宋体" w:cs="宋体"/>
                <w:sz w:val="21"/>
                <w:szCs w:val="21"/>
                <w:u w:val="none"/>
              </w:rPr>
            </w:pPr>
            <w:r>
              <w:rPr>
                <w:rFonts w:hint="eastAsia" w:ascii="宋体" w:hAnsi="宋体" w:eastAsia="宋体" w:cs="宋体"/>
                <w:sz w:val="21"/>
                <w:szCs w:val="21"/>
                <w:u w:val="none"/>
              </w:rPr>
              <w:t>最小转弯半径</w:t>
            </w:r>
          </w:p>
        </w:tc>
        <w:tc>
          <w:tcPr>
            <w:tcW w:w="4125" w:type="dxa"/>
            <w:tcBorders>
              <w:top w:val="single" w:color="000000" w:sz="6" w:space="0"/>
              <w:left w:val="single" w:color="000000" w:sz="6" w:space="0"/>
              <w:bottom w:val="single" w:color="000000" w:sz="6" w:space="0"/>
              <w:right w:val="single" w:color="000000" w:sz="6" w:space="0"/>
            </w:tcBorders>
            <w:noWrap w:val="0"/>
            <w:vAlign w:val="center"/>
          </w:tcPr>
          <w:p>
            <w:pPr>
              <w:pStyle w:val="47"/>
              <w:keepNext w:val="0"/>
              <w:keepLines w:val="0"/>
              <w:pageBreakBefore w:val="0"/>
              <w:widowControl/>
              <w:kinsoku/>
              <w:wordWrap/>
              <w:overflowPunct/>
              <w:topLinePunct w:val="0"/>
              <w:autoSpaceDE/>
              <w:autoSpaceDN/>
              <w:bidi w:val="0"/>
              <w:spacing w:after="0" w:line="240" w:lineRule="auto"/>
              <w:ind w:left="0" w:right="0"/>
              <w:jc w:val="center"/>
              <w:textAlignment w:val="auto"/>
              <w:rPr>
                <w:rFonts w:hint="eastAsia" w:ascii="宋体" w:hAnsi="宋体" w:eastAsia="宋体" w:cs="宋体"/>
                <w:sz w:val="21"/>
                <w:szCs w:val="21"/>
                <w:u w:val="none"/>
              </w:rPr>
            </w:pPr>
            <w:r>
              <w:rPr>
                <w:rFonts w:hint="eastAsia" w:ascii="宋体" w:hAnsi="宋体" w:eastAsia="宋体" w:cs="宋体"/>
                <w:sz w:val="21"/>
                <w:szCs w:val="21"/>
                <w:u w:val="none"/>
              </w:rPr>
              <w:t>≤</w:t>
            </w:r>
            <w:r>
              <w:rPr>
                <w:rFonts w:hint="eastAsia" w:ascii="宋体" w:hAnsi="宋体" w:eastAsia="宋体" w:cs="宋体"/>
                <w:bCs/>
                <w:sz w:val="21"/>
                <w:szCs w:val="21"/>
                <w:u w:val="none"/>
              </w:rPr>
              <w:t>4.</w:t>
            </w:r>
            <w:r>
              <w:rPr>
                <w:rFonts w:hint="eastAsia" w:ascii="宋体" w:hAnsi="宋体" w:eastAsia="宋体" w:cs="宋体"/>
                <w:bCs/>
                <w:sz w:val="21"/>
                <w:szCs w:val="21"/>
                <w:u w:val="none"/>
                <w:lang w:eastAsia="zh-CN"/>
              </w:rPr>
              <w:t>8</w:t>
            </w:r>
            <w:r>
              <w:rPr>
                <w:rFonts w:hint="eastAsia" w:ascii="宋体" w:hAnsi="宋体" w:eastAsia="宋体" w:cs="宋体"/>
                <w:sz w:val="21"/>
                <w:szCs w:val="21"/>
                <w:u w:val="none"/>
              </w:rPr>
              <w:t>m</w:t>
            </w:r>
          </w:p>
        </w:tc>
        <w:tc>
          <w:tcPr>
            <w:tcW w:w="2186" w:type="dxa"/>
            <w:tcBorders>
              <w:top w:val="single" w:color="000000" w:sz="6" w:space="0"/>
              <w:left w:val="single" w:color="000000" w:sz="6" w:space="0"/>
              <w:bottom w:val="single" w:color="000000" w:sz="6" w:space="0"/>
              <w:right w:val="single" w:color="000000" w:sz="12" w:space="0"/>
            </w:tcBorders>
            <w:noWrap w:val="0"/>
            <w:vAlign w:val="center"/>
          </w:tcPr>
          <w:p>
            <w:pPr>
              <w:keepNext w:val="0"/>
              <w:keepLines w:val="0"/>
              <w:pageBreakBefore w:val="0"/>
              <w:widowControl/>
              <w:kinsoku/>
              <w:wordWrap/>
              <w:overflowPunct/>
              <w:topLinePunct w:val="0"/>
              <w:autoSpaceDE/>
              <w:autoSpaceDN/>
              <w:bidi w:val="0"/>
              <w:spacing w:after="0" w:line="240" w:lineRule="auto"/>
              <w:ind w:left="0" w:right="0"/>
              <w:jc w:val="center"/>
              <w:textAlignment w:val="auto"/>
              <w:rPr>
                <w:rFonts w:hint="eastAsia" w:ascii="宋体" w:hAnsi="宋体" w:eastAsia="宋体" w:cs="宋体"/>
                <w:sz w:val="21"/>
                <w:szCs w:val="21"/>
                <w:u w:val="none"/>
              </w:rPr>
            </w:pPr>
          </w:p>
        </w:tc>
      </w:tr>
      <w:tr>
        <w:tblPrEx>
          <w:tblCellMar>
            <w:top w:w="0" w:type="dxa"/>
            <w:left w:w="0" w:type="dxa"/>
            <w:bottom w:w="0" w:type="dxa"/>
            <w:right w:w="0" w:type="dxa"/>
          </w:tblCellMar>
        </w:tblPrEx>
        <w:trPr>
          <w:trHeight w:val="423" w:hRule="exact"/>
          <w:jc w:val="center"/>
        </w:trPr>
        <w:tc>
          <w:tcPr>
            <w:tcW w:w="563" w:type="dxa"/>
            <w:tcBorders>
              <w:top w:val="single" w:color="000000" w:sz="6" w:space="0"/>
              <w:left w:val="single" w:color="000000" w:sz="12" w:space="0"/>
              <w:bottom w:val="single" w:color="000000" w:sz="6" w:space="0"/>
              <w:right w:val="single" w:color="000000" w:sz="6" w:space="0"/>
            </w:tcBorders>
            <w:noWrap w:val="0"/>
            <w:vAlign w:val="center"/>
          </w:tcPr>
          <w:p>
            <w:pPr>
              <w:pStyle w:val="47"/>
              <w:keepNext w:val="0"/>
              <w:keepLines w:val="0"/>
              <w:pageBreakBefore w:val="0"/>
              <w:widowControl/>
              <w:kinsoku/>
              <w:wordWrap/>
              <w:overflowPunct/>
              <w:topLinePunct w:val="0"/>
              <w:autoSpaceDE/>
              <w:autoSpaceDN/>
              <w:bidi w:val="0"/>
              <w:spacing w:after="0" w:line="240" w:lineRule="auto"/>
              <w:ind w:left="0" w:right="0"/>
              <w:jc w:val="center"/>
              <w:textAlignment w:val="auto"/>
              <w:rPr>
                <w:rFonts w:hint="eastAsia" w:ascii="宋体" w:hAnsi="宋体" w:eastAsia="宋体" w:cs="宋体"/>
                <w:sz w:val="21"/>
                <w:szCs w:val="21"/>
                <w:u w:val="none"/>
              </w:rPr>
            </w:pPr>
            <w:r>
              <w:rPr>
                <w:rFonts w:hint="eastAsia" w:ascii="宋体" w:hAnsi="宋体" w:eastAsia="宋体" w:cs="宋体"/>
                <w:sz w:val="21"/>
                <w:szCs w:val="21"/>
                <w:u w:val="none"/>
              </w:rPr>
              <w:t>10</w:t>
            </w:r>
          </w:p>
        </w:tc>
        <w:tc>
          <w:tcPr>
            <w:tcW w:w="1462" w:type="dxa"/>
            <w:tcBorders>
              <w:top w:val="single" w:color="000000" w:sz="6" w:space="0"/>
              <w:left w:val="single" w:color="000000" w:sz="6" w:space="0"/>
              <w:bottom w:val="single" w:color="000000" w:sz="6" w:space="0"/>
              <w:right w:val="single" w:color="000000" w:sz="6" w:space="0"/>
            </w:tcBorders>
            <w:noWrap w:val="0"/>
            <w:vAlign w:val="center"/>
          </w:tcPr>
          <w:p>
            <w:pPr>
              <w:pStyle w:val="47"/>
              <w:keepNext w:val="0"/>
              <w:keepLines w:val="0"/>
              <w:pageBreakBefore w:val="0"/>
              <w:widowControl/>
              <w:kinsoku/>
              <w:wordWrap/>
              <w:overflowPunct/>
              <w:topLinePunct w:val="0"/>
              <w:autoSpaceDE/>
              <w:autoSpaceDN/>
              <w:bidi w:val="0"/>
              <w:spacing w:after="0" w:line="240" w:lineRule="auto"/>
              <w:ind w:left="0" w:leftChars="0" w:right="0"/>
              <w:jc w:val="center"/>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rPr>
              <w:t>续驶里程</w:t>
            </w:r>
          </w:p>
        </w:tc>
        <w:tc>
          <w:tcPr>
            <w:tcW w:w="4125" w:type="dxa"/>
            <w:tcBorders>
              <w:top w:val="single" w:color="000000" w:sz="6" w:space="0"/>
              <w:left w:val="single" w:color="000000" w:sz="6" w:space="0"/>
              <w:bottom w:val="single" w:color="000000" w:sz="6" w:space="0"/>
              <w:right w:val="single" w:color="000000" w:sz="6" w:space="0"/>
            </w:tcBorders>
            <w:noWrap w:val="0"/>
            <w:vAlign w:val="center"/>
          </w:tcPr>
          <w:p>
            <w:pPr>
              <w:pStyle w:val="47"/>
              <w:keepNext w:val="0"/>
              <w:keepLines w:val="0"/>
              <w:pageBreakBefore w:val="0"/>
              <w:widowControl/>
              <w:kinsoku/>
              <w:wordWrap/>
              <w:overflowPunct/>
              <w:topLinePunct w:val="0"/>
              <w:autoSpaceDE/>
              <w:autoSpaceDN/>
              <w:bidi w:val="0"/>
              <w:spacing w:after="0" w:line="240" w:lineRule="auto"/>
              <w:ind w:left="0" w:leftChars="0" w:right="0"/>
              <w:jc w:val="center"/>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rPr>
              <w:t>≥</w:t>
            </w:r>
            <w:r>
              <w:rPr>
                <w:rFonts w:hint="eastAsia" w:ascii="宋体" w:hAnsi="宋体" w:eastAsia="宋体" w:cs="宋体"/>
                <w:sz w:val="21"/>
                <w:szCs w:val="21"/>
                <w:u w:val="none"/>
                <w:lang w:val="en-US" w:eastAsia="zh-CN"/>
              </w:rPr>
              <w:t>8</w:t>
            </w:r>
            <w:r>
              <w:rPr>
                <w:rFonts w:hint="eastAsia" w:ascii="宋体" w:hAnsi="宋体" w:eastAsia="宋体" w:cs="宋体"/>
                <w:sz w:val="21"/>
                <w:szCs w:val="21"/>
                <w:u w:val="none"/>
              </w:rPr>
              <w:t>0km</w:t>
            </w:r>
          </w:p>
        </w:tc>
        <w:tc>
          <w:tcPr>
            <w:tcW w:w="2186" w:type="dxa"/>
            <w:tcBorders>
              <w:top w:val="single" w:color="000000" w:sz="6" w:space="0"/>
              <w:left w:val="single" w:color="000000" w:sz="6" w:space="0"/>
              <w:bottom w:val="single" w:color="000000" w:sz="6" w:space="0"/>
              <w:right w:val="single" w:color="000000" w:sz="12" w:space="0"/>
            </w:tcBorders>
            <w:noWrap w:val="0"/>
            <w:vAlign w:val="center"/>
          </w:tcPr>
          <w:p>
            <w:pPr>
              <w:pStyle w:val="47"/>
              <w:keepNext w:val="0"/>
              <w:keepLines w:val="0"/>
              <w:pageBreakBefore w:val="0"/>
              <w:widowControl/>
              <w:kinsoku/>
              <w:wordWrap/>
              <w:overflowPunct/>
              <w:topLinePunct w:val="0"/>
              <w:autoSpaceDE/>
              <w:autoSpaceDN/>
              <w:bidi w:val="0"/>
              <w:spacing w:after="0" w:line="240" w:lineRule="auto"/>
              <w:ind w:left="0" w:leftChars="0" w:right="0"/>
              <w:jc w:val="center"/>
              <w:textAlignment w:val="auto"/>
              <w:rPr>
                <w:rFonts w:hint="eastAsia" w:ascii="宋体" w:hAnsi="宋体" w:eastAsia="宋体" w:cs="宋体"/>
                <w:sz w:val="21"/>
                <w:szCs w:val="21"/>
                <w:u w:val="none"/>
              </w:rPr>
            </w:pPr>
          </w:p>
        </w:tc>
      </w:tr>
      <w:tr>
        <w:tblPrEx>
          <w:tblCellMar>
            <w:top w:w="0" w:type="dxa"/>
            <w:left w:w="0" w:type="dxa"/>
            <w:bottom w:w="0" w:type="dxa"/>
            <w:right w:w="0" w:type="dxa"/>
          </w:tblCellMar>
        </w:tblPrEx>
        <w:trPr>
          <w:trHeight w:val="619" w:hRule="exact"/>
          <w:jc w:val="center"/>
        </w:trPr>
        <w:tc>
          <w:tcPr>
            <w:tcW w:w="563" w:type="dxa"/>
            <w:tcBorders>
              <w:top w:val="single" w:color="000000" w:sz="6" w:space="0"/>
              <w:left w:val="single" w:color="000000" w:sz="12" w:space="0"/>
              <w:bottom w:val="single" w:color="000000" w:sz="6" w:space="0"/>
              <w:right w:val="single" w:color="000000" w:sz="6" w:space="0"/>
            </w:tcBorders>
            <w:noWrap w:val="0"/>
            <w:vAlign w:val="center"/>
          </w:tcPr>
          <w:p>
            <w:pPr>
              <w:pStyle w:val="47"/>
              <w:keepNext w:val="0"/>
              <w:keepLines w:val="0"/>
              <w:pageBreakBefore w:val="0"/>
              <w:widowControl/>
              <w:kinsoku/>
              <w:wordWrap/>
              <w:overflowPunct/>
              <w:topLinePunct w:val="0"/>
              <w:autoSpaceDE/>
              <w:autoSpaceDN/>
              <w:bidi w:val="0"/>
              <w:spacing w:after="0" w:line="240" w:lineRule="auto"/>
              <w:ind w:left="0" w:right="0"/>
              <w:jc w:val="center"/>
              <w:textAlignment w:val="auto"/>
              <w:rPr>
                <w:rFonts w:hint="eastAsia" w:ascii="宋体" w:hAnsi="宋体" w:eastAsia="宋体" w:cs="宋体"/>
                <w:sz w:val="21"/>
                <w:szCs w:val="21"/>
                <w:u w:val="none"/>
              </w:rPr>
            </w:pPr>
            <w:r>
              <w:rPr>
                <w:rFonts w:hint="eastAsia" w:ascii="宋体" w:hAnsi="宋体" w:eastAsia="宋体" w:cs="宋体"/>
                <w:sz w:val="21"/>
                <w:szCs w:val="21"/>
                <w:u w:val="none"/>
              </w:rPr>
              <w:t>11</w:t>
            </w:r>
          </w:p>
        </w:tc>
        <w:tc>
          <w:tcPr>
            <w:tcW w:w="1462" w:type="dxa"/>
            <w:tcBorders>
              <w:top w:val="single" w:color="000000" w:sz="6" w:space="0"/>
              <w:left w:val="single" w:color="000000" w:sz="6" w:space="0"/>
              <w:bottom w:val="single" w:color="000000" w:sz="6" w:space="0"/>
              <w:right w:val="single" w:color="000000" w:sz="6" w:space="0"/>
            </w:tcBorders>
            <w:noWrap w:val="0"/>
            <w:vAlign w:val="center"/>
          </w:tcPr>
          <w:p>
            <w:pPr>
              <w:pStyle w:val="47"/>
              <w:keepNext w:val="0"/>
              <w:keepLines w:val="0"/>
              <w:pageBreakBefore w:val="0"/>
              <w:widowControl/>
              <w:kinsoku/>
              <w:wordWrap/>
              <w:overflowPunct/>
              <w:topLinePunct w:val="0"/>
              <w:autoSpaceDE/>
              <w:autoSpaceDN/>
              <w:bidi w:val="0"/>
              <w:spacing w:after="0" w:line="240" w:lineRule="auto"/>
              <w:ind w:left="0" w:leftChars="0" w:right="0"/>
              <w:jc w:val="center"/>
              <w:textAlignment w:val="auto"/>
              <w:rPr>
                <w:rFonts w:hint="eastAsia" w:ascii="宋体" w:hAnsi="宋体" w:eastAsia="宋体" w:cs="宋体"/>
                <w:sz w:val="21"/>
                <w:szCs w:val="21"/>
                <w:u w:val="none"/>
              </w:rPr>
            </w:pPr>
            <w:r>
              <w:rPr>
                <w:rFonts w:hint="eastAsia" w:ascii="宋体" w:hAnsi="宋体" w:eastAsia="宋体" w:cs="宋体"/>
                <w:sz w:val="21"/>
                <w:szCs w:val="21"/>
                <w:u w:val="none"/>
              </w:rPr>
              <w:t>额定乘员</w:t>
            </w:r>
          </w:p>
        </w:tc>
        <w:tc>
          <w:tcPr>
            <w:tcW w:w="4125" w:type="dxa"/>
            <w:tcBorders>
              <w:top w:val="single" w:color="000000" w:sz="6" w:space="0"/>
              <w:left w:val="single" w:color="000000" w:sz="6" w:space="0"/>
              <w:bottom w:val="single" w:color="000000" w:sz="6" w:space="0"/>
              <w:right w:val="single" w:color="000000" w:sz="6" w:space="0"/>
            </w:tcBorders>
            <w:noWrap w:val="0"/>
            <w:vAlign w:val="center"/>
          </w:tcPr>
          <w:p>
            <w:pPr>
              <w:pStyle w:val="47"/>
              <w:keepNext w:val="0"/>
              <w:keepLines w:val="0"/>
              <w:pageBreakBefore w:val="0"/>
              <w:widowControl/>
              <w:kinsoku/>
              <w:wordWrap/>
              <w:overflowPunct/>
              <w:topLinePunct w:val="0"/>
              <w:autoSpaceDE/>
              <w:autoSpaceDN/>
              <w:bidi w:val="0"/>
              <w:spacing w:after="0" w:line="240" w:lineRule="auto"/>
              <w:ind w:left="0" w:leftChars="0" w:right="0"/>
              <w:jc w:val="center"/>
              <w:textAlignment w:val="auto"/>
              <w:rPr>
                <w:rFonts w:hint="eastAsia" w:ascii="宋体" w:hAnsi="宋体" w:eastAsia="宋体" w:cs="宋体"/>
                <w:sz w:val="21"/>
                <w:szCs w:val="21"/>
                <w:u w:val="none"/>
              </w:rPr>
            </w:pPr>
            <w:r>
              <w:rPr>
                <w:rFonts w:hint="eastAsia" w:ascii="宋体" w:hAnsi="宋体" w:eastAsia="宋体" w:cs="宋体"/>
                <w:sz w:val="21"/>
                <w:szCs w:val="21"/>
                <w:u w:val="none"/>
                <w:lang w:eastAsia="zh-CN"/>
              </w:rPr>
              <w:t>5</w:t>
            </w:r>
            <w:r>
              <w:rPr>
                <w:rFonts w:hint="eastAsia" w:ascii="宋体" w:hAnsi="宋体" w:eastAsia="宋体" w:cs="宋体"/>
                <w:spacing w:val="-60"/>
                <w:sz w:val="21"/>
                <w:szCs w:val="21"/>
                <w:u w:val="none"/>
                <w:lang w:eastAsia="zh-CN"/>
              </w:rPr>
              <w:t xml:space="preserve"> </w:t>
            </w:r>
            <w:r>
              <w:rPr>
                <w:rFonts w:hint="eastAsia" w:ascii="宋体" w:hAnsi="宋体" w:eastAsia="宋体" w:cs="宋体"/>
                <w:sz w:val="21"/>
                <w:szCs w:val="21"/>
                <w:u w:val="none"/>
                <w:lang w:eastAsia="zh-CN"/>
              </w:rPr>
              <w:t>座，座椅布局</w:t>
            </w:r>
            <w:r>
              <w:rPr>
                <w:rFonts w:hint="eastAsia" w:ascii="宋体" w:hAnsi="宋体" w:eastAsia="宋体" w:cs="宋体"/>
                <w:spacing w:val="-57"/>
                <w:sz w:val="21"/>
                <w:szCs w:val="21"/>
                <w:u w:val="none"/>
                <w:lang w:eastAsia="zh-CN"/>
              </w:rPr>
              <w:t xml:space="preserve"> </w:t>
            </w:r>
            <w:r>
              <w:rPr>
                <w:rFonts w:hint="eastAsia" w:ascii="宋体" w:hAnsi="宋体" w:eastAsia="宋体" w:cs="宋体"/>
                <w:sz w:val="21"/>
                <w:szCs w:val="21"/>
                <w:u w:val="none"/>
                <w:lang w:eastAsia="zh-CN"/>
              </w:rPr>
              <w:t>2+3、整体成型磨砂塑料座椅</w:t>
            </w:r>
          </w:p>
        </w:tc>
        <w:tc>
          <w:tcPr>
            <w:tcW w:w="2186" w:type="dxa"/>
            <w:tcBorders>
              <w:top w:val="single" w:color="000000" w:sz="6" w:space="0"/>
              <w:left w:val="single" w:color="000000" w:sz="6" w:space="0"/>
              <w:bottom w:val="single" w:color="000000" w:sz="6" w:space="0"/>
              <w:right w:val="single" w:color="000000" w:sz="12" w:space="0"/>
            </w:tcBorders>
            <w:noWrap w:val="0"/>
            <w:vAlign w:val="center"/>
          </w:tcPr>
          <w:p>
            <w:pPr>
              <w:pStyle w:val="47"/>
              <w:keepNext w:val="0"/>
              <w:keepLines w:val="0"/>
              <w:pageBreakBefore w:val="0"/>
              <w:widowControl/>
              <w:kinsoku/>
              <w:wordWrap/>
              <w:overflowPunct/>
              <w:topLinePunct w:val="0"/>
              <w:autoSpaceDE/>
              <w:autoSpaceDN/>
              <w:bidi w:val="0"/>
              <w:spacing w:after="0" w:line="240" w:lineRule="auto"/>
              <w:ind w:left="0" w:leftChars="0" w:right="0"/>
              <w:jc w:val="center"/>
              <w:textAlignment w:val="auto"/>
              <w:rPr>
                <w:rFonts w:hint="eastAsia" w:ascii="宋体" w:hAnsi="宋体" w:eastAsia="宋体" w:cs="宋体"/>
                <w:sz w:val="21"/>
                <w:szCs w:val="21"/>
                <w:u w:val="none"/>
              </w:rPr>
            </w:pPr>
          </w:p>
        </w:tc>
      </w:tr>
      <w:tr>
        <w:tblPrEx>
          <w:tblCellMar>
            <w:top w:w="0" w:type="dxa"/>
            <w:left w:w="0" w:type="dxa"/>
            <w:bottom w:w="0" w:type="dxa"/>
            <w:right w:w="0" w:type="dxa"/>
          </w:tblCellMar>
        </w:tblPrEx>
        <w:trPr>
          <w:trHeight w:val="1608" w:hRule="exact"/>
          <w:jc w:val="center"/>
        </w:trPr>
        <w:tc>
          <w:tcPr>
            <w:tcW w:w="563" w:type="dxa"/>
            <w:tcBorders>
              <w:top w:val="single" w:color="000000" w:sz="6" w:space="0"/>
              <w:left w:val="single" w:color="000000" w:sz="12" w:space="0"/>
              <w:bottom w:val="single" w:color="000000" w:sz="6" w:space="0"/>
              <w:right w:val="single" w:color="000000" w:sz="6" w:space="0"/>
            </w:tcBorders>
            <w:noWrap w:val="0"/>
            <w:vAlign w:val="center"/>
          </w:tcPr>
          <w:p>
            <w:pPr>
              <w:pStyle w:val="47"/>
              <w:keepNext w:val="0"/>
              <w:keepLines w:val="0"/>
              <w:pageBreakBefore w:val="0"/>
              <w:widowControl/>
              <w:kinsoku/>
              <w:wordWrap/>
              <w:overflowPunct/>
              <w:topLinePunct w:val="0"/>
              <w:autoSpaceDE/>
              <w:autoSpaceDN/>
              <w:bidi w:val="0"/>
              <w:spacing w:after="0" w:line="240" w:lineRule="auto"/>
              <w:ind w:left="0" w:right="0"/>
              <w:jc w:val="center"/>
              <w:textAlignment w:val="auto"/>
              <w:rPr>
                <w:rFonts w:hint="eastAsia" w:ascii="宋体" w:hAnsi="宋体" w:eastAsia="宋体" w:cs="宋体"/>
                <w:sz w:val="21"/>
                <w:szCs w:val="21"/>
                <w:u w:val="none"/>
              </w:rPr>
            </w:pPr>
            <w:r>
              <w:rPr>
                <w:rFonts w:hint="eastAsia" w:ascii="宋体" w:hAnsi="宋体" w:eastAsia="宋体" w:cs="宋体"/>
                <w:sz w:val="21"/>
                <w:szCs w:val="21"/>
                <w:u w:val="none"/>
              </w:rPr>
              <w:t>▲12</w:t>
            </w:r>
          </w:p>
        </w:tc>
        <w:tc>
          <w:tcPr>
            <w:tcW w:w="1462" w:type="dxa"/>
            <w:tcBorders>
              <w:top w:val="single" w:color="000000" w:sz="6" w:space="0"/>
              <w:left w:val="single" w:color="000000" w:sz="6" w:space="0"/>
              <w:bottom w:val="single" w:color="000000" w:sz="6" w:space="0"/>
              <w:right w:val="single" w:color="000000" w:sz="6" w:space="0"/>
            </w:tcBorders>
            <w:noWrap w:val="0"/>
            <w:vAlign w:val="center"/>
          </w:tcPr>
          <w:p>
            <w:pPr>
              <w:pStyle w:val="47"/>
              <w:keepNext w:val="0"/>
              <w:keepLines w:val="0"/>
              <w:pageBreakBefore w:val="0"/>
              <w:widowControl/>
              <w:kinsoku/>
              <w:wordWrap/>
              <w:overflowPunct/>
              <w:topLinePunct w:val="0"/>
              <w:autoSpaceDE/>
              <w:autoSpaceDN/>
              <w:bidi w:val="0"/>
              <w:spacing w:after="0" w:line="240" w:lineRule="auto"/>
              <w:ind w:left="0" w:leftChars="0" w:right="0"/>
              <w:jc w:val="center"/>
              <w:textAlignment w:val="auto"/>
              <w:rPr>
                <w:rFonts w:hint="eastAsia" w:ascii="宋体" w:hAnsi="宋体" w:eastAsia="宋体" w:cs="宋体"/>
                <w:sz w:val="21"/>
                <w:szCs w:val="21"/>
                <w:u w:val="none"/>
              </w:rPr>
            </w:pPr>
            <w:r>
              <w:rPr>
                <w:rFonts w:hint="eastAsia" w:ascii="宋体" w:hAnsi="宋体" w:eastAsia="宋体" w:cs="宋体"/>
                <w:sz w:val="21"/>
                <w:szCs w:val="21"/>
                <w:u w:val="none"/>
              </w:rPr>
              <w:t>前档</w:t>
            </w:r>
          </w:p>
        </w:tc>
        <w:tc>
          <w:tcPr>
            <w:tcW w:w="4125" w:type="dxa"/>
            <w:tcBorders>
              <w:top w:val="single" w:color="000000" w:sz="6" w:space="0"/>
              <w:left w:val="single" w:color="000000" w:sz="6" w:space="0"/>
              <w:bottom w:val="single" w:color="000000" w:sz="6" w:space="0"/>
              <w:right w:val="single" w:color="000000" w:sz="6" w:space="0"/>
            </w:tcBorders>
            <w:noWrap w:val="0"/>
            <w:vAlign w:val="center"/>
          </w:tcPr>
          <w:p>
            <w:pPr>
              <w:pStyle w:val="47"/>
              <w:keepNext w:val="0"/>
              <w:keepLines w:val="0"/>
              <w:pageBreakBefore w:val="0"/>
              <w:widowControl/>
              <w:kinsoku/>
              <w:wordWrap/>
              <w:overflowPunct/>
              <w:topLinePunct w:val="0"/>
              <w:autoSpaceDE/>
              <w:autoSpaceDN/>
              <w:bidi w:val="0"/>
              <w:spacing w:after="0" w:line="240" w:lineRule="auto"/>
              <w:ind w:left="0" w:leftChars="0" w:right="0"/>
              <w:jc w:val="center"/>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lang w:eastAsia="zh-CN"/>
              </w:rPr>
              <w:t>前档采用乘用车钢化玻璃，且倾斜角度小于或等于</w:t>
            </w:r>
            <w:r>
              <w:rPr>
                <w:rFonts w:hint="eastAsia" w:ascii="宋体" w:hAnsi="宋体" w:eastAsia="宋体" w:cs="宋体"/>
                <w:spacing w:val="-60"/>
                <w:sz w:val="21"/>
                <w:szCs w:val="21"/>
                <w:u w:val="none"/>
                <w:lang w:eastAsia="zh-CN"/>
              </w:rPr>
              <w:t xml:space="preserve"> </w:t>
            </w:r>
            <w:r>
              <w:rPr>
                <w:rFonts w:hint="eastAsia" w:ascii="宋体" w:hAnsi="宋体" w:eastAsia="宋体" w:cs="宋体"/>
                <w:sz w:val="21"/>
                <w:szCs w:val="21"/>
                <w:u w:val="none"/>
                <w:lang w:eastAsia="zh-CN"/>
              </w:rPr>
              <w:t>4</w:t>
            </w:r>
            <w:r>
              <w:rPr>
                <w:rFonts w:hint="eastAsia" w:ascii="宋体" w:hAnsi="宋体" w:eastAsia="宋体" w:cs="宋体"/>
                <w:sz w:val="21"/>
                <w:szCs w:val="21"/>
                <w:u w:val="none"/>
                <w:lang w:val="en-US" w:eastAsia="zh-CN"/>
              </w:rPr>
              <w:t>0</w:t>
            </w:r>
            <w:r>
              <w:rPr>
                <w:rFonts w:hint="eastAsia" w:ascii="宋体" w:hAnsi="宋体" w:eastAsia="宋体" w:cs="宋体"/>
                <w:spacing w:val="-59"/>
                <w:sz w:val="21"/>
                <w:szCs w:val="21"/>
                <w:u w:val="none"/>
                <w:lang w:eastAsia="zh-CN"/>
              </w:rPr>
              <w:t xml:space="preserve"> </w:t>
            </w:r>
            <w:r>
              <w:rPr>
                <w:rFonts w:hint="eastAsia" w:ascii="宋体" w:hAnsi="宋体" w:eastAsia="宋体" w:cs="宋体"/>
                <w:sz w:val="21"/>
                <w:szCs w:val="21"/>
                <w:u w:val="none"/>
                <w:lang w:eastAsia="zh-CN"/>
              </w:rPr>
              <w:t>度。</w:t>
            </w:r>
          </w:p>
        </w:tc>
        <w:tc>
          <w:tcPr>
            <w:tcW w:w="2186" w:type="dxa"/>
            <w:tcBorders>
              <w:top w:val="single" w:color="000000" w:sz="6" w:space="0"/>
              <w:left w:val="single" w:color="000000" w:sz="6" w:space="0"/>
              <w:bottom w:val="single" w:color="000000" w:sz="6" w:space="0"/>
              <w:right w:val="single" w:color="000000" w:sz="12" w:space="0"/>
            </w:tcBorders>
            <w:noWrap w:val="0"/>
            <w:vAlign w:val="center"/>
          </w:tcPr>
          <w:p>
            <w:pPr>
              <w:pStyle w:val="47"/>
              <w:keepNext w:val="0"/>
              <w:keepLines w:val="0"/>
              <w:pageBreakBefore w:val="0"/>
              <w:widowControl/>
              <w:kinsoku/>
              <w:wordWrap/>
              <w:overflowPunct/>
              <w:topLinePunct w:val="0"/>
              <w:autoSpaceDE/>
              <w:autoSpaceDN/>
              <w:bidi w:val="0"/>
              <w:spacing w:after="0" w:line="240" w:lineRule="auto"/>
              <w:ind w:left="0" w:leftChars="0" w:right="0"/>
              <w:jc w:val="center"/>
              <w:textAlignment w:val="auto"/>
              <w:rPr>
                <w:rFonts w:hint="eastAsia" w:ascii="宋体" w:hAnsi="宋体" w:eastAsia="宋体" w:cs="宋体"/>
                <w:sz w:val="21"/>
                <w:szCs w:val="21"/>
                <w:u w:val="none"/>
                <w:lang w:val="en-US"/>
              </w:rPr>
            </w:pPr>
            <w:r>
              <w:rPr>
                <w:rFonts w:hint="eastAsia" w:ascii="宋体" w:hAnsi="宋体" w:eastAsia="宋体" w:cs="宋体"/>
                <w:sz w:val="21"/>
                <w:szCs w:val="21"/>
                <w:u w:val="none"/>
                <w:lang w:eastAsia="zh-CN"/>
              </w:rPr>
              <w:t>需提供材料说明（含玻璃的国家</w:t>
            </w:r>
            <w:r>
              <w:rPr>
                <w:rFonts w:hint="eastAsia" w:ascii="宋体" w:hAnsi="宋体" w:eastAsia="宋体" w:cs="宋体"/>
                <w:sz w:val="21"/>
                <w:szCs w:val="21"/>
                <w:u w:val="none"/>
                <w:lang w:val="en-US" w:eastAsia="zh-CN"/>
              </w:rPr>
              <w:t>CCC检测认证证书和</w:t>
            </w:r>
            <w:r>
              <w:rPr>
                <w:rFonts w:hint="eastAsia" w:ascii="宋体" w:hAnsi="宋体" w:cs="宋体"/>
                <w:sz w:val="21"/>
                <w:szCs w:val="21"/>
                <w:u w:val="none"/>
                <w:lang w:val="en-US" w:eastAsia="zh-CN"/>
              </w:rPr>
              <w:t>提供第三方检测机构出具的检测</w:t>
            </w:r>
            <w:r>
              <w:rPr>
                <w:rFonts w:hint="eastAsia" w:ascii="宋体" w:hAnsi="宋体" w:eastAsia="宋体" w:cs="宋体"/>
                <w:sz w:val="21"/>
                <w:szCs w:val="21"/>
                <w:u w:val="none"/>
                <w:lang w:val="en-US" w:eastAsia="zh-CN"/>
              </w:rPr>
              <w:t>报告</w:t>
            </w:r>
            <w:r>
              <w:rPr>
                <w:rFonts w:hint="eastAsia" w:ascii="宋体" w:hAnsi="宋体" w:cs="宋体"/>
                <w:sz w:val="21"/>
                <w:szCs w:val="21"/>
                <w:u w:val="none"/>
                <w:lang w:val="en-US" w:eastAsia="zh-CN"/>
              </w:rPr>
              <w:t>复印件加盖投标人公章</w:t>
            </w:r>
            <w:r>
              <w:rPr>
                <w:rFonts w:hint="eastAsia" w:ascii="宋体" w:hAnsi="宋体" w:eastAsia="宋体" w:cs="宋体"/>
                <w:sz w:val="21"/>
                <w:szCs w:val="21"/>
                <w:u w:val="none"/>
                <w:lang w:eastAsia="zh-CN"/>
              </w:rPr>
              <w:t>）</w:t>
            </w:r>
          </w:p>
        </w:tc>
      </w:tr>
      <w:tr>
        <w:tblPrEx>
          <w:tblCellMar>
            <w:top w:w="0" w:type="dxa"/>
            <w:left w:w="0" w:type="dxa"/>
            <w:bottom w:w="0" w:type="dxa"/>
            <w:right w:w="0" w:type="dxa"/>
          </w:tblCellMar>
        </w:tblPrEx>
        <w:trPr>
          <w:trHeight w:val="375" w:hRule="exact"/>
          <w:jc w:val="center"/>
        </w:trPr>
        <w:tc>
          <w:tcPr>
            <w:tcW w:w="563" w:type="dxa"/>
            <w:tcBorders>
              <w:top w:val="single" w:color="000000" w:sz="6" w:space="0"/>
              <w:left w:val="single" w:color="000000" w:sz="12" w:space="0"/>
              <w:bottom w:val="single" w:color="000000" w:sz="6" w:space="0"/>
              <w:right w:val="single" w:color="000000" w:sz="6" w:space="0"/>
            </w:tcBorders>
            <w:noWrap w:val="0"/>
            <w:vAlign w:val="center"/>
          </w:tcPr>
          <w:p>
            <w:pPr>
              <w:pStyle w:val="47"/>
              <w:keepNext w:val="0"/>
              <w:keepLines w:val="0"/>
              <w:pageBreakBefore w:val="0"/>
              <w:widowControl/>
              <w:kinsoku/>
              <w:wordWrap/>
              <w:overflowPunct/>
              <w:topLinePunct w:val="0"/>
              <w:autoSpaceDE/>
              <w:autoSpaceDN/>
              <w:bidi w:val="0"/>
              <w:spacing w:after="0" w:line="240" w:lineRule="auto"/>
              <w:ind w:left="0" w:right="0"/>
              <w:jc w:val="center"/>
              <w:textAlignment w:val="auto"/>
              <w:rPr>
                <w:rFonts w:hint="eastAsia" w:ascii="宋体" w:hAnsi="宋体" w:eastAsia="宋体" w:cs="宋体"/>
                <w:sz w:val="21"/>
                <w:szCs w:val="21"/>
                <w:u w:val="none"/>
              </w:rPr>
            </w:pPr>
            <w:r>
              <w:rPr>
                <w:rFonts w:hint="eastAsia" w:ascii="宋体" w:hAnsi="宋体" w:eastAsia="宋体" w:cs="宋体"/>
                <w:sz w:val="21"/>
                <w:szCs w:val="21"/>
                <w:u w:val="none"/>
              </w:rPr>
              <w:t>13</w:t>
            </w:r>
          </w:p>
        </w:tc>
        <w:tc>
          <w:tcPr>
            <w:tcW w:w="1462" w:type="dxa"/>
            <w:tcBorders>
              <w:top w:val="single" w:color="000000" w:sz="6" w:space="0"/>
              <w:left w:val="single" w:color="000000" w:sz="6" w:space="0"/>
              <w:bottom w:val="single" w:color="000000" w:sz="6" w:space="0"/>
              <w:right w:val="single" w:color="000000" w:sz="6" w:space="0"/>
            </w:tcBorders>
            <w:noWrap w:val="0"/>
            <w:vAlign w:val="center"/>
          </w:tcPr>
          <w:p>
            <w:pPr>
              <w:pStyle w:val="47"/>
              <w:keepNext w:val="0"/>
              <w:keepLines w:val="0"/>
              <w:pageBreakBefore w:val="0"/>
              <w:widowControl/>
              <w:kinsoku/>
              <w:wordWrap/>
              <w:overflowPunct/>
              <w:topLinePunct w:val="0"/>
              <w:autoSpaceDE/>
              <w:autoSpaceDN/>
              <w:bidi w:val="0"/>
              <w:spacing w:after="0" w:line="240" w:lineRule="auto"/>
              <w:ind w:left="0" w:leftChars="0" w:right="0"/>
              <w:jc w:val="center"/>
              <w:textAlignment w:val="auto"/>
              <w:rPr>
                <w:rFonts w:hint="eastAsia" w:ascii="宋体" w:hAnsi="宋体" w:eastAsia="宋体" w:cs="宋体"/>
                <w:sz w:val="21"/>
                <w:szCs w:val="21"/>
                <w:u w:val="none"/>
              </w:rPr>
            </w:pPr>
            <w:r>
              <w:rPr>
                <w:rFonts w:hint="eastAsia" w:ascii="宋体" w:hAnsi="宋体" w:eastAsia="宋体" w:cs="宋体"/>
                <w:sz w:val="21"/>
                <w:szCs w:val="21"/>
                <w:u w:val="none"/>
              </w:rPr>
              <w:t>电机</w:t>
            </w:r>
          </w:p>
        </w:tc>
        <w:tc>
          <w:tcPr>
            <w:tcW w:w="4125" w:type="dxa"/>
            <w:tcBorders>
              <w:top w:val="single" w:color="000000" w:sz="6" w:space="0"/>
              <w:left w:val="single" w:color="000000" w:sz="6" w:space="0"/>
              <w:bottom w:val="single" w:color="000000" w:sz="6" w:space="0"/>
              <w:right w:val="single" w:color="000000" w:sz="6" w:space="0"/>
            </w:tcBorders>
            <w:noWrap w:val="0"/>
            <w:vAlign w:val="center"/>
          </w:tcPr>
          <w:p>
            <w:pPr>
              <w:pStyle w:val="47"/>
              <w:keepNext w:val="0"/>
              <w:keepLines w:val="0"/>
              <w:pageBreakBefore w:val="0"/>
              <w:widowControl/>
              <w:kinsoku/>
              <w:wordWrap/>
              <w:overflowPunct/>
              <w:topLinePunct w:val="0"/>
              <w:autoSpaceDE/>
              <w:autoSpaceDN/>
              <w:bidi w:val="0"/>
              <w:spacing w:after="0" w:line="240" w:lineRule="auto"/>
              <w:ind w:left="0" w:leftChars="0" w:right="0"/>
              <w:jc w:val="center"/>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lang w:eastAsia="zh-CN"/>
              </w:rPr>
              <w:t>交流电机</w:t>
            </w:r>
            <w:r>
              <w:rPr>
                <w:rFonts w:hint="eastAsia" w:ascii="宋体" w:hAnsi="宋体" w:eastAsia="宋体" w:cs="宋体"/>
                <w:sz w:val="21"/>
                <w:szCs w:val="21"/>
                <w:u w:val="none"/>
                <w:lang w:val="en-US" w:eastAsia="zh-CN"/>
              </w:rPr>
              <w:t>5</w:t>
            </w:r>
            <w:r>
              <w:rPr>
                <w:rFonts w:hint="eastAsia" w:ascii="宋体" w:hAnsi="宋体" w:eastAsia="宋体" w:cs="宋体"/>
                <w:sz w:val="21"/>
                <w:szCs w:val="21"/>
                <w:u w:val="none"/>
                <w:lang w:eastAsia="zh-CN"/>
              </w:rPr>
              <w:t>KW（后驱）</w:t>
            </w:r>
          </w:p>
        </w:tc>
        <w:tc>
          <w:tcPr>
            <w:tcW w:w="2186" w:type="dxa"/>
            <w:tcBorders>
              <w:top w:val="single" w:color="000000" w:sz="6" w:space="0"/>
              <w:left w:val="single" w:color="000000" w:sz="6" w:space="0"/>
              <w:bottom w:val="single" w:color="000000" w:sz="6" w:space="0"/>
              <w:right w:val="single" w:color="000000" w:sz="12" w:space="0"/>
            </w:tcBorders>
            <w:noWrap w:val="0"/>
            <w:vAlign w:val="center"/>
          </w:tcPr>
          <w:p>
            <w:pPr>
              <w:pStyle w:val="47"/>
              <w:keepNext w:val="0"/>
              <w:keepLines w:val="0"/>
              <w:pageBreakBefore w:val="0"/>
              <w:widowControl/>
              <w:kinsoku/>
              <w:wordWrap/>
              <w:overflowPunct/>
              <w:topLinePunct w:val="0"/>
              <w:autoSpaceDE/>
              <w:autoSpaceDN/>
              <w:bidi w:val="0"/>
              <w:spacing w:after="0" w:line="240" w:lineRule="auto"/>
              <w:ind w:left="0" w:leftChars="0" w:right="0"/>
              <w:jc w:val="center"/>
              <w:textAlignment w:val="auto"/>
              <w:rPr>
                <w:rFonts w:hint="eastAsia" w:ascii="宋体" w:hAnsi="宋体" w:eastAsia="宋体" w:cs="宋体"/>
                <w:sz w:val="21"/>
                <w:szCs w:val="21"/>
                <w:u w:val="none"/>
              </w:rPr>
            </w:pPr>
          </w:p>
        </w:tc>
      </w:tr>
      <w:tr>
        <w:tblPrEx>
          <w:tblCellMar>
            <w:top w:w="0" w:type="dxa"/>
            <w:left w:w="0" w:type="dxa"/>
            <w:bottom w:w="0" w:type="dxa"/>
            <w:right w:w="0" w:type="dxa"/>
          </w:tblCellMar>
        </w:tblPrEx>
        <w:trPr>
          <w:trHeight w:val="423" w:hRule="exact"/>
          <w:jc w:val="center"/>
        </w:trPr>
        <w:tc>
          <w:tcPr>
            <w:tcW w:w="563" w:type="dxa"/>
            <w:tcBorders>
              <w:top w:val="single" w:color="000000" w:sz="6" w:space="0"/>
              <w:left w:val="single" w:color="000000" w:sz="12" w:space="0"/>
              <w:bottom w:val="single" w:color="000000" w:sz="6" w:space="0"/>
              <w:right w:val="single" w:color="000000" w:sz="6" w:space="0"/>
            </w:tcBorders>
            <w:noWrap w:val="0"/>
            <w:vAlign w:val="center"/>
          </w:tcPr>
          <w:p>
            <w:pPr>
              <w:pStyle w:val="47"/>
              <w:keepNext w:val="0"/>
              <w:keepLines w:val="0"/>
              <w:pageBreakBefore w:val="0"/>
              <w:widowControl/>
              <w:kinsoku/>
              <w:wordWrap/>
              <w:overflowPunct/>
              <w:topLinePunct w:val="0"/>
              <w:autoSpaceDE/>
              <w:autoSpaceDN/>
              <w:bidi w:val="0"/>
              <w:spacing w:after="0" w:line="240" w:lineRule="auto"/>
              <w:ind w:left="0" w:right="0"/>
              <w:jc w:val="center"/>
              <w:textAlignment w:val="auto"/>
              <w:rPr>
                <w:rFonts w:hint="eastAsia" w:ascii="宋体" w:hAnsi="宋体" w:eastAsia="宋体" w:cs="宋体"/>
                <w:sz w:val="21"/>
                <w:szCs w:val="21"/>
                <w:u w:val="none"/>
              </w:rPr>
            </w:pPr>
            <w:r>
              <w:rPr>
                <w:rFonts w:hint="eastAsia" w:ascii="宋体" w:hAnsi="宋体" w:eastAsia="宋体" w:cs="宋体"/>
                <w:sz w:val="21"/>
                <w:szCs w:val="21"/>
                <w:u w:val="none"/>
              </w:rPr>
              <w:t>14</w:t>
            </w:r>
          </w:p>
        </w:tc>
        <w:tc>
          <w:tcPr>
            <w:tcW w:w="1462" w:type="dxa"/>
            <w:tcBorders>
              <w:top w:val="single" w:color="000000" w:sz="6" w:space="0"/>
              <w:left w:val="single" w:color="000000" w:sz="6" w:space="0"/>
              <w:bottom w:val="single" w:color="000000" w:sz="6" w:space="0"/>
              <w:right w:val="single" w:color="000000" w:sz="6" w:space="0"/>
            </w:tcBorders>
            <w:noWrap w:val="0"/>
            <w:vAlign w:val="center"/>
          </w:tcPr>
          <w:p>
            <w:pPr>
              <w:pStyle w:val="47"/>
              <w:keepNext w:val="0"/>
              <w:keepLines w:val="0"/>
              <w:pageBreakBefore w:val="0"/>
              <w:widowControl/>
              <w:kinsoku/>
              <w:wordWrap/>
              <w:overflowPunct/>
              <w:topLinePunct w:val="0"/>
              <w:autoSpaceDE/>
              <w:autoSpaceDN/>
              <w:bidi w:val="0"/>
              <w:spacing w:after="0" w:line="240" w:lineRule="auto"/>
              <w:ind w:left="0" w:leftChars="0" w:right="0"/>
              <w:jc w:val="center"/>
              <w:textAlignment w:val="auto"/>
              <w:rPr>
                <w:rFonts w:hint="eastAsia" w:ascii="宋体" w:hAnsi="宋体" w:eastAsia="宋体" w:cs="宋体"/>
                <w:sz w:val="21"/>
                <w:szCs w:val="21"/>
                <w:u w:val="none"/>
              </w:rPr>
            </w:pPr>
            <w:r>
              <w:rPr>
                <w:rFonts w:hint="eastAsia" w:ascii="宋体" w:hAnsi="宋体" w:eastAsia="宋体" w:cs="宋体"/>
                <w:sz w:val="21"/>
                <w:szCs w:val="21"/>
                <w:u w:val="none"/>
              </w:rPr>
              <w:t>电池</w:t>
            </w:r>
          </w:p>
        </w:tc>
        <w:tc>
          <w:tcPr>
            <w:tcW w:w="4125" w:type="dxa"/>
            <w:tcBorders>
              <w:top w:val="single" w:color="000000" w:sz="6" w:space="0"/>
              <w:left w:val="single" w:color="000000" w:sz="6" w:space="0"/>
              <w:bottom w:val="single" w:color="000000" w:sz="6" w:space="0"/>
              <w:right w:val="single" w:color="000000" w:sz="6" w:space="0"/>
            </w:tcBorders>
            <w:noWrap w:val="0"/>
            <w:vAlign w:val="center"/>
          </w:tcPr>
          <w:p>
            <w:pPr>
              <w:pStyle w:val="47"/>
              <w:keepNext w:val="0"/>
              <w:keepLines w:val="0"/>
              <w:pageBreakBefore w:val="0"/>
              <w:widowControl/>
              <w:kinsoku/>
              <w:wordWrap/>
              <w:overflowPunct/>
              <w:topLinePunct w:val="0"/>
              <w:autoSpaceDE/>
              <w:autoSpaceDN/>
              <w:bidi w:val="0"/>
              <w:spacing w:after="0" w:line="240" w:lineRule="auto"/>
              <w:ind w:left="0" w:leftChars="0" w:right="0"/>
              <w:jc w:val="center"/>
              <w:textAlignment w:val="auto"/>
              <w:rPr>
                <w:rFonts w:hint="eastAsia" w:ascii="宋体" w:hAnsi="宋体" w:eastAsia="宋体" w:cs="宋体"/>
                <w:sz w:val="21"/>
                <w:szCs w:val="21"/>
                <w:u w:val="none"/>
                <w:lang w:eastAsia="zh-CN"/>
              </w:rPr>
            </w:pPr>
            <w:r>
              <w:rPr>
                <w:rFonts w:hint="eastAsia" w:ascii="宋体" w:hAnsi="宋体" w:eastAsia="宋体" w:cs="宋体"/>
                <w:bCs/>
                <w:sz w:val="21"/>
                <w:szCs w:val="21"/>
                <w:u w:val="none"/>
                <w:lang w:val="en-US" w:eastAsia="zh-CN"/>
              </w:rPr>
              <w:t>48</w:t>
            </w:r>
            <w:r>
              <w:rPr>
                <w:rFonts w:hint="eastAsia" w:ascii="宋体" w:hAnsi="宋体" w:eastAsia="宋体" w:cs="宋体"/>
                <w:bCs/>
                <w:sz w:val="21"/>
                <w:szCs w:val="21"/>
                <w:u w:val="none"/>
                <w:lang w:eastAsia="zh-CN"/>
              </w:rPr>
              <w:t>V</w:t>
            </w:r>
            <w:r>
              <w:rPr>
                <w:rFonts w:hint="eastAsia" w:ascii="宋体" w:hAnsi="宋体" w:eastAsia="宋体" w:cs="宋体"/>
                <w:bCs/>
                <w:sz w:val="21"/>
                <w:szCs w:val="21"/>
                <w:u w:val="none"/>
                <w:lang w:val="en-US" w:eastAsia="zh-CN"/>
              </w:rPr>
              <w:t xml:space="preserve"> </w:t>
            </w:r>
            <w:r>
              <w:rPr>
                <w:rFonts w:hint="eastAsia" w:ascii="宋体" w:hAnsi="宋体" w:eastAsia="宋体" w:cs="宋体"/>
                <w:bCs/>
                <w:sz w:val="21"/>
                <w:szCs w:val="21"/>
                <w:u w:val="none"/>
                <w:lang w:eastAsia="zh-CN"/>
              </w:rPr>
              <w:t>150Ah免维护铅酸动力电池</w:t>
            </w:r>
          </w:p>
        </w:tc>
        <w:tc>
          <w:tcPr>
            <w:tcW w:w="2186" w:type="dxa"/>
            <w:tcBorders>
              <w:top w:val="single" w:color="000000" w:sz="6" w:space="0"/>
              <w:left w:val="single" w:color="000000" w:sz="6" w:space="0"/>
              <w:bottom w:val="single" w:color="000000" w:sz="6" w:space="0"/>
              <w:right w:val="single" w:color="000000" w:sz="12" w:space="0"/>
            </w:tcBorders>
            <w:noWrap w:val="0"/>
            <w:vAlign w:val="center"/>
          </w:tcPr>
          <w:p>
            <w:pPr>
              <w:pStyle w:val="47"/>
              <w:keepNext w:val="0"/>
              <w:keepLines w:val="0"/>
              <w:pageBreakBefore w:val="0"/>
              <w:widowControl/>
              <w:kinsoku/>
              <w:wordWrap/>
              <w:overflowPunct/>
              <w:topLinePunct w:val="0"/>
              <w:autoSpaceDE/>
              <w:autoSpaceDN/>
              <w:bidi w:val="0"/>
              <w:spacing w:after="0" w:line="240" w:lineRule="auto"/>
              <w:ind w:left="0" w:leftChars="0" w:right="0"/>
              <w:jc w:val="center"/>
              <w:textAlignment w:val="auto"/>
              <w:rPr>
                <w:rFonts w:hint="eastAsia" w:ascii="宋体" w:hAnsi="宋体" w:eastAsia="宋体" w:cs="宋体"/>
                <w:sz w:val="21"/>
                <w:szCs w:val="21"/>
                <w:u w:val="none"/>
                <w:lang w:eastAsia="zh-CN"/>
              </w:rPr>
            </w:pPr>
          </w:p>
        </w:tc>
      </w:tr>
      <w:tr>
        <w:tblPrEx>
          <w:tblCellMar>
            <w:top w:w="0" w:type="dxa"/>
            <w:left w:w="0" w:type="dxa"/>
            <w:bottom w:w="0" w:type="dxa"/>
            <w:right w:w="0" w:type="dxa"/>
          </w:tblCellMar>
        </w:tblPrEx>
        <w:trPr>
          <w:trHeight w:val="370" w:hRule="exact"/>
          <w:jc w:val="center"/>
        </w:trPr>
        <w:tc>
          <w:tcPr>
            <w:tcW w:w="563" w:type="dxa"/>
            <w:tcBorders>
              <w:top w:val="single" w:color="000000" w:sz="6" w:space="0"/>
              <w:left w:val="single" w:color="000000" w:sz="12" w:space="0"/>
              <w:bottom w:val="single" w:color="000000" w:sz="6" w:space="0"/>
              <w:right w:val="single" w:color="000000" w:sz="6" w:space="0"/>
            </w:tcBorders>
            <w:noWrap w:val="0"/>
            <w:vAlign w:val="center"/>
          </w:tcPr>
          <w:p>
            <w:pPr>
              <w:pStyle w:val="47"/>
              <w:keepNext w:val="0"/>
              <w:keepLines w:val="0"/>
              <w:pageBreakBefore w:val="0"/>
              <w:widowControl/>
              <w:kinsoku/>
              <w:wordWrap/>
              <w:overflowPunct/>
              <w:topLinePunct w:val="0"/>
              <w:autoSpaceDE/>
              <w:autoSpaceDN/>
              <w:bidi w:val="0"/>
              <w:spacing w:after="0" w:line="240" w:lineRule="auto"/>
              <w:ind w:left="0" w:right="0"/>
              <w:jc w:val="center"/>
              <w:textAlignment w:val="auto"/>
              <w:rPr>
                <w:rFonts w:hint="eastAsia" w:ascii="宋体" w:hAnsi="宋体" w:eastAsia="宋体" w:cs="宋体"/>
                <w:sz w:val="21"/>
                <w:szCs w:val="21"/>
                <w:u w:val="none"/>
              </w:rPr>
            </w:pPr>
            <w:r>
              <w:rPr>
                <w:rFonts w:hint="eastAsia" w:ascii="宋体" w:hAnsi="宋体" w:eastAsia="宋体" w:cs="宋体"/>
                <w:sz w:val="21"/>
                <w:szCs w:val="21"/>
                <w:u w:val="none"/>
              </w:rPr>
              <w:t>15</w:t>
            </w:r>
          </w:p>
        </w:tc>
        <w:tc>
          <w:tcPr>
            <w:tcW w:w="1462" w:type="dxa"/>
            <w:tcBorders>
              <w:top w:val="single" w:color="000000" w:sz="6" w:space="0"/>
              <w:left w:val="single" w:color="000000" w:sz="6" w:space="0"/>
              <w:bottom w:val="single" w:color="000000" w:sz="6" w:space="0"/>
              <w:right w:val="single" w:color="000000" w:sz="6" w:space="0"/>
            </w:tcBorders>
            <w:noWrap w:val="0"/>
            <w:vAlign w:val="center"/>
          </w:tcPr>
          <w:p>
            <w:pPr>
              <w:pStyle w:val="47"/>
              <w:keepNext w:val="0"/>
              <w:keepLines w:val="0"/>
              <w:pageBreakBefore w:val="0"/>
              <w:widowControl/>
              <w:kinsoku/>
              <w:wordWrap/>
              <w:overflowPunct/>
              <w:topLinePunct w:val="0"/>
              <w:autoSpaceDE/>
              <w:autoSpaceDN/>
              <w:bidi w:val="0"/>
              <w:spacing w:after="0" w:line="240" w:lineRule="auto"/>
              <w:ind w:left="0" w:leftChars="0" w:right="0"/>
              <w:jc w:val="center"/>
              <w:textAlignment w:val="auto"/>
              <w:rPr>
                <w:rFonts w:hint="eastAsia" w:ascii="宋体" w:hAnsi="宋体" w:eastAsia="宋体" w:cs="宋体"/>
                <w:sz w:val="21"/>
                <w:szCs w:val="21"/>
                <w:u w:val="none"/>
              </w:rPr>
            </w:pPr>
            <w:r>
              <w:rPr>
                <w:rFonts w:hint="eastAsia" w:ascii="宋体" w:hAnsi="宋体" w:eastAsia="宋体" w:cs="宋体"/>
                <w:sz w:val="21"/>
                <w:szCs w:val="21"/>
                <w:u w:val="none"/>
              </w:rPr>
              <w:t>控制器</w:t>
            </w:r>
          </w:p>
        </w:tc>
        <w:tc>
          <w:tcPr>
            <w:tcW w:w="4125" w:type="dxa"/>
            <w:tcBorders>
              <w:top w:val="single" w:color="000000" w:sz="6" w:space="0"/>
              <w:left w:val="single" w:color="000000" w:sz="6" w:space="0"/>
              <w:bottom w:val="single" w:color="000000" w:sz="6" w:space="0"/>
              <w:right w:val="single" w:color="000000" w:sz="6" w:space="0"/>
            </w:tcBorders>
            <w:noWrap w:val="0"/>
            <w:vAlign w:val="center"/>
          </w:tcPr>
          <w:p>
            <w:pPr>
              <w:pStyle w:val="47"/>
              <w:keepNext w:val="0"/>
              <w:keepLines w:val="0"/>
              <w:pageBreakBefore w:val="0"/>
              <w:widowControl/>
              <w:kinsoku/>
              <w:wordWrap/>
              <w:overflowPunct/>
              <w:topLinePunct w:val="0"/>
              <w:autoSpaceDE/>
              <w:autoSpaceDN/>
              <w:bidi w:val="0"/>
              <w:spacing w:after="0" w:line="240" w:lineRule="auto"/>
              <w:ind w:left="0" w:leftChars="0" w:right="0"/>
              <w:jc w:val="center"/>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rPr>
              <w:t>智能</w:t>
            </w:r>
            <w:r>
              <w:rPr>
                <w:rFonts w:hint="eastAsia" w:ascii="宋体" w:hAnsi="宋体" w:eastAsia="宋体" w:cs="宋体"/>
                <w:sz w:val="21"/>
                <w:szCs w:val="21"/>
                <w:u w:val="none"/>
                <w:lang w:eastAsia="zh-CN"/>
              </w:rPr>
              <w:t>交</w:t>
            </w:r>
            <w:r>
              <w:rPr>
                <w:rFonts w:hint="eastAsia" w:ascii="宋体" w:hAnsi="宋体" w:eastAsia="宋体" w:cs="宋体"/>
                <w:sz w:val="21"/>
                <w:szCs w:val="21"/>
                <w:u w:val="none"/>
              </w:rPr>
              <w:t>流</w:t>
            </w:r>
            <w:r>
              <w:rPr>
                <w:rFonts w:hint="eastAsia" w:ascii="宋体" w:hAnsi="宋体" w:eastAsia="宋体" w:cs="宋体"/>
                <w:sz w:val="21"/>
                <w:szCs w:val="21"/>
                <w:u w:val="none"/>
                <w:lang w:eastAsia="zh-CN"/>
              </w:rPr>
              <w:t>电机</w:t>
            </w:r>
            <w:r>
              <w:rPr>
                <w:rFonts w:hint="eastAsia" w:ascii="宋体" w:hAnsi="宋体" w:eastAsia="宋体" w:cs="宋体"/>
                <w:sz w:val="21"/>
                <w:szCs w:val="21"/>
                <w:u w:val="none"/>
              </w:rPr>
              <w:t>控制器</w:t>
            </w:r>
          </w:p>
        </w:tc>
        <w:tc>
          <w:tcPr>
            <w:tcW w:w="2186" w:type="dxa"/>
            <w:tcBorders>
              <w:top w:val="single" w:color="000000" w:sz="6" w:space="0"/>
              <w:left w:val="single" w:color="000000" w:sz="6" w:space="0"/>
              <w:bottom w:val="single" w:color="000000" w:sz="6" w:space="0"/>
              <w:right w:val="single" w:color="000000" w:sz="12" w:space="0"/>
            </w:tcBorders>
            <w:noWrap w:val="0"/>
            <w:vAlign w:val="center"/>
          </w:tcPr>
          <w:p>
            <w:pPr>
              <w:pStyle w:val="47"/>
              <w:keepNext w:val="0"/>
              <w:keepLines w:val="0"/>
              <w:pageBreakBefore w:val="0"/>
              <w:widowControl/>
              <w:kinsoku/>
              <w:wordWrap/>
              <w:overflowPunct/>
              <w:topLinePunct w:val="0"/>
              <w:autoSpaceDE/>
              <w:autoSpaceDN/>
              <w:bidi w:val="0"/>
              <w:spacing w:after="0" w:line="240" w:lineRule="auto"/>
              <w:ind w:left="0" w:leftChars="0" w:right="0"/>
              <w:jc w:val="center"/>
              <w:textAlignment w:val="auto"/>
              <w:rPr>
                <w:rFonts w:hint="eastAsia" w:ascii="宋体" w:hAnsi="宋体" w:eastAsia="宋体" w:cs="宋体"/>
                <w:sz w:val="21"/>
                <w:szCs w:val="21"/>
                <w:u w:val="none"/>
              </w:rPr>
            </w:pPr>
          </w:p>
        </w:tc>
      </w:tr>
      <w:tr>
        <w:trPr>
          <w:trHeight w:val="548" w:hRule="exact"/>
          <w:jc w:val="center"/>
        </w:trPr>
        <w:tc>
          <w:tcPr>
            <w:tcW w:w="563" w:type="dxa"/>
            <w:tcBorders>
              <w:top w:val="single" w:color="000000" w:sz="6" w:space="0"/>
              <w:left w:val="single" w:color="000000" w:sz="12" w:space="0"/>
              <w:bottom w:val="single" w:color="000000" w:sz="6" w:space="0"/>
              <w:right w:val="single" w:color="000000" w:sz="6" w:space="0"/>
            </w:tcBorders>
            <w:noWrap w:val="0"/>
            <w:vAlign w:val="center"/>
          </w:tcPr>
          <w:p>
            <w:pPr>
              <w:pStyle w:val="47"/>
              <w:keepNext w:val="0"/>
              <w:keepLines w:val="0"/>
              <w:pageBreakBefore w:val="0"/>
              <w:widowControl/>
              <w:kinsoku/>
              <w:wordWrap/>
              <w:overflowPunct/>
              <w:topLinePunct w:val="0"/>
              <w:autoSpaceDE/>
              <w:autoSpaceDN/>
              <w:bidi w:val="0"/>
              <w:spacing w:after="0" w:line="240" w:lineRule="auto"/>
              <w:ind w:left="0" w:right="0"/>
              <w:jc w:val="center"/>
              <w:textAlignment w:val="auto"/>
              <w:rPr>
                <w:rFonts w:hint="eastAsia" w:ascii="宋体" w:hAnsi="宋体" w:eastAsia="宋体" w:cs="宋体"/>
                <w:sz w:val="21"/>
                <w:szCs w:val="21"/>
                <w:u w:val="none"/>
              </w:rPr>
            </w:pPr>
            <w:r>
              <w:rPr>
                <w:rFonts w:hint="eastAsia" w:ascii="宋体" w:hAnsi="宋体" w:eastAsia="宋体" w:cs="宋体"/>
                <w:sz w:val="21"/>
                <w:szCs w:val="21"/>
                <w:u w:val="none"/>
              </w:rPr>
              <w:t>16</w:t>
            </w:r>
          </w:p>
        </w:tc>
        <w:tc>
          <w:tcPr>
            <w:tcW w:w="1462" w:type="dxa"/>
            <w:tcBorders>
              <w:top w:val="single" w:color="000000" w:sz="6" w:space="0"/>
              <w:left w:val="single" w:color="000000" w:sz="6" w:space="0"/>
              <w:bottom w:val="single" w:color="000000" w:sz="6" w:space="0"/>
              <w:right w:val="single" w:color="000000" w:sz="6" w:space="0"/>
            </w:tcBorders>
            <w:noWrap w:val="0"/>
            <w:vAlign w:val="center"/>
          </w:tcPr>
          <w:p>
            <w:pPr>
              <w:pStyle w:val="47"/>
              <w:keepNext w:val="0"/>
              <w:keepLines w:val="0"/>
              <w:pageBreakBefore w:val="0"/>
              <w:widowControl/>
              <w:kinsoku/>
              <w:wordWrap/>
              <w:overflowPunct/>
              <w:topLinePunct w:val="0"/>
              <w:autoSpaceDE/>
              <w:autoSpaceDN/>
              <w:bidi w:val="0"/>
              <w:spacing w:after="0" w:line="240" w:lineRule="auto"/>
              <w:ind w:left="0" w:leftChars="0" w:right="0"/>
              <w:jc w:val="center"/>
              <w:textAlignment w:val="auto"/>
              <w:rPr>
                <w:rFonts w:hint="eastAsia" w:ascii="宋体" w:hAnsi="宋体" w:eastAsia="宋体" w:cs="宋体"/>
                <w:sz w:val="21"/>
                <w:szCs w:val="21"/>
                <w:u w:val="none"/>
              </w:rPr>
            </w:pPr>
            <w:r>
              <w:rPr>
                <w:rFonts w:hint="eastAsia" w:ascii="宋体" w:hAnsi="宋体" w:eastAsia="宋体" w:cs="宋体"/>
                <w:sz w:val="21"/>
                <w:szCs w:val="21"/>
                <w:u w:val="none"/>
              </w:rPr>
              <w:t>充电器</w:t>
            </w:r>
          </w:p>
        </w:tc>
        <w:tc>
          <w:tcPr>
            <w:tcW w:w="4125" w:type="dxa"/>
            <w:tcBorders>
              <w:top w:val="single" w:color="000000" w:sz="6" w:space="0"/>
              <w:left w:val="single" w:color="000000" w:sz="6" w:space="0"/>
              <w:bottom w:val="single" w:color="000000" w:sz="6" w:space="0"/>
              <w:right w:val="single" w:color="000000" w:sz="6" w:space="0"/>
            </w:tcBorders>
            <w:noWrap w:val="0"/>
            <w:vAlign w:val="center"/>
          </w:tcPr>
          <w:p>
            <w:pPr>
              <w:pStyle w:val="47"/>
              <w:keepNext w:val="0"/>
              <w:keepLines w:val="0"/>
              <w:pageBreakBefore w:val="0"/>
              <w:widowControl/>
              <w:kinsoku/>
              <w:wordWrap/>
              <w:overflowPunct/>
              <w:topLinePunct w:val="0"/>
              <w:autoSpaceDE/>
              <w:autoSpaceDN/>
              <w:bidi w:val="0"/>
              <w:spacing w:after="0" w:line="240" w:lineRule="auto"/>
              <w:ind w:left="0" w:leftChars="0" w:right="0" w:rightChars="0"/>
              <w:jc w:val="center"/>
              <w:textAlignment w:val="auto"/>
              <w:rPr>
                <w:rFonts w:hint="eastAsia" w:ascii="宋体" w:hAnsi="宋体" w:eastAsia="宋体" w:cs="宋体"/>
                <w:sz w:val="21"/>
                <w:szCs w:val="21"/>
                <w:u w:val="none"/>
              </w:rPr>
            </w:pPr>
            <w:r>
              <w:rPr>
                <w:rFonts w:hint="eastAsia" w:ascii="宋体" w:hAnsi="宋体" w:eastAsia="宋体" w:cs="宋体"/>
                <w:spacing w:val="-8"/>
                <w:sz w:val="21"/>
                <w:szCs w:val="21"/>
                <w:u w:val="none"/>
                <w:lang w:eastAsia="zh-CN"/>
              </w:rPr>
              <w:t>内置式智能充电机（一根电源线随车携带，方便随充）</w:t>
            </w:r>
          </w:p>
        </w:tc>
        <w:tc>
          <w:tcPr>
            <w:tcW w:w="2186" w:type="dxa"/>
            <w:tcBorders>
              <w:top w:val="single" w:color="000000" w:sz="6" w:space="0"/>
              <w:left w:val="single" w:color="000000" w:sz="6" w:space="0"/>
              <w:bottom w:val="single" w:color="000000" w:sz="6" w:space="0"/>
              <w:right w:val="single" w:color="000000" w:sz="12" w:space="0"/>
            </w:tcBorders>
            <w:noWrap w:val="0"/>
            <w:vAlign w:val="center"/>
          </w:tcPr>
          <w:p>
            <w:pPr>
              <w:pStyle w:val="47"/>
              <w:keepNext w:val="0"/>
              <w:keepLines w:val="0"/>
              <w:pageBreakBefore w:val="0"/>
              <w:widowControl/>
              <w:kinsoku/>
              <w:wordWrap/>
              <w:overflowPunct/>
              <w:topLinePunct w:val="0"/>
              <w:autoSpaceDE/>
              <w:autoSpaceDN/>
              <w:bidi w:val="0"/>
              <w:spacing w:after="0" w:line="240" w:lineRule="auto"/>
              <w:ind w:left="0" w:leftChars="0" w:right="0"/>
              <w:jc w:val="center"/>
              <w:textAlignment w:val="auto"/>
              <w:rPr>
                <w:rFonts w:hint="eastAsia" w:ascii="宋体" w:hAnsi="宋体" w:eastAsia="宋体" w:cs="宋体"/>
                <w:sz w:val="21"/>
                <w:szCs w:val="21"/>
                <w:u w:val="none"/>
              </w:rPr>
            </w:pPr>
          </w:p>
        </w:tc>
      </w:tr>
      <w:tr>
        <w:tblPrEx>
          <w:tblCellMar>
            <w:top w:w="0" w:type="dxa"/>
            <w:left w:w="0" w:type="dxa"/>
            <w:bottom w:w="0" w:type="dxa"/>
            <w:right w:w="0" w:type="dxa"/>
          </w:tblCellMar>
        </w:tblPrEx>
        <w:trPr>
          <w:trHeight w:val="878" w:hRule="exact"/>
          <w:jc w:val="center"/>
        </w:trPr>
        <w:tc>
          <w:tcPr>
            <w:tcW w:w="563" w:type="dxa"/>
            <w:tcBorders>
              <w:top w:val="single" w:color="000000" w:sz="6" w:space="0"/>
              <w:left w:val="single" w:color="000000" w:sz="12" w:space="0"/>
              <w:bottom w:val="single" w:color="000000" w:sz="6" w:space="0"/>
              <w:right w:val="single" w:color="000000" w:sz="6" w:space="0"/>
            </w:tcBorders>
            <w:noWrap w:val="0"/>
            <w:vAlign w:val="center"/>
          </w:tcPr>
          <w:p>
            <w:pPr>
              <w:pStyle w:val="47"/>
              <w:keepNext w:val="0"/>
              <w:keepLines w:val="0"/>
              <w:pageBreakBefore w:val="0"/>
              <w:widowControl/>
              <w:kinsoku/>
              <w:wordWrap/>
              <w:overflowPunct/>
              <w:topLinePunct w:val="0"/>
              <w:autoSpaceDE/>
              <w:autoSpaceDN/>
              <w:bidi w:val="0"/>
              <w:spacing w:after="0" w:line="240" w:lineRule="auto"/>
              <w:ind w:left="0" w:right="0"/>
              <w:jc w:val="center"/>
              <w:textAlignment w:val="auto"/>
              <w:rPr>
                <w:rFonts w:hint="eastAsia" w:ascii="宋体" w:hAnsi="宋体" w:eastAsia="宋体" w:cs="宋体"/>
                <w:sz w:val="21"/>
                <w:szCs w:val="21"/>
                <w:u w:val="none"/>
              </w:rPr>
            </w:pPr>
            <w:r>
              <w:rPr>
                <w:rFonts w:hint="eastAsia" w:ascii="宋体" w:hAnsi="宋体" w:eastAsia="宋体" w:cs="宋体"/>
                <w:sz w:val="21"/>
                <w:szCs w:val="21"/>
                <w:u w:val="none"/>
              </w:rPr>
              <w:t>▲17</w:t>
            </w:r>
          </w:p>
        </w:tc>
        <w:tc>
          <w:tcPr>
            <w:tcW w:w="1462" w:type="dxa"/>
            <w:tcBorders>
              <w:top w:val="single" w:color="000000" w:sz="6" w:space="0"/>
              <w:left w:val="single" w:color="000000" w:sz="6" w:space="0"/>
              <w:bottom w:val="single" w:color="000000" w:sz="6" w:space="0"/>
              <w:right w:val="single" w:color="000000" w:sz="6" w:space="0"/>
            </w:tcBorders>
            <w:noWrap w:val="0"/>
            <w:vAlign w:val="center"/>
          </w:tcPr>
          <w:p>
            <w:pPr>
              <w:pStyle w:val="47"/>
              <w:keepNext w:val="0"/>
              <w:keepLines w:val="0"/>
              <w:pageBreakBefore w:val="0"/>
              <w:widowControl/>
              <w:kinsoku/>
              <w:wordWrap/>
              <w:overflowPunct/>
              <w:topLinePunct w:val="0"/>
              <w:autoSpaceDE/>
              <w:autoSpaceDN/>
              <w:bidi w:val="0"/>
              <w:spacing w:after="0" w:line="240" w:lineRule="auto"/>
              <w:ind w:left="0" w:leftChars="0" w:right="0"/>
              <w:jc w:val="center"/>
              <w:textAlignment w:val="auto"/>
              <w:rPr>
                <w:rFonts w:hint="eastAsia" w:ascii="宋体" w:hAnsi="宋体" w:eastAsia="宋体" w:cs="宋体"/>
                <w:sz w:val="21"/>
                <w:szCs w:val="21"/>
                <w:u w:val="none"/>
              </w:rPr>
            </w:pPr>
            <w:r>
              <w:rPr>
                <w:rFonts w:hint="eastAsia" w:ascii="宋体" w:hAnsi="宋体" w:eastAsia="宋体" w:cs="宋体"/>
                <w:sz w:val="21"/>
                <w:szCs w:val="21"/>
                <w:u w:val="none"/>
              </w:rPr>
              <w:t>车头设计</w:t>
            </w:r>
          </w:p>
        </w:tc>
        <w:tc>
          <w:tcPr>
            <w:tcW w:w="4125" w:type="dxa"/>
            <w:tcBorders>
              <w:top w:val="single" w:color="000000" w:sz="6" w:space="0"/>
              <w:left w:val="single" w:color="000000" w:sz="6" w:space="0"/>
              <w:bottom w:val="single" w:color="000000" w:sz="6" w:space="0"/>
              <w:right w:val="single" w:color="000000" w:sz="6" w:space="0"/>
            </w:tcBorders>
            <w:noWrap w:val="0"/>
            <w:vAlign w:val="center"/>
          </w:tcPr>
          <w:p>
            <w:pPr>
              <w:pStyle w:val="47"/>
              <w:keepNext w:val="0"/>
              <w:keepLines w:val="0"/>
              <w:pageBreakBefore w:val="0"/>
              <w:widowControl/>
              <w:kinsoku/>
              <w:wordWrap/>
              <w:overflowPunct/>
              <w:topLinePunct w:val="0"/>
              <w:autoSpaceDE/>
              <w:autoSpaceDN/>
              <w:bidi w:val="0"/>
              <w:spacing w:after="0" w:line="240" w:lineRule="auto"/>
              <w:ind w:left="0" w:leftChars="0" w:right="0"/>
              <w:jc w:val="center"/>
              <w:textAlignment w:val="auto"/>
              <w:rPr>
                <w:rFonts w:hint="eastAsia" w:ascii="宋体" w:hAnsi="宋体" w:eastAsia="宋体" w:cs="宋体"/>
                <w:sz w:val="21"/>
                <w:szCs w:val="21"/>
                <w:u w:val="none"/>
                <w:lang w:eastAsia="zh-CN"/>
              </w:rPr>
            </w:pPr>
            <w:r>
              <w:rPr>
                <w:rFonts w:hint="eastAsia" w:ascii="宋体" w:hAnsi="宋体" w:eastAsia="宋体" w:cs="宋体"/>
                <w:spacing w:val="-4"/>
                <w:sz w:val="21"/>
                <w:szCs w:val="21"/>
                <w:u w:val="none"/>
                <w:lang w:eastAsia="zh-CN"/>
              </w:rPr>
              <w:t>前伸式设计，要求车头距司机腿部的撞击安全缓冲间</w:t>
            </w:r>
            <w:r>
              <w:rPr>
                <w:rFonts w:hint="eastAsia" w:ascii="宋体" w:hAnsi="宋体" w:eastAsia="宋体" w:cs="宋体"/>
                <w:sz w:val="21"/>
                <w:szCs w:val="21"/>
                <w:u w:val="none"/>
                <w:lang w:eastAsia="zh-CN"/>
              </w:rPr>
              <w:t>距（不含外挂型保险杆）≥</w:t>
            </w:r>
            <w:r>
              <w:rPr>
                <w:rFonts w:hint="eastAsia" w:ascii="宋体" w:hAnsi="宋体" w:eastAsia="宋体" w:cs="宋体"/>
                <w:sz w:val="21"/>
                <w:szCs w:val="21"/>
                <w:u w:val="none"/>
                <w:lang w:val="en-US" w:eastAsia="zh-CN"/>
              </w:rPr>
              <w:t>85</w:t>
            </w:r>
            <w:r>
              <w:rPr>
                <w:rFonts w:hint="eastAsia" w:ascii="宋体" w:hAnsi="宋体" w:eastAsia="宋体" w:cs="宋体"/>
                <w:sz w:val="21"/>
                <w:szCs w:val="21"/>
                <w:u w:val="none"/>
                <w:lang w:eastAsia="zh-CN"/>
              </w:rPr>
              <w:t>0mm</w:t>
            </w:r>
          </w:p>
        </w:tc>
        <w:tc>
          <w:tcPr>
            <w:tcW w:w="2186" w:type="dxa"/>
            <w:tcBorders>
              <w:top w:val="single" w:color="000000" w:sz="6" w:space="0"/>
              <w:left w:val="single" w:color="000000" w:sz="6" w:space="0"/>
              <w:bottom w:val="single" w:color="000000" w:sz="6" w:space="0"/>
              <w:right w:val="single" w:color="000000" w:sz="12" w:space="0"/>
            </w:tcBorders>
            <w:noWrap w:val="0"/>
            <w:vAlign w:val="center"/>
          </w:tcPr>
          <w:p>
            <w:pPr>
              <w:pStyle w:val="47"/>
              <w:keepNext w:val="0"/>
              <w:keepLines w:val="0"/>
              <w:pageBreakBefore w:val="0"/>
              <w:widowControl/>
              <w:kinsoku/>
              <w:wordWrap/>
              <w:overflowPunct/>
              <w:topLinePunct w:val="0"/>
              <w:autoSpaceDE/>
              <w:autoSpaceDN/>
              <w:bidi w:val="0"/>
              <w:adjustRightInd/>
              <w:snapToGrid/>
              <w:spacing w:after="0" w:line="240" w:lineRule="auto"/>
              <w:ind w:left="0" w:right="0"/>
              <w:jc w:val="center"/>
              <w:textAlignment w:val="auto"/>
              <w:rPr>
                <w:rFonts w:hint="eastAsia"/>
                <w:color w:val="auto"/>
                <w:sz w:val="21"/>
                <w:szCs w:val="21"/>
                <w:highlight w:val="none"/>
              </w:rPr>
            </w:pPr>
            <w:r>
              <w:rPr>
                <w:rFonts w:hint="eastAsia"/>
                <w:color w:val="auto"/>
                <w:sz w:val="21"/>
                <w:szCs w:val="21"/>
                <w:highlight w:val="none"/>
              </w:rPr>
              <w:t>需提供车头缓冲间</w:t>
            </w:r>
          </w:p>
          <w:p>
            <w:pPr>
              <w:pStyle w:val="47"/>
              <w:keepNext w:val="0"/>
              <w:keepLines w:val="0"/>
              <w:pageBreakBefore w:val="0"/>
              <w:widowControl/>
              <w:kinsoku/>
              <w:wordWrap/>
              <w:overflowPunct/>
              <w:topLinePunct w:val="0"/>
              <w:autoSpaceDE/>
              <w:autoSpaceDN/>
              <w:bidi w:val="0"/>
              <w:adjustRightInd/>
              <w:snapToGrid/>
              <w:spacing w:after="0" w:line="240" w:lineRule="auto"/>
              <w:ind w:left="0" w:right="0"/>
              <w:jc w:val="center"/>
              <w:textAlignment w:val="auto"/>
              <w:rPr>
                <w:rFonts w:hint="eastAsia" w:ascii="宋体" w:hAnsi="宋体" w:eastAsia="宋体" w:cs="宋体"/>
                <w:sz w:val="21"/>
                <w:szCs w:val="21"/>
                <w:u w:val="none"/>
                <w:lang w:eastAsia="zh-CN"/>
              </w:rPr>
            </w:pPr>
            <w:r>
              <w:rPr>
                <w:rFonts w:hint="eastAsia"/>
                <w:color w:val="auto"/>
                <w:sz w:val="21"/>
                <w:szCs w:val="21"/>
                <w:highlight w:val="none"/>
              </w:rPr>
              <w:t>距的测量图片</w:t>
            </w:r>
          </w:p>
        </w:tc>
      </w:tr>
      <w:tr>
        <w:tblPrEx>
          <w:tblCellMar>
            <w:top w:w="0" w:type="dxa"/>
            <w:left w:w="0" w:type="dxa"/>
            <w:bottom w:w="0" w:type="dxa"/>
            <w:right w:w="0" w:type="dxa"/>
          </w:tblCellMar>
        </w:tblPrEx>
        <w:trPr>
          <w:trHeight w:val="898" w:hRule="exact"/>
          <w:jc w:val="center"/>
        </w:trPr>
        <w:tc>
          <w:tcPr>
            <w:tcW w:w="563" w:type="dxa"/>
            <w:tcBorders>
              <w:top w:val="single" w:color="000000" w:sz="6" w:space="0"/>
              <w:left w:val="single" w:color="000000" w:sz="12" w:space="0"/>
              <w:bottom w:val="single" w:color="000000" w:sz="6" w:space="0"/>
              <w:right w:val="single" w:color="000000" w:sz="6" w:space="0"/>
            </w:tcBorders>
            <w:noWrap w:val="0"/>
            <w:vAlign w:val="center"/>
          </w:tcPr>
          <w:p>
            <w:pPr>
              <w:pStyle w:val="47"/>
              <w:keepNext w:val="0"/>
              <w:keepLines w:val="0"/>
              <w:pageBreakBefore w:val="0"/>
              <w:widowControl/>
              <w:kinsoku/>
              <w:wordWrap/>
              <w:overflowPunct/>
              <w:topLinePunct w:val="0"/>
              <w:autoSpaceDE/>
              <w:autoSpaceDN/>
              <w:bidi w:val="0"/>
              <w:spacing w:after="0" w:line="240" w:lineRule="auto"/>
              <w:ind w:left="0" w:right="0"/>
              <w:jc w:val="center"/>
              <w:textAlignment w:val="auto"/>
              <w:rPr>
                <w:rFonts w:hint="eastAsia" w:ascii="宋体" w:hAnsi="宋体" w:eastAsia="宋体" w:cs="宋体"/>
                <w:sz w:val="21"/>
                <w:szCs w:val="21"/>
                <w:u w:val="none"/>
              </w:rPr>
            </w:pPr>
            <w:r>
              <w:rPr>
                <w:rFonts w:hint="eastAsia" w:ascii="宋体" w:hAnsi="宋体" w:eastAsia="宋体" w:cs="宋体"/>
                <w:sz w:val="21"/>
                <w:szCs w:val="21"/>
                <w:u w:val="none"/>
              </w:rPr>
              <w:t>▲18</w:t>
            </w:r>
          </w:p>
        </w:tc>
        <w:tc>
          <w:tcPr>
            <w:tcW w:w="1462" w:type="dxa"/>
            <w:tcBorders>
              <w:top w:val="single" w:color="000000" w:sz="6" w:space="0"/>
              <w:left w:val="single" w:color="000000" w:sz="6" w:space="0"/>
              <w:bottom w:val="single" w:color="000000" w:sz="6" w:space="0"/>
              <w:right w:val="single" w:color="000000" w:sz="6" w:space="0"/>
            </w:tcBorders>
            <w:noWrap w:val="0"/>
            <w:vAlign w:val="center"/>
          </w:tcPr>
          <w:p>
            <w:pPr>
              <w:pStyle w:val="47"/>
              <w:keepNext w:val="0"/>
              <w:keepLines w:val="0"/>
              <w:pageBreakBefore w:val="0"/>
              <w:widowControl/>
              <w:kinsoku/>
              <w:wordWrap/>
              <w:overflowPunct/>
              <w:topLinePunct w:val="0"/>
              <w:autoSpaceDE/>
              <w:autoSpaceDN/>
              <w:bidi w:val="0"/>
              <w:spacing w:after="0" w:line="240" w:lineRule="auto"/>
              <w:ind w:left="0" w:leftChars="0" w:right="0"/>
              <w:jc w:val="center"/>
              <w:textAlignment w:val="auto"/>
              <w:rPr>
                <w:rFonts w:hint="eastAsia" w:ascii="宋体" w:hAnsi="宋体" w:eastAsia="宋体" w:cs="宋体"/>
                <w:sz w:val="21"/>
                <w:szCs w:val="21"/>
                <w:u w:val="none"/>
              </w:rPr>
            </w:pPr>
            <w:r>
              <w:rPr>
                <w:rFonts w:hint="eastAsia" w:ascii="宋体" w:hAnsi="宋体" w:eastAsia="宋体" w:cs="宋体"/>
                <w:sz w:val="21"/>
                <w:szCs w:val="21"/>
                <w:u w:val="none"/>
              </w:rPr>
              <w:t>车架</w:t>
            </w:r>
          </w:p>
        </w:tc>
        <w:tc>
          <w:tcPr>
            <w:tcW w:w="4125" w:type="dxa"/>
            <w:tcBorders>
              <w:top w:val="single" w:color="000000" w:sz="6" w:space="0"/>
              <w:left w:val="single" w:color="000000" w:sz="6" w:space="0"/>
              <w:bottom w:val="single" w:color="000000" w:sz="6" w:space="0"/>
              <w:right w:val="single" w:color="000000" w:sz="6" w:space="0"/>
            </w:tcBorders>
            <w:noWrap w:val="0"/>
            <w:vAlign w:val="center"/>
          </w:tcPr>
          <w:p>
            <w:pPr>
              <w:pStyle w:val="47"/>
              <w:keepNext w:val="0"/>
              <w:keepLines w:val="0"/>
              <w:pageBreakBefore w:val="0"/>
              <w:widowControl/>
              <w:kinsoku/>
              <w:wordWrap/>
              <w:overflowPunct/>
              <w:topLinePunct w:val="0"/>
              <w:autoSpaceDE/>
              <w:autoSpaceDN/>
              <w:bidi w:val="0"/>
              <w:spacing w:after="0" w:line="240" w:lineRule="auto"/>
              <w:ind w:left="0" w:leftChars="0" w:right="0"/>
              <w:jc w:val="center"/>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lang w:eastAsia="zh-CN"/>
              </w:rPr>
              <w:t>球笼式整体骨架，通过阴极电泳防腐防锈处理</w:t>
            </w:r>
          </w:p>
        </w:tc>
        <w:tc>
          <w:tcPr>
            <w:tcW w:w="2186" w:type="dxa"/>
            <w:tcBorders>
              <w:top w:val="single" w:color="000000" w:sz="6" w:space="0"/>
              <w:left w:val="single" w:color="000000" w:sz="6" w:space="0"/>
              <w:bottom w:val="single" w:color="000000" w:sz="6" w:space="0"/>
              <w:right w:val="single" w:color="000000" w:sz="12" w:space="0"/>
            </w:tcBorders>
            <w:noWrap w:val="0"/>
            <w:vAlign w:val="center"/>
          </w:tcPr>
          <w:p>
            <w:pPr>
              <w:keepNext w:val="0"/>
              <w:keepLines w:val="0"/>
              <w:pageBreakBefore w:val="0"/>
              <w:widowControl/>
              <w:kinsoku/>
              <w:wordWrap/>
              <w:overflowPunct/>
              <w:topLinePunct w:val="0"/>
              <w:autoSpaceDE/>
              <w:autoSpaceDN/>
              <w:bidi w:val="0"/>
              <w:spacing w:after="0" w:line="240" w:lineRule="auto"/>
              <w:ind w:left="0" w:leftChars="0" w:right="0"/>
              <w:jc w:val="center"/>
              <w:textAlignment w:val="auto"/>
              <w:rPr>
                <w:rFonts w:hint="eastAsia" w:ascii="宋体" w:hAnsi="宋体" w:eastAsia="宋体" w:cs="宋体"/>
                <w:sz w:val="21"/>
                <w:szCs w:val="21"/>
                <w:u w:val="none"/>
              </w:rPr>
            </w:pPr>
            <w:r>
              <w:rPr>
                <w:rFonts w:hint="eastAsia" w:ascii="宋体" w:hAnsi="宋体" w:eastAsia="宋体" w:cs="宋体"/>
                <w:sz w:val="21"/>
                <w:szCs w:val="21"/>
                <w:u w:val="none"/>
                <w:lang w:eastAsia="zh-CN"/>
              </w:rPr>
              <w:t>需提供材料说明（含球笼式车身图片及阴极电动流程图）</w:t>
            </w:r>
          </w:p>
        </w:tc>
      </w:tr>
      <w:tr>
        <w:tblPrEx>
          <w:tblCellMar>
            <w:top w:w="0" w:type="dxa"/>
            <w:left w:w="0" w:type="dxa"/>
            <w:bottom w:w="0" w:type="dxa"/>
            <w:right w:w="0" w:type="dxa"/>
          </w:tblCellMar>
        </w:tblPrEx>
        <w:trPr>
          <w:trHeight w:val="826" w:hRule="exact"/>
          <w:jc w:val="center"/>
        </w:trPr>
        <w:tc>
          <w:tcPr>
            <w:tcW w:w="563" w:type="dxa"/>
            <w:tcBorders>
              <w:top w:val="single" w:color="000000" w:sz="6" w:space="0"/>
              <w:left w:val="single" w:color="000000" w:sz="12" w:space="0"/>
              <w:bottom w:val="single" w:color="000000" w:sz="6" w:space="0"/>
              <w:right w:val="single" w:color="000000" w:sz="6" w:space="0"/>
            </w:tcBorders>
            <w:noWrap w:val="0"/>
            <w:vAlign w:val="center"/>
          </w:tcPr>
          <w:p>
            <w:pPr>
              <w:pStyle w:val="47"/>
              <w:keepNext w:val="0"/>
              <w:keepLines w:val="0"/>
              <w:pageBreakBefore w:val="0"/>
              <w:widowControl/>
              <w:kinsoku/>
              <w:wordWrap/>
              <w:overflowPunct/>
              <w:topLinePunct w:val="0"/>
              <w:autoSpaceDE/>
              <w:autoSpaceDN/>
              <w:bidi w:val="0"/>
              <w:spacing w:after="0" w:line="240" w:lineRule="auto"/>
              <w:ind w:left="0" w:right="0"/>
              <w:jc w:val="center"/>
              <w:textAlignment w:val="auto"/>
              <w:rPr>
                <w:rFonts w:hint="eastAsia" w:ascii="宋体" w:hAnsi="宋体" w:eastAsia="宋体" w:cs="宋体"/>
                <w:sz w:val="21"/>
                <w:szCs w:val="21"/>
                <w:u w:val="none"/>
              </w:rPr>
            </w:pPr>
            <w:r>
              <w:rPr>
                <w:rFonts w:hint="eastAsia" w:ascii="宋体" w:hAnsi="宋体" w:eastAsia="宋体" w:cs="宋体"/>
                <w:sz w:val="21"/>
                <w:szCs w:val="21"/>
                <w:u w:val="none"/>
              </w:rPr>
              <w:t>▲19</w:t>
            </w:r>
          </w:p>
        </w:tc>
        <w:tc>
          <w:tcPr>
            <w:tcW w:w="1462" w:type="dxa"/>
            <w:tcBorders>
              <w:top w:val="single" w:color="000000" w:sz="6" w:space="0"/>
              <w:left w:val="single" w:color="000000" w:sz="6" w:space="0"/>
              <w:bottom w:val="single" w:color="000000" w:sz="6" w:space="0"/>
              <w:right w:val="single" w:color="000000" w:sz="6" w:space="0"/>
            </w:tcBorders>
            <w:noWrap w:val="0"/>
            <w:vAlign w:val="center"/>
          </w:tcPr>
          <w:p>
            <w:pPr>
              <w:pStyle w:val="47"/>
              <w:keepNext w:val="0"/>
              <w:keepLines w:val="0"/>
              <w:pageBreakBefore w:val="0"/>
              <w:widowControl/>
              <w:kinsoku/>
              <w:wordWrap/>
              <w:overflowPunct/>
              <w:topLinePunct w:val="0"/>
              <w:autoSpaceDE/>
              <w:autoSpaceDN/>
              <w:bidi w:val="0"/>
              <w:spacing w:after="0" w:line="240" w:lineRule="auto"/>
              <w:ind w:left="0" w:leftChars="0" w:right="0"/>
              <w:jc w:val="center"/>
              <w:textAlignment w:val="auto"/>
              <w:rPr>
                <w:rFonts w:hint="eastAsia" w:ascii="宋体" w:hAnsi="宋体" w:eastAsia="宋体" w:cs="宋体"/>
                <w:sz w:val="21"/>
                <w:szCs w:val="21"/>
                <w:u w:val="none"/>
              </w:rPr>
            </w:pPr>
            <w:r>
              <w:rPr>
                <w:rFonts w:hint="eastAsia" w:ascii="宋体" w:hAnsi="宋体" w:eastAsia="宋体" w:cs="宋体"/>
                <w:sz w:val="21"/>
                <w:szCs w:val="21"/>
                <w:u w:val="none"/>
              </w:rPr>
              <w:t>车身材质</w:t>
            </w:r>
          </w:p>
        </w:tc>
        <w:tc>
          <w:tcPr>
            <w:tcW w:w="4125" w:type="dxa"/>
            <w:tcBorders>
              <w:top w:val="single" w:color="000000" w:sz="6" w:space="0"/>
              <w:left w:val="single" w:color="000000" w:sz="6" w:space="0"/>
              <w:bottom w:val="single" w:color="000000" w:sz="6" w:space="0"/>
              <w:right w:val="single" w:color="000000" w:sz="6" w:space="0"/>
            </w:tcBorders>
            <w:noWrap w:val="0"/>
            <w:vAlign w:val="center"/>
          </w:tcPr>
          <w:p>
            <w:pPr>
              <w:pStyle w:val="47"/>
              <w:keepNext w:val="0"/>
              <w:keepLines w:val="0"/>
              <w:pageBreakBefore w:val="0"/>
              <w:widowControl/>
              <w:kinsoku/>
              <w:wordWrap/>
              <w:overflowPunct/>
              <w:topLinePunct w:val="0"/>
              <w:autoSpaceDE/>
              <w:autoSpaceDN/>
              <w:bidi w:val="0"/>
              <w:spacing w:after="0" w:line="240" w:lineRule="auto"/>
              <w:ind w:left="0" w:leftChars="0" w:right="0"/>
              <w:jc w:val="center"/>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lang w:eastAsia="zh-CN"/>
              </w:rPr>
              <w:t>全钣金模具冲压成型覆盖件，整车前后保险杠为可分离（不含外挂形式保险杠）</w:t>
            </w:r>
          </w:p>
        </w:tc>
        <w:tc>
          <w:tcPr>
            <w:tcW w:w="2186" w:type="dxa"/>
            <w:tcBorders>
              <w:top w:val="single" w:color="000000" w:sz="6" w:space="0"/>
              <w:left w:val="single" w:color="000000" w:sz="6" w:space="0"/>
              <w:bottom w:val="single" w:color="000000" w:sz="6" w:space="0"/>
              <w:right w:val="single" w:color="000000" w:sz="12" w:space="0"/>
            </w:tcBorders>
            <w:noWrap w:val="0"/>
            <w:vAlign w:val="center"/>
          </w:tcPr>
          <w:p>
            <w:pPr>
              <w:keepNext w:val="0"/>
              <w:keepLines w:val="0"/>
              <w:pageBreakBefore w:val="0"/>
              <w:widowControl/>
              <w:kinsoku/>
              <w:wordWrap/>
              <w:overflowPunct/>
              <w:topLinePunct w:val="0"/>
              <w:autoSpaceDE/>
              <w:autoSpaceDN/>
              <w:bidi w:val="0"/>
              <w:spacing w:after="0" w:line="240" w:lineRule="auto"/>
              <w:ind w:left="0" w:leftChars="0" w:right="0"/>
              <w:jc w:val="center"/>
              <w:textAlignment w:val="auto"/>
              <w:rPr>
                <w:rFonts w:hint="eastAsia" w:ascii="宋体" w:hAnsi="宋体" w:eastAsia="宋体" w:cs="宋体"/>
                <w:sz w:val="21"/>
                <w:szCs w:val="21"/>
                <w:u w:val="none"/>
              </w:rPr>
            </w:pPr>
            <w:r>
              <w:rPr>
                <w:rFonts w:hint="eastAsia" w:ascii="宋体" w:hAnsi="宋体" w:eastAsia="宋体" w:cs="宋体"/>
                <w:sz w:val="21"/>
                <w:szCs w:val="21"/>
                <w:u w:val="none"/>
                <w:lang w:eastAsia="zh-CN"/>
              </w:rPr>
              <w:t>需提供材料说明（含车身钣金的证明文件）</w:t>
            </w:r>
          </w:p>
        </w:tc>
      </w:tr>
      <w:tr>
        <w:tblPrEx>
          <w:tblCellMar>
            <w:top w:w="0" w:type="dxa"/>
            <w:left w:w="0" w:type="dxa"/>
            <w:bottom w:w="0" w:type="dxa"/>
            <w:right w:w="0" w:type="dxa"/>
          </w:tblCellMar>
        </w:tblPrEx>
        <w:trPr>
          <w:trHeight w:val="570" w:hRule="exact"/>
          <w:jc w:val="center"/>
        </w:trPr>
        <w:tc>
          <w:tcPr>
            <w:tcW w:w="563" w:type="dxa"/>
            <w:tcBorders>
              <w:top w:val="single" w:color="000000" w:sz="6" w:space="0"/>
              <w:left w:val="single" w:color="000000" w:sz="12" w:space="0"/>
              <w:bottom w:val="single" w:color="000000" w:sz="6" w:space="0"/>
              <w:right w:val="single" w:color="000000" w:sz="6" w:space="0"/>
            </w:tcBorders>
            <w:noWrap w:val="0"/>
            <w:vAlign w:val="center"/>
          </w:tcPr>
          <w:p>
            <w:pPr>
              <w:pStyle w:val="47"/>
              <w:keepNext w:val="0"/>
              <w:keepLines w:val="0"/>
              <w:pageBreakBefore w:val="0"/>
              <w:widowControl/>
              <w:kinsoku/>
              <w:wordWrap/>
              <w:overflowPunct/>
              <w:topLinePunct w:val="0"/>
              <w:autoSpaceDE/>
              <w:autoSpaceDN/>
              <w:bidi w:val="0"/>
              <w:spacing w:after="0" w:line="240" w:lineRule="auto"/>
              <w:ind w:left="0" w:right="0"/>
              <w:jc w:val="center"/>
              <w:textAlignment w:val="auto"/>
              <w:rPr>
                <w:rFonts w:hint="eastAsia" w:ascii="宋体" w:hAnsi="宋体" w:eastAsia="宋体" w:cs="宋体"/>
                <w:sz w:val="21"/>
                <w:szCs w:val="21"/>
                <w:u w:val="none"/>
              </w:rPr>
            </w:pPr>
            <w:r>
              <w:rPr>
                <w:rFonts w:hint="eastAsia" w:ascii="宋体" w:hAnsi="宋体" w:eastAsia="宋体" w:cs="宋体"/>
                <w:sz w:val="21"/>
                <w:szCs w:val="21"/>
                <w:u w:val="none"/>
              </w:rPr>
              <w:t>20</w:t>
            </w:r>
          </w:p>
        </w:tc>
        <w:tc>
          <w:tcPr>
            <w:tcW w:w="1462" w:type="dxa"/>
            <w:tcBorders>
              <w:top w:val="single" w:color="000000" w:sz="6" w:space="0"/>
              <w:left w:val="single" w:color="000000" w:sz="6" w:space="0"/>
              <w:bottom w:val="single" w:color="000000" w:sz="6" w:space="0"/>
              <w:right w:val="single" w:color="000000" w:sz="6" w:space="0"/>
            </w:tcBorders>
            <w:noWrap w:val="0"/>
            <w:vAlign w:val="center"/>
          </w:tcPr>
          <w:p>
            <w:pPr>
              <w:pStyle w:val="47"/>
              <w:keepNext w:val="0"/>
              <w:keepLines w:val="0"/>
              <w:pageBreakBefore w:val="0"/>
              <w:widowControl/>
              <w:kinsoku/>
              <w:wordWrap/>
              <w:overflowPunct/>
              <w:topLinePunct w:val="0"/>
              <w:autoSpaceDE/>
              <w:autoSpaceDN/>
              <w:bidi w:val="0"/>
              <w:spacing w:after="0" w:line="240" w:lineRule="auto"/>
              <w:ind w:left="0" w:leftChars="0" w:right="0"/>
              <w:jc w:val="center"/>
              <w:textAlignment w:val="auto"/>
              <w:rPr>
                <w:rFonts w:hint="eastAsia" w:ascii="宋体" w:hAnsi="宋体" w:eastAsia="宋体" w:cs="宋体"/>
                <w:sz w:val="21"/>
                <w:szCs w:val="21"/>
                <w:u w:val="none"/>
              </w:rPr>
            </w:pPr>
            <w:r>
              <w:rPr>
                <w:rFonts w:hint="eastAsia" w:ascii="宋体" w:hAnsi="宋体" w:eastAsia="宋体" w:cs="宋体"/>
                <w:sz w:val="21"/>
                <w:szCs w:val="21"/>
                <w:u w:val="none"/>
              </w:rPr>
              <w:t>悬架系统</w:t>
            </w:r>
          </w:p>
        </w:tc>
        <w:tc>
          <w:tcPr>
            <w:tcW w:w="4125" w:type="dxa"/>
            <w:tcBorders>
              <w:top w:val="single" w:color="000000" w:sz="6" w:space="0"/>
              <w:left w:val="single" w:color="000000" w:sz="6" w:space="0"/>
              <w:bottom w:val="single" w:color="000000" w:sz="6" w:space="0"/>
              <w:right w:val="single" w:color="000000" w:sz="6" w:space="0"/>
            </w:tcBorders>
            <w:noWrap w:val="0"/>
            <w:vAlign w:val="center"/>
          </w:tcPr>
          <w:p>
            <w:pPr>
              <w:pStyle w:val="47"/>
              <w:keepNext w:val="0"/>
              <w:keepLines w:val="0"/>
              <w:pageBreakBefore w:val="0"/>
              <w:widowControl/>
              <w:kinsoku/>
              <w:wordWrap/>
              <w:overflowPunct/>
              <w:topLinePunct w:val="0"/>
              <w:autoSpaceDE/>
              <w:autoSpaceDN/>
              <w:bidi w:val="0"/>
              <w:spacing w:after="0" w:line="240" w:lineRule="auto"/>
              <w:ind w:left="0" w:leftChars="0" w:right="0"/>
              <w:jc w:val="center"/>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lang w:eastAsia="zh-CN"/>
              </w:rPr>
              <w:t>前滑柱摆臂式独立悬架，后钢板弹簧非独立悬挂</w:t>
            </w:r>
          </w:p>
        </w:tc>
        <w:tc>
          <w:tcPr>
            <w:tcW w:w="2186" w:type="dxa"/>
            <w:tcBorders>
              <w:top w:val="single" w:color="000000" w:sz="6" w:space="0"/>
              <w:left w:val="single" w:color="000000" w:sz="6" w:space="0"/>
              <w:bottom w:val="single" w:color="000000" w:sz="6" w:space="0"/>
              <w:right w:val="single" w:color="000000" w:sz="12" w:space="0"/>
            </w:tcBorders>
            <w:noWrap w:val="0"/>
            <w:vAlign w:val="center"/>
          </w:tcPr>
          <w:p>
            <w:pPr>
              <w:pStyle w:val="47"/>
              <w:keepNext w:val="0"/>
              <w:keepLines w:val="0"/>
              <w:pageBreakBefore w:val="0"/>
              <w:widowControl/>
              <w:kinsoku/>
              <w:wordWrap/>
              <w:overflowPunct/>
              <w:topLinePunct w:val="0"/>
              <w:autoSpaceDE/>
              <w:autoSpaceDN/>
              <w:bidi w:val="0"/>
              <w:spacing w:after="0" w:line="240" w:lineRule="auto"/>
              <w:ind w:left="0" w:leftChars="0" w:right="0"/>
              <w:jc w:val="center"/>
              <w:textAlignment w:val="auto"/>
              <w:rPr>
                <w:rFonts w:hint="eastAsia" w:ascii="宋体" w:hAnsi="宋体" w:eastAsia="宋体" w:cs="宋体"/>
                <w:sz w:val="21"/>
                <w:szCs w:val="21"/>
                <w:u w:val="none"/>
              </w:rPr>
            </w:pPr>
          </w:p>
        </w:tc>
      </w:tr>
      <w:tr>
        <w:tblPrEx>
          <w:tblCellMar>
            <w:top w:w="0" w:type="dxa"/>
            <w:left w:w="0" w:type="dxa"/>
            <w:bottom w:w="0" w:type="dxa"/>
            <w:right w:w="0" w:type="dxa"/>
          </w:tblCellMar>
        </w:tblPrEx>
        <w:trPr>
          <w:trHeight w:val="593" w:hRule="exact"/>
          <w:jc w:val="center"/>
        </w:trPr>
        <w:tc>
          <w:tcPr>
            <w:tcW w:w="563" w:type="dxa"/>
            <w:tcBorders>
              <w:top w:val="single" w:color="000000" w:sz="6" w:space="0"/>
              <w:left w:val="single" w:color="000000" w:sz="12" w:space="0"/>
              <w:bottom w:val="single" w:color="000000" w:sz="6" w:space="0"/>
              <w:right w:val="single" w:color="000000" w:sz="6" w:space="0"/>
            </w:tcBorders>
            <w:noWrap w:val="0"/>
            <w:vAlign w:val="center"/>
          </w:tcPr>
          <w:p>
            <w:pPr>
              <w:pStyle w:val="47"/>
              <w:keepNext w:val="0"/>
              <w:keepLines w:val="0"/>
              <w:pageBreakBefore w:val="0"/>
              <w:widowControl/>
              <w:kinsoku/>
              <w:wordWrap/>
              <w:overflowPunct/>
              <w:topLinePunct w:val="0"/>
              <w:autoSpaceDE/>
              <w:autoSpaceDN/>
              <w:bidi w:val="0"/>
              <w:spacing w:after="0" w:line="240" w:lineRule="auto"/>
              <w:ind w:left="0" w:right="0"/>
              <w:jc w:val="center"/>
              <w:textAlignment w:val="auto"/>
              <w:rPr>
                <w:rFonts w:hint="eastAsia" w:ascii="宋体" w:hAnsi="宋体" w:eastAsia="宋体" w:cs="宋体"/>
                <w:sz w:val="21"/>
                <w:szCs w:val="21"/>
                <w:u w:val="none"/>
              </w:rPr>
            </w:pPr>
            <w:r>
              <w:rPr>
                <w:rFonts w:hint="eastAsia" w:ascii="宋体" w:hAnsi="宋体" w:eastAsia="宋体" w:cs="宋体"/>
                <w:sz w:val="21"/>
                <w:szCs w:val="21"/>
                <w:u w:val="none"/>
              </w:rPr>
              <w:t>21</w:t>
            </w:r>
          </w:p>
        </w:tc>
        <w:tc>
          <w:tcPr>
            <w:tcW w:w="1462" w:type="dxa"/>
            <w:tcBorders>
              <w:top w:val="single" w:color="000000" w:sz="6" w:space="0"/>
              <w:left w:val="single" w:color="000000" w:sz="6" w:space="0"/>
              <w:bottom w:val="single" w:color="000000" w:sz="6" w:space="0"/>
              <w:right w:val="single" w:color="000000" w:sz="6" w:space="0"/>
            </w:tcBorders>
            <w:noWrap w:val="0"/>
            <w:vAlign w:val="center"/>
          </w:tcPr>
          <w:p>
            <w:pPr>
              <w:pStyle w:val="47"/>
              <w:keepNext w:val="0"/>
              <w:keepLines w:val="0"/>
              <w:pageBreakBefore w:val="0"/>
              <w:widowControl/>
              <w:kinsoku/>
              <w:wordWrap/>
              <w:overflowPunct/>
              <w:topLinePunct w:val="0"/>
              <w:autoSpaceDE/>
              <w:autoSpaceDN/>
              <w:bidi w:val="0"/>
              <w:spacing w:after="0" w:line="240" w:lineRule="auto"/>
              <w:ind w:left="0" w:leftChars="0" w:right="0"/>
              <w:jc w:val="center"/>
              <w:textAlignment w:val="auto"/>
              <w:rPr>
                <w:rFonts w:hint="eastAsia" w:ascii="宋体" w:hAnsi="宋体" w:eastAsia="宋体" w:cs="宋体"/>
                <w:sz w:val="21"/>
                <w:szCs w:val="21"/>
                <w:u w:val="none"/>
              </w:rPr>
            </w:pPr>
            <w:r>
              <w:rPr>
                <w:rFonts w:hint="eastAsia" w:ascii="宋体" w:hAnsi="宋体" w:eastAsia="宋体" w:cs="宋体"/>
                <w:sz w:val="21"/>
                <w:szCs w:val="21"/>
                <w:u w:val="none"/>
              </w:rPr>
              <w:t>制动系统</w:t>
            </w:r>
          </w:p>
        </w:tc>
        <w:tc>
          <w:tcPr>
            <w:tcW w:w="4125" w:type="dxa"/>
            <w:tcBorders>
              <w:top w:val="single" w:color="000000" w:sz="6" w:space="0"/>
              <w:left w:val="single" w:color="000000" w:sz="6" w:space="0"/>
              <w:bottom w:val="single" w:color="000000" w:sz="6" w:space="0"/>
              <w:right w:val="single" w:color="000000" w:sz="6" w:space="0"/>
            </w:tcBorders>
            <w:noWrap w:val="0"/>
            <w:vAlign w:val="center"/>
          </w:tcPr>
          <w:p>
            <w:pPr>
              <w:pStyle w:val="47"/>
              <w:keepNext w:val="0"/>
              <w:keepLines w:val="0"/>
              <w:pageBreakBefore w:val="0"/>
              <w:widowControl/>
              <w:kinsoku/>
              <w:wordWrap/>
              <w:overflowPunct/>
              <w:topLinePunct w:val="0"/>
              <w:autoSpaceDE/>
              <w:autoSpaceDN/>
              <w:bidi w:val="0"/>
              <w:spacing w:after="0" w:line="240" w:lineRule="auto"/>
              <w:ind w:left="0" w:leftChars="0" w:right="0"/>
              <w:jc w:val="center"/>
              <w:textAlignment w:val="auto"/>
              <w:rPr>
                <w:rFonts w:hint="eastAsia" w:ascii="宋体" w:hAnsi="宋体" w:eastAsia="宋体" w:cs="宋体"/>
                <w:sz w:val="21"/>
                <w:szCs w:val="21"/>
                <w:u w:val="none"/>
                <w:lang w:val="en-US" w:eastAsia="zh-CN"/>
              </w:rPr>
            </w:pPr>
            <w:r>
              <w:rPr>
                <w:rFonts w:ascii="宋体" w:hAnsi="宋体" w:cs="宋体"/>
                <w:lang w:eastAsia="zh-CN"/>
              </w:rPr>
              <w:t>前盘后鼓式</w:t>
            </w:r>
            <w:r>
              <w:rPr>
                <w:rFonts w:hint="eastAsia" w:ascii="宋体" w:hAnsi="宋体" w:cs="宋体"/>
                <w:lang w:eastAsia="zh-CN"/>
              </w:rPr>
              <w:t>，</w:t>
            </w:r>
            <w:r>
              <w:rPr>
                <w:rFonts w:ascii="宋体" w:hAnsi="宋体" w:cs="宋体"/>
                <w:lang w:eastAsia="zh-CN"/>
              </w:rPr>
              <w:t>带真空助力液压双回路制动系统</w:t>
            </w:r>
            <w:r>
              <w:rPr>
                <w:rFonts w:hint="eastAsia" w:ascii="宋体" w:hAnsi="宋体" w:cs="宋体"/>
                <w:lang w:eastAsia="zh-CN"/>
              </w:rPr>
              <w:t>以及停车制动装置</w:t>
            </w:r>
          </w:p>
        </w:tc>
        <w:tc>
          <w:tcPr>
            <w:tcW w:w="2186" w:type="dxa"/>
            <w:tcBorders>
              <w:top w:val="single" w:color="000000" w:sz="6" w:space="0"/>
              <w:left w:val="single" w:color="000000" w:sz="6" w:space="0"/>
              <w:bottom w:val="single" w:color="000000" w:sz="6" w:space="0"/>
              <w:right w:val="single" w:color="000000" w:sz="12" w:space="0"/>
            </w:tcBorders>
            <w:noWrap w:val="0"/>
            <w:vAlign w:val="center"/>
          </w:tcPr>
          <w:p>
            <w:pPr>
              <w:keepNext w:val="0"/>
              <w:keepLines w:val="0"/>
              <w:pageBreakBefore w:val="0"/>
              <w:widowControl/>
              <w:kinsoku/>
              <w:wordWrap/>
              <w:overflowPunct/>
              <w:topLinePunct w:val="0"/>
              <w:autoSpaceDE/>
              <w:autoSpaceDN/>
              <w:bidi w:val="0"/>
              <w:spacing w:after="0" w:line="240" w:lineRule="auto"/>
              <w:ind w:left="0" w:right="0"/>
              <w:jc w:val="center"/>
              <w:textAlignment w:val="auto"/>
              <w:rPr>
                <w:rFonts w:hint="eastAsia" w:ascii="宋体" w:hAnsi="宋体" w:eastAsia="宋体" w:cs="宋体"/>
                <w:sz w:val="21"/>
                <w:szCs w:val="21"/>
                <w:u w:val="none"/>
                <w:lang w:eastAsia="zh-CN"/>
              </w:rPr>
            </w:pPr>
          </w:p>
        </w:tc>
      </w:tr>
      <w:tr>
        <w:tblPrEx>
          <w:tblCellMar>
            <w:top w:w="0" w:type="dxa"/>
            <w:left w:w="0" w:type="dxa"/>
            <w:bottom w:w="0" w:type="dxa"/>
            <w:right w:w="0" w:type="dxa"/>
          </w:tblCellMar>
        </w:tblPrEx>
        <w:trPr>
          <w:trHeight w:val="428" w:hRule="exact"/>
          <w:jc w:val="center"/>
        </w:trPr>
        <w:tc>
          <w:tcPr>
            <w:tcW w:w="563" w:type="dxa"/>
            <w:tcBorders>
              <w:top w:val="single" w:color="000000" w:sz="6" w:space="0"/>
              <w:left w:val="single" w:color="000000" w:sz="12" w:space="0"/>
              <w:bottom w:val="single" w:color="000000" w:sz="6" w:space="0"/>
              <w:right w:val="single" w:color="000000" w:sz="6" w:space="0"/>
            </w:tcBorders>
            <w:noWrap w:val="0"/>
            <w:vAlign w:val="center"/>
          </w:tcPr>
          <w:p>
            <w:pPr>
              <w:pStyle w:val="47"/>
              <w:keepNext w:val="0"/>
              <w:keepLines w:val="0"/>
              <w:pageBreakBefore w:val="0"/>
              <w:widowControl/>
              <w:kinsoku/>
              <w:wordWrap/>
              <w:overflowPunct/>
              <w:topLinePunct w:val="0"/>
              <w:autoSpaceDE/>
              <w:autoSpaceDN/>
              <w:bidi w:val="0"/>
              <w:spacing w:after="0" w:line="240" w:lineRule="auto"/>
              <w:ind w:left="0" w:right="0"/>
              <w:jc w:val="center"/>
              <w:textAlignment w:val="auto"/>
              <w:rPr>
                <w:rFonts w:hint="eastAsia" w:ascii="宋体" w:hAnsi="宋体" w:eastAsia="宋体" w:cs="宋体"/>
                <w:sz w:val="21"/>
                <w:szCs w:val="21"/>
                <w:u w:val="none"/>
              </w:rPr>
            </w:pPr>
            <w:r>
              <w:rPr>
                <w:rFonts w:hint="eastAsia" w:ascii="宋体" w:hAnsi="宋体" w:eastAsia="宋体" w:cs="宋体"/>
                <w:sz w:val="21"/>
                <w:szCs w:val="21"/>
                <w:u w:val="none"/>
              </w:rPr>
              <w:t>22</w:t>
            </w:r>
          </w:p>
        </w:tc>
        <w:tc>
          <w:tcPr>
            <w:tcW w:w="1462" w:type="dxa"/>
            <w:tcBorders>
              <w:top w:val="single" w:color="000000" w:sz="6" w:space="0"/>
              <w:left w:val="single" w:color="000000" w:sz="6" w:space="0"/>
              <w:bottom w:val="single" w:color="000000" w:sz="6" w:space="0"/>
              <w:right w:val="single" w:color="000000" w:sz="6" w:space="0"/>
            </w:tcBorders>
            <w:noWrap w:val="0"/>
            <w:vAlign w:val="center"/>
          </w:tcPr>
          <w:p>
            <w:pPr>
              <w:pStyle w:val="47"/>
              <w:keepNext w:val="0"/>
              <w:keepLines w:val="0"/>
              <w:pageBreakBefore w:val="0"/>
              <w:widowControl/>
              <w:kinsoku/>
              <w:wordWrap/>
              <w:overflowPunct/>
              <w:topLinePunct w:val="0"/>
              <w:autoSpaceDE/>
              <w:autoSpaceDN/>
              <w:bidi w:val="0"/>
              <w:spacing w:after="0" w:line="240" w:lineRule="auto"/>
              <w:ind w:left="0" w:leftChars="0" w:right="0"/>
              <w:jc w:val="center"/>
              <w:textAlignment w:val="auto"/>
              <w:rPr>
                <w:rFonts w:hint="eastAsia" w:ascii="宋体" w:hAnsi="宋体" w:eastAsia="宋体" w:cs="宋体"/>
                <w:sz w:val="21"/>
                <w:szCs w:val="21"/>
                <w:u w:val="none"/>
              </w:rPr>
            </w:pPr>
            <w:r>
              <w:rPr>
                <w:rFonts w:hint="eastAsia" w:ascii="宋体" w:hAnsi="宋体" w:eastAsia="宋体" w:cs="宋体"/>
                <w:sz w:val="21"/>
                <w:szCs w:val="21"/>
                <w:u w:val="none"/>
              </w:rPr>
              <w:t>转向系统</w:t>
            </w:r>
          </w:p>
        </w:tc>
        <w:tc>
          <w:tcPr>
            <w:tcW w:w="4125" w:type="dxa"/>
            <w:tcBorders>
              <w:top w:val="single" w:color="000000" w:sz="6" w:space="0"/>
              <w:left w:val="single" w:color="000000" w:sz="6" w:space="0"/>
              <w:bottom w:val="single" w:color="000000" w:sz="6" w:space="0"/>
              <w:right w:val="single" w:color="000000" w:sz="6" w:space="0"/>
            </w:tcBorders>
            <w:noWrap w:val="0"/>
            <w:vAlign w:val="center"/>
          </w:tcPr>
          <w:p>
            <w:pPr>
              <w:pStyle w:val="47"/>
              <w:keepNext w:val="0"/>
              <w:keepLines w:val="0"/>
              <w:pageBreakBefore w:val="0"/>
              <w:widowControl/>
              <w:kinsoku/>
              <w:wordWrap/>
              <w:overflowPunct/>
              <w:topLinePunct w:val="0"/>
              <w:autoSpaceDE/>
              <w:autoSpaceDN/>
              <w:bidi w:val="0"/>
              <w:spacing w:after="0" w:line="240" w:lineRule="auto"/>
              <w:ind w:left="0" w:leftChars="0" w:right="0"/>
              <w:jc w:val="center"/>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lang w:eastAsia="zh-CN"/>
              </w:rPr>
              <w:t>齿轮齿条转向器</w:t>
            </w:r>
          </w:p>
        </w:tc>
        <w:tc>
          <w:tcPr>
            <w:tcW w:w="2186" w:type="dxa"/>
            <w:tcBorders>
              <w:top w:val="single" w:color="000000" w:sz="6" w:space="0"/>
              <w:left w:val="single" w:color="000000" w:sz="6" w:space="0"/>
              <w:bottom w:val="single" w:color="000000" w:sz="6" w:space="0"/>
              <w:right w:val="single" w:color="000000" w:sz="12" w:space="0"/>
            </w:tcBorders>
            <w:noWrap w:val="0"/>
            <w:vAlign w:val="center"/>
          </w:tcPr>
          <w:p>
            <w:pPr>
              <w:pStyle w:val="47"/>
              <w:keepNext w:val="0"/>
              <w:keepLines w:val="0"/>
              <w:pageBreakBefore w:val="0"/>
              <w:widowControl/>
              <w:kinsoku/>
              <w:wordWrap/>
              <w:overflowPunct/>
              <w:topLinePunct w:val="0"/>
              <w:autoSpaceDE/>
              <w:autoSpaceDN/>
              <w:bidi w:val="0"/>
              <w:spacing w:after="0" w:line="240" w:lineRule="auto"/>
              <w:ind w:left="0" w:leftChars="0" w:right="0"/>
              <w:jc w:val="center"/>
              <w:textAlignment w:val="auto"/>
              <w:rPr>
                <w:rFonts w:hint="eastAsia" w:ascii="宋体" w:hAnsi="宋体" w:eastAsia="宋体" w:cs="宋体"/>
                <w:sz w:val="21"/>
                <w:szCs w:val="21"/>
                <w:u w:val="none"/>
              </w:rPr>
            </w:pPr>
          </w:p>
        </w:tc>
      </w:tr>
      <w:tr>
        <w:tblPrEx>
          <w:tblCellMar>
            <w:top w:w="0" w:type="dxa"/>
            <w:left w:w="0" w:type="dxa"/>
            <w:bottom w:w="0" w:type="dxa"/>
            <w:right w:w="0" w:type="dxa"/>
          </w:tblCellMar>
        </w:tblPrEx>
        <w:trPr>
          <w:trHeight w:val="563" w:hRule="exact"/>
          <w:jc w:val="center"/>
        </w:trPr>
        <w:tc>
          <w:tcPr>
            <w:tcW w:w="563" w:type="dxa"/>
            <w:tcBorders>
              <w:top w:val="single" w:color="000000" w:sz="6" w:space="0"/>
              <w:left w:val="single" w:color="000000" w:sz="12" w:space="0"/>
              <w:bottom w:val="single" w:color="000000" w:sz="6" w:space="0"/>
              <w:right w:val="single" w:color="000000" w:sz="6" w:space="0"/>
            </w:tcBorders>
            <w:noWrap w:val="0"/>
            <w:vAlign w:val="center"/>
          </w:tcPr>
          <w:p>
            <w:pPr>
              <w:pStyle w:val="47"/>
              <w:keepNext w:val="0"/>
              <w:keepLines w:val="0"/>
              <w:pageBreakBefore w:val="0"/>
              <w:widowControl/>
              <w:kinsoku/>
              <w:wordWrap/>
              <w:overflowPunct/>
              <w:topLinePunct w:val="0"/>
              <w:autoSpaceDE/>
              <w:autoSpaceDN/>
              <w:bidi w:val="0"/>
              <w:spacing w:after="0" w:line="240" w:lineRule="auto"/>
              <w:ind w:left="0" w:right="0"/>
              <w:jc w:val="center"/>
              <w:textAlignment w:val="auto"/>
              <w:rPr>
                <w:rFonts w:hint="eastAsia" w:ascii="宋体" w:hAnsi="宋体" w:eastAsia="宋体" w:cs="宋体"/>
                <w:sz w:val="21"/>
                <w:szCs w:val="21"/>
                <w:u w:val="none"/>
              </w:rPr>
            </w:pPr>
            <w:r>
              <w:rPr>
                <w:rFonts w:hint="eastAsia" w:ascii="宋体" w:hAnsi="宋体" w:eastAsia="宋体" w:cs="宋体"/>
                <w:sz w:val="21"/>
                <w:szCs w:val="21"/>
                <w:u w:val="none"/>
              </w:rPr>
              <w:t>23</w:t>
            </w:r>
          </w:p>
        </w:tc>
        <w:tc>
          <w:tcPr>
            <w:tcW w:w="1462" w:type="dxa"/>
            <w:tcBorders>
              <w:top w:val="single" w:color="000000" w:sz="6" w:space="0"/>
              <w:left w:val="single" w:color="000000" w:sz="6" w:space="0"/>
              <w:bottom w:val="single" w:color="000000" w:sz="6" w:space="0"/>
              <w:right w:val="single" w:color="000000" w:sz="6" w:space="0"/>
            </w:tcBorders>
            <w:noWrap w:val="0"/>
            <w:vAlign w:val="center"/>
          </w:tcPr>
          <w:p>
            <w:pPr>
              <w:pStyle w:val="47"/>
              <w:keepNext w:val="0"/>
              <w:keepLines w:val="0"/>
              <w:pageBreakBefore w:val="0"/>
              <w:widowControl/>
              <w:kinsoku/>
              <w:wordWrap/>
              <w:overflowPunct/>
              <w:topLinePunct w:val="0"/>
              <w:autoSpaceDE/>
              <w:autoSpaceDN/>
              <w:bidi w:val="0"/>
              <w:spacing w:after="0" w:line="240" w:lineRule="auto"/>
              <w:ind w:left="0" w:leftChars="0" w:right="0"/>
              <w:jc w:val="center"/>
              <w:textAlignment w:val="auto"/>
              <w:rPr>
                <w:rFonts w:hint="eastAsia" w:ascii="宋体" w:hAnsi="宋体" w:eastAsia="宋体" w:cs="宋体"/>
                <w:sz w:val="21"/>
                <w:szCs w:val="21"/>
                <w:u w:val="none"/>
              </w:rPr>
            </w:pPr>
            <w:r>
              <w:rPr>
                <w:rFonts w:hint="eastAsia" w:ascii="宋体" w:hAnsi="宋体" w:eastAsia="宋体" w:cs="宋体"/>
                <w:sz w:val="21"/>
                <w:szCs w:val="21"/>
                <w:u w:val="none"/>
              </w:rPr>
              <w:t>电器系统</w:t>
            </w:r>
          </w:p>
        </w:tc>
        <w:tc>
          <w:tcPr>
            <w:tcW w:w="4125" w:type="dxa"/>
            <w:tcBorders>
              <w:top w:val="single" w:color="000000" w:sz="6" w:space="0"/>
              <w:left w:val="single" w:color="000000" w:sz="6" w:space="0"/>
              <w:bottom w:val="single" w:color="000000" w:sz="6" w:space="0"/>
              <w:right w:val="single" w:color="000000" w:sz="6" w:space="0"/>
            </w:tcBorders>
            <w:noWrap w:val="0"/>
            <w:vAlign w:val="center"/>
          </w:tcPr>
          <w:p>
            <w:pPr>
              <w:pStyle w:val="47"/>
              <w:keepNext w:val="0"/>
              <w:keepLines w:val="0"/>
              <w:pageBreakBefore w:val="0"/>
              <w:widowControl/>
              <w:kinsoku/>
              <w:wordWrap/>
              <w:overflowPunct/>
              <w:topLinePunct w:val="0"/>
              <w:autoSpaceDE/>
              <w:autoSpaceDN/>
              <w:bidi w:val="0"/>
              <w:spacing w:after="0" w:line="240" w:lineRule="auto"/>
              <w:ind w:left="0" w:right="0"/>
              <w:jc w:val="center"/>
              <w:textAlignment w:val="auto"/>
              <w:rPr>
                <w:rFonts w:hint="eastAsia" w:ascii="宋体" w:hAnsi="宋体" w:eastAsia="宋体" w:cs="宋体"/>
                <w:sz w:val="21"/>
                <w:szCs w:val="21"/>
                <w:u w:val="none"/>
                <w:lang w:eastAsia="zh-CN"/>
              </w:rPr>
            </w:pPr>
            <w:r>
              <w:rPr>
                <w:rFonts w:hint="eastAsia" w:ascii="宋体" w:hAnsi="宋体" w:eastAsia="宋体" w:cs="宋体"/>
                <w:spacing w:val="-4"/>
                <w:sz w:val="21"/>
                <w:szCs w:val="21"/>
                <w:u w:val="none"/>
                <w:lang w:eastAsia="zh-CN"/>
              </w:rPr>
              <w:t>整车电器、电器线路、接插件和熔断器必须符合国家</w:t>
            </w:r>
          </w:p>
          <w:p>
            <w:pPr>
              <w:pStyle w:val="47"/>
              <w:keepNext w:val="0"/>
              <w:keepLines w:val="0"/>
              <w:pageBreakBefore w:val="0"/>
              <w:widowControl/>
              <w:kinsoku/>
              <w:wordWrap/>
              <w:overflowPunct/>
              <w:topLinePunct w:val="0"/>
              <w:autoSpaceDE/>
              <w:autoSpaceDN/>
              <w:bidi w:val="0"/>
              <w:spacing w:after="0" w:line="240" w:lineRule="auto"/>
              <w:ind w:left="0" w:leftChars="0" w:right="0"/>
              <w:jc w:val="center"/>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rPr>
              <w:t>相关标准要求。</w:t>
            </w:r>
          </w:p>
        </w:tc>
        <w:tc>
          <w:tcPr>
            <w:tcW w:w="2186" w:type="dxa"/>
            <w:tcBorders>
              <w:top w:val="single" w:color="000000" w:sz="6" w:space="0"/>
              <w:left w:val="single" w:color="000000" w:sz="6" w:space="0"/>
              <w:bottom w:val="single" w:color="000000" w:sz="6" w:space="0"/>
              <w:right w:val="single" w:color="000000" w:sz="12" w:space="0"/>
            </w:tcBorders>
            <w:noWrap w:val="0"/>
            <w:vAlign w:val="center"/>
          </w:tcPr>
          <w:p>
            <w:pPr>
              <w:pStyle w:val="47"/>
              <w:keepNext w:val="0"/>
              <w:keepLines w:val="0"/>
              <w:pageBreakBefore w:val="0"/>
              <w:widowControl/>
              <w:kinsoku/>
              <w:wordWrap/>
              <w:overflowPunct/>
              <w:topLinePunct w:val="0"/>
              <w:autoSpaceDE/>
              <w:autoSpaceDN/>
              <w:bidi w:val="0"/>
              <w:spacing w:after="0" w:line="240" w:lineRule="auto"/>
              <w:ind w:left="0" w:leftChars="0" w:right="0"/>
              <w:jc w:val="center"/>
              <w:textAlignment w:val="auto"/>
              <w:rPr>
                <w:rFonts w:hint="eastAsia" w:ascii="宋体" w:hAnsi="宋体" w:eastAsia="宋体" w:cs="宋体"/>
                <w:sz w:val="21"/>
                <w:szCs w:val="21"/>
                <w:u w:val="none"/>
                <w:lang w:eastAsia="zh-CN"/>
              </w:rPr>
            </w:pPr>
          </w:p>
        </w:tc>
      </w:tr>
      <w:tr>
        <w:tblPrEx>
          <w:tblCellMar>
            <w:top w:w="0" w:type="dxa"/>
            <w:left w:w="0" w:type="dxa"/>
            <w:bottom w:w="0" w:type="dxa"/>
            <w:right w:w="0" w:type="dxa"/>
          </w:tblCellMar>
        </w:tblPrEx>
        <w:trPr>
          <w:trHeight w:val="555" w:hRule="exact"/>
          <w:jc w:val="center"/>
        </w:trPr>
        <w:tc>
          <w:tcPr>
            <w:tcW w:w="563" w:type="dxa"/>
            <w:tcBorders>
              <w:top w:val="single" w:color="000000" w:sz="6" w:space="0"/>
              <w:left w:val="single" w:color="000000" w:sz="12" w:space="0"/>
              <w:bottom w:val="single" w:color="000000" w:sz="6" w:space="0"/>
              <w:right w:val="single" w:color="000000" w:sz="6" w:space="0"/>
            </w:tcBorders>
            <w:noWrap w:val="0"/>
            <w:vAlign w:val="center"/>
          </w:tcPr>
          <w:p>
            <w:pPr>
              <w:pStyle w:val="47"/>
              <w:keepNext w:val="0"/>
              <w:keepLines w:val="0"/>
              <w:pageBreakBefore w:val="0"/>
              <w:widowControl/>
              <w:kinsoku/>
              <w:wordWrap/>
              <w:overflowPunct/>
              <w:topLinePunct w:val="0"/>
              <w:autoSpaceDE/>
              <w:autoSpaceDN/>
              <w:bidi w:val="0"/>
              <w:spacing w:after="0" w:line="240" w:lineRule="auto"/>
              <w:ind w:left="0" w:right="0"/>
              <w:jc w:val="center"/>
              <w:textAlignment w:val="auto"/>
              <w:rPr>
                <w:rFonts w:hint="eastAsia" w:ascii="宋体" w:hAnsi="宋体" w:eastAsia="宋体" w:cs="宋体"/>
                <w:sz w:val="21"/>
                <w:szCs w:val="21"/>
                <w:u w:val="none"/>
              </w:rPr>
            </w:pPr>
            <w:r>
              <w:rPr>
                <w:rFonts w:hint="eastAsia" w:ascii="宋体" w:hAnsi="宋体" w:eastAsia="宋体" w:cs="宋体"/>
                <w:sz w:val="21"/>
                <w:szCs w:val="21"/>
                <w:u w:val="none"/>
              </w:rPr>
              <w:t>24</w:t>
            </w:r>
          </w:p>
        </w:tc>
        <w:tc>
          <w:tcPr>
            <w:tcW w:w="1462" w:type="dxa"/>
            <w:tcBorders>
              <w:top w:val="single" w:color="000000" w:sz="6" w:space="0"/>
              <w:left w:val="single" w:color="000000" w:sz="6" w:space="0"/>
              <w:bottom w:val="single" w:color="000000" w:sz="6" w:space="0"/>
              <w:right w:val="single" w:color="000000" w:sz="6" w:space="0"/>
            </w:tcBorders>
            <w:noWrap w:val="0"/>
            <w:vAlign w:val="center"/>
          </w:tcPr>
          <w:p>
            <w:pPr>
              <w:pStyle w:val="47"/>
              <w:keepNext w:val="0"/>
              <w:keepLines w:val="0"/>
              <w:pageBreakBefore w:val="0"/>
              <w:widowControl/>
              <w:kinsoku/>
              <w:wordWrap/>
              <w:overflowPunct/>
              <w:topLinePunct w:val="0"/>
              <w:autoSpaceDE/>
              <w:autoSpaceDN/>
              <w:bidi w:val="0"/>
              <w:spacing w:after="0" w:line="240" w:lineRule="auto"/>
              <w:ind w:left="0" w:leftChars="0" w:right="0"/>
              <w:jc w:val="center"/>
              <w:textAlignment w:val="auto"/>
              <w:rPr>
                <w:rFonts w:hint="eastAsia" w:ascii="宋体" w:hAnsi="宋体" w:eastAsia="宋体" w:cs="宋体"/>
                <w:sz w:val="21"/>
                <w:szCs w:val="21"/>
                <w:u w:val="none"/>
              </w:rPr>
            </w:pPr>
            <w:r>
              <w:rPr>
                <w:rFonts w:hint="eastAsia" w:ascii="宋体" w:hAnsi="宋体" w:eastAsia="宋体" w:cs="宋体"/>
                <w:sz w:val="21"/>
                <w:szCs w:val="21"/>
                <w:u w:val="none"/>
              </w:rPr>
              <w:t>地板</w:t>
            </w:r>
          </w:p>
        </w:tc>
        <w:tc>
          <w:tcPr>
            <w:tcW w:w="4125" w:type="dxa"/>
            <w:tcBorders>
              <w:top w:val="single" w:color="000000" w:sz="6" w:space="0"/>
              <w:left w:val="single" w:color="000000" w:sz="6" w:space="0"/>
              <w:bottom w:val="single" w:color="000000" w:sz="6" w:space="0"/>
              <w:right w:val="single" w:color="000000" w:sz="6" w:space="0"/>
            </w:tcBorders>
            <w:noWrap w:val="0"/>
            <w:vAlign w:val="center"/>
          </w:tcPr>
          <w:p>
            <w:pPr>
              <w:pStyle w:val="47"/>
              <w:keepNext w:val="0"/>
              <w:keepLines w:val="0"/>
              <w:pageBreakBefore w:val="0"/>
              <w:widowControl/>
              <w:kinsoku/>
              <w:wordWrap/>
              <w:overflowPunct/>
              <w:topLinePunct w:val="0"/>
              <w:autoSpaceDE/>
              <w:autoSpaceDN/>
              <w:bidi w:val="0"/>
              <w:spacing w:after="0" w:line="240" w:lineRule="auto"/>
              <w:ind w:left="0" w:leftChars="0" w:right="0"/>
              <w:jc w:val="center"/>
              <w:textAlignment w:val="auto"/>
              <w:rPr>
                <w:rFonts w:hint="eastAsia" w:ascii="宋体" w:hAnsi="宋体" w:eastAsia="宋体" w:cs="宋体"/>
                <w:sz w:val="21"/>
                <w:szCs w:val="21"/>
                <w:u w:val="none"/>
              </w:rPr>
            </w:pPr>
            <w:r>
              <w:rPr>
                <w:rFonts w:hint="eastAsia" w:ascii="宋体" w:hAnsi="宋体" w:eastAsia="宋体" w:cs="宋体"/>
                <w:spacing w:val="-4"/>
                <w:sz w:val="21"/>
                <w:szCs w:val="21"/>
                <w:u w:val="none"/>
                <w:lang w:eastAsia="zh-CN"/>
              </w:rPr>
              <w:t>全平地板设计，地板上下均无凸起，防滑花纹铝合金地板</w:t>
            </w:r>
          </w:p>
        </w:tc>
        <w:tc>
          <w:tcPr>
            <w:tcW w:w="2186" w:type="dxa"/>
            <w:tcBorders>
              <w:top w:val="single" w:color="000000" w:sz="6" w:space="0"/>
              <w:left w:val="single" w:color="000000" w:sz="6" w:space="0"/>
              <w:bottom w:val="single" w:color="000000" w:sz="6" w:space="0"/>
              <w:right w:val="single" w:color="000000" w:sz="12" w:space="0"/>
            </w:tcBorders>
            <w:noWrap w:val="0"/>
            <w:vAlign w:val="center"/>
          </w:tcPr>
          <w:p>
            <w:pPr>
              <w:keepNext w:val="0"/>
              <w:keepLines w:val="0"/>
              <w:pageBreakBefore w:val="0"/>
              <w:widowControl/>
              <w:kinsoku/>
              <w:wordWrap/>
              <w:overflowPunct/>
              <w:topLinePunct w:val="0"/>
              <w:autoSpaceDE/>
              <w:autoSpaceDN/>
              <w:bidi w:val="0"/>
              <w:spacing w:after="0" w:line="240" w:lineRule="auto"/>
              <w:ind w:left="0" w:leftChars="0" w:right="0"/>
              <w:jc w:val="center"/>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lang w:eastAsia="zh-CN"/>
              </w:rPr>
              <w:t>需提供材料说明</w:t>
            </w:r>
          </w:p>
        </w:tc>
      </w:tr>
      <w:tr>
        <w:tblPrEx>
          <w:tblCellMar>
            <w:top w:w="0" w:type="dxa"/>
            <w:left w:w="0" w:type="dxa"/>
            <w:bottom w:w="0" w:type="dxa"/>
            <w:right w:w="0" w:type="dxa"/>
          </w:tblCellMar>
        </w:tblPrEx>
        <w:trPr>
          <w:trHeight w:val="799" w:hRule="exact"/>
          <w:jc w:val="center"/>
        </w:trPr>
        <w:tc>
          <w:tcPr>
            <w:tcW w:w="563" w:type="dxa"/>
            <w:tcBorders>
              <w:top w:val="single" w:color="000000" w:sz="6" w:space="0"/>
              <w:left w:val="single" w:color="000000" w:sz="12" w:space="0"/>
              <w:bottom w:val="single" w:color="000000" w:sz="6" w:space="0"/>
              <w:right w:val="single" w:color="000000" w:sz="6" w:space="0"/>
            </w:tcBorders>
            <w:noWrap w:val="0"/>
            <w:vAlign w:val="center"/>
          </w:tcPr>
          <w:p>
            <w:pPr>
              <w:pStyle w:val="47"/>
              <w:keepNext w:val="0"/>
              <w:keepLines w:val="0"/>
              <w:pageBreakBefore w:val="0"/>
              <w:widowControl/>
              <w:kinsoku/>
              <w:wordWrap/>
              <w:overflowPunct/>
              <w:topLinePunct w:val="0"/>
              <w:autoSpaceDE/>
              <w:autoSpaceDN/>
              <w:bidi w:val="0"/>
              <w:spacing w:after="0" w:line="240" w:lineRule="auto"/>
              <w:ind w:left="0" w:right="0"/>
              <w:jc w:val="center"/>
              <w:textAlignment w:val="auto"/>
              <w:rPr>
                <w:rFonts w:hint="eastAsia" w:ascii="宋体" w:hAnsi="宋体" w:eastAsia="宋体" w:cs="宋体"/>
                <w:sz w:val="21"/>
                <w:szCs w:val="21"/>
                <w:u w:val="none"/>
              </w:rPr>
            </w:pPr>
            <w:r>
              <w:rPr>
                <w:rFonts w:hint="eastAsia" w:ascii="宋体" w:hAnsi="宋体" w:eastAsia="宋体" w:cs="宋体"/>
                <w:sz w:val="21"/>
                <w:szCs w:val="21"/>
                <w:u w:val="none"/>
              </w:rPr>
              <w:t>▲25</w:t>
            </w:r>
          </w:p>
        </w:tc>
        <w:tc>
          <w:tcPr>
            <w:tcW w:w="146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spacing w:after="0" w:line="240" w:lineRule="auto"/>
              <w:ind w:left="0" w:right="0"/>
              <w:jc w:val="center"/>
              <w:textAlignment w:val="auto"/>
              <w:rPr>
                <w:rFonts w:hint="eastAsia" w:ascii="宋体" w:hAnsi="宋体" w:eastAsia="宋体" w:cs="宋体"/>
                <w:sz w:val="21"/>
                <w:szCs w:val="21"/>
                <w:u w:val="none"/>
              </w:rPr>
            </w:pPr>
            <w:r>
              <w:rPr>
                <w:rFonts w:hint="eastAsia" w:ascii="宋体" w:hAnsi="宋体" w:eastAsia="宋体" w:cs="宋体"/>
                <w:sz w:val="21"/>
                <w:szCs w:val="21"/>
                <w:u w:val="none"/>
              </w:rPr>
              <w:t>顶蓬</w:t>
            </w:r>
          </w:p>
        </w:tc>
        <w:tc>
          <w:tcPr>
            <w:tcW w:w="4125"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spacing w:after="0" w:line="240" w:lineRule="auto"/>
              <w:ind w:left="0" w:right="0"/>
              <w:jc w:val="center"/>
              <w:textAlignment w:val="auto"/>
              <w:rPr>
                <w:rFonts w:hint="eastAsia" w:ascii="宋体" w:hAnsi="宋体" w:eastAsia="宋体" w:cs="宋体"/>
                <w:spacing w:val="-4"/>
                <w:sz w:val="21"/>
                <w:szCs w:val="21"/>
                <w:u w:val="none"/>
                <w:lang w:eastAsia="zh-CN"/>
              </w:rPr>
            </w:pPr>
            <w:r>
              <w:rPr>
                <w:rFonts w:hint="eastAsia" w:ascii="宋体" w:hAnsi="宋体" w:eastAsia="宋体" w:cs="宋体"/>
                <w:sz w:val="21"/>
                <w:szCs w:val="21"/>
                <w:u w:val="none"/>
                <w:lang w:eastAsia="zh-CN"/>
              </w:rPr>
              <w:t>整车</w:t>
            </w:r>
            <w:r>
              <w:rPr>
                <w:rFonts w:hint="eastAsia" w:ascii="宋体" w:hAnsi="宋体" w:eastAsia="宋体" w:cs="宋体"/>
                <w:sz w:val="21"/>
                <w:szCs w:val="21"/>
                <w:u w:val="none"/>
              </w:rPr>
              <w:t>采用一体式钣金冲压材质工艺</w:t>
            </w:r>
          </w:p>
        </w:tc>
        <w:tc>
          <w:tcPr>
            <w:tcW w:w="2186" w:type="dxa"/>
            <w:tcBorders>
              <w:top w:val="single" w:color="000000" w:sz="6" w:space="0"/>
              <w:left w:val="single" w:color="000000" w:sz="6" w:space="0"/>
              <w:bottom w:val="single" w:color="000000" w:sz="6" w:space="0"/>
              <w:right w:val="single" w:color="000000" w:sz="12" w:space="0"/>
            </w:tcBorders>
            <w:noWrap w:val="0"/>
            <w:vAlign w:val="center"/>
          </w:tcPr>
          <w:p>
            <w:pPr>
              <w:keepNext w:val="0"/>
              <w:keepLines w:val="0"/>
              <w:pageBreakBefore w:val="0"/>
              <w:widowControl/>
              <w:kinsoku/>
              <w:wordWrap/>
              <w:overflowPunct/>
              <w:topLinePunct w:val="0"/>
              <w:autoSpaceDE/>
              <w:autoSpaceDN/>
              <w:bidi w:val="0"/>
              <w:spacing w:after="0" w:line="240" w:lineRule="auto"/>
              <w:ind w:left="0" w:leftChars="0" w:right="0"/>
              <w:jc w:val="center"/>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lang w:eastAsia="zh-CN"/>
              </w:rPr>
              <w:t>需提供材料说明（含钣金冲压工艺流程图）</w:t>
            </w:r>
          </w:p>
        </w:tc>
      </w:tr>
      <w:tr>
        <w:tblPrEx>
          <w:tblCellMar>
            <w:top w:w="0" w:type="dxa"/>
            <w:left w:w="0" w:type="dxa"/>
            <w:bottom w:w="0" w:type="dxa"/>
            <w:right w:w="0" w:type="dxa"/>
          </w:tblCellMar>
        </w:tblPrEx>
        <w:trPr>
          <w:trHeight w:val="542" w:hRule="exact"/>
          <w:jc w:val="center"/>
        </w:trPr>
        <w:tc>
          <w:tcPr>
            <w:tcW w:w="563" w:type="dxa"/>
            <w:tcBorders>
              <w:top w:val="single" w:color="000000" w:sz="6" w:space="0"/>
              <w:left w:val="single" w:color="000000" w:sz="12" w:space="0"/>
              <w:bottom w:val="single" w:color="000000" w:sz="6" w:space="0"/>
              <w:right w:val="single" w:color="000000" w:sz="6" w:space="0"/>
            </w:tcBorders>
            <w:noWrap w:val="0"/>
            <w:vAlign w:val="center"/>
          </w:tcPr>
          <w:p>
            <w:pPr>
              <w:pStyle w:val="47"/>
              <w:keepNext w:val="0"/>
              <w:keepLines w:val="0"/>
              <w:pageBreakBefore w:val="0"/>
              <w:widowControl/>
              <w:kinsoku/>
              <w:wordWrap/>
              <w:overflowPunct/>
              <w:topLinePunct w:val="0"/>
              <w:autoSpaceDE/>
              <w:autoSpaceDN/>
              <w:bidi w:val="0"/>
              <w:spacing w:after="0" w:line="240" w:lineRule="auto"/>
              <w:ind w:left="0" w:right="0"/>
              <w:jc w:val="center"/>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lang w:eastAsia="zh-CN"/>
              </w:rPr>
              <w:t>26</w:t>
            </w:r>
          </w:p>
        </w:tc>
        <w:tc>
          <w:tcPr>
            <w:tcW w:w="1462" w:type="dxa"/>
            <w:tcBorders>
              <w:top w:val="single" w:color="000000" w:sz="6" w:space="0"/>
              <w:left w:val="single" w:color="000000" w:sz="6" w:space="0"/>
              <w:bottom w:val="single" w:color="000000" w:sz="6" w:space="0"/>
              <w:right w:val="single" w:color="000000" w:sz="6" w:space="0"/>
            </w:tcBorders>
            <w:noWrap w:val="0"/>
            <w:vAlign w:val="center"/>
          </w:tcPr>
          <w:p>
            <w:pPr>
              <w:pStyle w:val="47"/>
              <w:keepNext w:val="0"/>
              <w:keepLines w:val="0"/>
              <w:pageBreakBefore w:val="0"/>
              <w:widowControl/>
              <w:kinsoku/>
              <w:wordWrap/>
              <w:overflowPunct/>
              <w:topLinePunct w:val="0"/>
              <w:autoSpaceDE/>
              <w:autoSpaceDN/>
              <w:bidi w:val="0"/>
              <w:spacing w:after="0" w:line="240" w:lineRule="auto"/>
              <w:ind w:left="0" w:leftChars="0" w:right="0"/>
              <w:jc w:val="center"/>
              <w:textAlignment w:val="auto"/>
              <w:rPr>
                <w:rFonts w:hint="eastAsia" w:ascii="宋体" w:hAnsi="宋体" w:eastAsia="宋体" w:cs="宋体"/>
                <w:sz w:val="21"/>
                <w:szCs w:val="21"/>
                <w:u w:val="none"/>
              </w:rPr>
            </w:pPr>
            <w:r>
              <w:rPr>
                <w:rFonts w:hint="eastAsia" w:ascii="宋体" w:hAnsi="宋体" w:eastAsia="宋体" w:cs="宋体"/>
                <w:sz w:val="21"/>
                <w:szCs w:val="21"/>
                <w:u w:val="none"/>
              </w:rPr>
              <w:t>仪表台</w:t>
            </w:r>
          </w:p>
        </w:tc>
        <w:tc>
          <w:tcPr>
            <w:tcW w:w="4125" w:type="dxa"/>
            <w:tcBorders>
              <w:top w:val="single" w:color="000000" w:sz="6" w:space="0"/>
              <w:left w:val="single" w:color="000000" w:sz="6" w:space="0"/>
              <w:bottom w:val="single" w:color="000000" w:sz="6" w:space="0"/>
              <w:right w:val="single" w:color="000000" w:sz="6" w:space="0"/>
            </w:tcBorders>
            <w:noWrap w:val="0"/>
            <w:vAlign w:val="center"/>
          </w:tcPr>
          <w:p>
            <w:pPr>
              <w:pStyle w:val="47"/>
              <w:keepNext w:val="0"/>
              <w:keepLines w:val="0"/>
              <w:pageBreakBefore w:val="0"/>
              <w:widowControl/>
              <w:kinsoku/>
              <w:wordWrap/>
              <w:overflowPunct/>
              <w:topLinePunct w:val="0"/>
              <w:autoSpaceDE/>
              <w:autoSpaceDN/>
              <w:bidi w:val="0"/>
              <w:spacing w:after="0" w:line="240" w:lineRule="auto"/>
              <w:ind w:left="0" w:leftChars="0" w:right="0"/>
              <w:jc w:val="center"/>
              <w:textAlignment w:val="auto"/>
              <w:rPr>
                <w:rFonts w:hint="eastAsia" w:ascii="宋体" w:hAnsi="宋体" w:eastAsia="宋体" w:cs="宋体"/>
                <w:spacing w:val="-4"/>
                <w:sz w:val="21"/>
                <w:szCs w:val="21"/>
                <w:u w:val="none"/>
                <w:lang w:eastAsia="zh-CN"/>
              </w:rPr>
            </w:pPr>
            <w:r>
              <w:rPr>
                <w:rFonts w:hint="eastAsia" w:ascii="宋体" w:hAnsi="宋体" w:eastAsia="宋体" w:cs="宋体"/>
                <w:spacing w:val="-4"/>
                <w:sz w:val="21"/>
                <w:szCs w:val="21"/>
                <w:u w:val="none"/>
                <w:lang w:eastAsia="zh-CN"/>
              </w:rPr>
              <w:t>注塑成型仪表台，仪表台宽度大于300 毫米</w:t>
            </w:r>
          </w:p>
        </w:tc>
        <w:tc>
          <w:tcPr>
            <w:tcW w:w="2186" w:type="dxa"/>
            <w:tcBorders>
              <w:top w:val="single" w:color="000000" w:sz="6" w:space="0"/>
              <w:left w:val="single" w:color="000000" w:sz="6" w:space="0"/>
              <w:bottom w:val="single" w:color="000000" w:sz="6" w:space="0"/>
              <w:right w:val="single" w:color="000000" w:sz="12" w:space="0"/>
            </w:tcBorders>
            <w:noWrap w:val="0"/>
            <w:vAlign w:val="center"/>
          </w:tcPr>
          <w:p>
            <w:pPr>
              <w:keepNext w:val="0"/>
              <w:keepLines w:val="0"/>
              <w:pageBreakBefore w:val="0"/>
              <w:widowControl/>
              <w:kinsoku/>
              <w:wordWrap/>
              <w:overflowPunct/>
              <w:topLinePunct w:val="0"/>
              <w:autoSpaceDE/>
              <w:autoSpaceDN/>
              <w:bidi w:val="0"/>
              <w:spacing w:after="0" w:line="240" w:lineRule="auto"/>
              <w:ind w:left="0" w:leftChars="0" w:right="0"/>
              <w:jc w:val="center"/>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lang w:eastAsia="zh-CN"/>
              </w:rPr>
              <w:t>需提供材料说明</w:t>
            </w:r>
          </w:p>
        </w:tc>
      </w:tr>
      <w:tr>
        <w:tblPrEx>
          <w:tblCellMar>
            <w:top w:w="0" w:type="dxa"/>
            <w:left w:w="0" w:type="dxa"/>
            <w:bottom w:w="0" w:type="dxa"/>
            <w:right w:w="0" w:type="dxa"/>
          </w:tblCellMar>
        </w:tblPrEx>
        <w:trPr>
          <w:trHeight w:val="868" w:hRule="exact"/>
          <w:jc w:val="center"/>
        </w:trPr>
        <w:tc>
          <w:tcPr>
            <w:tcW w:w="563" w:type="dxa"/>
            <w:tcBorders>
              <w:top w:val="single" w:color="000000" w:sz="6" w:space="0"/>
              <w:left w:val="single" w:color="000000" w:sz="12" w:space="0"/>
              <w:bottom w:val="single" w:color="000000" w:sz="6" w:space="0"/>
              <w:right w:val="single" w:color="000000" w:sz="6" w:space="0"/>
            </w:tcBorders>
            <w:noWrap w:val="0"/>
            <w:vAlign w:val="center"/>
          </w:tcPr>
          <w:p>
            <w:pPr>
              <w:pStyle w:val="47"/>
              <w:keepNext w:val="0"/>
              <w:keepLines w:val="0"/>
              <w:pageBreakBefore w:val="0"/>
              <w:widowControl/>
              <w:kinsoku/>
              <w:wordWrap/>
              <w:overflowPunct/>
              <w:topLinePunct w:val="0"/>
              <w:autoSpaceDE/>
              <w:autoSpaceDN/>
              <w:bidi w:val="0"/>
              <w:spacing w:after="0" w:line="240" w:lineRule="auto"/>
              <w:ind w:left="0" w:right="0"/>
              <w:jc w:val="center"/>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rPr>
              <w:t>2</w:t>
            </w:r>
            <w:r>
              <w:rPr>
                <w:rFonts w:hint="eastAsia" w:ascii="宋体" w:hAnsi="宋体" w:eastAsia="宋体" w:cs="宋体"/>
                <w:sz w:val="21"/>
                <w:szCs w:val="21"/>
                <w:u w:val="none"/>
                <w:lang w:eastAsia="zh-CN"/>
              </w:rPr>
              <w:t>7</w:t>
            </w:r>
          </w:p>
        </w:tc>
        <w:tc>
          <w:tcPr>
            <w:tcW w:w="1462" w:type="dxa"/>
            <w:tcBorders>
              <w:top w:val="single" w:color="000000" w:sz="6" w:space="0"/>
              <w:left w:val="single" w:color="000000" w:sz="6" w:space="0"/>
              <w:bottom w:val="single" w:color="000000" w:sz="6" w:space="0"/>
              <w:right w:val="single" w:color="000000" w:sz="6" w:space="0"/>
            </w:tcBorders>
            <w:noWrap w:val="0"/>
            <w:vAlign w:val="center"/>
          </w:tcPr>
          <w:p>
            <w:pPr>
              <w:pStyle w:val="47"/>
              <w:keepNext w:val="0"/>
              <w:keepLines w:val="0"/>
              <w:pageBreakBefore w:val="0"/>
              <w:widowControl/>
              <w:kinsoku/>
              <w:wordWrap/>
              <w:overflowPunct/>
              <w:topLinePunct w:val="0"/>
              <w:autoSpaceDE/>
              <w:autoSpaceDN/>
              <w:bidi w:val="0"/>
              <w:spacing w:after="0" w:line="240" w:lineRule="auto"/>
              <w:ind w:left="0" w:leftChars="0" w:right="0"/>
              <w:jc w:val="center"/>
              <w:textAlignment w:val="auto"/>
              <w:rPr>
                <w:rFonts w:hint="eastAsia" w:ascii="宋体" w:hAnsi="宋体" w:eastAsia="宋体" w:cs="宋体"/>
                <w:sz w:val="21"/>
                <w:szCs w:val="21"/>
                <w:u w:val="none"/>
              </w:rPr>
            </w:pPr>
            <w:r>
              <w:rPr>
                <w:rFonts w:hint="eastAsia" w:ascii="宋体" w:hAnsi="宋体" w:eastAsia="宋体" w:cs="宋体"/>
                <w:sz w:val="21"/>
                <w:szCs w:val="21"/>
                <w:u w:val="none"/>
              </w:rPr>
              <w:t>灯光及信号</w:t>
            </w:r>
          </w:p>
        </w:tc>
        <w:tc>
          <w:tcPr>
            <w:tcW w:w="4125" w:type="dxa"/>
            <w:tcBorders>
              <w:top w:val="single" w:color="000000" w:sz="6" w:space="0"/>
              <w:left w:val="single" w:color="000000" w:sz="6" w:space="0"/>
              <w:bottom w:val="single" w:color="000000" w:sz="6" w:space="0"/>
              <w:right w:val="single" w:color="000000" w:sz="6" w:space="0"/>
            </w:tcBorders>
            <w:noWrap w:val="0"/>
            <w:vAlign w:val="center"/>
          </w:tcPr>
          <w:p>
            <w:pPr>
              <w:pStyle w:val="47"/>
              <w:keepNext w:val="0"/>
              <w:keepLines w:val="0"/>
              <w:pageBreakBefore w:val="0"/>
              <w:widowControl/>
              <w:kinsoku/>
              <w:wordWrap/>
              <w:overflowPunct/>
              <w:topLinePunct w:val="0"/>
              <w:autoSpaceDE/>
              <w:autoSpaceDN/>
              <w:bidi w:val="0"/>
              <w:spacing w:after="0" w:line="240" w:lineRule="auto"/>
              <w:ind w:left="0" w:right="0"/>
              <w:jc w:val="center"/>
              <w:textAlignment w:val="auto"/>
              <w:rPr>
                <w:rFonts w:hint="eastAsia" w:ascii="宋体" w:hAnsi="宋体" w:eastAsia="宋体" w:cs="宋体"/>
                <w:spacing w:val="-4"/>
                <w:sz w:val="21"/>
                <w:szCs w:val="21"/>
                <w:u w:val="none"/>
                <w:lang w:eastAsia="zh-CN"/>
              </w:rPr>
            </w:pPr>
            <w:r>
              <w:rPr>
                <w:rFonts w:hint="eastAsia" w:ascii="宋体" w:hAnsi="宋体" w:eastAsia="宋体" w:cs="宋体"/>
                <w:spacing w:val="-4"/>
                <w:sz w:val="21"/>
                <w:szCs w:val="21"/>
                <w:u w:val="none"/>
                <w:lang w:eastAsia="zh-CN"/>
              </w:rPr>
              <w:t>有前大灯，前后转向灯，侧转向灯，组合后尾灯，后防雾灯，倒车灯，电喇叭及倒车蜂鸣器、警灯警报器</w:t>
            </w:r>
          </w:p>
        </w:tc>
        <w:tc>
          <w:tcPr>
            <w:tcW w:w="2186" w:type="dxa"/>
            <w:tcBorders>
              <w:top w:val="single" w:color="000000" w:sz="6" w:space="0"/>
              <w:left w:val="single" w:color="000000" w:sz="6" w:space="0"/>
              <w:bottom w:val="single" w:color="000000" w:sz="6" w:space="0"/>
              <w:right w:val="single" w:color="000000" w:sz="12" w:space="0"/>
            </w:tcBorders>
            <w:noWrap w:val="0"/>
            <w:vAlign w:val="center"/>
          </w:tcPr>
          <w:p>
            <w:pPr>
              <w:keepNext w:val="0"/>
              <w:keepLines w:val="0"/>
              <w:pageBreakBefore w:val="0"/>
              <w:widowControl/>
              <w:kinsoku/>
              <w:wordWrap/>
              <w:overflowPunct/>
              <w:topLinePunct w:val="0"/>
              <w:autoSpaceDE/>
              <w:autoSpaceDN/>
              <w:bidi w:val="0"/>
              <w:spacing w:after="0" w:line="240" w:lineRule="auto"/>
              <w:ind w:left="0" w:leftChars="0" w:right="0"/>
              <w:jc w:val="center"/>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lang w:eastAsia="zh-CN"/>
              </w:rPr>
              <w:t>需提供材料说明</w:t>
            </w:r>
          </w:p>
        </w:tc>
      </w:tr>
      <w:tr>
        <w:tblPrEx>
          <w:tblCellMar>
            <w:top w:w="0" w:type="dxa"/>
            <w:left w:w="0" w:type="dxa"/>
            <w:bottom w:w="0" w:type="dxa"/>
            <w:right w:w="0" w:type="dxa"/>
          </w:tblCellMar>
        </w:tblPrEx>
        <w:trPr>
          <w:trHeight w:val="850" w:hRule="exact"/>
          <w:jc w:val="center"/>
        </w:trPr>
        <w:tc>
          <w:tcPr>
            <w:tcW w:w="563" w:type="dxa"/>
            <w:tcBorders>
              <w:top w:val="single" w:color="000000" w:sz="6" w:space="0"/>
              <w:left w:val="single" w:color="000000" w:sz="12" w:space="0"/>
              <w:bottom w:val="single" w:color="000000" w:sz="6" w:space="0"/>
              <w:right w:val="single" w:color="000000" w:sz="6" w:space="0"/>
            </w:tcBorders>
            <w:noWrap w:val="0"/>
            <w:vAlign w:val="center"/>
          </w:tcPr>
          <w:p>
            <w:pPr>
              <w:pStyle w:val="47"/>
              <w:keepNext w:val="0"/>
              <w:keepLines w:val="0"/>
              <w:pageBreakBefore w:val="0"/>
              <w:widowControl/>
              <w:kinsoku/>
              <w:wordWrap/>
              <w:overflowPunct/>
              <w:topLinePunct w:val="0"/>
              <w:autoSpaceDE/>
              <w:autoSpaceDN/>
              <w:bidi w:val="0"/>
              <w:spacing w:after="0" w:line="240" w:lineRule="auto"/>
              <w:ind w:left="0" w:right="0"/>
              <w:jc w:val="center"/>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rPr>
              <w:t>2</w:t>
            </w:r>
            <w:r>
              <w:rPr>
                <w:rFonts w:hint="eastAsia" w:ascii="宋体" w:hAnsi="宋体" w:eastAsia="宋体" w:cs="宋体"/>
                <w:sz w:val="21"/>
                <w:szCs w:val="21"/>
                <w:u w:val="none"/>
                <w:lang w:eastAsia="zh-CN"/>
              </w:rPr>
              <w:t>8</w:t>
            </w:r>
          </w:p>
        </w:tc>
        <w:tc>
          <w:tcPr>
            <w:tcW w:w="1462" w:type="dxa"/>
            <w:tcBorders>
              <w:top w:val="single" w:color="000000" w:sz="6" w:space="0"/>
              <w:left w:val="single" w:color="000000" w:sz="6" w:space="0"/>
              <w:bottom w:val="single" w:color="000000" w:sz="6" w:space="0"/>
              <w:right w:val="single" w:color="000000" w:sz="6" w:space="0"/>
            </w:tcBorders>
            <w:noWrap w:val="0"/>
            <w:vAlign w:val="center"/>
          </w:tcPr>
          <w:p>
            <w:pPr>
              <w:pStyle w:val="47"/>
              <w:keepNext w:val="0"/>
              <w:keepLines w:val="0"/>
              <w:pageBreakBefore w:val="0"/>
              <w:widowControl/>
              <w:kinsoku/>
              <w:wordWrap/>
              <w:overflowPunct/>
              <w:topLinePunct w:val="0"/>
              <w:autoSpaceDE/>
              <w:autoSpaceDN/>
              <w:bidi w:val="0"/>
              <w:spacing w:after="0" w:line="240" w:lineRule="auto"/>
              <w:ind w:left="0" w:leftChars="0" w:right="0"/>
              <w:jc w:val="center"/>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lang w:eastAsia="zh-CN"/>
              </w:rPr>
              <w:t>基础配置</w:t>
            </w:r>
          </w:p>
        </w:tc>
        <w:tc>
          <w:tcPr>
            <w:tcW w:w="4125" w:type="dxa"/>
            <w:tcBorders>
              <w:top w:val="single" w:color="000000" w:sz="6" w:space="0"/>
              <w:left w:val="single" w:color="000000" w:sz="6" w:space="0"/>
              <w:bottom w:val="single" w:color="000000" w:sz="6" w:space="0"/>
              <w:right w:val="single" w:color="000000" w:sz="6" w:space="0"/>
            </w:tcBorders>
            <w:noWrap w:val="0"/>
            <w:vAlign w:val="center"/>
          </w:tcPr>
          <w:p>
            <w:pPr>
              <w:pStyle w:val="47"/>
              <w:keepNext w:val="0"/>
              <w:keepLines w:val="0"/>
              <w:pageBreakBefore w:val="0"/>
              <w:widowControl/>
              <w:kinsoku/>
              <w:wordWrap/>
              <w:overflowPunct/>
              <w:topLinePunct w:val="0"/>
              <w:autoSpaceDE/>
              <w:autoSpaceDN/>
              <w:bidi w:val="0"/>
              <w:spacing w:after="0" w:line="240" w:lineRule="auto"/>
              <w:ind w:left="0" w:leftChars="0" w:right="0"/>
              <w:jc w:val="center"/>
              <w:textAlignment w:val="auto"/>
              <w:rPr>
                <w:rFonts w:hint="eastAsia" w:ascii="宋体" w:hAnsi="宋体" w:eastAsia="宋体" w:cs="宋体"/>
                <w:spacing w:val="-4"/>
                <w:sz w:val="21"/>
                <w:szCs w:val="21"/>
                <w:u w:val="none"/>
                <w:lang w:eastAsia="zh-CN"/>
              </w:rPr>
            </w:pPr>
            <w:r>
              <w:rPr>
                <w:rFonts w:hint="eastAsia" w:ascii="宋体" w:hAnsi="宋体" w:eastAsia="宋体" w:cs="宋体"/>
                <w:spacing w:val="-4"/>
                <w:sz w:val="21"/>
                <w:szCs w:val="21"/>
                <w:u w:val="none"/>
                <w:lang w:eastAsia="zh-CN"/>
              </w:rPr>
              <w:t>铝合金地板、铝合金轮毂、遮阳帘（三个）、警灯警报器（含</w:t>
            </w:r>
            <w:r>
              <w:rPr>
                <w:rFonts w:hint="eastAsia" w:ascii="宋体" w:hAnsi="宋体" w:eastAsia="宋体" w:cs="宋体"/>
                <w:spacing w:val="-4"/>
                <w:sz w:val="21"/>
                <w:szCs w:val="21"/>
                <w:u w:val="none"/>
                <w:lang w:val="en-US" w:eastAsia="zh-CN"/>
              </w:rPr>
              <w:t>100W</w:t>
            </w:r>
            <w:r>
              <w:rPr>
                <w:rFonts w:hint="eastAsia" w:ascii="宋体" w:hAnsi="宋体" w:eastAsia="宋体" w:cs="宋体"/>
                <w:spacing w:val="-4"/>
                <w:sz w:val="21"/>
                <w:szCs w:val="21"/>
                <w:u w:val="none"/>
                <w:lang w:eastAsia="zh-CN"/>
              </w:rPr>
              <w:t>宣传喇叭）、收音机（带</w:t>
            </w:r>
            <w:r>
              <w:rPr>
                <w:rFonts w:hint="eastAsia" w:ascii="宋体" w:hAnsi="宋体" w:eastAsia="宋体" w:cs="宋体"/>
                <w:spacing w:val="-4"/>
                <w:sz w:val="21"/>
                <w:szCs w:val="21"/>
                <w:u w:val="none"/>
                <w:lang w:val="en-US" w:eastAsia="zh-CN"/>
              </w:rPr>
              <w:t>USB接口</w:t>
            </w:r>
            <w:r>
              <w:rPr>
                <w:rFonts w:hint="eastAsia" w:ascii="宋体" w:hAnsi="宋体" w:eastAsia="宋体" w:cs="宋体"/>
                <w:spacing w:val="-4"/>
                <w:sz w:val="21"/>
                <w:szCs w:val="21"/>
                <w:u w:val="none"/>
                <w:lang w:eastAsia="zh-CN"/>
              </w:rPr>
              <w:t>）</w:t>
            </w:r>
          </w:p>
        </w:tc>
        <w:tc>
          <w:tcPr>
            <w:tcW w:w="2186" w:type="dxa"/>
            <w:tcBorders>
              <w:top w:val="single" w:color="000000" w:sz="6" w:space="0"/>
              <w:left w:val="single" w:color="000000" w:sz="6" w:space="0"/>
              <w:bottom w:val="single" w:color="000000" w:sz="6" w:space="0"/>
              <w:right w:val="single" w:color="000000" w:sz="12" w:space="0"/>
            </w:tcBorders>
            <w:noWrap w:val="0"/>
            <w:vAlign w:val="center"/>
          </w:tcPr>
          <w:p>
            <w:pPr>
              <w:pStyle w:val="47"/>
              <w:keepNext w:val="0"/>
              <w:keepLines w:val="0"/>
              <w:pageBreakBefore w:val="0"/>
              <w:widowControl/>
              <w:kinsoku/>
              <w:wordWrap/>
              <w:overflowPunct/>
              <w:topLinePunct w:val="0"/>
              <w:autoSpaceDE/>
              <w:autoSpaceDN/>
              <w:bidi w:val="0"/>
              <w:spacing w:after="0" w:line="240" w:lineRule="auto"/>
              <w:ind w:left="0" w:leftChars="0" w:right="0"/>
              <w:jc w:val="center"/>
              <w:textAlignment w:val="auto"/>
              <w:rPr>
                <w:rFonts w:hint="eastAsia" w:ascii="宋体" w:hAnsi="宋体" w:eastAsia="宋体" w:cs="宋体"/>
                <w:sz w:val="21"/>
                <w:szCs w:val="21"/>
                <w:u w:val="none"/>
                <w:lang w:eastAsia="zh-CN"/>
              </w:rPr>
            </w:pPr>
          </w:p>
        </w:tc>
      </w:tr>
      <w:tr>
        <w:tblPrEx>
          <w:tblCellMar>
            <w:top w:w="0" w:type="dxa"/>
            <w:left w:w="0" w:type="dxa"/>
            <w:bottom w:w="0" w:type="dxa"/>
            <w:right w:w="0" w:type="dxa"/>
          </w:tblCellMar>
        </w:tblPrEx>
        <w:trPr>
          <w:trHeight w:val="2370" w:hRule="exact"/>
          <w:jc w:val="center"/>
        </w:trPr>
        <w:tc>
          <w:tcPr>
            <w:tcW w:w="563" w:type="dxa"/>
            <w:tcBorders>
              <w:top w:val="single" w:color="000000" w:sz="6" w:space="0"/>
              <w:left w:val="single" w:color="000000" w:sz="12" w:space="0"/>
              <w:bottom w:val="single" w:color="000000" w:sz="6" w:space="0"/>
              <w:right w:val="single" w:color="000000" w:sz="6" w:space="0"/>
            </w:tcBorders>
            <w:noWrap w:val="0"/>
            <w:vAlign w:val="center"/>
          </w:tcPr>
          <w:p>
            <w:pPr>
              <w:pStyle w:val="47"/>
              <w:keepNext w:val="0"/>
              <w:keepLines w:val="0"/>
              <w:pageBreakBefore w:val="0"/>
              <w:widowControl/>
              <w:kinsoku/>
              <w:wordWrap/>
              <w:overflowPunct/>
              <w:topLinePunct w:val="0"/>
              <w:autoSpaceDE/>
              <w:autoSpaceDN/>
              <w:bidi w:val="0"/>
              <w:spacing w:after="0" w:line="240" w:lineRule="auto"/>
              <w:ind w:left="0" w:right="0"/>
              <w:jc w:val="center"/>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rPr>
              <w:t>▲2</w:t>
            </w:r>
            <w:r>
              <w:rPr>
                <w:rFonts w:hint="eastAsia" w:ascii="宋体" w:hAnsi="宋体" w:eastAsia="宋体" w:cs="宋体"/>
                <w:sz w:val="21"/>
                <w:szCs w:val="21"/>
                <w:u w:val="none"/>
                <w:lang w:eastAsia="zh-CN"/>
              </w:rPr>
              <w:t>9</w:t>
            </w:r>
          </w:p>
        </w:tc>
        <w:tc>
          <w:tcPr>
            <w:tcW w:w="1462" w:type="dxa"/>
            <w:tcBorders>
              <w:top w:val="single" w:color="000000" w:sz="6" w:space="0"/>
              <w:left w:val="single" w:color="000000" w:sz="6" w:space="0"/>
              <w:bottom w:val="single" w:color="000000" w:sz="6" w:space="0"/>
              <w:right w:val="single" w:color="000000" w:sz="6" w:space="0"/>
            </w:tcBorders>
            <w:noWrap w:val="0"/>
            <w:vAlign w:val="center"/>
          </w:tcPr>
          <w:p>
            <w:pPr>
              <w:pStyle w:val="47"/>
              <w:keepNext w:val="0"/>
              <w:keepLines w:val="0"/>
              <w:pageBreakBefore w:val="0"/>
              <w:widowControl/>
              <w:kinsoku/>
              <w:wordWrap/>
              <w:overflowPunct/>
              <w:topLinePunct w:val="0"/>
              <w:autoSpaceDE/>
              <w:autoSpaceDN/>
              <w:bidi w:val="0"/>
              <w:spacing w:after="0" w:line="240" w:lineRule="auto"/>
              <w:ind w:left="0" w:leftChars="0" w:right="0"/>
              <w:jc w:val="center"/>
              <w:textAlignment w:val="auto"/>
              <w:rPr>
                <w:rFonts w:hint="eastAsia" w:ascii="宋体" w:hAnsi="宋体" w:eastAsia="宋体" w:cs="宋体"/>
                <w:sz w:val="21"/>
                <w:szCs w:val="21"/>
                <w:u w:val="none"/>
                <w:lang w:eastAsia="zh-CN"/>
              </w:rPr>
            </w:pPr>
            <w:r>
              <w:rPr>
                <w:rFonts w:hint="eastAsia" w:ascii="宋体" w:hAnsi="宋体" w:eastAsia="宋体" w:cs="宋体"/>
                <w:sz w:val="21"/>
                <w:szCs w:val="21"/>
                <w:u w:val="none"/>
                <w:lang w:eastAsia="zh-CN"/>
              </w:rPr>
              <w:t>外观标识</w:t>
            </w:r>
          </w:p>
        </w:tc>
        <w:tc>
          <w:tcPr>
            <w:tcW w:w="4125" w:type="dxa"/>
            <w:tcBorders>
              <w:top w:val="single" w:color="000000" w:sz="6" w:space="0"/>
              <w:left w:val="single" w:color="000000" w:sz="6" w:space="0"/>
              <w:bottom w:val="single" w:color="000000" w:sz="6" w:space="0"/>
              <w:right w:val="single" w:color="000000" w:sz="6" w:space="0"/>
            </w:tcBorders>
            <w:noWrap w:val="0"/>
            <w:vAlign w:val="center"/>
          </w:tcPr>
          <w:p>
            <w:pPr>
              <w:pStyle w:val="47"/>
              <w:keepNext w:val="0"/>
              <w:keepLines w:val="0"/>
              <w:pageBreakBefore w:val="0"/>
              <w:widowControl/>
              <w:kinsoku/>
              <w:wordWrap/>
              <w:overflowPunct/>
              <w:topLinePunct w:val="0"/>
              <w:autoSpaceDE/>
              <w:autoSpaceDN/>
              <w:bidi w:val="0"/>
              <w:spacing w:after="0" w:line="240" w:lineRule="auto"/>
              <w:ind w:left="0" w:right="0"/>
              <w:jc w:val="left"/>
              <w:textAlignment w:val="auto"/>
              <w:rPr>
                <w:rFonts w:hint="eastAsia" w:ascii="宋体" w:hAnsi="宋体" w:eastAsia="宋体" w:cs="宋体"/>
                <w:spacing w:val="-4"/>
                <w:sz w:val="21"/>
                <w:szCs w:val="21"/>
                <w:u w:val="none"/>
                <w:lang w:eastAsia="zh-CN"/>
              </w:rPr>
            </w:pPr>
            <w:r>
              <w:rPr>
                <w:rFonts w:hint="eastAsia" w:ascii="宋体" w:hAnsi="宋体" w:eastAsia="宋体" w:cs="宋体"/>
                <w:spacing w:val="-4"/>
                <w:sz w:val="21"/>
                <w:szCs w:val="21"/>
                <w:u w:val="none"/>
                <w:lang w:val="en-US" w:eastAsia="zh-CN"/>
              </w:rPr>
              <w:t>1.</w:t>
            </w:r>
            <w:r>
              <w:rPr>
                <w:rFonts w:hint="eastAsia" w:ascii="宋体" w:hAnsi="宋体" w:eastAsia="宋体" w:cs="宋体"/>
                <w:spacing w:val="-4"/>
                <w:sz w:val="21"/>
                <w:szCs w:val="21"/>
                <w:u w:val="none"/>
                <w:lang w:eastAsia="zh-CN"/>
              </w:rPr>
              <w:t>车身颜色：需与</w:t>
            </w:r>
            <w:r>
              <w:rPr>
                <w:rFonts w:hint="eastAsia" w:ascii="宋体" w:hAnsi="宋体" w:cs="宋体"/>
                <w:spacing w:val="-4"/>
                <w:sz w:val="21"/>
                <w:szCs w:val="21"/>
                <w:u w:val="none"/>
                <w:lang w:val="en-US" w:eastAsia="zh-CN"/>
              </w:rPr>
              <w:t>采购人</w:t>
            </w:r>
            <w:r>
              <w:rPr>
                <w:rFonts w:hint="eastAsia" w:ascii="宋体" w:hAnsi="宋体" w:eastAsia="宋体" w:cs="宋体"/>
                <w:spacing w:val="-4"/>
                <w:sz w:val="21"/>
                <w:szCs w:val="21"/>
                <w:u w:val="none"/>
                <w:lang w:eastAsia="zh-CN"/>
              </w:rPr>
              <w:t>确认；</w:t>
            </w:r>
          </w:p>
          <w:p>
            <w:pPr>
              <w:pStyle w:val="47"/>
              <w:keepNext w:val="0"/>
              <w:keepLines w:val="0"/>
              <w:pageBreakBefore w:val="0"/>
              <w:widowControl/>
              <w:kinsoku/>
              <w:wordWrap/>
              <w:overflowPunct/>
              <w:topLinePunct w:val="0"/>
              <w:autoSpaceDE/>
              <w:autoSpaceDN/>
              <w:bidi w:val="0"/>
              <w:spacing w:after="0" w:line="240" w:lineRule="auto"/>
              <w:ind w:left="0" w:right="0"/>
              <w:jc w:val="left"/>
              <w:textAlignment w:val="auto"/>
              <w:rPr>
                <w:rFonts w:hint="eastAsia" w:ascii="宋体" w:hAnsi="宋体" w:eastAsia="宋体" w:cs="宋体"/>
                <w:spacing w:val="-4"/>
                <w:sz w:val="21"/>
                <w:szCs w:val="21"/>
                <w:u w:val="none"/>
                <w:lang w:val="en-US" w:eastAsia="zh-CN"/>
              </w:rPr>
            </w:pPr>
            <w:r>
              <w:rPr>
                <w:rFonts w:hint="eastAsia" w:ascii="宋体" w:hAnsi="宋体" w:eastAsia="宋体" w:cs="宋体"/>
                <w:spacing w:val="-4"/>
                <w:sz w:val="21"/>
                <w:szCs w:val="21"/>
                <w:u w:val="none"/>
                <w:lang w:val="en-US" w:eastAsia="zh-CN"/>
              </w:rPr>
              <w:t>2.</w:t>
            </w:r>
            <w:r>
              <w:rPr>
                <w:rFonts w:hint="eastAsia" w:ascii="宋体" w:hAnsi="宋体" w:eastAsia="宋体" w:cs="宋体"/>
                <w:spacing w:val="-4"/>
                <w:sz w:val="21"/>
                <w:szCs w:val="21"/>
                <w:u w:val="none"/>
                <w:lang w:eastAsia="zh-CN"/>
              </w:rPr>
              <w:t>车身两侧黏贴东莞智网</w:t>
            </w:r>
            <w:r>
              <w:rPr>
                <w:rFonts w:hint="eastAsia" w:ascii="宋体" w:hAnsi="宋体" w:eastAsia="宋体" w:cs="宋体"/>
                <w:spacing w:val="-4"/>
                <w:sz w:val="21"/>
                <w:szCs w:val="21"/>
                <w:u w:val="none"/>
                <w:lang w:val="en-US" w:eastAsia="zh-CN"/>
              </w:rPr>
              <w:t>LOGO(智网东莞LOGO一分为二，前侧粘贴尺寸：高度43cm，长度33cm；后侧粘贴尺寸：高度44cm，长60cm)。</w:t>
            </w:r>
          </w:p>
          <w:p>
            <w:pPr>
              <w:pStyle w:val="47"/>
              <w:keepNext w:val="0"/>
              <w:keepLines w:val="0"/>
              <w:pageBreakBefore w:val="0"/>
              <w:widowControl/>
              <w:kinsoku/>
              <w:wordWrap/>
              <w:overflowPunct/>
              <w:topLinePunct w:val="0"/>
              <w:autoSpaceDE/>
              <w:autoSpaceDN/>
              <w:bidi w:val="0"/>
              <w:spacing w:after="0" w:line="240" w:lineRule="auto"/>
              <w:ind w:left="0" w:right="0"/>
              <w:jc w:val="left"/>
              <w:textAlignment w:val="auto"/>
              <w:rPr>
                <w:rFonts w:hint="eastAsia" w:ascii="宋体" w:hAnsi="宋体" w:eastAsia="宋体" w:cs="宋体"/>
                <w:spacing w:val="-4"/>
                <w:sz w:val="21"/>
                <w:szCs w:val="21"/>
                <w:u w:val="none"/>
                <w:lang w:val="en-US" w:eastAsia="zh-CN"/>
              </w:rPr>
            </w:pPr>
            <w:r>
              <w:rPr>
                <w:rFonts w:hint="eastAsia" w:ascii="宋体" w:hAnsi="宋体" w:eastAsia="宋体" w:cs="宋体"/>
                <w:spacing w:val="-4"/>
                <w:sz w:val="21"/>
                <w:szCs w:val="21"/>
                <w:u w:val="none"/>
                <w:lang w:val="en-US" w:eastAsia="zh-CN"/>
              </w:rPr>
              <w:t>3.车头正面粘贴东莞智网LOGO(尺寸大小:高度39cm，长度50cm)，尾部粘贴智网东莞(尺寸大小高度22cm，长度69cm)</w:t>
            </w:r>
          </w:p>
          <w:p>
            <w:pPr>
              <w:pStyle w:val="47"/>
              <w:keepNext w:val="0"/>
              <w:keepLines w:val="0"/>
              <w:pageBreakBefore w:val="0"/>
              <w:widowControl/>
              <w:kinsoku/>
              <w:wordWrap/>
              <w:overflowPunct/>
              <w:topLinePunct w:val="0"/>
              <w:autoSpaceDE/>
              <w:autoSpaceDN/>
              <w:bidi w:val="0"/>
              <w:spacing w:after="0" w:line="240" w:lineRule="auto"/>
              <w:ind w:left="0" w:right="0"/>
              <w:jc w:val="left"/>
              <w:textAlignment w:val="auto"/>
              <w:rPr>
                <w:rFonts w:hint="eastAsia" w:ascii="宋体" w:hAnsi="宋体" w:eastAsia="宋体" w:cs="宋体"/>
                <w:spacing w:val="-4"/>
                <w:sz w:val="21"/>
                <w:szCs w:val="21"/>
                <w:u w:val="none"/>
                <w:lang w:val="en-US" w:eastAsia="zh-CN"/>
              </w:rPr>
            </w:pPr>
            <w:r>
              <w:rPr>
                <w:rFonts w:hint="eastAsia" w:ascii="宋体" w:hAnsi="宋体" w:eastAsia="宋体" w:cs="宋体"/>
                <w:spacing w:val="-4"/>
                <w:sz w:val="21"/>
                <w:szCs w:val="21"/>
                <w:u w:val="none"/>
                <w:lang w:val="en-US" w:eastAsia="zh-CN"/>
              </w:rPr>
              <w:t>4.需得到</w:t>
            </w:r>
            <w:r>
              <w:rPr>
                <w:rFonts w:hint="eastAsia" w:ascii="宋体" w:hAnsi="宋体" w:cs="宋体"/>
                <w:spacing w:val="-4"/>
                <w:sz w:val="21"/>
                <w:szCs w:val="21"/>
                <w:u w:val="none"/>
                <w:lang w:val="en-US" w:eastAsia="zh-CN"/>
              </w:rPr>
              <w:t>采购人</w:t>
            </w:r>
            <w:r>
              <w:rPr>
                <w:rFonts w:hint="eastAsia" w:ascii="宋体" w:hAnsi="宋体" w:eastAsia="宋体" w:cs="宋体"/>
                <w:spacing w:val="-4"/>
                <w:sz w:val="21"/>
                <w:szCs w:val="21"/>
                <w:u w:val="none"/>
                <w:lang w:val="en-US" w:eastAsia="zh-CN"/>
              </w:rPr>
              <w:t>确认后制作。</w:t>
            </w:r>
          </w:p>
        </w:tc>
        <w:tc>
          <w:tcPr>
            <w:tcW w:w="2186" w:type="dxa"/>
            <w:tcBorders>
              <w:top w:val="single" w:color="000000" w:sz="6" w:space="0"/>
              <w:left w:val="single" w:color="000000" w:sz="6" w:space="0"/>
              <w:bottom w:val="single" w:color="000000" w:sz="6" w:space="0"/>
              <w:right w:val="single" w:color="000000" w:sz="12" w:space="0"/>
            </w:tcBorders>
            <w:noWrap w:val="0"/>
            <w:vAlign w:val="center"/>
          </w:tcPr>
          <w:p>
            <w:pPr>
              <w:keepNext w:val="0"/>
              <w:keepLines w:val="0"/>
              <w:pageBreakBefore w:val="0"/>
              <w:widowControl/>
              <w:kinsoku/>
              <w:wordWrap/>
              <w:overflowPunct/>
              <w:topLinePunct w:val="0"/>
              <w:autoSpaceDE/>
              <w:autoSpaceDN/>
              <w:bidi w:val="0"/>
              <w:spacing w:after="0" w:line="240" w:lineRule="auto"/>
              <w:ind w:left="0" w:right="0"/>
              <w:jc w:val="center"/>
              <w:textAlignment w:val="auto"/>
              <w:rPr>
                <w:rFonts w:hint="eastAsia" w:ascii="宋体" w:hAnsi="宋体" w:eastAsia="宋体" w:cs="宋体"/>
                <w:sz w:val="21"/>
                <w:szCs w:val="21"/>
                <w:u w:val="none"/>
                <w:lang w:eastAsia="zh-CN"/>
              </w:rPr>
            </w:pPr>
          </w:p>
        </w:tc>
      </w:tr>
    </w:tbl>
    <w:p>
      <w:pPr>
        <w:pStyle w:val="6"/>
        <w:widowControl/>
        <w:wordWrap/>
        <w:adjustRightInd w:val="0"/>
        <w:snapToGrid w:val="0"/>
        <w:spacing w:before="0" w:after="0" w:line="360" w:lineRule="auto"/>
        <w:ind w:left="0" w:leftChars="0" w:right="0" w:firstLine="422" w:firstLineChars="200"/>
        <w:jc w:val="left"/>
        <w:textAlignment w:val="auto"/>
        <w:outlineLvl w:val="9"/>
        <w:rPr>
          <w:rFonts w:hint="eastAsia" w:hAnsi="宋体"/>
          <w:b/>
          <w:color w:val="auto"/>
          <w:sz w:val="21"/>
          <w:szCs w:val="21"/>
          <w:highlight w:val="none"/>
          <w:lang w:val="en-US" w:eastAsia="zh-CN"/>
        </w:rPr>
      </w:pPr>
      <w:r>
        <w:rPr>
          <w:rFonts w:hint="eastAsia" w:hAnsi="宋体"/>
          <w:b/>
          <w:color w:val="auto"/>
          <w:sz w:val="21"/>
          <w:szCs w:val="21"/>
          <w:highlight w:val="none"/>
          <w:lang w:val="en-US" w:eastAsia="zh-CN"/>
        </w:rPr>
        <w:t>注：1.需提供材料说明的项目，如正偏离，须实拍响应车型细节佐证并文字说明，否者视为负偏离；响应文件中须附整车照片。</w:t>
      </w:r>
    </w:p>
    <w:p>
      <w:pPr>
        <w:pStyle w:val="6"/>
        <w:widowControl/>
        <w:wordWrap/>
        <w:adjustRightInd w:val="0"/>
        <w:snapToGrid w:val="0"/>
        <w:spacing w:before="0" w:after="0" w:line="360" w:lineRule="auto"/>
        <w:ind w:left="0" w:leftChars="0" w:right="0" w:firstLine="422" w:firstLineChars="200"/>
        <w:jc w:val="left"/>
        <w:textAlignment w:val="auto"/>
        <w:outlineLvl w:val="9"/>
        <w:rPr>
          <w:rFonts w:hint="eastAsia" w:hAnsi="宋体"/>
          <w:b/>
          <w:color w:val="auto"/>
          <w:sz w:val="21"/>
          <w:szCs w:val="21"/>
          <w:highlight w:val="none"/>
          <w:lang w:val="en-US" w:eastAsia="zh-CN"/>
        </w:rPr>
      </w:pPr>
      <w:r>
        <w:rPr>
          <w:rFonts w:hint="eastAsia" w:hAnsi="宋体"/>
          <w:b/>
          <w:color w:val="auto"/>
          <w:sz w:val="21"/>
          <w:szCs w:val="21"/>
          <w:highlight w:val="none"/>
          <w:lang w:val="en-US" w:eastAsia="zh-CN"/>
        </w:rPr>
        <w:t>2.如有偏离，必须在偏离表中进行详细对比说明并注明正偏离和负偏离，如不如实填写此表，自行承担投标风险。</w:t>
      </w:r>
    </w:p>
    <w:p>
      <w:pPr>
        <w:pStyle w:val="6"/>
        <w:widowControl/>
        <w:wordWrap/>
        <w:adjustRightInd w:val="0"/>
        <w:snapToGrid w:val="0"/>
        <w:spacing w:before="0" w:after="0" w:line="360" w:lineRule="auto"/>
        <w:ind w:left="0" w:leftChars="0" w:right="0" w:firstLine="422" w:firstLineChars="200"/>
        <w:jc w:val="left"/>
        <w:textAlignment w:val="auto"/>
        <w:outlineLvl w:val="9"/>
        <w:rPr>
          <w:rFonts w:hint="eastAsia" w:hAnsi="宋体"/>
          <w:b/>
          <w:color w:val="auto"/>
          <w:sz w:val="21"/>
          <w:szCs w:val="21"/>
          <w:highlight w:val="none"/>
          <w:lang w:val="en-US" w:eastAsia="zh-CN"/>
        </w:rPr>
      </w:pPr>
      <w:r>
        <w:rPr>
          <w:rFonts w:hint="eastAsia" w:hAnsi="宋体"/>
          <w:b/>
          <w:color w:val="auto"/>
          <w:sz w:val="21"/>
          <w:szCs w:val="21"/>
          <w:highlight w:val="none"/>
          <w:lang w:val="en-US" w:eastAsia="zh-CN"/>
        </w:rPr>
        <w:t>3、功能要求仅供投标人参考，涉及具体品牌、型号、产地的产品，仅作为项目质量水平与配 置的参考，在不低于此基准的前提下，供应商可以同档次或更优的同类产品替代。</w:t>
      </w:r>
    </w:p>
    <w:p>
      <w:pPr>
        <w:pStyle w:val="6"/>
        <w:widowControl/>
        <w:wordWrap/>
        <w:adjustRightInd w:val="0"/>
        <w:snapToGrid w:val="0"/>
        <w:spacing w:before="0" w:after="0" w:line="360" w:lineRule="auto"/>
        <w:ind w:left="0" w:leftChars="0" w:right="0" w:firstLine="422" w:firstLineChars="200"/>
        <w:jc w:val="left"/>
        <w:textAlignment w:val="auto"/>
        <w:outlineLvl w:val="9"/>
        <w:rPr>
          <w:rFonts w:hint="eastAsia" w:hAnsi="宋体"/>
          <w:b/>
          <w:color w:val="auto"/>
          <w:sz w:val="21"/>
          <w:szCs w:val="21"/>
          <w:highlight w:val="none"/>
          <w:lang w:val="en-US" w:eastAsia="zh-CN"/>
        </w:rPr>
      </w:pPr>
    </w:p>
    <w:p>
      <w:pPr>
        <w:pStyle w:val="6"/>
        <w:widowControl/>
        <w:wordWrap/>
        <w:adjustRightInd w:val="0"/>
        <w:snapToGrid w:val="0"/>
        <w:spacing w:before="0" w:after="0" w:line="360" w:lineRule="auto"/>
        <w:ind w:left="0" w:leftChars="0" w:right="0" w:firstLine="422" w:firstLineChars="200"/>
        <w:jc w:val="left"/>
        <w:textAlignment w:val="auto"/>
        <w:outlineLvl w:val="9"/>
        <w:rPr>
          <w:rFonts w:hint="eastAsia" w:hAnsi="宋体"/>
          <w:b/>
          <w:color w:val="auto"/>
          <w:sz w:val="21"/>
          <w:szCs w:val="21"/>
          <w:highlight w:val="none"/>
          <w:lang w:val="en-US" w:eastAsia="zh-CN"/>
        </w:rPr>
      </w:pPr>
    </w:p>
    <w:p>
      <w:pPr>
        <w:pStyle w:val="6"/>
        <w:widowControl/>
        <w:wordWrap/>
        <w:adjustRightInd w:val="0"/>
        <w:snapToGrid w:val="0"/>
        <w:spacing w:before="0" w:after="0" w:line="360" w:lineRule="auto"/>
        <w:ind w:left="0" w:leftChars="0" w:right="0" w:firstLine="422" w:firstLineChars="200"/>
        <w:jc w:val="left"/>
        <w:textAlignment w:val="auto"/>
        <w:outlineLvl w:val="9"/>
        <w:rPr>
          <w:rFonts w:hint="eastAsia" w:hAnsi="宋体"/>
          <w:b/>
          <w:color w:val="auto"/>
          <w:sz w:val="21"/>
          <w:szCs w:val="21"/>
          <w:highlight w:val="none"/>
          <w:lang w:val="en-US" w:eastAsia="zh-CN"/>
        </w:rPr>
      </w:pPr>
    </w:p>
    <w:p>
      <w:pP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附：外观标识效果图</w:t>
      </w:r>
    </w:p>
    <w:p>
      <w:pPr>
        <w:pStyle w:val="6"/>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drawing>
          <wp:inline distT="0" distB="0" distL="114300" distR="114300">
            <wp:extent cx="4543425" cy="3660140"/>
            <wp:effectExtent l="0" t="0" r="9525" b="16510"/>
            <wp:docPr id="1" name="图片 1" descr="70b68a92d4d0b484da98e2c83e16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0b68a92d4d0b484da98e2c83e16366"/>
                    <pic:cNvPicPr>
                      <a:picLocks noChangeAspect="1"/>
                    </pic:cNvPicPr>
                  </pic:nvPicPr>
                  <pic:blipFill>
                    <a:blip r:embed="rId10"/>
                    <a:stretch>
                      <a:fillRect/>
                    </a:stretch>
                  </pic:blipFill>
                  <pic:spPr>
                    <a:xfrm>
                      <a:off x="0" y="0"/>
                      <a:ext cx="4543425" cy="3660140"/>
                    </a:xfrm>
                    <a:prstGeom prst="rect">
                      <a:avLst/>
                    </a:prstGeom>
                  </pic:spPr>
                </pic:pic>
              </a:graphicData>
            </a:graphic>
          </wp:inline>
        </w:drawing>
      </w:r>
    </w:p>
    <w:p>
      <w:pPr>
        <w:pStyle w:val="3"/>
        <w:keepNext/>
        <w:keepLines/>
        <w:pageBreakBefore w:val="0"/>
        <w:widowControl/>
        <w:kinsoku/>
        <w:wordWrap/>
        <w:overflowPunct/>
        <w:topLinePunct w:val="0"/>
        <w:autoSpaceDE/>
        <w:autoSpaceDN/>
        <w:bidi w:val="0"/>
        <w:adjustRightInd w:val="0"/>
        <w:snapToGrid w:val="0"/>
        <w:spacing w:after="0"/>
        <w:textAlignment w:val="auto"/>
        <w:rPr>
          <w:rFonts w:hint="eastAsia"/>
        </w:rPr>
      </w:pPr>
      <w:bookmarkStart w:id="10" w:name="第六章__响应文件格式"/>
      <w:bookmarkEnd w:id="10"/>
      <w:r>
        <w:rPr>
          <w:rFonts w:hint="eastAsia"/>
          <w:lang w:val="en-US" w:eastAsia="zh-CN"/>
        </w:rPr>
        <w:t>三</w:t>
      </w:r>
      <w:r>
        <w:rPr>
          <w:rFonts w:hint="eastAsia"/>
        </w:rPr>
        <w:t>、其他要求</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1、投标人所投货物必须是原装、全新、未经使用的产品，并且符合国家以及该产品的出厂标准。</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2、所有货物在开箱检验时必须完好，无破损，配置与装箱单相符。数量、质量及性能不低于本需求书中提出的要求。</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3、货物外观洁净，标记编号以及盘面显示等字体清晰，明确。</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4、对于影响货物正常工作的必要组成部分，无论在技术规范中指出与否，投标人都应提供并在投标文件中明确列出。</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5、中标人负责将货物运到现场过程中的全部运输费用，包括装卸车、货物现场的搬运。</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s="Times New Roman"/>
          <w:b/>
          <w:bCs/>
          <w:sz w:val="21"/>
          <w:szCs w:val="21"/>
          <w:u w:val="none"/>
        </w:rPr>
      </w:pPr>
      <w:r>
        <w:rPr>
          <w:rFonts w:hint="eastAsia" w:ascii="宋体" w:hAnsi="宋体" w:eastAsia="宋体" w:cs="宋体"/>
          <w:sz w:val="21"/>
          <w:szCs w:val="21"/>
          <w:u w:val="none"/>
        </w:rPr>
        <w:t>★6、投标人需响应或承诺中标后购买车险1年（包括第三者100万，每个座位意外险各5万以及车辆损失险</w:t>
      </w:r>
      <w:r>
        <w:rPr>
          <w:rFonts w:hint="eastAsia" w:ascii="宋体" w:hAnsi="宋体" w:eastAsia="宋体" w:cs="宋体"/>
          <w:sz w:val="21"/>
          <w:szCs w:val="21"/>
          <w:u w:val="none"/>
          <w:lang w:val="en-US" w:eastAsia="zh-CN"/>
        </w:rPr>
        <w:t>6万</w:t>
      </w:r>
      <w:r>
        <w:rPr>
          <w:rFonts w:hint="eastAsia" w:ascii="宋体" w:hAnsi="宋体" w:eastAsia="宋体" w:cs="宋体"/>
          <w:sz w:val="21"/>
          <w:szCs w:val="21"/>
          <w:u w:val="none"/>
        </w:rPr>
        <w:t>），所交付的电动车须为交货日期前</w:t>
      </w:r>
      <w:r>
        <w:rPr>
          <w:rFonts w:hint="eastAsia" w:ascii="宋体" w:hAnsi="宋体" w:eastAsia="宋体" w:cs="宋体"/>
          <w:sz w:val="21"/>
          <w:szCs w:val="21"/>
          <w:u w:val="none"/>
          <w:lang w:val="en-US" w:eastAsia="zh-CN"/>
        </w:rPr>
        <w:t>1</w:t>
      </w:r>
      <w:r>
        <w:rPr>
          <w:rFonts w:hint="eastAsia" w:ascii="宋体" w:hAnsi="宋体" w:eastAsia="宋体" w:cs="宋体"/>
          <w:sz w:val="21"/>
          <w:szCs w:val="21"/>
          <w:u w:val="none"/>
        </w:rPr>
        <w:t>个月内生产的新车。</w:t>
      </w:r>
    </w:p>
    <w:p>
      <w:pPr>
        <w:spacing w:after="0" w:line="360" w:lineRule="auto"/>
        <w:ind w:firstLine="422" w:firstLineChars="200"/>
        <w:rPr>
          <w:rFonts w:hint="eastAsia" w:ascii="宋体" w:hAnsi="宋体" w:eastAsia="宋体" w:cs="Times New Roman"/>
          <w:b/>
          <w:bCs/>
          <w:sz w:val="21"/>
          <w:szCs w:val="21"/>
        </w:rPr>
      </w:pPr>
    </w:p>
    <w:p>
      <w:pPr>
        <w:spacing w:after="0" w:line="360" w:lineRule="auto"/>
        <w:ind w:firstLine="422" w:firstLineChars="200"/>
        <w:rPr>
          <w:rFonts w:hint="eastAsia" w:ascii="宋体" w:hAnsi="宋体" w:eastAsia="宋体" w:cs="Times New Roman"/>
          <w:b/>
          <w:bCs/>
          <w:sz w:val="21"/>
          <w:szCs w:val="21"/>
        </w:rPr>
      </w:pPr>
    </w:p>
    <w:p>
      <w:pPr>
        <w:spacing w:after="0" w:line="360" w:lineRule="auto"/>
        <w:ind w:firstLine="422" w:firstLineChars="200"/>
        <w:rPr>
          <w:rFonts w:hint="eastAsia" w:ascii="宋体" w:hAnsi="宋体" w:eastAsia="宋体" w:cs="Times New Roman"/>
          <w:b/>
          <w:bCs/>
          <w:sz w:val="21"/>
          <w:szCs w:val="21"/>
        </w:rPr>
      </w:pPr>
    </w:p>
    <w:p>
      <w:pPr>
        <w:spacing w:after="0" w:line="360" w:lineRule="auto"/>
        <w:ind w:firstLine="422" w:firstLineChars="200"/>
        <w:rPr>
          <w:rFonts w:ascii="宋体" w:hAnsi="宋体" w:eastAsia="宋体" w:cs="Times New Roman"/>
          <w:b/>
          <w:bCs/>
          <w:sz w:val="21"/>
          <w:szCs w:val="21"/>
        </w:rPr>
      </w:pPr>
      <w:r>
        <w:rPr>
          <w:rFonts w:hint="eastAsia" w:ascii="宋体" w:hAnsi="宋体" w:eastAsia="宋体" w:cs="Times New Roman"/>
          <w:b/>
          <w:bCs/>
          <w:sz w:val="21"/>
          <w:szCs w:val="21"/>
        </w:rPr>
        <w:t>注：不满足招标文件中 “★”条款的投标文件将作无效投标处理。</w:t>
      </w:r>
      <w:bookmarkEnd w:id="6"/>
      <w:bookmarkEnd w:id="7"/>
      <w:bookmarkEnd w:id="8"/>
      <w:bookmarkEnd w:id="9"/>
    </w:p>
    <w:p>
      <w:pPr>
        <w:pStyle w:val="2"/>
        <w:spacing w:before="0" w:after="0" w:line="240" w:lineRule="auto"/>
        <w:rPr>
          <w:sz w:val="24"/>
          <w:szCs w:val="24"/>
        </w:rPr>
      </w:pPr>
      <w:r>
        <w:rPr>
          <w:rFonts w:hint="eastAsia"/>
          <w:sz w:val="24"/>
          <w:szCs w:val="24"/>
        </w:rPr>
        <w:br w:type="page"/>
      </w:r>
      <w:bookmarkStart w:id="11" w:name="_Toc2479"/>
      <w:r>
        <w:rPr>
          <w:rFonts w:hint="eastAsia"/>
          <w:sz w:val="28"/>
          <w:szCs w:val="28"/>
        </w:rPr>
        <w:t>第四部分 投标人须知</w:t>
      </w:r>
      <w:bookmarkEnd w:id="11"/>
    </w:p>
    <w:p>
      <w:pPr>
        <w:pStyle w:val="3"/>
        <w:numPr>
          <w:ilvl w:val="0"/>
          <w:numId w:val="2"/>
        </w:numPr>
        <w:spacing w:before="0" w:after="0" w:line="480" w:lineRule="auto"/>
        <w:jc w:val="center"/>
        <w:rPr>
          <w:rFonts w:ascii="宋体" w:hAnsi="宋体" w:eastAsia="宋体"/>
        </w:rPr>
      </w:pPr>
      <w:bookmarkStart w:id="12" w:name="_Toc19746"/>
      <w:r>
        <w:rPr>
          <w:rFonts w:hint="eastAsia" w:ascii="宋体" w:hAnsi="宋体" w:eastAsia="宋体"/>
        </w:rPr>
        <w:t>说明</w:t>
      </w:r>
      <w:bookmarkEnd w:id="12"/>
    </w:p>
    <w:p>
      <w:pPr>
        <w:pStyle w:val="4"/>
        <w:widowControl w:val="0"/>
        <w:overflowPunct w:val="0"/>
        <w:spacing w:before="0" w:after="0" w:line="240" w:lineRule="auto"/>
        <w:rPr>
          <w:rFonts w:ascii="宋体" w:hAnsi="宋体" w:eastAsia="宋体"/>
          <w:sz w:val="21"/>
          <w:szCs w:val="21"/>
        </w:rPr>
      </w:pPr>
      <w:bookmarkStart w:id="13" w:name="_Toc18488"/>
      <w:r>
        <w:rPr>
          <w:rFonts w:hint="eastAsia" w:ascii="宋体" w:hAnsi="宋体" w:eastAsia="宋体"/>
          <w:sz w:val="21"/>
          <w:szCs w:val="21"/>
        </w:rPr>
        <w:t>1.适用范围</w:t>
      </w:r>
      <w:bookmarkEnd w:id="13"/>
    </w:p>
    <w:p>
      <w:pPr>
        <w:widowControl w:val="0"/>
        <w:numPr>
          <w:ilvl w:val="1"/>
          <w:numId w:val="3"/>
        </w:numPr>
        <w:adjustRightInd/>
        <w:snapToGrid/>
        <w:spacing w:after="0"/>
        <w:jc w:val="both"/>
        <w:rPr>
          <w:rFonts w:ascii="宋体" w:hAnsi="宋体" w:eastAsia="宋体"/>
          <w:sz w:val="21"/>
          <w:szCs w:val="21"/>
        </w:rPr>
      </w:pPr>
      <w:r>
        <w:rPr>
          <w:rFonts w:hint="eastAsia" w:ascii="宋体" w:hAnsi="宋体" w:eastAsia="宋体"/>
          <w:sz w:val="21"/>
          <w:szCs w:val="21"/>
        </w:rPr>
        <w:t>招标范围：见本文件《用户需求书》</w:t>
      </w:r>
    </w:p>
    <w:p/>
    <w:p>
      <w:pPr>
        <w:pStyle w:val="4"/>
        <w:widowControl w:val="0"/>
        <w:overflowPunct w:val="0"/>
        <w:spacing w:before="0" w:after="0" w:line="240" w:lineRule="auto"/>
        <w:rPr>
          <w:rFonts w:ascii="宋体" w:hAnsi="宋体" w:eastAsia="宋体"/>
          <w:sz w:val="21"/>
          <w:szCs w:val="21"/>
        </w:rPr>
      </w:pPr>
      <w:bookmarkStart w:id="14" w:name="_Toc13400"/>
      <w:r>
        <w:rPr>
          <w:rFonts w:hint="eastAsia" w:ascii="宋体" w:hAnsi="宋体" w:eastAsia="宋体"/>
          <w:sz w:val="21"/>
          <w:szCs w:val="21"/>
        </w:rPr>
        <w:t>2.</w:t>
      </w:r>
      <w:bookmarkStart w:id="15" w:name="_Toc1530"/>
      <w:bookmarkStart w:id="16" w:name="_Toc382049092"/>
      <w:bookmarkStart w:id="17" w:name="_Toc298847174"/>
      <w:bookmarkStart w:id="18" w:name="_Toc303084246"/>
      <w:r>
        <w:rPr>
          <w:rFonts w:hint="eastAsia" w:ascii="宋体" w:hAnsi="宋体" w:eastAsia="宋体"/>
          <w:sz w:val="21"/>
          <w:szCs w:val="21"/>
        </w:rPr>
        <w:t>定义</w:t>
      </w:r>
      <w:bookmarkEnd w:id="14"/>
      <w:bookmarkEnd w:id="15"/>
      <w:bookmarkEnd w:id="16"/>
      <w:bookmarkEnd w:id="17"/>
      <w:bookmarkEnd w:id="18"/>
    </w:p>
    <w:p>
      <w:pPr>
        <w:pStyle w:val="27"/>
        <w:widowControl w:val="0"/>
        <w:numPr>
          <w:ilvl w:val="0"/>
          <w:numId w:val="3"/>
        </w:numPr>
        <w:adjustRightInd/>
        <w:snapToGrid/>
        <w:spacing w:after="0" w:line="360" w:lineRule="exact"/>
        <w:ind w:firstLineChars="0"/>
        <w:jc w:val="both"/>
        <w:rPr>
          <w:rFonts w:ascii="宋体" w:hAnsi="宋体" w:eastAsia="宋体"/>
          <w:vanish/>
          <w:sz w:val="21"/>
          <w:szCs w:val="21"/>
        </w:rPr>
      </w:pPr>
    </w:p>
    <w:p>
      <w:pPr>
        <w:widowControl w:val="0"/>
        <w:numPr>
          <w:ilvl w:val="1"/>
          <w:numId w:val="3"/>
        </w:numPr>
        <w:adjustRightInd/>
        <w:snapToGrid/>
        <w:spacing w:after="0"/>
        <w:jc w:val="both"/>
        <w:rPr>
          <w:rFonts w:ascii="宋体" w:hAnsi="宋体" w:eastAsia="宋体"/>
          <w:sz w:val="21"/>
          <w:szCs w:val="21"/>
        </w:rPr>
      </w:pPr>
      <w:r>
        <w:rPr>
          <w:rFonts w:hint="eastAsia" w:ascii="宋体" w:hAnsi="宋体" w:eastAsia="宋体"/>
          <w:sz w:val="21"/>
          <w:szCs w:val="21"/>
        </w:rPr>
        <w:t>采购人：</w:t>
      </w:r>
      <w:r>
        <w:rPr>
          <w:rFonts w:ascii="宋体" w:hAnsi="宋体" w:eastAsia="宋体"/>
          <w:sz w:val="21"/>
          <w:szCs w:val="21"/>
        </w:rPr>
        <w:t>是指依法进行政府采购的国家机关、事业单位</w:t>
      </w:r>
      <w:r>
        <w:rPr>
          <w:rFonts w:hint="eastAsia" w:ascii="宋体" w:hAnsi="宋体" w:eastAsia="宋体"/>
          <w:sz w:val="21"/>
          <w:szCs w:val="21"/>
        </w:rPr>
        <w:t>等</w:t>
      </w:r>
      <w:r>
        <w:rPr>
          <w:rFonts w:ascii="宋体" w:hAnsi="宋体" w:eastAsia="宋体"/>
          <w:sz w:val="21"/>
          <w:szCs w:val="21"/>
        </w:rPr>
        <w:t>团体组织</w:t>
      </w:r>
      <w:r>
        <w:rPr>
          <w:rFonts w:hint="eastAsia" w:ascii="宋体" w:hAnsi="宋体" w:eastAsia="宋体"/>
          <w:sz w:val="21"/>
          <w:szCs w:val="21"/>
        </w:rPr>
        <w:t>。</w:t>
      </w:r>
    </w:p>
    <w:p>
      <w:pPr>
        <w:widowControl w:val="0"/>
        <w:numPr>
          <w:ilvl w:val="1"/>
          <w:numId w:val="3"/>
        </w:numPr>
        <w:adjustRightInd/>
        <w:snapToGrid/>
        <w:spacing w:after="0"/>
        <w:jc w:val="both"/>
        <w:rPr>
          <w:rFonts w:ascii="宋体" w:hAnsi="宋体" w:eastAsia="宋体"/>
          <w:sz w:val="21"/>
          <w:szCs w:val="21"/>
        </w:rPr>
      </w:pPr>
      <w:r>
        <w:rPr>
          <w:rFonts w:hint="eastAsia" w:ascii="宋体" w:hAnsi="宋体" w:eastAsia="宋体"/>
          <w:sz w:val="21"/>
          <w:szCs w:val="21"/>
        </w:rPr>
        <w:t>投标人：响应招标并且符合招标文件规定资格条件和参加投标竞争的法人、其他组织或者自然人。</w:t>
      </w:r>
    </w:p>
    <w:p>
      <w:pPr>
        <w:widowControl w:val="0"/>
        <w:numPr>
          <w:ilvl w:val="1"/>
          <w:numId w:val="3"/>
        </w:numPr>
        <w:adjustRightInd/>
        <w:snapToGrid/>
        <w:spacing w:after="0"/>
        <w:jc w:val="both"/>
        <w:rPr>
          <w:rFonts w:ascii="宋体" w:hAnsi="宋体" w:eastAsia="宋体"/>
          <w:sz w:val="21"/>
          <w:szCs w:val="21"/>
        </w:rPr>
      </w:pPr>
      <w:r>
        <w:rPr>
          <w:rFonts w:hint="eastAsia" w:ascii="宋体" w:hAnsi="宋体" w:eastAsia="宋体"/>
          <w:sz w:val="21"/>
          <w:szCs w:val="21"/>
        </w:rPr>
        <w:t>法人：法人是依法在国内进行注册并具有民事权利能力和民事行为能力，依法独立享有民事权利和承担民事义务的组织。</w:t>
      </w:r>
    </w:p>
    <w:p>
      <w:pPr>
        <w:widowControl w:val="0"/>
        <w:numPr>
          <w:ilvl w:val="1"/>
          <w:numId w:val="3"/>
        </w:numPr>
        <w:adjustRightInd/>
        <w:snapToGrid/>
        <w:spacing w:after="0"/>
        <w:jc w:val="both"/>
        <w:rPr>
          <w:rFonts w:ascii="宋体" w:hAnsi="宋体" w:eastAsia="宋体"/>
          <w:sz w:val="21"/>
          <w:szCs w:val="21"/>
        </w:rPr>
      </w:pPr>
      <w:r>
        <w:rPr>
          <w:rFonts w:hint="eastAsia" w:ascii="宋体" w:hAnsi="宋体" w:eastAsia="宋体"/>
          <w:sz w:val="21"/>
          <w:szCs w:val="21"/>
        </w:rPr>
        <w:t>中标人：指经评标委员会评审推荐、采购人确认的获得本项目中标资格的投标人。</w:t>
      </w:r>
    </w:p>
    <w:p>
      <w:pPr>
        <w:widowControl w:val="0"/>
        <w:numPr>
          <w:ilvl w:val="1"/>
          <w:numId w:val="3"/>
        </w:numPr>
        <w:adjustRightInd/>
        <w:snapToGrid/>
        <w:spacing w:after="0"/>
        <w:jc w:val="both"/>
        <w:rPr>
          <w:rFonts w:ascii="宋体" w:hAnsi="宋体" w:eastAsia="宋体"/>
          <w:sz w:val="21"/>
          <w:szCs w:val="21"/>
        </w:rPr>
      </w:pPr>
      <w:r>
        <w:rPr>
          <w:rFonts w:hint="eastAsia" w:ascii="宋体" w:hAnsi="宋体" w:eastAsia="宋体"/>
          <w:sz w:val="21"/>
          <w:szCs w:val="21"/>
        </w:rPr>
        <w:t>采购代理机构：</w:t>
      </w:r>
      <w:r>
        <w:rPr>
          <w:rFonts w:hint="eastAsia" w:ascii="宋体" w:hAnsi="宋体" w:eastAsia="宋体"/>
          <w:sz w:val="21"/>
          <w:szCs w:val="21"/>
          <w:lang w:eastAsia="zh-CN"/>
        </w:rPr>
        <w:t>广东政通招标有限公司</w:t>
      </w:r>
      <w:r>
        <w:rPr>
          <w:rFonts w:hint="eastAsia" w:ascii="宋体" w:hAnsi="宋体" w:eastAsia="宋体"/>
          <w:sz w:val="21"/>
          <w:szCs w:val="21"/>
        </w:rPr>
        <w:t>。</w:t>
      </w:r>
    </w:p>
    <w:p>
      <w:pPr>
        <w:widowControl w:val="0"/>
        <w:numPr>
          <w:ilvl w:val="1"/>
          <w:numId w:val="3"/>
        </w:numPr>
        <w:adjustRightInd/>
        <w:snapToGrid/>
        <w:spacing w:after="0"/>
        <w:jc w:val="both"/>
        <w:rPr>
          <w:rFonts w:ascii="宋体" w:hAnsi="宋体" w:eastAsia="宋体"/>
          <w:sz w:val="21"/>
          <w:szCs w:val="21"/>
        </w:rPr>
      </w:pPr>
      <w:r>
        <w:rPr>
          <w:rFonts w:hint="eastAsia" w:ascii="宋体" w:hAnsi="宋体" w:eastAsia="宋体"/>
          <w:sz w:val="21"/>
          <w:szCs w:val="21"/>
        </w:rPr>
        <w:t>评标委员会：评标委员会是依据《中华人民共和国政府采购法》及其实施条例、《政府采购货物和服务招标投标管理办法》等组建的专门负责本次招标其评标工作的临时性机构。</w:t>
      </w:r>
    </w:p>
    <w:p>
      <w:pPr>
        <w:widowControl w:val="0"/>
        <w:numPr>
          <w:ilvl w:val="1"/>
          <w:numId w:val="3"/>
        </w:numPr>
        <w:adjustRightInd/>
        <w:snapToGrid/>
        <w:spacing w:after="0"/>
        <w:jc w:val="both"/>
        <w:rPr>
          <w:rFonts w:ascii="宋体" w:hAnsi="宋体" w:eastAsia="宋体"/>
          <w:sz w:val="21"/>
          <w:szCs w:val="21"/>
        </w:rPr>
      </w:pPr>
      <w:r>
        <w:rPr>
          <w:rFonts w:hint="eastAsia" w:ascii="宋体" w:hAnsi="宋体" w:eastAsia="宋体"/>
          <w:sz w:val="21"/>
          <w:szCs w:val="21"/>
        </w:rPr>
        <w:t>合同：指由本次招标所产生的合同或合约文件。</w:t>
      </w:r>
    </w:p>
    <w:p>
      <w:pPr>
        <w:widowControl w:val="0"/>
        <w:numPr>
          <w:ilvl w:val="1"/>
          <w:numId w:val="3"/>
        </w:numPr>
        <w:adjustRightInd/>
        <w:snapToGrid/>
        <w:spacing w:after="0"/>
        <w:jc w:val="both"/>
        <w:rPr>
          <w:rFonts w:ascii="宋体" w:hAnsi="宋体" w:eastAsia="宋体"/>
          <w:sz w:val="21"/>
          <w:szCs w:val="21"/>
        </w:rPr>
      </w:pPr>
      <w:r>
        <w:rPr>
          <w:rFonts w:hint="eastAsia" w:ascii="宋体" w:hAnsi="宋体" w:eastAsia="宋体"/>
          <w:sz w:val="21"/>
          <w:szCs w:val="21"/>
        </w:rPr>
        <w:t>公章：</w:t>
      </w:r>
      <w:r>
        <w:rPr>
          <w:rFonts w:ascii="宋体" w:hAnsi="宋体" w:eastAsia="宋体"/>
          <w:sz w:val="21"/>
          <w:szCs w:val="21"/>
        </w:rPr>
        <w:t>公章是</w:t>
      </w:r>
      <w:r>
        <w:rPr>
          <w:rFonts w:ascii="宋体" w:hAnsi="宋体" w:eastAsia="宋体"/>
          <w:iCs/>
          <w:sz w:val="21"/>
          <w:szCs w:val="21"/>
        </w:rPr>
        <w:t>指</w:t>
      </w:r>
      <w:r>
        <w:rPr>
          <w:rFonts w:hint="eastAsia" w:ascii="宋体" w:hAnsi="宋体" w:eastAsia="宋体"/>
          <w:iCs/>
          <w:sz w:val="21"/>
          <w:szCs w:val="21"/>
        </w:rPr>
        <w:t>经过正规的法定程序并备案的法人公章与投标专用章。（投标人如在投标文件中使用“投标专用章”，应提供法定代表人签字或加盖公章说明该“投标专用章”与法人公章具备同等效力的证明文件，且投标当天应携带相关原件到现场，以供核查。因投标文件未提供相关手续复印件和无法核查投标专用章的真实性而导致的后果由投标人自行承担。</w:t>
      </w:r>
      <w:r>
        <w:rPr>
          <w:rFonts w:hint="eastAsia" w:ascii="宋体" w:hAnsi="宋体" w:eastAsia="宋体"/>
          <w:sz w:val="21"/>
          <w:szCs w:val="21"/>
        </w:rPr>
        <w:t>）</w:t>
      </w:r>
    </w:p>
    <w:p>
      <w:pPr>
        <w:widowControl w:val="0"/>
        <w:numPr>
          <w:ilvl w:val="1"/>
          <w:numId w:val="3"/>
        </w:numPr>
        <w:adjustRightInd/>
        <w:snapToGrid/>
        <w:spacing w:after="0"/>
        <w:jc w:val="both"/>
        <w:rPr>
          <w:rFonts w:ascii="宋体" w:hAnsi="宋体" w:eastAsia="宋体"/>
          <w:sz w:val="21"/>
          <w:szCs w:val="21"/>
        </w:rPr>
      </w:pPr>
      <w:r>
        <w:rPr>
          <w:rFonts w:hint="eastAsia" w:ascii="宋体" w:hAnsi="宋体" w:eastAsia="宋体"/>
          <w:sz w:val="21"/>
          <w:szCs w:val="21"/>
        </w:rPr>
        <w:t>时间</w:t>
      </w:r>
      <w:r>
        <w:rPr>
          <w:rFonts w:hint="eastAsia" w:ascii="宋体" w:hAnsi="宋体" w:eastAsia="宋体"/>
          <w:iCs/>
          <w:sz w:val="21"/>
          <w:szCs w:val="21"/>
        </w:rPr>
        <w:t>：本文件规定按日计算期间的，开始当天不计入，从次日开始计算。期限的最后一日是国家法定节假日的，顺延到节假日后的次日为期限的最后一日。</w:t>
      </w:r>
    </w:p>
    <w:p/>
    <w:p>
      <w:pPr>
        <w:pStyle w:val="4"/>
        <w:widowControl w:val="0"/>
        <w:overflowPunct w:val="0"/>
        <w:spacing w:before="0" w:after="0" w:line="240" w:lineRule="auto"/>
        <w:rPr>
          <w:rFonts w:ascii="宋体" w:hAnsi="宋体" w:eastAsia="宋体"/>
          <w:sz w:val="21"/>
          <w:szCs w:val="21"/>
        </w:rPr>
      </w:pPr>
      <w:bookmarkStart w:id="19" w:name="_Toc3780"/>
      <w:r>
        <w:rPr>
          <w:rFonts w:hint="eastAsia" w:ascii="宋体" w:hAnsi="宋体" w:eastAsia="宋体"/>
          <w:sz w:val="21"/>
          <w:szCs w:val="21"/>
        </w:rPr>
        <w:t>3.货物和服务</w:t>
      </w:r>
      <w:bookmarkEnd w:id="19"/>
    </w:p>
    <w:p>
      <w:pPr>
        <w:pStyle w:val="27"/>
        <w:widowControl w:val="0"/>
        <w:numPr>
          <w:ilvl w:val="0"/>
          <w:numId w:val="3"/>
        </w:numPr>
        <w:adjustRightInd/>
        <w:snapToGrid/>
        <w:spacing w:after="0" w:line="360" w:lineRule="exact"/>
        <w:ind w:firstLineChars="0"/>
        <w:jc w:val="both"/>
        <w:rPr>
          <w:rFonts w:ascii="宋体" w:hAnsi="宋体" w:eastAsia="宋体"/>
          <w:vanish/>
          <w:sz w:val="21"/>
          <w:szCs w:val="21"/>
        </w:rPr>
      </w:pPr>
    </w:p>
    <w:p>
      <w:pPr>
        <w:widowControl w:val="0"/>
        <w:numPr>
          <w:ilvl w:val="1"/>
          <w:numId w:val="3"/>
        </w:numPr>
        <w:adjustRightInd/>
        <w:snapToGrid/>
        <w:spacing w:after="0"/>
        <w:jc w:val="both"/>
        <w:rPr>
          <w:rFonts w:ascii="宋体" w:hAnsi="宋体" w:eastAsia="宋体"/>
          <w:sz w:val="21"/>
          <w:szCs w:val="21"/>
        </w:rPr>
      </w:pPr>
      <w:r>
        <w:rPr>
          <w:rFonts w:hint="eastAsia" w:ascii="宋体" w:hAnsi="宋体" w:eastAsia="宋体"/>
          <w:sz w:val="21"/>
          <w:szCs w:val="21"/>
        </w:rPr>
        <w:t>货物</w:t>
      </w:r>
      <w:r>
        <w:rPr>
          <w:rFonts w:ascii="宋体" w:hAnsi="宋体" w:eastAsia="宋体"/>
          <w:sz w:val="21"/>
          <w:szCs w:val="21"/>
        </w:rPr>
        <w:t>是指各种形态和种类的物品，包括原材料、燃料、设备、产品等</w:t>
      </w:r>
      <w:r>
        <w:rPr>
          <w:rFonts w:hint="eastAsia" w:ascii="宋体" w:hAnsi="宋体" w:eastAsia="宋体"/>
          <w:sz w:val="21"/>
          <w:szCs w:val="21"/>
        </w:rPr>
        <w:t>。</w:t>
      </w:r>
    </w:p>
    <w:p>
      <w:pPr>
        <w:widowControl w:val="0"/>
        <w:numPr>
          <w:ilvl w:val="1"/>
          <w:numId w:val="3"/>
        </w:numPr>
        <w:adjustRightInd/>
        <w:snapToGrid/>
        <w:spacing w:after="0"/>
        <w:jc w:val="both"/>
        <w:rPr>
          <w:rFonts w:ascii="宋体" w:hAnsi="宋体" w:eastAsia="宋体"/>
          <w:sz w:val="21"/>
          <w:szCs w:val="21"/>
        </w:rPr>
      </w:pPr>
      <w:r>
        <w:rPr>
          <w:rFonts w:hint="eastAsia" w:ascii="宋体" w:hAnsi="宋体" w:eastAsia="宋体"/>
          <w:sz w:val="21"/>
          <w:szCs w:val="21"/>
        </w:rPr>
        <w:t>服务是指</w:t>
      </w:r>
      <w:r>
        <w:rPr>
          <w:rFonts w:ascii="宋体" w:hAnsi="宋体" w:eastAsia="宋体"/>
          <w:sz w:val="21"/>
          <w:szCs w:val="21"/>
        </w:rPr>
        <w:t>除货物和工程以外的其他政府采购对象</w:t>
      </w:r>
      <w:r>
        <w:rPr>
          <w:rFonts w:hint="eastAsia" w:ascii="宋体" w:hAnsi="宋体" w:eastAsia="宋体"/>
          <w:sz w:val="21"/>
          <w:szCs w:val="21"/>
        </w:rPr>
        <w:t>。</w:t>
      </w:r>
    </w:p>
    <w:p/>
    <w:p>
      <w:pPr>
        <w:pStyle w:val="4"/>
        <w:widowControl w:val="0"/>
        <w:overflowPunct w:val="0"/>
        <w:spacing w:before="0" w:after="0" w:line="240" w:lineRule="auto"/>
        <w:rPr>
          <w:rFonts w:ascii="宋体" w:hAnsi="宋体" w:eastAsia="宋体"/>
          <w:sz w:val="21"/>
          <w:szCs w:val="21"/>
        </w:rPr>
      </w:pPr>
      <w:bookmarkStart w:id="20" w:name="_Toc15945"/>
      <w:r>
        <w:rPr>
          <w:rFonts w:hint="eastAsia" w:ascii="宋体" w:hAnsi="宋体" w:eastAsia="宋体"/>
          <w:sz w:val="21"/>
          <w:szCs w:val="21"/>
        </w:rPr>
        <w:t>4.投标费用</w:t>
      </w:r>
      <w:bookmarkEnd w:id="20"/>
    </w:p>
    <w:p>
      <w:pPr>
        <w:pStyle w:val="27"/>
        <w:widowControl w:val="0"/>
        <w:numPr>
          <w:ilvl w:val="0"/>
          <w:numId w:val="3"/>
        </w:numPr>
        <w:adjustRightInd/>
        <w:snapToGrid/>
        <w:spacing w:after="0" w:line="360" w:lineRule="exact"/>
        <w:ind w:firstLineChars="0"/>
        <w:jc w:val="both"/>
        <w:rPr>
          <w:rFonts w:ascii="宋体" w:hAnsi="宋体" w:eastAsia="宋体"/>
          <w:vanish/>
          <w:sz w:val="21"/>
          <w:szCs w:val="21"/>
        </w:rPr>
      </w:pPr>
    </w:p>
    <w:p>
      <w:pPr>
        <w:widowControl w:val="0"/>
        <w:numPr>
          <w:ilvl w:val="1"/>
          <w:numId w:val="3"/>
        </w:numPr>
        <w:adjustRightInd/>
        <w:snapToGrid/>
        <w:spacing w:after="0"/>
        <w:jc w:val="both"/>
        <w:rPr>
          <w:rFonts w:ascii="宋体" w:hAnsi="宋体" w:eastAsia="宋体"/>
          <w:sz w:val="21"/>
          <w:szCs w:val="21"/>
        </w:rPr>
      </w:pPr>
      <w:r>
        <w:rPr>
          <w:rFonts w:hint="eastAsia" w:ascii="宋体" w:hAnsi="宋体" w:eastAsia="宋体"/>
          <w:sz w:val="21"/>
          <w:szCs w:val="21"/>
        </w:rPr>
        <w:t>投标人应承担所有与编写投标文件和参加投标有关的自身的所有费用，不论投标的结果如何，采购代理机构和采购人在任何情况下均无义务和责任承担这些费用。</w:t>
      </w:r>
    </w:p>
    <w:p>
      <w:pPr>
        <w:widowControl w:val="0"/>
        <w:adjustRightInd/>
        <w:snapToGrid/>
        <w:spacing w:after="0" w:line="360" w:lineRule="exact"/>
        <w:jc w:val="both"/>
        <w:rPr>
          <w:rFonts w:ascii="宋体" w:hAnsi="宋体" w:eastAsia="宋体"/>
          <w:sz w:val="21"/>
          <w:szCs w:val="21"/>
        </w:rPr>
      </w:pPr>
    </w:p>
    <w:p>
      <w:pPr>
        <w:pStyle w:val="4"/>
        <w:widowControl w:val="0"/>
        <w:overflowPunct w:val="0"/>
        <w:spacing w:before="0" w:after="0" w:line="240" w:lineRule="auto"/>
        <w:rPr>
          <w:rFonts w:ascii="宋体" w:hAnsi="宋体" w:eastAsia="宋体"/>
          <w:sz w:val="21"/>
          <w:szCs w:val="21"/>
        </w:rPr>
      </w:pPr>
      <w:bookmarkStart w:id="21" w:name="_Toc25040"/>
      <w:r>
        <w:rPr>
          <w:rFonts w:hint="eastAsia" w:ascii="宋体" w:hAnsi="宋体" w:eastAsia="宋体"/>
          <w:sz w:val="21"/>
          <w:szCs w:val="21"/>
        </w:rPr>
        <w:t>5.知识产权</w:t>
      </w:r>
      <w:bookmarkEnd w:id="21"/>
    </w:p>
    <w:p>
      <w:pPr>
        <w:pStyle w:val="27"/>
        <w:widowControl w:val="0"/>
        <w:numPr>
          <w:ilvl w:val="0"/>
          <w:numId w:val="3"/>
        </w:numPr>
        <w:adjustRightInd/>
        <w:snapToGrid/>
        <w:spacing w:after="0" w:line="360" w:lineRule="exact"/>
        <w:ind w:firstLineChars="0"/>
        <w:jc w:val="both"/>
        <w:rPr>
          <w:rFonts w:ascii="宋体" w:hAnsi="宋体" w:eastAsia="宋体"/>
          <w:vanish/>
          <w:sz w:val="21"/>
          <w:szCs w:val="21"/>
        </w:rPr>
      </w:pPr>
    </w:p>
    <w:p>
      <w:pPr>
        <w:widowControl w:val="0"/>
        <w:numPr>
          <w:ilvl w:val="1"/>
          <w:numId w:val="3"/>
        </w:numPr>
        <w:adjustRightInd/>
        <w:snapToGrid/>
        <w:spacing w:after="0"/>
        <w:jc w:val="both"/>
        <w:rPr>
          <w:rFonts w:ascii="宋体" w:hAnsi="宋体" w:eastAsia="宋体"/>
          <w:sz w:val="21"/>
          <w:szCs w:val="21"/>
        </w:rPr>
      </w:pPr>
      <w:r>
        <w:rPr>
          <w:rFonts w:hint="eastAsia" w:ascii="宋体" w:hAnsi="宋体" w:eastAsia="宋体"/>
          <w:sz w:val="21"/>
          <w:szCs w:val="21"/>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widowControl w:val="0"/>
        <w:numPr>
          <w:ilvl w:val="1"/>
          <w:numId w:val="3"/>
        </w:numPr>
        <w:adjustRightInd/>
        <w:snapToGrid/>
        <w:spacing w:after="0"/>
        <w:jc w:val="both"/>
        <w:rPr>
          <w:rFonts w:ascii="宋体" w:hAnsi="宋体" w:eastAsia="宋体"/>
          <w:sz w:val="21"/>
          <w:szCs w:val="21"/>
        </w:rPr>
      </w:pPr>
      <w:r>
        <w:rPr>
          <w:rFonts w:hint="eastAsia" w:ascii="宋体" w:hAnsi="宋体" w:eastAsia="宋体"/>
          <w:sz w:val="21"/>
          <w:szCs w:val="21"/>
        </w:rPr>
        <w:t>采购人享有本项目实施过程中产生的知识成果及知识产权。</w:t>
      </w:r>
    </w:p>
    <w:p>
      <w:pPr>
        <w:widowControl w:val="0"/>
        <w:numPr>
          <w:ilvl w:val="1"/>
          <w:numId w:val="3"/>
        </w:numPr>
        <w:adjustRightInd/>
        <w:snapToGrid/>
        <w:spacing w:after="0"/>
        <w:jc w:val="both"/>
        <w:rPr>
          <w:rFonts w:ascii="宋体" w:hAnsi="宋体" w:eastAsia="宋体"/>
          <w:sz w:val="21"/>
          <w:szCs w:val="21"/>
        </w:rPr>
      </w:pPr>
      <w:r>
        <w:rPr>
          <w:rFonts w:hint="eastAsia" w:ascii="宋体" w:hAnsi="宋体" w:eastAsia="宋体"/>
          <w:sz w:val="21"/>
          <w:szCs w:val="21"/>
        </w:rPr>
        <w:t>投标人如欲在项目实施过程中采用自有知识成果，需在投标文件中声明，并提供相关知识产权证明文件。使用该知识成果后，投标人需提供开发接口和开发手册等技术文档。</w:t>
      </w:r>
    </w:p>
    <w:p>
      <w:pPr>
        <w:widowControl w:val="0"/>
        <w:numPr>
          <w:ilvl w:val="1"/>
          <w:numId w:val="3"/>
        </w:numPr>
        <w:adjustRightInd/>
        <w:snapToGrid/>
        <w:spacing w:after="0"/>
        <w:jc w:val="both"/>
        <w:rPr>
          <w:rFonts w:ascii="宋体" w:hAnsi="宋体" w:eastAsia="宋体"/>
          <w:sz w:val="21"/>
          <w:szCs w:val="21"/>
        </w:rPr>
      </w:pPr>
      <w:r>
        <w:rPr>
          <w:rFonts w:hint="eastAsia" w:ascii="宋体" w:hAnsi="宋体" w:eastAsia="宋体"/>
          <w:sz w:val="21"/>
          <w:szCs w:val="21"/>
        </w:rPr>
        <w:t>采购货物为计算机办公设备时，投标人提供的产品必须是预装正版操作系统软件的计算机产品。</w:t>
      </w:r>
    </w:p>
    <w:p>
      <w:pPr>
        <w:widowControl w:val="0"/>
        <w:numPr>
          <w:ilvl w:val="1"/>
          <w:numId w:val="3"/>
        </w:numPr>
        <w:adjustRightInd/>
        <w:snapToGrid/>
        <w:spacing w:after="0"/>
        <w:jc w:val="both"/>
        <w:rPr>
          <w:rFonts w:ascii="宋体" w:hAnsi="宋体" w:eastAsia="宋体"/>
          <w:sz w:val="21"/>
          <w:szCs w:val="21"/>
        </w:rPr>
      </w:pPr>
      <w:r>
        <w:rPr>
          <w:rFonts w:hint="eastAsia" w:ascii="宋体" w:hAnsi="宋体" w:eastAsia="宋体"/>
          <w:sz w:val="21"/>
          <w:szCs w:val="21"/>
        </w:rPr>
        <w:t>投标人提供的服务、货物经认定存在侵权行为的，其投标无效，并上报相关监管部门。</w:t>
      </w:r>
    </w:p>
    <w:p>
      <w:pPr>
        <w:widowControl w:val="0"/>
        <w:adjustRightInd/>
        <w:snapToGrid/>
        <w:spacing w:after="0" w:line="360" w:lineRule="exact"/>
        <w:ind w:left="567"/>
        <w:jc w:val="both"/>
        <w:rPr>
          <w:rFonts w:ascii="宋体" w:hAnsi="宋体" w:eastAsia="宋体"/>
          <w:sz w:val="21"/>
          <w:szCs w:val="21"/>
        </w:rPr>
      </w:pPr>
    </w:p>
    <w:p>
      <w:pPr>
        <w:pStyle w:val="4"/>
        <w:widowControl w:val="0"/>
        <w:overflowPunct w:val="0"/>
        <w:spacing w:before="0" w:after="0" w:line="240" w:lineRule="auto"/>
        <w:rPr>
          <w:rFonts w:ascii="宋体" w:hAnsi="宋体" w:eastAsia="宋体"/>
          <w:sz w:val="21"/>
          <w:szCs w:val="21"/>
        </w:rPr>
      </w:pPr>
      <w:bookmarkStart w:id="22" w:name="_Toc21930"/>
      <w:r>
        <w:rPr>
          <w:rFonts w:hint="eastAsia" w:ascii="宋体" w:hAnsi="宋体" w:eastAsia="宋体"/>
          <w:sz w:val="21"/>
          <w:szCs w:val="21"/>
        </w:rPr>
        <w:t>6.关于联合体投标</w:t>
      </w:r>
      <w:bookmarkEnd w:id="22"/>
    </w:p>
    <w:p>
      <w:pPr>
        <w:pStyle w:val="27"/>
        <w:widowControl w:val="0"/>
        <w:numPr>
          <w:ilvl w:val="0"/>
          <w:numId w:val="3"/>
        </w:numPr>
        <w:adjustRightInd/>
        <w:snapToGrid/>
        <w:spacing w:after="0" w:line="360" w:lineRule="exact"/>
        <w:ind w:firstLineChars="0"/>
        <w:jc w:val="both"/>
        <w:rPr>
          <w:rFonts w:ascii="宋体" w:hAnsi="宋体" w:eastAsia="宋体"/>
          <w:vanish/>
          <w:sz w:val="21"/>
          <w:szCs w:val="21"/>
        </w:rPr>
      </w:pPr>
    </w:p>
    <w:p>
      <w:pPr>
        <w:widowControl w:val="0"/>
        <w:numPr>
          <w:ilvl w:val="1"/>
          <w:numId w:val="3"/>
        </w:numPr>
        <w:adjustRightInd/>
        <w:snapToGrid/>
        <w:spacing w:after="0"/>
        <w:jc w:val="both"/>
        <w:rPr>
          <w:rFonts w:ascii="宋体" w:hAnsi="宋体" w:eastAsia="宋体"/>
          <w:sz w:val="21"/>
          <w:szCs w:val="21"/>
        </w:rPr>
      </w:pPr>
      <w:r>
        <w:rPr>
          <w:rFonts w:hint="eastAsia" w:ascii="宋体" w:hAnsi="宋体" w:eastAsia="宋体"/>
          <w:sz w:val="21"/>
          <w:szCs w:val="21"/>
        </w:rPr>
        <w:t>对接受联合体投标的项目：两个以上的自然人、法人或者其他组织可以组成一个联合体，以一个投标人的身份共同参加政府采购。</w:t>
      </w:r>
    </w:p>
    <w:p>
      <w:pPr>
        <w:widowControl w:val="0"/>
        <w:numPr>
          <w:ilvl w:val="1"/>
          <w:numId w:val="3"/>
        </w:numPr>
        <w:adjustRightInd/>
        <w:snapToGrid/>
        <w:spacing w:after="0"/>
        <w:jc w:val="both"/>
        <w:rPr>
          <w:rFonts w:ascii="宋体" w:hAnsi="宋体" w:eastAsia="宋体"/>
          <w:sz w:val="21"/>
          <w:szCs w:val="21"/>
        </w:rPr>
      </w:pPr>
      <w:r>
        <w:rPr>
          <w:rFonts w:hint="eastAsia" w:ascii="宋体" w:hAnsi="宋体" w:eastAsia="宋体"/>
          <w:sz w:val="21"/>
          <w:szCs w:val="21"/>
        </w:rPr>
        <w:t>以联合体形式参与项目的供应商在领购招标文件时，应提供所有联合体组成成员的营业执照复印件，并加盖各联合体组成成员的公章。</w:t>
      </w:r>
    </w:p>
    <w:p>
      <w:pPr>
        <w:widowControl w:val="0"/>
        <w:numPr>
          <w:ilvl w:val="1"/>
          <w:numId w:val="3"/>
        </w:numPr>
        <w:adjustRightInd/>
        <w:snapToGrid/>
        <w:spacing w:after="0"/>
        <w:jc w:val="both"/>
        <w:rPr>
          <w:rFonts w:ascii="宋体" w:hAnsi="宋体" w:eastAsia="宋体"/>
          <w:sz w:val="21"/>
          <w:szCs w:val="21"/>
        </w:rPr>
      </w:pPr>
      <w:r>
        <w:rPr>
          <w:rFonts w:hint="eastAsia" w:ascii="宋体" w:hAnsi="宋体" w:eastAsia="宋体"/>
          <w:sz w:val="21"/>
          <w:szCs w:val="21"/>
        </w:rPr>
        <w:t>联合体各方均应当符合《政府采购法》第二十二条规定的条件。</w:t>
      </w:r>
    </w:p>
    <w:p>
      <w:pPr>
        <w:widowControl w:val="0"/>
        <w:numPr>
          <w:ilvl w:val="1"/>
          <w:numId w:val="3"/>
        </w:numPr>
        <w:adjustRightInd/>
        <w:snapToGrid/>
        <w:spacing w:after="0"/>
        <w:jc w:val="both"/>
        <w:rPr>
          <w:rFonts w:ascii="宋体" w:hAnsi="宋体" w:eastAsia="宋体"/>
          <w:sz w:val="21"/>
          <w:szCs w:val="21"/>
        </w:rPr>
      </w:pPr>
      <w:r>
        <w:rPr>
          <w:rFonts w:hint="eastAsia" w:ascii="宋体" w:hAnsi="宋体" w:eastAsia="宋体"/>
          <w:sz w:val="21"/>
          <w:szCs w:val="21"/>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widowControl w:val="0"/>
        <w:numPr>
          <w:ilvl w:val="1"/>
          <w:numId w:val="3"/>
        </w:numPr>
        <w:adjustRightInd/>
        <w:snapToGrid/>
        <w:spacing w:after="0"/>
        <w:jc w:val="both"/>
        <w:rPr>
          <w:rFonts w:ascii="宋体" w:hAnsi="宋体" w:eastAsia="宋体"/>
          <w:sz w:val="21"/>
          <w:szCs w:val="21"/>
        </w:rPr>
      </w:pPr>
      <w:r>
        <w:rPr>
          <w:rFonts w:hint="eastAsia" w:ascii="宋体" w:hAnsi="宋体" w:eastAsia="宋体"/>
          <w:sz w:val="21"/>
          <w:szCs w:val="21"/>
        </w:rPr>
        <w:t>采购人根据采购项目的特殊要求规定投标人特定条件的，联合体各方中至少应当有一方符合采购人规定的特定条件。</w:t>
      </w:r>
    </w:p>
    <w:p>
      <w:pPr>
        <w:widowControl w:val="0"/>
        <w:numPr>
          <w:ilvl w:val="1"/>
          <w:numId w:val="3"/>
        </w:numPr>
        <w:adjustRightInd/>
        <w:snapToGrid/>
        <w:spacing w:after="0"/>
        <w:jc w:val="both"/>
        <w:rPr>
          <w:rFonts w:ascii="宋体" w:hAnsi="宋体" w:eastAsia="宋体"/>
          <w:sz w:val="21"/>
          <w:szCs w:val="21"/>
        </w:rPr>
      </w:pPr>
      <w:r>
        <w:rPr>
          <w:rFonts w:hint="eastAsia" w:ascii="宋体" w:hAnsi="宋体" w:eastAsia="宋体"/>
          <w:sz w:val="21"/>
          <w:szCs w:val="21"/>
        </w:rPr>
        <w:t>联合体各方之间应当签订共同投标协议并</w:t>
      </w:r>
      <w:r>
        <w:rPr>
          <w:rFonts w:ascii="宋体" w:hAnsi="宋体" w:eastAsia="宋体"/>
          <w:sz w:val="21"/>
          <w:szCs w:val="21"/>
        </w:rPr>
        <w:t>在投标文件内提交</w:t>
      </w:r>
      <w:r>
        <w:rPr>
          <w:rFonts w:hint="eastAsia" w:ascii="宋体" w:hAnsi="宋体" w:eastAsia="宋体"/>
          <w:sz w:val="21"/>
          <w:szCs w:val="21"/>
        </w:rPr>
        <w:t>，明确约定联合体各方承担的工作和相应的责任。联合体各方签订共同投标协议后，不得再以自己名义单独在同一项目中投标，也不得组成新的联合体参加同一项目投标。</w:t>
      </w:r>
    </w:p>
    <w:p>
      <w:pPr>
        <w:widowControl w:val="0"/>
        <w:numPr>
          <w:ilvl w:val="1"/>
          <w:numId w:val="3"/>
        </w:numPr>
        <w:adjustRightInd/>
        <w:snapToGrid/>
        <w:spacing w:after="0"/>
        <w:jc w:val="both"/>
        <w:rPr>
          <w:rFonts w:ascii="宋体" w:hAnsi="宋体" w:eastAsia="宋体"/>
          <w:sz w:val="21"/>
          <w:szCs w:val="21"/>
        </w:rPr>
      </w:pPr>
      <w:r>
        <w:rPr>
          <w:rFonts w:hint="eastAsia" w:ascii="宋体" w:hAnsi="宋体" w:eastAsia="宋体"/>
          <w:sz w:val="21"/>
          <w:szCs w:val="21"/>
        </w:rPr>
        <w:t>供应商为联合体的，可以由联合体中的任意一方交纳保证金，其交纳的保证金对联合体各方均具有约束力。</w:t>
      </w:r>
    </w:p>
    <w:p>
      <w:pPr>
        <w:widowControl w:val="0"/>
        <w:numPr>
          <w:ilvl w:val="1"/>
          <w:numId w:val="3"/>
        </w:numPr>
        <w:adjustRightInd/>
        <w:snapToGrid/>
        <w:spacing w:after="0"/>
        <w:jc w:val="both"/>
        <w:rPr>
          <w:rFonts w:ascii="宋体" w:hAnsi="宋体" w:eastAsia="宋体"/>
          <w:sz w:val="21"/>
          <w:szCs w:val="21"/>
        </w:rPr>
      </w:pPr>
      <w:r>
        <w:rPr>
          <w:rFonts w:hint="eastAsia" w:ascii="宋体" w:hAnsi="宋体" w:eastAsia="宋体"/>
          <w:sz w:val="21"/>
          <w:szCs w:val="21"/>
        </w:rPr>
        <w:t>联合体中有同类资质的投标人按照联合体分工承担相同工作的，应当按照资质等级较低的供应商确定资质等级。</w:t>
      </w:r>
    </w:p>
    <w:p>
      <w:pPr>
        <w:widowControl w:val="0"/>
        <w:numPr>
          <w:ilvl w:val="1"/>
          <w:numId w:val="3"/>
        </w:numPr>
        <w:adjustRightInd/>
        <w:snapToGrid/>
        <w:spacing w:after="0"/>
        <w:jc w:val="both"/>
        <w:rPr>
          <w:rFonts w:ascii="宋体" w:hAnsi="宋体" w:eastAsia="宋体"/>
          <w:sz w:val="21"/>
          <w:szCs w:val="21"/>
        </w:rPr>
      </w:pPr>
      <w:r>
        <w:rPr>
          <w:rFonts w:hint="eastAsia" w:ascii="宋体" w:hAnsi="宋体" w:eastAsia="宋体"/>
          <w:sz w:val="21"/>
          <w:szCs w:val="21"/>
        </w:rPr>
        <w:t>以联合体形式参加政府采购活动，联合体各方均为中小企业的，联合体视同中小企业。其中，联合体各方均为小微企业的，联合体视同小微企业。</w:t>
      </w:r>
      <w:r>
        <w:rPr>
          <w:rFonts w:hint="eastAsia" w:ascii="宋体" w:hAnsi="宋体" w:eastAsia="宋体"/>
          <w:sz w:val="21"/>
          <w:szCs w:val="21"/>
          <w:lang w:eastAsia="zh-CN"/>
        </w:rPr>
        <w:t>双方均应提供《中小企业声明函》。</w:t>
      </w:r>
    </w:p>
    <w:p>
      <w:pPr>
        <w:widowControl w:val="0"/>
        <w:numPr>
          <w:ilvl w:val="1"/>
          <w:numId w:val="3"/>
        </w:numPr>
        <w:adjustRightInd/>
        <w:snapToGrid/>
        <w:spacing w:after="0"/>
        <w:jc w:val="both"/>
        <w:rPr>
          <w:rFonts w:ascii="宋体" w:hAnsi="宋体" w:eastAsia="宋体"/>
          <w:sz w:val="21"/>
          <w:szCs w:val="21"/>
        </w:rPr>
      </w:pPr>
      <w:r>
        <w:rPr>
          <w:rFonts w:hint="eastAsia" w:ascii="宋体" w:hAnsi="宋体" w:eastAsia="宋体"/>
          <w:sz w:val="21"/>
          <w:szCs w:val="21"/>
        </w:rPr>
        <w:t>除联合体协议明确授权盖章单位外，联合体投标时投标文件中所有要求盖章的地方均须加盖联合体所有组成成员的公章，否则该处盖章无效。</w:t>
      </w:r>
    </w:p>
    <w:p>
      <w:pPr>
        <w:widowControl w:val="0"/>
        <w:numPr>
          <w:ilvl w:val="1"/>
          <w:numId w:val="3"/>
        </w:numPr>
        <w:adjustRightInd/>
        <w:snapToGrid/>
        <w:spacing w:after="0"/>
        <w:jc w:val="both"/>
        <w:rPr>
          <w:rFonts w:ascii="宋体" w:hAnsi="宋体" w:eastAsia="宋体"/>
          <w:sz w:val="21"/>
          <w:szCs w:val="21"/>
        </w:rPr>
      </w:pPr>
      <w:r>
        <w:rPr>
          <w:rFonts w:hint="eastAsia" w:ascii="宋体" w:hAnsi="宋体" w:eastAsia="宋体"/>
          <w:sz w:val="21"/>
          <w:szCs w:val="21"/>
        </w:rPr>
        <w:t>联合体进行评分时，业绩、奖项等的认定和评分根据共同投标协议约定的各方承担的工作和相应责任，确定一方打分，不累加打分；评审标准不明确或难以明确以哪一方计算评分情况时，则按主体方情况评分。</w:t>
      </w:r>
    </w:p>
    <w:p>
      <w:pPr>
        <w:widowControl w:val="0"/>
        <w:adjustRightInd/>
        <w:snapToGrid/>
        <w:spacing w:after="0" w:line="360" w:lineRule="exact"/>
        <w:ind w:left="567"/>
        <w:jc w:val="both"/>
        <w:rPr>
          <w:rFonts w:ascii="宋体" w:hAnsi="宋体" w:eastAsia="宋体"/>
          <w:sz w:val="21"/>
          <w:szCs w:val="21"/>
        </w:rPr>
      </w:pPr>
    </w:p>
    <w:p>
      <w:pPr>
        <w:pStyle w:val="4"/>
        <w:widowControl w:val="0"/>
        <w:overflowPunct w:val="0"/>
        <w:spacing w:before="0" w:after="0" w:line="240" w:lineRule="auto"/>
        <w:rPr>
          <w:rFonts w:ascii="宋体" w:hAnsi="宋体" w:eastAsia="宋体"/>
          <w:sz w:val="21"/>
          <w:szCs w:val="21"/>
        </w:rPr>
      </w:pPr>
      <w:bookmarkStart w:id="23" w:name="_Toc16571"/>
      <w:r>
        <w:rPr>
          <w:rFonts w:hint="eastAsia" w:ascii="宋体" w:hAnsi="宋体" w:eastAsia="宋体"/>
          <w:sz w:val="21"/>
          <w:szCs w:val="21"/>
        </w:rPr>
        <w:t>7.关于分支机构投标</w:t>
      </w:r>
      <w:bookmarkEnd w:id="23"/>
    </w:p>
    <w:p>
      <w:pPr>
        <w:pStyle w:val="27"/>
        <w:widowControl w:val="0"/>
        <w:numPr>
          <w:ilvl w:val="0"/>
          <w:numId w:val="3"/>
        </w:numPr>
        <w:adjustRightInd/>
        <w:snapToGrid/>
        <w:spacing w:after="0" w:line="360" w:lineRule="exact"/>
        <w:ind w:firstLineChars="0"/>
        <w:jc w:val="both"/>
        <w:rPr>
          <w:rFonts w:ascii="宋体" w:hAnsi="宋体" w:eastAsia="宋体"/>
          <w:vanish/>
          <w:sz w:val="21"/>
          <w:szCs w:val="21"/>
        </w:rPr>
      </w:pPr>
      <w:bookmarkStart w:id="24" w:name="EB389f116341dd4693875bc7987e7327f3"/>
    </w:p>
    <w:p>
      <w:pPr>
        <w:widowControl w:val="0"/>
        <w:numPr>
          <w:ilvl w:val="1"/>
          <w:numId w:val="3"/>
        </w:numPr>
        <w:adjustRightInd/>
        <w:snapToGrid/>
        <w:spacing w:after="0"/>
        <w:jc w:val="both"/>
        <w:rPr>
          <w:rFonts w:ascii="宋体" w:hAnsi="宋体" w:eastAsia="宋体"/>
          <w:sz w:val="21"/>
          <w:szCs w:val="21"/>
        </w:rPr>
      </w:pPr>
      <w:r>
        <w:rPr>
          <w:rFonts w:ascii="宋体" w:hAnsi="宋体" w:eastAsia="宋体"/>
          <w:sz w:val="21"/>
          <w:szCs w:val="21"/>
        </w:rPr>
        <w:t>对可接受</w:t>
      </w:r>
      <w:r>
        <w:rPr>
          <w:rFonts w:hint="eastAsia" w:ascii="宋体" w:hAnsi="宋体" w:eastAsia="宋体"/>
          <w:sz w:val="21"/>
          <w:szCs w:val="21"/>
        </w:rPr>
        <w:t>分支机构</w:t>
      </w:r>
      <w:r>
        <w:rPr>
          <w:rFonts w:ascii="宋体" w:hAnsi="宋体" w:eastAsia="宋体"/>
          <w:sz w:val="21"/>
          <w:szCs w:val="21"/>
        </w:rPr>
        <w:t>投标的项目，</w:t>
      </w:r>
      <w:r>
        <w:rPr>
          <w:rFonts w:hint="eastAsia" w:ascii="宋体" w:hAnsi="宋体" w:eastAsia="宋体"/>
          <w:sz w:val="21"/>
          <w:szCs w:val="21"/>
        </w:rPr>
        <w:t>分支机构</w:t>
      </w:r>
      <w:r>
        <w:rPr>
          <w:rFonts w:ascii="宋体" w:hAnsi="宋体" w:eastAsia="宋体"/>
          <w:sz w:val="21"/>
          <w:szCs w:val="21"/>
        </w:rPr>
        <w:t>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24"/>
    </w:p>
    <w:p/>
    <w:p>
      <w:pPr>
        <w:pStyle w:val="3"/>
        <w:numPr>
          <w:ilvl w:val="0"/>
          <w:numId w:val="2"/>
        </w:numPr>
        <w:spacing w:before="0" w:after="0" w:line="480" w:lineRule="auto"/>
        <w:jc w:val="center"/>
        <w:rPr>
          <w:rFonts w:ascii="宋体" w:hAnsi="宋体" w:eastAsia="宋体"/>
        </w:rPr>
      </w:pPr>
      <w:bookmarkStart w:id="25" w:name="_Toc17879"/>
      <w:r>
        <w:rPr>
          <w:rFonts w:hint="eastAsia" w:ascii="宋体" w:hAnsi="宋体" w:eastAsia="宋体"/>
        </w:rPr>
        <w:t>招标文件</w:t>
      </w:r>
      <w:bookmarkEnd w:id="25"/>
    </w:p>
    <w:p>
      <w:pPr>
        <w:pStyle w:val="4"/>
        <w:widowControl w:val="0"/>
        <w:overflowPunct w:val="0"/>
        <w:spacing w:before="0" w:after="0" w:line="240" w:lineRule="auto"/>
        <w:rPr>
          <w:rFonts w:ascii="宋体" w:hAnsi="宋体" w:eastAsia="宋体"/>
          <w:sz w:val="21"/>
          <w:szCs w:val="21"/>
        </w:rPr>
      </w:pPr>
      <w:bookmarkStart w:id="26" w:name="_Toc21771"/>
      <w:r>
        <w:rPr>
          <w:rFonts w:hint="eastAsia" w:ascii="宋体" w:hAnsi="宋体" w:eastAsia="宋体"/>
          <w:sz w:val="21"/>
          <w:szCs w:val="21"/>
        </w:rPr>
        <w:t>8.招标文件的组成</w:t>
      </w:r>
      <w:bookmarkEnd w:id="26"/>
    </w:p>
    <w:p>
      <w:pPr>
        <w:pStyle w:val="27"/>
        <w:widowControl w:val="0"/>
        <w:numPr>
          <w:ilvl w:val="0"/>
          <w:numId w:val="3"/>
        </w:numPr>
        <w:adjustRightInd/>
        <w:snapToGrid/>
        <w:spacing w:after="0" w:line="360" w:lineRule="exact"/>
        <w:ind w:firstLineChars="0"/>
        <w:jc w:val="both"/>
        <w:rPr>
          <w:rFonts w:ascii="宋体" w:hAnsi="宋体" w:eastAsia="宋体"/>
          <w:vanish/>
          <w:sz w:val="21"/>
          <w:szCs w:val="21"/>
        </w:rPr>
      </w:pPr>
    </w:p>
    <w:p>
      <w:pPr>
        <w:widowControl w:val="0"/>
        <w:adjustRightInd/>
        <w:snapToGrid/>
        <w:spacing w:after="0" w:line="360" w:lineRule="exact"/>
        <w:jc w:val="both"/>
        <w:rPr>
          <w:rFonts w:ascii="宋体" w:hAnsi="宋体" w:eastAsia="宋体"/>
          <w:sz w:val="21"/>
          <w:szCs w:val="21"/>
        </w:rPr>
      </w:pPr>
      <w:r>
        <w:rPr>
          <w:rFonts w:hint="eastAsia" w:ascii="宋体" w:hAnsi="宋体" w:eastAsia="宋体"/>
          <w:sz w:val="21"/>
          <w:szCs w:val="21"/>
        </w:rPr>
        <w:t>（1）投标邀请书；</w:t>
      </w:r>
    </w:p>
    <w:p>
      <w:pPr>
        <w:widowControl w:val="0"/>
        <w:adjustRightInd/>
        <w:snapToGrid/>
        <w:spacing w:after="0" w:line="360" w:lineRule="exact"/>
        <w:jc w:val="both"/>
        <w:rPr>
          <w:rFonts w:ascii="宋体" w:hAnsi="宋体" w:eastAsia="宋体"/>
          <w:sz w:val="21"/>
          <w:szCs w:val="21"/>
        </w:rPr>
      </w:pPr>
      <w:r>
        <w:rPr>
          <w:rFonts w:hint="eastAsia" w:ascii="宋体" w:hAnsi="宋体" w:eastAsia="宋体"/>
          <w:sz w:val="21"/>
          <w:szCs w:val="21"/>
        </w:rPr>
        <w:t>（2）投标资料表；</w:t>
      </w:r>
    </w:p>
    <w:p>
      <w:pPr>
        <w:widowControl w:val="0"/>
        <w:adjustRightInd/>
        <w:snapToGrid/>
        <w:spacing w:after="0" w:line="360" w:lineRule="exact"/>
        <w:jc w:val="both"/>
        <w:rPr>
          <w:rFonts w:ascii="宋体" w:hAnsi="宋体" w:eastAsia="宋体"/>
          <w:sz w:val="21"/>
          <w:szCs w:val="21"/>
        </w:rPr>
      </w:pPr>
      <w:r>
        <w:rPr>
          <w:rFonts w:hint="eastAsia" w:ascii="宋体" w:hAnsi="宋体" w:eastAsia="宋体"/>
          <w:sz w:val="21"/>
          <w:szCs w:val="21"/>
        </w:rPr>
        <w:t>（3）用户需求书；</w:t>
      </w:r>
    </w:p>
    <w:p>
      <w:pPr>
        <w:widowControl w:val="0"/>
        <w:adjustRightInd/>
        <w:snapToGrid/>
        <w:spacing w:after="0" w:line="360" w:lineRule="exact"/>
        <w:jc w:val="both"/>
        <w:rPr>
          <w:rFonts w:ascii="宋体" w:hAnsi="宋体" w:eastAsia="宋体"/>
          <w:sz w:val="21"/>
          <w:szCs w:val="21"/>
        </w:rPr>
      </w:pPr>
      <w:r>
        <w:rPr>
          <w:rFonts w:hint="eastAsia" w:ascii="宋体" w:hAnsi="宋体" w:eastAsia="宋体"/>
          <w:sz w:val="21"/>
          <w:szCs w:val="21"/>
        </w:rPr>
        <w:t>（4）投标人须知；</w:t>
      </w:r>
    </w:p>
    <w:p>
      <w:pPr>
        <w:widowControl w:val="0"/>
        <w:adjustRightInd/>
        <w:snapToGrid/>
        <w:spacing w:after="0" w:line="360" w:lineRule="exact"/>
        <w:jc w:val="both"/>
        <w:rPr>
          <w:rFonts w:ascii="宋体" w:hAnsi="宋体" w:eastAsia="宋体"/>
          <w:sz w:val="21"/>
          <w:szCs w:val="21"/>
        </w:rPr>
      </w:pPr>
      <w:r>
        <w:rPr>
          <w:rFonts w:hint="eastAsia" w:ascii="宋体" w:hAnsi="宋体" w:eastAsia="宋体"/>
          <w:sz w:val="21"/>
          <w:szCs w:val="21"/>
        </w:rPr>
        <w:t>（5）合同文本参考格式；</w:t>
      </w:r>
    </w:p>
    <w:p>
      <w:pPr>
        <w:widowControl w:val="0"/>
        <w:adjustRightInd/>
        <w:snapToGrid/>
        <w:spacing w:after="0" w:line="360" w:lineRule="exact"/>
        <w:jc w:val="both"/>
        <w:rPr>
          <w:rFonts w:ascii="宋体" w:hAnsi="宋体" w:eastAsia="宋体"/>
          <w:sz w:val="21"/>
          <w:szCs w:val="21"/>
        </w:rPr>
      </w:pPr>
      <w:r>
        <w:rPr>
          <w:rFonts w:hint="eastAsia" w:ascii="宋体" w:hAnsi="宋体" w:eastAsia="宋体"/>
          <w:sz w:val="21"/>
          <w:szCs w:val="21"/>
        </w:rPr>
        <w:t>（6）投标文件参考格式；</w:t>
      </w:r>
    </w:p>
    <w:p>
      <w:pPr>
        <w:widowControl w:val="0"/>
        <w:adjustRightInd/>
        <w:snapToGrid/>
        <w:spacing w:after="0" w:line="360" w:lineRule="exact"/>
        <w:jc w:val="both"/>
        <w:rPr>
          <w:rFonts w:ascii="宋体" w:hAnsi="宋体" w:eastAsia="宋体"/>
          <w:sz w:val="21"/>
          <w:szCs w:val="21"/>
        </w:rPr>
      </w:pPr>
      <w:r>
        <w:rPr>
          <w:rFonts w:hint="eastAsia" w:ascii="宋体" w:hAnsi="宋体" w:eastAsia="宋体"/>
          <w:sz w:val="21"/>
          <w:szCs w:val="21"/>
        </w:rPr>
        <w:t>（7）在招标过程中由采购代理机构发出的澄清更正文件等。</w:t>
      </w:r>
    </w:p>
    <w:p>
      <w:pPr>
        <w:spacing w:after="0"/>
      </w:pPr>
    </w:p>
    <w:p>
      <w:pPr>
        <w:pStyle w:val="4"/>
        <w:widowControl w:val="0"/>
        <w:overflowPunct w:val="0"/>
        <w:spacing w:before="0" w:after="0" w:line="240" w:lineRule="auto"/>
        <w:rPr>
          <w:rFonts w:ascii="宋体" w:hAnsi="宋体" w:eastAsia="宋体"/>
          <w:sz w:val="21"/>
          <w:szCs w:val="21"/>
        </w:rPr>
      </w:pPr>
      <w:bookmarkStart w:id="27" w:name="_Toc14217"/>
      <w:r>
        <w:rPr>
          <w:rFonts w:hint="eastAsia" w:ascii="宋体" w:hAnsi="宋体" w:eastAsia="宋体"/>
          <w:sz w:val="21"/>
          <w:szCs w:val="21"/>
        </w:rPr>
        <w:t>9.招标文件的澄清或修改</w:t>
      </w:r>
      <w:bookmarkEnd w:id="27"/>
    </w:p>
    <w:p>
      <w:pPr>
        <w:pStyle w:val="27"/>
        <w:widowControl w:val="0"/>
        <w:numPr>
          <w:ilvl w:val="0"/>
          <w:numId w:val="3"/>
        </w:numPr>
        <w:adjustRightInd/>
        <w:snapToGrid/>
        <w:spacing w:after="0" w:line="360" w:lineRule="exact"/>
        <w:ind w:firstLineChars="0"/>
        <w:jc w:val="both"/>
        <w:rPr>
          <w:rFonts w:ascii="宋体" w:hAnsi="宋体" w:eastAsia="宋体"/>
          <w:vanish/>
          <w:sz w:val="21"/>
          <w:szCs w:val="21"/>
        </w:rPr>
      </w:pPr>
    </w:p>
    <w:p>
      <w:pPr>
        <w:widowControl w:val="0"/>
        <w:numPr>
          <w:ilvl w:val="1"/>
          <w:numId w:val="3"/>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采购人或者采购代理机构可以对已发出的招标文件、资格预审文件、投标邀请书进行必要的澄清或者修改。澄清或者修改的内容为招标文件、资格预审文件、投标邀请书的组成部分，</w:t>
      </w:r>
      <w:r>
        <w:rPr>
          <w:rFonts w:ascii="宋体" w:hAnsi="宋体" w:eastAsia="宋体"/>
          <w:sz w:val="21"/>
          <w:szCs w:val="21"/>
        </w:rPr>
        <w:t>具有约束作用</w:t>
      </w:r>
      <w:r>
        <w:rPr>
          <w:rFonts w:hint="eastAsia" w:ascii="宋体" w:hAnsi="宋体" w:eastAsia="宋体"/>
          <w:sz w:val="21"/>
          <w:szCs w:val="21"/>
        </w:rPr>
        <w:t>。</w:t>
      </w:r>
      <w:r>
        <w:rPr>
          <w:rFonts w:ascii="宋体" w:hAnsi="宋体" w:eastAsia="宋体"/>
          <w:sz w:val="21"/>
          <w:szCs w:val="21"/>
        </w:rPr>
        <w:t>当招标文件、招标文件的澄清</w:t>
      </w:r>
      <w:r>
        <w:rPr>
          <w:rFonts w:hint="eastAsia" w:ascii="宋体" w:hAnsi="宋体" w:eastAsia="宋体"/>
          <w:sz w:val="21"/>
          <w:szCs w:val="21"/>
        </w:rPr>
        <w:t>或</w:t>
      </w:r>
      <w:r>
        <w:rPr>
          <w:rFonts w:ascii="宋体" w:hAnsi="宋体" w:eastAsia="宋体"/>
          <w:sz w:val="21"/>
          <w:szCs w:val="21"/>
        </w:rPr>
        <w:t>修改等在同一内容的表述上不一致时，以最后发出的书面文件</w:t>
      </w:r>
      <w:r>
        <w:rPr>
          <w:rFonts w:hint="eastAsia" w:ascii="宋体" w:hAnsi="宋体" w:eastAsia="宋体"/>
          <w:sz w:val="21"/>
          <w:szCs w:val="21"/>
        </w:rPr>
        <w:t>及公告</w:t>
      </w:r>
      <w:r>
        <w:rPr>
          <w:rFonts w:ascii="宋体" w:hAnsi="宋体" w:eastAsia="宋体"/>
          <w:sz w:val="21"/>
          <w:szCs w:val="21"/>
        </w:rPr>
        <w:t>为准。</w:t>
      </w:r>
    </w:p>
    <w:p>
      <w:pPr>
        <w:widowControl w:val="0"/>
        <w:numPr>
          <w:ilvl w:val="1"/>
          <w:numId w:val="3"/>
        </w:numPr>
        <w:adjustRightInd/>
        <w:snapToGrid/>
        <w:spacing w:after="0" w:line="360" w:lineRule="exact"/>
        <w:jc w:val="both"/>
        <w:rPr>
          <w:rFonts w:ascii="宋体" w:hAnsi="宋体" w:eastAsia="宋体"/>
          <w:b/>
          <w:bCs/>
          <w:sz w:val="21"/>
          <w:szCs w:val="21"/>
        </w:rPr>
      </w:pPr>
      <w:r>
        <w:rPr>
          <w:rFonts w:hint="eastAsia" w:ascii="宋体" w:hAnsi="宋体" w:eastAsia="宋体"/>
          <w:b/>
          <w:bCs/>
          <w:sz w:val="21"/>
          <w:szCs w:val="21"/>
        </w:rPr>
        <w:t>招标期间，投标人有义务上网查看，公告一经上网发布，即视为送达。因投标人未及时上网查看而造成的所有后果，由投标人自行承担。</w:t>
      </w:r>
    </w:p>
    <w:p>
      <w:pPr>
        <w:widowControl w:val="0"/>
        <w:adjustRightInd/>
        <w:snapToGrid/>
        <w:spacing w:after="0" w:line="360" w:lineRule="exact"/>
        <w:ind w:left="567"/>
        <w:jc w:val="both"/>
        <w:rPr>
          <w:rFonts w:ascii="宋体" w:hAnsi="宋体" w:eastAsia="宋体"/>
          <w:sz w:val="21"/>
          <w:szCs w:val="21"/>
        </w:rPr>
      </w:pPr>
    </w:p>
    <w:p>
      <w:pPr>
        <w:pStyle w:val="3"/>
        <w:numPr>
          <w:ilvl w:val="0"/>
          <w:numId w:val="2"/>
        </w:numPr>
        <w:spacing w:before="0" w:after="0" w:line="480" w:lineRule="auto"/>
        <w:jc w:val="center"/>
        <w:rPr>
          <w:rFonts w:ascii="宋体" w:hAnsi="宋体" w:eastAsia="宋体"/>
        </w:rPr>
      </w:pPr>
      <w:bookmarkStart w:id="28" w:name="_Toc23726"/>
      <w:r>
        <w:rPr>
          <w:rFonts w:hint="eastAsia" w:ascii="宋体" w:hAnsi="宋体" w:eastAsia="宋体"/>
        </w:rPr>
        <w:t>投标文件的编制</w:t>
      </w:r>
      <w:bookmarkEnd w:id="28"/>
    </w:p>
    <w:p>
      <w:pPr>
        <w:pStyle w:val="4"/>
        <w:widowControl w:val="0"/>
        <w:overflowPunct w:val="0"/>
        <w:spacing w:before="0" w:after="0" w:line="240" w:lineRule="auto"/>
        <w:rPr>
          <w:rFonts w:ascii="宋体" w:hAnsi="宋体" w:eastAsia="宋体"/>
          <w:sz w:val="21"/>
          <w:szCs w:val="21"/>
        </w:rPr>
      </w:pPr>
      <w:bookmarkStart w:id="29" w:name="_Toc20623"/>
      <w:r>
        <w:rPr>
          <w:rFonts w:hint="eastAsia" w:ascii="宋体" w:hAnsi="宋体" w:eastAsia="宋体"/>
          <w:sz w:val="21"/>
          <w:szCs w:val="21"/>
        </w:rPr>
        <w:t>10.投标文件的语言及度量衡单位</w:t>
      </w:r>
      <w:bookmarkEnd w:id="29"/>
    </w:p>
    <w:p>
      <w:pPr>
        <w:pStyle w:val="27"/>
        <w:widowControl w:val="0"/>
        <w:numPr>
          <w:ilvl w:val="0"/>
          <w:numId w:val="3"/>
        </w:numPr>
        <w:adjustRightInd/>
        <w:snapToGrid/>
        <w:spacing w:after="0" w:line="360" w:lineRule="exact"/>
        <w:ind w:firstLineChars="0"/>
        <w:jc w:val="both"/>
        <w:rPr>
          <w:rFonts w:ascii="宋体" w:hAnsi="宋体" w:eastAsia="宋体"/>
          <w:vanish/>
          <w:sz w:val="21"/>
          <w:szCs w:val="21"/>
        </w:rPr>
      </w:pPr>
    </w:p>
    <w:p>
      <w:pPr>
        <w:widowControl w:val="0"/>
        <w:numPr>
          <w:ilvl w:val="1"/>
          <w:numId w:val="3"/>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投标人提交的投标文件以及投标人与采购代理机构就有关投标的所有来往函件均应使用简体中文书写。投标人提交的支持资料和已印刷的文献可以用另一种语言，但相应内容应附有中文翻译本（中文译本应由翻译机构盖章或者翻译人员签名确认，否则按无效处理），在解释投标文件的修改内容时以中文翻译本为准。</w:t>
      </w:r>
    </w:p>
    <w:p>
      <w:pPr>
        <w:widowControl w:val="0"/>
        <w:numPr>
          <w:ilvl w:val="1"/>
          <w:numId w:val="3"/>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除非招标文件在技术规格中另有规定，投标人在投标文件中及其与采购代理机构和采购人所有往来文件中的所有</w:t>
      </w:r>
      <w:r>
        <w:rPr>
          <w:rFonts w:ascii="宋体" w:hAnsi="宋体" w:eastAsia="宋体"/>
          <w:sz w:val="21"/>
          <w:szCs w:val="21"/>
        </w:rPr>
        <w:t>计量单位</w:t>
      </w:r>
      <w:r>
        <w:rPr>
          <w:rFonts w:hint="eastAsia" w:ascii="宋体" w:hAnsi="宋体" w:eastAsia="宋体"/>
          <w:sz w:val="21"/>
          <w:szCs w:val="21"/>
        </w:rPr>
        <w:t>均应采用中华人民共和国法定计量单位</w:t>
      </w:r>
      <w:r>
        <w:rPr>
          <w:rFonts w:ascii="宋体" w:hAnsi="宋体" w:eastAsia="宋体"/>
          <w:sz w:val="21"/>
          <w:szCs w:val="21"/>
        </w:rPr>
        <w:t>。</w:t>
      </w:r>
    </w:p>
    <w:p>
      <w:pPr>
        <w:widowControl w:val="0"/>
        <w:adjustRightInd/>
        <w:snapToGrid/>
        <w:spacing w:after="0" w:line="360" w:lineRule="exact"/>
        <w:ind w:left="567"/>
        <w:jc w:val="both"/>
        <w:rPr>
          <w:rFonts w:ascii="宋体" w:hAnsi="宋体" w:eastAsia="宋体"/>
          <w:sz w:val="21"/>
          <w:szCs w:val="21"/>
        </w:rPr>
      </w:pPr>
    </w:p>
    <w:p>
      <w:pPr>
        <w:pStyle w:val="4"/>
        <w:widowControl w:val="0"/>
        <w:overflowPunct w:val="0"/>
        <w:spacing w:before="0" w:after="0" w:line="240" w:lineRule="auto"/>
        <w:rPr>
          <w:rFonts w:ascii="宋体" w:hAnsi="宋体" w:eastAsia="宋体"/>
          <w:sz w:val="21"/>
          <w:szCs w:val="21"/>
        </w:rPr>
      </w:pPr>
      <w:bookmarkStart w:id="30" w:name="_Toc28866"/>
      <w:bookmarkStart w:id="31" w:name="_Toc382049103"/>
      <w:bookmarkStart w:id="32" w:name="_Toc12145"/>
      <w:bookmarkStart w:id="33" w:name="_Toc303084256"/>
      <w:bookmarkStart w:id="34" w:name="_Toc307934854"/>
      <w:r>
        <w:rPr>
          <w:rFonts w:hint="eastAsia" w:ascii="宋体" w:hAnsi="宋体" w:eastAsia="宋体"/>
          <w:sz w:val="21"/>
          <w:szCs w:val="21"/>
        </w:rPr>
        <w:t>11.</w:t>
      </w:r>
      <w:r>
        <w:rPr>
          <w:rFonts w:ascii="宋体" w:hAnsi="宋体" w:eastAsia="宋体"/>
          <w:sz w:val="21"/>
          <w:szCs w:val="21"/>
        </w:rPr>
        <w:t>投标文件的组成</w:t>
      </w:r>
      <w:bookmarkEnd w:id="30"/>
      <w:bookmarkEnd w:id="31"/>
      <w:bookmarkEnd w:id="32"/>
      <w:bookmarkEnd w:id="33"/>
      <w:bookmarkEnd w:id="34"/>
    </w:p>
    <w:p>
      <w:pPr>
        <w:pStyle w:val="27"/>
        <w:widowControl w:val="0"/>
        <w:numPr>
          <w:ilvl w:val="0"/>
          <w:numId w:val="3"/>
        </w:numPr>
        <w:adjustRightInd/>
        <w:snapToGrid/>
        <w:spacing w:after="0" w:line="360" w:lineRule="exact"/>
        <w:ind w:firstLineChars="0"/>
        <w:jc w:val="both"/>
        <w:rPr>
          <w:rFonts w:ascii="宋体" w:hAnsi="宋体" w:eastAsia="宋体"/>
          <w:vanish/>
          <w:sz w:val="21"/>
          <w:szCs w:val="21"/>
        </w:rPr>
      </w:pPr>
    </w:p>
    <w:p>
      <w:pPr>
        <w:widowControl w:val="0"/>
        <w:numPr>
          <w:ilvl w:val="1"/>
          <w:numId w:val="3"/>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包括但不限于招标文件附件格式中要求提供的表格。</w:t>
      </w:r>
    </w:p>
    <w:p>
      <w:pPr>
        <w:widowControl w:val="0"/>
        <w:numPr>
          <w:ilvl w:val="1"/>
          <w:numId w:val="3"/>
        </w:numPr>
        <w:adjustRightInd/>
        <w:snapToGrid/>
        <w:spacing w:after="0" w:line="360" w:lineRule="exact"/>
        <w:jc w:val="both"/>
      </w:pPr>
      <w:r>
        <w:rPr>
          <w:rFonts w:hint="eastAsia" w:ascii="宋体" w:hAnsi="宋体" w:eastAsia="宋体"/>
          <w:sz w:val="21"/>
          <w:szCs w:val="21"/>
        </w:rPr>
        <w:t>上述文件须按顺序装订成册，并编制投标文件目录。除上述文件资料外投标人还须按投标人须知的要求制作“开标文件”。“开标文件”作为投标文件的一部分，但须单独密封。</w:t>
      </w:r>
    </w:p>
    <w:p/>
    <w:p>
      <w:pPr>
        <w:pStyle w:val="4"/>
        <w:widowControl w:val="0"/>
        <w:overflowPunct w:val="0"/>
        <w:spacing w:before="0" w:after="0" w:line="240" w:lineRule="auto"/>
        <w:rPr>
          <w:rFonts w:ascii="宋体" w:hAnsi="宋体" w:eastAsia="宋体"/>
          <w:sz w:val="21"/>
          <w:szCs w:val="21"/>
        </w:rPr>
      </w:pPr>
      <w:bookmarkStart w:id="35" w:name="_Toc30189"/>
      <w:r>
        <w:rPr>
          <w:rFonts w:hint="eastAsia" w:ascii="宋体" w:hAnsi="宋体" w:eastAsia="宋体"/>
          <w:sz w:val="21"/>
          <w:szCs w:val="21"/>
        </w:rPr>
        <w:t>12.投标文件编制</w:t>
      </w:r>
      <w:bookmarkEnd w:id="35"/>
    </w:p>
    <w:p>
      <w:pPr>
        <w:pStyle w:val="27"/>
        <w:widowControl w:val="0"/>
        <w:numPr>
          <w:ilvl w:val="0"/>
          <w:numId w:val="3"/>
        </w:numPr>
        <w:adjustRightInd/>
        <w:snapToGrid/>
        <w:spacing w:after="0" w:line="360" w:lineRule="exact"/>
        <w:ind w:firstLineChars="0"/>
        <w:jc w:val="both"/>
        <w:rPr>
          <w:rFonts w:ascii="宋体" w:hAnsi="宋体" w:eastAsia="宋体"/>
          <w:vanish/>
          <w:sz w:val="21"/>
          <w:szCs w:val="21"/>
        </w:rPr>
      </w:pPr>
      <w:bookmarkStart w:id="36" w:name="_Toc303084258"/>
    </w:p>
    <w:p>
      <w:pPr>
        <w:widowControl w:val="0"/>
        <w:numPr>
          <w:ilvl w:val="1"/>
          <w:numId w:val="3"/>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投标人应按招标文件的规定以及附件要求的内容和格式完整地填写</w:t>
      </w:r>
      <w:r>
        <w:rPr>
          <w:rFonts w:ascii="宋体" w:hAnsi="宋体" w:eastAsia="宋体"/>
          <w:sz w:val="21"/>
          <w:szCs w:val="21"/>
        </w:rPr>
        <w:t>（表格可以按同样格式扩展）</w:t>
      </w:r>
      <w:r>
        <w:rPr>
          <w:rFonts w:hint="eastAsia" w:ascii="宋体" w:hAnsi="宋体" w:eastAsia="宋体"/>
          <w:sz w:val="21"/>
          <w:szCs w:val="21"/>
        </w:rPr>
        <w:t>和提供资料，投标人必须对投标文件所提供的全部材料的真实性承担法律责任，并无条件接受采购人或采购代理机构及政府采购监督管理部门等对其中任何资料进行核实的要求。</w:t>
      </w:r>
    </w:p>
    <w:p>
      <w:pPr>
        <w:widowControl w:val="0"/>
        <w:numPr>
          <w:ilvl w:val="1"/>
          <w:numId w:val="3"/>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因投标文件编制存在歧义对投标人产生负面影响的，投标人自行承担后果。</w:t>
      </w:r>
    </w:p>
    <w:p>
      <w:pPr>
        <w:widowControl w:val="0"/>
        <w:numPr>
          <w:ilvl w:val="1"/>
          <w:numId w:val="3"/>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投标单位名称与投标人公章不一致，若投标单位名称已进行变更，应在投标文件中提供相应的证明材料并加盖公章，否则投标文件无效。</w:t>
      </w:r>
    </w:p>
    <w:p>
      <w:pPr>
        <w:widowControl w:val="0"/>
        <w:numPr>
          <w:ilvl w:val="1"/>
          <w:numId w:val="3"/>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投标文件密封、标记及内容与本项目采购信息不符，导致无法分辨所投项目为本项目的，投标文件无效。</w:t>
      </w:r>
    </w:p>
    <w:p>
      <w:pPr>
        <w:widowControl w:val="0"/>
        <w:numPr>
          <w:ilvl w:val="1"/>
          <w:numId w:val="3"/>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投标文件若出现以下内容，经评标委员会认定有可能间接影响评审秩序，其投标无效：</w:t>
      </w:r>
    </w:p>
    <w:p>
      <w:pPr>
        <w:pStyle w:val="27"/>
        <w:widowControl w:val="0"/>
        <w:adjustRightInd/>
        <w:snapToGrid/>
        <w:spacing w:after="0" w:line="360" w:lineRule="exact"/>
        <w:ind w:firstLine="0" w:firstLineChars="0"/>
        <w:jc w:val="both"/>
        <w:rPr>
          <w:rFonts w:ascii="宋体" w:hAnsi="宋体" w:eastAsia="宋体"/>
          <w:sz w:val="21"/>
          <w:szCs w:val="21"/>
        </w:rPr>
      </w:pPr>
      <w:r>
        <w:rPr>
          <w:rFonts w:hint="eastAsia" w:ascii="宋体" w:hAnsi="宋体" w:eastAsia="宋体"/>
          <w:sz w:val="21"/>
          <w:szCs w:val="21"/>
        </w:rPr>
        <w:t>（1）投标文件内出现无官方证明文件的行业地域排名或</w:t>
      </w:r>
      <w:r>
        <w:rPr>
          <w:rFonts w:ascii="宋体" w:hAnsi="宋体" w:eastAsia="宋体"/>
          <w:sz w:val="21"/>
          <w:szCs w:val="21"/>
        </w:rPr>
        <w:t>使用“国家级”、“最高级”、“最佳”等用语</w:t>
      </w:r>
      <w:r>
        <w:rPr>
          <w:rFonts w:hint="eastAsia" w:ascii="宋体" w:hAnsi="宋体" w:eastAsia="宋体"/>
          <w:sz w:val="21"/>
          <w:szCs w:val="21"/>
        </w:rPr>
        <w:t>字眼的。</w:t>
      </w:r>
    </w:p>
    <w:p>
      <w:pPr>
        <w:pStyle w:val="27"/>
        <w:widowControl w:val="0"/>
        <w:adjustRightInd/>
        <w:snapToGrid/>
        <w:spacing w:after="0" w:line="360" w:lineRule="exact"/>
        <w:ind w:firstLine="0" w:firstLineChars="0"/>
        <w:jc w:val="both"/>
        <w:rPr>
          <w:rFonts w:ascii="宋体" w:hAnsi="宋体" w:eastAsia="宋体"/>
          <w:sz w:val="21"/>
          <w:szCs w:val="21"/>
        </w:rPr>
      </w:pPr>
      <w:r>
        <w:rPr>
          <w:rFonts w:hint="eastAsia" w:ascii="宋体" w:hAnsi="宋体" w:eastAsia="宋体"/>
          <w:sz w:val="21"/>
          <w:szCs w:val="21"/>
        </w:rPr>
        <w:t>（2）投标文件内出现恶意诋毁、</w:t>
      </w:r>
      <w:r>
        <w:rPr>
          <w:rFonts w:ascii="宋体" w:hAnsi="宋体" w:eastAsia="宋体"/>
          <w:sz w:val="21"/>
          <w:szCs w:val="21"/>
        </w:rPr>
        <w:t>贬低其他生产经营者的商品或者服务</w:t>
      </w:r>
      <w:r>
        <w:rPr>
          <w:rFonts w:hint="eastAsia" w:ascii="宋体" w:hAnsi="宋体" w:eastAsia="宋体"/>
          <w:sz w:val="21"/>
          <w:szCs w:val="21"/>
        </w:rPr>
        <w:t>的内容。</w:t>
      </w:r>
    </w:p>
    <w:p>
      <w:pPr>
        <w:widowControl w:val="0"/>
        <w:numPr>
          <w:ilvl w:val="1"/>
          <w:numId w:val="3"/>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有下列情形之一的，视为投标人串通投标，其投标无效：</w:t>
      </w:r>
    </w:p>
    <w:bookmarkEnd w:id="36"/>
    <w:p>
      <w:pPr>
        <w:widowControl w:val="0"/>
        <w:adjustRightInd/>
        <w:snapToGrid/>
        <w:spacing w:after="0" w:line="360" w:lineRule="exact"/>
        <w:jc w:val="both"/>
        <w:rPr>
          <w:rFonts w:ascii="宋体" w:hAnsi="宋体" w:eastAsia="宋体"/>
          <w:sz w:val="21"/>
          <w:szCs w:val="21"/>
        </w:rPr>
      </w:pPr>
      <w:r>
        <w:rPr>
          <w:rFonts w:hint="eastAsia" w:ascii="宋体" w:hAnsi="宋体" w:eastAsia="宋体"/>
          <w:sz w:val="21"/>
          <w:szCs w:val="21"/>
        </w:rPr>
        <w:t>（一）不同投标人的投标文件由同一单位或者个人编制；</w:t>
      </w:r>
    </w:p>
    <w:p>
      <w:pPr>
        <w:widowControl w:val="0"/>
        <w:adjustRightInd/>
        <w:snapToGrid/>
        <w:spacing w:after="0" w:line="360" w:lineRule="exact"/>
        <w:jc w:val="both"/>
        <w:rPr>
          <w:rFonts w:ascii="宋体" w:hAnsi="宋体" w:eastAsia="宋体"/>
          <w:sz w:val="21"/>
          <w:szCs w:val="21"/>
        </w:rPr>
      </w:pPr>
      <w:r>
        <w:rPr>
          <w:rFonts w:hint="eastAsia" w:ascii="宋体" w:hAnsi="宋体" w:eastAsia="宋体"/>
          <w:sz w:val="21"/>
          <w:szCs w:val="21"/>
        </w:rPr>
        <w:t>（二）不同投标人委托同一单位或者个人办理投标事宜；</w:t>
      </w:r>
    </w:p>
    <w:p>
      <w:pPr>
        <w:widowControl w:val="0"/>
        <w:adjustRightInd/>
        <w:snapToGrid/>
        <w:spacing w:after="0" w:line="360" w:lineRule="exact"/>
        <w:jc w:val="both"/>
        <w:rPr>
          <w:rFonts w:ascii="宋体" w:hAnsi="宋体" w:eastAsia="宋体"/>
          <w:sz w:val="21"/>
          <w:szCs w:val="21"/>
        </w:rPr>
      </w:pPr>
      <w:r>
        <w:rPr>
          <w:rFonts w:hint="eastAsia" w:ascii="宋体" w:hAnsi="宋体" w:eastAsia="宋体"/>
          <w:sz w:val="21"/>
          <w:szCs w:val="21"/>
        </w:rPr>
        <w:t>（三）不同投标人的投标文件载明的项目管理成员或者联系人员为同一人；</w:t>
      </w:r>
    </w:p>
    <w:p>
      <w:pPr>
        <w:widowControl w:val="0"/>
        <w:adjustRightInd/>
        <w:snapToGrid/>
        <w:spacing w:after="0" w:line="360" w:lineRule="exact"/>
        <w:jc w:val="both"/>
        <w:rPr>
          <w:rFonts w:ascii="宋体" w:hAnsi="宋体" w:eastAsia="宋体"/>
          <w:sz w:val="21"/>
          <w:szCs w:val="21"/>
        </w:rPr>
      </w:pPr>
      <w:r>
        <w:rPr>
          <w:rFonts w:hint="eastAsia" w:ascii="宋体" w:hAnsi="宋体" w:eastAsia="宋体"/>
          <w:sz w:val="21"/>
          <w:szCs w:val="21"/>
        </w:rPr>
        <w:t>（四）不同投标人的投标文件异常一致或者投标报价呈规律性差异；</w:t>
      </w:r>
    </w:p>
    <w:p>
      <w:pPr>
        <w:widowControl w:val="0"/>
        <w:adjustRightInd/>
        <w:snapToGrid/>
        <w:spacing w:after="0" w:line="360" w:lineRule="exact"/>
        <w:jc w:val="both"/>
        <w:rPr>
          <w:rFonts w:ascii="宋体" w:hAnsi="宋体" w:eastAsia="宋体"/>
          <w:sz w:val="21"/>
          <w:szCs w:val="21"/>
        </w:rPr>
      </w:pPr>
      <w:r>
        <w:rPr>
          <w:rFonts w:hint="eastAsia" w:ascii="宋体" w:hAnsi="宋体" w:eastAsia="宋体"/>
          <w:sz w:val="21"/>
          <w:szCs w:val="21"/>
        </w:rPr>
        <w:t>（五）不同投标人的投标文件相互混装；</w:t>
      </w:r>
    </w:p>
    <w:p>
      <w:pPr>
        <w:widowControl w:val="0"/>
        <w:adjustRightInd/>
        <w:snapToGrid/>
        <w:spacing w:after="0" w:line="360" w:lineRule="exact"/>
        <w:jc w:val="both"/>
        <w:rPr>
          <w:rFonts w:ascii="宋体" w:hAnsi="宋体" w:eastAsia="宋体"/>
          <w:sz w:val="21"/>
          <w:szCs w:val="21"/>
        </w:rPr>
      </w:pPr>
      <w:r>
        <w:rPr>
          <w:rFonts w:hint="eastAsia" w:ascii="宋体" w:hAnsi="宋体" w:eastAsia="宋体"/>
          <w:sz w:val="21"/>
          <w:szCs w:val="21"/>
        </w:rPr>
        <w:t>（六）不同投标人的投标保证金从同一单位或者个人的账户转出。</w:t>
      </w:r>
    </w:p>
    <w:p>
      <w:pPr>
        <w:widowControl w:val="0"/>
        <w:adjustRightInd/>
        <w:snapToGrid/>
        <w:spacing w:after="0" w:line="360" w:lineRule="exact"/>
        <w:jc w:val="both"/>
      </w:pPr>
    </w:p>
    <w:p>
      <w:pPr>
        <w:pStyle w:val="4"/>
        <w:widowControl w:val="0"/>
        <w:overflowPunct w:val="0"/>
        <w:spacing w:before="0" w:after="0" w:line="240" w:lineRule="auto"/>
        <w:rPr>
          <w:rFonts w:ascii="宋体" w:hAnsi="宋体" w:eastAsia="宋体"/>
          <w:sz w:val="21"/>
          <w:szCs w:val="21"/>
        </w:rPr>
      </w:pPr>
      <w:bookmarkStart w:id="37" w:name="_Toc259"/>
      <w:r>
        <w:rPr>
          <w:rFonts w:hint="eastAsia" w:ascii="宋体" w:hAnsi="宋体" w:eastAsia="宋体"/>
          <w:sz w:val="21"/>
          <w:szCs w:val="21"/>
        </w:rPr>
        <w:t>13.投标报价说明</w:t>
      </w:r>
      <w:bookmarkEnd w:id="37"/>
    </w:p>
    <w:p>
      <w:pPr>
        <w:pStyle w:val="27"/>
        <w:widowControl w:val="0"/>
        <w:numPr>
          <w:ilvl w:val="0"/>
          <w:numId w:val="3"/>
        </w:numPr>
        <w:adjustRightInd/>
        <w:snapToGrid/>
        <w:spacing w:after="0" w:line="360" w:lineRule="exact"/>
        <w:ind w:firstLineChars="0"/>
        <w:jc w:val="both"/>
        <w:rPr>
          <w:rFonts w:ascii="宋体" w:hAnsi="宋体" w:eastAsia="宋体"/>
          <w:vanish/>
          <w:sz w:val="21"/>
          <w:szCs w:val="21"/>
        </w:rPr>
      </w:pPr>
    </w:p>
    <w:p>
      <w:pPr>
        <w:widowControl w:val="0"/>
        <w:numPr>
          <w:ilvl w:val="1"/>
          <w:numId w:val="3"/>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本次招标，投标人应按用户需求中的要求进行投标报价，少报无效。</w:t>
      </w:r>
    </w:p>
    <w:p>
      <w:pPr>
        <w:widowControl w:val="0"/>
        <w:numPr>
          <w:ilvl w:val="1"/>
          <w:numId w:val="3"/>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投标人所提供的货物或服务均以人民币（或相关费率）报价。</w:t>
      </w:r>
    </w:p>
    <w:p>
      <w:pPr>
        <w:widowControl w:val="0"/>
        <w:numPr>
          <w:ilvl w:val="1"/>
          <w:numId w:val="3"/>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投标报价应包含完成本次招标所有服务内容的费用，包含各种税务费及合同实施过程中的全部费用和售后服务费等。</w:t>
      </w:r>
    </w:p>
    <w:p>
      <w:pPr>
        <w:widowControl w:val="0"/>
        <w:numPr>
          <w:ilvl w:val="1"/>
          <w:numId w:val="3"/>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val="0"/>
        <w:numPr>
          <w:ilvl w:val="1"/>
          <w:numId w:val="3"/>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中标后开出的所有发票必须与中标人的名称一致。</w:t>
      </w:r>
    </w:p>
    <w:p/>
    <w:p>
      <w:pPr>
        <w:pStyle w:val="4"/>
        <w:widowControl w:val="0"/>
        <w:overflowPunct w:val="0"/>
        <w:spacing w:before="0" w:after="0" w:line="240" w:lineRule="auto"/>
        <w:rPr>
          <w:rFonts w:ascii="宋体" w:hAnsi="宋体" w:eastAsia="宋体"/>
          <w:sz w:val="21"/>
          <w:szCs w:val="21"/>
        </w:rPr>
      </w:pPr>
      <w:bookmarkStart w:id="38" w:name="_Toc27724"/>
      <w:r>
        <w:rPr>
          <w:rFonts w:hint="eastAsia" w:ascii="宋体" w:hAnsi="宋体" w:eastAsia="宋体"/>
          <w:sz w:val="21"/>
          <w:szCs w:val="21"/>
        </w:rPr>
        <w:t>14.投标人所提供的服务或货物的证明文件</w:t>
      </w:r>
      <w:bookmarkEnd w:id="38"/>
    </w:p>
    <w:p>
      <w:pPr>
        <w:pStyle w:val="27"/>
        <w:widowControl w:val="0"/>
        <w:numPr>
          <w:ilvl w:val="0"/>
          <w:numId w:val="3"/>
        </w:numPr>
        <w:adjustRightInd/>
        <w:snapToGrid/>
        <w:spacing w:after="0" w:line="360" w:lineRule="exact"/>
        <w:ind w:firstLineChars="0"/>
        <w:jc w:val="both"/>
        <w:rPr>
          <w:rFonts w:ascii="宋体" w:hAnsi="宋体" w:eastAsia="宋体"/>
          <w:vanish/>
          <w:sz w:val="21"/>
          <w:szCs w:val="21"/>
        </w:rPr>
      </w:pPr>
    </w:p>
    <w:p>
      <w:pPr>
        <w:widowControl w:val="0"/>
        <w:numPr>
          <w:ilvl w:val="1"/>
          <w:numId w:val="3"/>
        </w:numPr>
        <w:adjustRightInd/>
        <w:snapToGrid/>
        <w:spacing w:after="0" w:line="360" w:lineRule="exact"/>
        <w:jc w:val="both"/>
        <w:rPr>
          <w:rFonts w:ascii="宋体" w:hAnsi="宋体" w:eastAsia="宋体"/>
          <w:sz w:val="21"/>
          <w:szCs w:val="21"/>
        </w:rPr>
      </w:pPr>
      <w:bookmarkStart w:id="39" w:name="_Hlt107925668"/>
      <w:bookmarkEnd w:id="39"/>
      <w:bookmarkStart w:id="40" w:name="_Hlt107925638"/>
      <w:bookmarkEnd w:id="40"/>
      <w:r>
        <w:rPr>
          <w:rFonts w:hint="eastAsia" w:ascii="宋体" w:hAnsi="宋体" w:eastAsia="宋体"/>
          <w:sz w:val="21"/>
          <w:szCs w:val="21"/>
        </w:rPr>
        <w:t>证明服务或货物的文件，它可以是文字资料、图纸和数据包括但不限于：服务主要内容、标准、质量、人员资质、计划安排、报告审核等的详细说明；对招标文件第三部分《用户需求书》中规定的要求进行详细应答和说明。</w:t>
      </w:r>
    </w:p>
    <w:p>
      <w:pPr>
        <w:pStyle w:val="27"/>
        <w:widowControl w:val="0"/>
        <w:adjustRightInd/>
        <w:snapToGrid/>
        <w:spacing w:after="0" w:line="360" w:lineRule="exact"/>
        <w:ind w:left="425" w:firstLine="0" w:firstLineChars="0"/>
        <w:jc w:val="both"/>
      </w:pPr>
    </w:p>
    <w:p>
      <w:pPr>
        <w:pStyle w:val="4"/>
        <w:widowControl w:val="0"/>
        <w:overflowPunct w:val="0"/>
        <w:spacing w:before="0" w:after="0" w:line="240" w:lineRule="auto"/>
        <w:rPr>
          <w:rFonts w:ascii="宋体" w:hAnsi="宋体" w:eastAsia="宋体"/>
          <w:sz w:val="21"/>
          <w:szCs w:val="21"/>
        </w:rPr>
      </w:pPr>
      <w:bookmarkStart w:id="41" w:name="_Toc19520"/>
      <w:r>
        <w:rPr>
          <w:rFonts w:hint="eastAsia" w:ascii="宋体" w:hAnsi="宋体" w:eastAsia="宋体"/>
          <w:sz w:val="21"/>
          <w:szCs w:val="21"/>
        </w:rPr>
        <w:t>15.★投标有效期</w:t>
      </w:r>
      <w:bookmarkEnd w:id="41"/>
    </w:p>
    <w:p>
      <w:pPr>
        <w:pStyle w:val="27"/>
        <w:widowControl w:val="0"/>
        <w:numPr>
          <w:ilvl w:val="0"/>
          <w:numId w:val="3"/>
        </w:numPr>
        <w:adjustRightInd/>
        <w:snapToGrid/>
        <w:spacing w:after="0" w:line="360" w:lineRule="exact"/>
        <w:ind w:firstLineChars="0"/>
        <w:jc w:val="both"/>
        <w:rPr>
          <w:rFonts w:ascii="宋体" w:hAnsi="宋体" w:eastAsia="宋体"/>
          <w:vanish/>
          <w:sz w:val="21"/>
          <w:szCs w:val="21"/>
        </w:rPr>
      </w:pPr>
    </w:p>
    <w:p>
      <w:pPr>
        <w:widowControl w:val="0"/>
        <w:numPr>
          <w:ilvl w:val="1"/>
          <w:numId w:val="3"/>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投标文件应根据投标人须知的规定在投标截止日后的90天内保持有效。</w:t>
      </w:r>
    </w:p>
    <w:p>
      <w:pPr>
        <w:widowControl w:val="0"/>
        <w:adjustRightInd/>
        <w:snapToGrid/>
        <w:spacing w:after="0" w:line="360" w:lineRule="exact"/>
        <w:ind w:left="567"/>
        <w:jc w:val="both"/>
      </w:pPr>
    </w:p>
    <w:p>
      <w:pPr>
        <w:pStyle w:val="4"/>
        <w:widowControl w:val="0"/>
        <w:overflowPunct w:val="0"/>
        <w:spacing w:before="0" w:after="0" w:line="240" w:lineRule="auto"/>
        <w:rPr>
          <w:rFonts w:ascii="宋体" w:hAnsi="宋体" w:eastAsia="宋体"/>
          <w:sz w:val="21"/>
          <w:szCs w:val="21"/>
        </w:rPr>
      </w:pPr>
      <w:bookmarkStart w:id="42" w:name="_Toc12456"/>
      <w:r>
        <w:rPr>
          <w:rFonts w:hint="eastAsia" w:ascii="宋体" w:hAnsi="宋体" w:eastAsia="宋体"/>
          <w:sz w:val="21"/>
          <w:szCs w:val="21"/>
        </w:rPr>
        <w:t>16.★投标保证金</w:t>
      </w:r>
      <w:bookmarkEnd w:id="42"/>
    </w:p>
    <w:p>
      <w:pPr>
        <w:pStyle w:val="27"/>
        <w:widowControl w:val="0"/>
        <w:numPr>
          <w:ilvl w:val="0"/>
          <w:numId w:val="3"/>
        </w:numPr>
        <w:adjustRightInd/>
        <w:snapToGrid/>
        <w:spacing w:after="0" w:line="360" w:lineRule="exact"/>
        <w:ind w:firstLineChars="0"/>
        <w:jc w:val="both"/>
        <w:rPr>
          <w:rFonts w:ascii="宋体" w:hAnsi="宋体" w:eastAsia="宋体"/>
          <w:vanish/>
          <w:sz w:val="21"/>
          <w:szCs w:val="21"/>
        </w:rPr>
      </w:pPr>
      <w:bookmarkStart w:id="43" w:name="_Ref179619405"/>
    </w:p>
    <w:p>
      <w:pPr>
        <w:widowControl w:val="0"/>
        <w:numPr>
          <w:ilvl w:val="1"/>
          <w:numId w:val="3"/>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投标人应按投标资料表中规定数额及法律规定的时间按相应包号保证金金额要求一次性提交投标保证金，以多次汇入达到招标文件要求金额的投标保证金无效。</w:t>
      </w:r>
      <w:bookmarkEnd w:id="43"/>
    </w:p>
    <w:p>
      <w:pPr>
        <w:widowControl w:val="0"/>
        <w:numPr>
          <w:ilvl w:val="1"/>
          <w:numId w:val="3"/>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投标保证金金额与招标文件要求金额保持一致（详见投标资料表）。</w:t>
      </w:r>
    </w:p>
    <w:p>
      <w:pPr>
        <w:widowControl w:val="0"/>
        <w:numPr>
          <w:ilvl w:val="1"/>
          <w:numId w:val="3"/>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投标保证金有效期与投标有效期保持一致。</w:t>
      </w:r>
    </w:p>
    <w:p>
      <w:pPr>
        <w:widowControl w:val="0"/>
        <w:numPr>
          <w:ilvl w:val="1"/>
          <w:numId w:val="3"/>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投标人应一次性缴交招标文件规定数额的投标保证金，投标人与交款人名称必须一致，非投标人缴纳的投标保证金无效。</w:t>
      </w:r>
    </w:p>
    <w:p>
      <w:pPr>
        <w:widowControl w:val="0"/>
        <w:numPr>
          <w:ilvl w:val="1"/>
          <w:numId w:val="3"/>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采用银行转账、电汇方式提交的,付至采购代理机构指定账户上。 (详见投标人资料表)</w:t>
      </w:r>
    </w:p>
    <w:p>
      <w:pPr>
        <w:widowControl w:val="0"/>
        <w:numPr>
          <w:ilvl w:val="1"/>
          <w:numId w:val="3"/>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投标担保。是指由担保机构为供应商交纳投标保证金向采购人或者采购代理机构提供的保证担保。供应商在投标有效期内撤回投标文件或中标后不签订政府采购合同的，由担保机构按照担保函的约定履行支付投标保证金的责任。（投标担保格式详见附件《政府采购投标担保函》）</w:t>
      </w:r>
    </w:p>
    <w:p>
      <w:pPr>
        <w:widowControl w:val="0"/>
        <w:numPr>
          <w:ilvl w:val="1"/>
          <w:numId w:val="3"/>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采用《政府采购投标担保函》提交的，应符合下列规定：</w:t>
      </w:r>
    </w:p>
    <w:p>
      <w:pPr>
        <w:spacing w:after="0"/>
        <w:ind w:firstLine="422" w:firstLineChars="200"/>
        <w:rPr>
          <w:rFonts w:ascii="宋体" w:hAnsi="宋体" w:eastAsia="宋体"/>
          <w:b/>
          <w:sz w:val="21"/>
          <w:szCs w:val="21"/>
        </w:rPr>
      </w:pPr>
      <w:r>
        <w:rPr>
          <w:rFonts w:hint="eastAsia" w:ascii="宋体" w:hAnsi="宋体" w:eastAsia="宋体"/>
          <w:b/>
          <w:sz w:val="21"/>
          <w:szCs w:val="21"/>
        </w:rPr>
        <w:t>①投标担保函有效期应与投标有效期一致；</w:t>
      </w:r>
    </w:p>
    <w:p>
      <w:pPr>
        <w:spacing w:after="0"/>
        <w:ind w:firstLine="422" w:firstLineChars="200"/>
        <w:rPr>
          <w:rFonts w:ascii="宋体" w:hAnsi="宋体" w:eastAsia="宋体"/>
          <w:b/>
          <w:sz w:val="21"/>
          <w:szCs w:val="21"/>
        </w:rPr>
      </w:pPr>
      <w:r>
        <w:rPr>
          <w:rFonts w:hint="eastAsia" w:ascii="宋体" w:hAnsi="宋体" w:eastAsia="宋体"/>
          <w:b/>
          <w:sz w:val="21"/>
          <w:szCs w:val="21"/>
        </w:rPr>
        <w:t>②投标担保金额应与本项目的投标保证金一致；</w:t>
      </w:r>
    </w:p>
    <w:p>
      <w:pPr>
        <w:widowControl w:val="0"/>
        <w:numPr>
          <w:ilvl w:val="1"/>
          <w:numId w:val="3"/>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保证金不接受现金方式（包括以存现方式）提交，未按要求提交投标保证金的将导致废标。</w:t>
      </w:r>
    </w:p>
    <w:p>
      <w:pPr>
        <w:widowControl w:val="0"/>
        <w:numPr>
          <w:ilvl w:val="1"/>
          <w:numId w:val="3"/>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未中标的投标人的保证金在采购结果公示发出后5个工作日内退还，中标投标人的保证金在采购合同签订后5个工作日内退还。</w:t>
      </w:r>
    </w:p>
    <w:p>
      <w:pPr>
        <w:widowControl w:val="0"/>
        <w:numPr>
          <w:ilvl w:val="1"/>
          <w:numId w:val="3"/>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为方便退还未中标的投保人的保证金，投标人应制作《投标保证金汇入情况说明》随开标文件一并递交。</w:t>
      </w:r>
    </w:p>
    <w:p>
      <w:pPr>
        <w:widowControl w:val="0"/>
        <w:numPr>
          <w:ilvl w:val="1"/>
          <w:numId w:val="3"/>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有下列情形之一的，投标保证金将不予退还：</w:t>
      </w:r>
    </w:p>
    <w:p>
      <w:pPr>
        <w:widowControl w:val="0"/>
        <w:adjustRightInd/>
        <w:snapToGrid/>
        <w:spacing w:after="0" w:line="360" w:lineRule="exact"/>
        <w:jc w:val="both"/>
        <w:rPr>
          <w:rFonts w:ascii="宋体" w:hAnsi="宋体" w:eastAsia="宋体"/>
          <w:sz w:val="21"/>
          <w:szCs w:val="21"/>
        </w:rPr>
      </w:pPr>
      <w:r>
        <w:rPr>
          <w:rFonts w:hint="eastAsia" w:ascii="宋体" w:hAnsi="宋体" w:eastAsia="宋体"/>
          <w:sz w:val="21"/>
          <w:szCs w:val="21"/>
        </w:rPr>
        <w:t>（1）投标人在提交响应文件截止时间后撤回响应文件的；</w:t>
      </w:r>
    </w:p>
    <w:p>
      <w:pPr>
        <w:widowControl w:val="0"/>
        <w:adjustRightInd/>
        <w:snapToGrid/>
        <w:spacing w:after="0" w:line="360" w:lineRule="exact"/>
        <w:jc w:val="both"/>
        <w:rPr>
          <w:rFonts w:ascii="宋体" w:hAnsi="宋体" w:eastAsia="宋体"/>
          <w:sz w:val="21"/>
          <w:szCs w:val="21"/>
        </w:rPr>
      </w:pPr>
      <w:r>
        <w:rPr>
          <w:rFonts w:hint="eastAsia" w:ascii="宋体" w:hAnsi="宋体" w:eastAsia="宋体"/>
          <w:sz w:val="21"/>
          <w:szCs w:val="21"/>
        </w:rPr>
        <w:t>（2）投标人在响应文件中提供虚假材料的；</w:t>
      </w:r>
    </w:p>
    <w:p>
      <w:pPr>
        <w:widowControl w:val="0"/>
        <w:adjustRightInd/>
        <w:snapToGrid/>
        <w:spacing w:after="0" w:line="360" w:lineRule="exact"/>
        <w:jc w:val="both"/>
        <w:rPr>
          <w:rFonts w:ascii="宋体" w:hAnsi="宋体" w:eastAsia="宋体"/>
          <w:sz w:val="21"/>
          <w:szCs w:val="21"/>
        </w:rPr>
      </w:pPr>
      <w:r>
        <w:rPr>
          <w:rFonts w:hint="eastAsia" w:ascii="宋体" w:hAnsi="宋体" w:eastAsia="宋体"/>
          <w:sz w:val="21"/>
          <w:szCs w:val="21"/>
        </w:rPr>
        <w:t>（3）除因不可抗力或谈判文件、询价通知书认可的情形以外，中标单位不与采购人签订合同的；</w:t>
      </w:r>
    </w:p>
    <w:p>
      <w:pPr>
        <w:widowControl w:val="0"/>
        <w:adjustRightInd/>
        <w:snapToGrid/>
        <w:spacing w:after="0" w:line="360" w:lineRule="exact"/>
        <w:jc w:val="both"/>
        <w:rPr>
          <w:rFonts w:ascii="宋体" w:hAnsi="宋体" w:eastAsia="宋体"/>
          <w:sz w:val="21"/>
          <w:szCs w:val="21"/>
        </w:rPr>
      </w:pPr>
      <w:r>
        <w:rPr>
          <w:rFonts w:hint="eastAsia" w:ascii="宋体" w:hAnsi="宋体" w:eastAsia="宋体"/>
          <w:sz w:val="21"/>
          <w:szCs w:val="21"/>
        </w:rPr>
        <w:t>（4）投标人与采购人、其他供应商或者采购代理机构恶意串通的；</w:t>
      </w:r>
    </w:p>
    <w:p>
      <w:pPr>
        <w:widowControl w:val="0"/>
        <w:adjustRightInd/>
        <w:snapToGrid/>
        <w:spacing w:after="0" w:line="360" w:lineRule="exact"/>
        <w:jc w:val="both"/>
        <w:rPr>
          <w:rFonts w:ascii="宋体" w:hAnsi="宋体" w:eastAsia="宋体"/>
          <w:sz w:val="21"/>
          <w:szCs w:val="21"/>
        </w:rPr>
      </w:pPr>
      <w:r>
        <w:rPr>
          <w:rFonts w:hint="eastAsia" w:ascii="宋体" w:hAnsi="宋体" w:eastAsia="宋体"/>
          <w:sz w:val="21"/>
          <w:szCs w:val="21"/>
        </w:rPr>
        <w:t>（5）招标文件规定的其他情形。</w:t>
      </w:r>
    </w:p>
    <w:p/>
    <w:p>
      <w:pPr>
        <w:pStyle w:val="3"/>
        <w:numPr>
          <w:ilvl w:val="0"/>
          <w:numId w:val="2"/>
        </w:numPr>
        <w:spacing w:before="0" w:after="0" w:line="480" w:lineRule="auto"/>
        <w:jc w:val="center"/>
        <w:rPr>
          <w:rFonts w:ascii="宋体" w:hAnsi="宋体" w:eastAsia="宋体"/>
        </w:rPr>
      </w:pPr>
      <w:bookmarkStart w:id="44" w:name="_Toc31124"/>
      <w:r>
        <w:rPr>
          <w:rFonts w:hint="eastAsia" w:ascii="宋体" w:hAnsi="宋体" w:eastAsia="宋体"/>
        </w:rPr>
        <w:t>投标文件的递交</w:t>
      </w:r>
      <w:bookmarkEnd w:id="44"/>
    </w:p>
    <w:p>
      <w:pPr>
        <w:pStyle w:val="4"/>
        <w:widowControl w:val="0"/>
        <w:overflowPunct w:val="0"/>
        <w:spacing w:before="0" w:after="0" w:line="240" w:lineRule="auto"/>
        <w:rPr>
          <w:rFonts w:ascii="宋体" w:hAnsi="宋体" w:eastAsia="宋体"/>
          <w:sz w:val="21"/>
          <w:szCs w:val="21"/>
        </w:rPr>
      </w:pPr>
      <w:bookmarkStart w:id="45" w:name="_Toc24997"/>
      <w:bookmarkStart w:id="46" w:name="_Toc382049111"/>
      <w:bookmarkStart w:id="47" w:name="_Toc29590"/>
      <w:bookmarkStart w:id="48" w:name="_Toc303084264"/>
      <w:r>
        <w:rPr>
          <w:rFonts w:hint="eastAsia" w:ascii="宋体" w:hAnsi="宋体" w:eastAsia="宋体"/>
          <w:sz w:val="21"/>
          <w:szCs w:val="21"/>
        </w:rPr>
        <w:t>17.</w:t>
      </w:r>
      <w:r>
        <w:rPr>
          <w:rFonts w:ascii="宋体" w:hAnsi="宋体" w:eastAsia="宋体"/>
          <w:sz w:val="21"/>
          <w:szCs w:val="21"/>
        </w:rPr>
        <w:t>投标文件的</w:t>
      </w:r>
      <w:r>
        <w:rPr>
          <w:rFonts w:hint="eastAsia" w:ascii="宋体" w:hAnsi="宋体" w:eastAsia="宋体"/>
          <w:sz w:val="21"/>
          <w:szCs w:val="21"/>
        </w:rPr>
        <w:t>装订，签署，</w:t>
      </w:r>
      <w:r>
        <w:rPr>
          <w:rFonts w:ascii="宋体" w:hAnsi="宋体" w:eastAsia="宋体"/>
          <w:sz w:val="21"/>
          <w:szCs w:val="21"/>
        </w:rPr>
        <w:t>密封和标记</w:t>
      </w:r>
      <w:bookmarkEnd w:id="45"/>
      <w:bookmarkEnd w:id="46"/>
      <w:bookmarkEnd w:id="47"/>
      <w:bookmarkEnd w:id="48"/>
    </w:p>
    <w:p>
      <w:pPr>
        <w:pStyle w:val="27"/>
        <w:widowControl w:val="0"/>
        <w:numPr>
          <w:ilvl w:val="0"/>
          <w:numId w:val="3"/>
        </w:numPr>
        <w:adjustRightInd/>
        <w:snapToGrid/>
        <w:spacing w:after="0" w:line="360" w:lineRule="exact"/>
        <w:ind w:firstLineChars="0"/>
        <w:jc w:val="both"/>
        <w:rPr>
          <w:rFonts w:ascii="宋体" w:hAnsi="宋体" w:eastAsia="宋体"/>
          <w:vanish/>
          <w:sz w:val="21"/>
          <w:szCs w:val="21"/>
        </w:rPr>
      </w:pPr>
    </w:p>
    <w:p>
      <w:pPr>
        <w:widowControl w:val="0"/>
        <w:numPr>
          <w:ilvl w:val="1"/>
          <w:numId w:val="3"/>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为方便评标委员会对投标文件进行评审</w:t>
      </w:r>
      <w:r>
        <w:rPr>
          <w:rFonts w:ascii="宋体" w:hAnsi="宋体" w:eastAsia="宋体"/>
          <w:sz w:val="21"/>
          <w:szCs w:val="21"/>
        </w:rPr>
        <w:t>，</w:t>
      </w:r>
      <w:r>
        <w:rPr>
          <w:rFonts w:hint="eastAsia" w:ascii="宋体" w:hAnsi="宋体" w:eastAsia="宋体"/>
          <w:sz w:val="21"/>
          <w:szCs w:val="21"/>
        </w:rPr>
        <w:t>建议投标人对投标文件进行装订，</w:t>
      </w:r>
      <w:r>
        <w:rPr>
          <w:rFonts w:ascii="宋体" w:hAnsi="宋体" w:eastAsia="宋体"/>
          <w:sz w:val="21"/>
          <w:szCs w:val="21"/>
        </w:rPr>
        <w:t>对未经装订的投标文件可能发生的文件缺</w:t>
      </w:r>
      <w:r>
        <w:rPr>
          <w:rFonts w:hint="eastAsia" w:ascii="宋体" w:hAnsi="宋体" w:eastAsia="宋体"/>
          <w:sz w:val="21"/>
          <w:szCs w:val="21"/>
        </w:rPr>
        <w:t>损</w:t>
      </w:r>
      <w:r>
        <w:rPr>
          <w:rFonts w:ascii="宋体" w:hAnsi="宋体" w:eastAsia="宋体"/>
          <w:sz w:val="21"/>
          <w:szCs w:val="21"/>
        </w:rPr>
        <w:t>，由此产生的后果由投标人承担。</w:t>
      </w:r>
    </w:p>
    <w:p>
      <w:pPr>
        <w:widowControl w:val="0"/>
        <w:numPr>
          <w:ilvl w:val="1"/>
          <w:numId w:val="3"/>
        </w:numPr>
        <w:adjustRightInd/>
        <w:snapToGrid/>
        <w:spacing w:after="0" w:line="360" w:lineRule="exact"/>
        <w:jc w:val="both"/>
        <w:rPr>
          <w:rFonts w:ascii="宋体" w:hAnsi="宋体" w:eastAsia="宋体"/>
          <w:sz w:val="21"/>
          <w:szCs w:val="21"/>
        </w:rPr>
      </w:pPr>
      <w:r>
        <w:rPr>
          <w:rFonts w:ascii="宋体" w:hAnsi="宋体" w:eastAsia="宋体"/>
          <w:sz w:val="21"/>
          <w:szCs w:val="21"/>
        </w:rPr>
        <w:t>投标文件</w:t>
      </w:r>
      <w:r>
        <w:rPr>
          <w:rFonts w:hint="eastAsia" w:ascii="宋体" w:hAnsi="宋体" w:eastAsia="宋体"/>
          <w:sz w:val="21"/>
          <w:szCs w:val="21"/>
        </w:rPr>
        <w:t>正本均须用不褪色墨水书写或打印。投标文件的副本可采用投标文件的正本复印件，每套</w:t>
      </w:r>
      <w:r>
        <w:rPr>
          <w:rFonts w:ascii="宋体" w:hAnsi="宋体" w:eastAsia="宋体"/>
          <w:sz w:val="21"/>
          <w:szCs w:val="21"/>
        </w:rPr>
        <w:t>投标文件</w:t>
      </w:r>
      <w:r>
        <w:rPr>
          <w:rFonts w:hint="eastAsia" w:ascii="宋体" w:hAnsi="宋体" w:eastAsia="宋体"/>
          <w:sz w:val="21"/>
          <w:szCs w:val="21"/>
        </w:rPr>
        <w:t>应当标</w:t>
      </w:r>
      <w:r>
        <w:rPr>
          <w:rFonts w:ascii="宋体" w:hAnsi="宋体" w:eastAsia="宋体"/>
          <w:sz w:val="21"/>
          <w:szCs w:val="21"/>
        </w:rPr>
        <w:t>明“正本”</w:t>
      </w:r>
      <w:r>
        <w:rPr>
          <w:rFonts w:hint="eastAsia" w:ascii="宋体" w:hAnsi="宋体" w:eastAsia="宋体"/>
          <w:sz w:val="21"/>
          <w:szCs w:val="21"/>
        </w:rPr>
        <w:t>、</w:t>
      </w:r>
      <w:r>
        <w:rPr>
          <w:rFonts w:ascii="宋体" w:hAnsi="宋体" w:eastAsia="宋体"/>
          <w:sz w:val="21"/>
          <w:szCs w:val="21"/>
        </w:rPr>
        <w:t>“副本”</w:t>
      </w:r>
      <w:r>
        <w:rPr>
          <w:rFonts w:hint="eastAsia" w:ascii="宋体" w:hAnsi="宋体" w:eastAsia="宋体"/>
          <w:sz w:val="21"/>
          <w:szCs w:val="21"/>
        </w:rPr>
        <w:t>的字样</w:t>
      </w:r>
      <w:r>
        <w:rPr>
          <w:rFonts w:ascii="宋体" w:hAnsi="宋体" w:eastAsia="宋体"/>
          <w:sz w:val="21"/>
          <w:szCs w:val="21"/>
        </w:rPr>
        <w:t>。</w:t>
      </w:r>
      <w:r>
        <w:rPr>
          <w:rFonts w:hint="eastAsia" w:ascii="宋体" w:hAnsi="宋体" w:eastAsia="宋体"/>
          <w:sz w:val="21"/>
          <w:szCs w:val="21"/>
        </w:rPr>
        <w:t>投标文件的【正本】及所有【副本】的封面及骑缝均须加盖投标人公章（文件每页盖章等同于盖骑缝章）。若</w:t>
      </w:r>
      <w:r>
        <w:rPr>
          <w:rFonts w:ascii="宋体" w:hAnsi="宋体" w:eastAsia="宋体"/>
          <w:sz w:val="21"/>
          <w:szCs w:val="21"/>
        </w:rPr>
        <w:t>正本</w:t>
      </w:r>
      <w:r>
        <w:rPr>
          <w:rFonts w:hint="eastAsia" w:ascii="宋体" w:hAnsi="宋体" w:eastAsia="宋体"/>
          <w:sz w:val="21"/>
          <w:szCs w:val="21"/>
        </w:rPr>
        <w:t>与</w:t>
      </w:r>
      <w:r>
        <w:rPr>
          <w:rFonts w:ascii="宋体" w:hAnsi="宋体" w:eastAsia="宋体"/>
          <w:sz w:val="21"/>
          <w:szCs w:val="21"/>
        </w:rPr>
        <w:t>副本</w:t>
      </w:r>
      <w:r>
        <w:rPr>
          <w:rFonts w:hint="eastAsia" w:ascii="宋体" w:hAnsi="宋体" w:eastAsia="宋体"/>
          <w:sz w:val="21"/>
          <w:szCs w:val="21"/>
        </w:rPr>
        <w:t>不符，以</w:t>
      </w:r>
      <w:r>
        <w:rPr>
          <w:rFonts w:ascii="宋体" w:hAnsi="宋体" w:eastAsia="宋体"/>
          <w:sz w:val="21"/>
          <w:szCs w:val="21"/>
        </w:rPr>
        <w:t>正本为准。</w:t>
      </w:r>
    </w:p>
    <w:p>
      <w:pPr>
        <w:widowControl w:val="0"/>
        <w:numPr>
          <w:ilvl w:val="1"/>
          <w:numId w:val="3"/>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联合体投标文件的【正本】及【副本】的封面及骑缝均须加盖所有联合体组成成员的公章。（文件每页盖章等同于盖骑缝章）</w:t>
      </w:r>
    </w:p>
    <w:p>
      <w:pPr>
        <w:widowControl w:val="0"/>
        <w:numPr>
          <w:ilvl w:val="1"/>
          <w:numId w:val="3"/>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建议投标人将投标文件正本和所有的副本分开密封装在单独的信封中，且在信封上标明“正本”“副本”字样。然后再将所有信封封装在一个外层信封中。电子文件与正本密封包装，随正本提交。</w:t>
      </w:r>
    </w:p>
    <w:p>
      <w:pPr>
        <w:widowControl w:val="0"/>
        <w:numPr>
          <w:ilvl w:val="1"/>
          <w:numId w:val="3"/>
        </w:numPr>
        <w:adjustRightInd/>
        <w:snapToGrid/>
        <w:spacing w:after="0" w:line="360" w:lineRule="exact"/>
        <w:jc w:val="both"/>
        <w:rPr>
          <w:rFonts w:ascii="宋体" w:hAnsi="宋体" w:eastAsia="宋体"/>
          <w:sz w:val="21"/>
          <w:szCs w:val="21"/>
        </w:rPr>
      </w:pPr>
      <w:r>
        <w:rPr>
          <w:rFonts w:ascii="宋体" w:hAnsi="宋体" w:eastAsia="宋体"/>
          <w:sz w:val="21"/>
          <w:szCs w:val="21"/>
        </w:rPr>
        <w:t>电子文件内容包括：由投标人自行制作的与正本文件一致的所有文件。电子文件</w:t>
      </w:r>
      <w:r>
        <w:rPr>
          <w:rFonts w:hint="eastAsia" w:ascii="宋体" w:hAnsi="宋体" w:eastAsia="宋体"/>
          <w:sz w:val="21"/>
          <w:szCs w:val="21"/>
        </w:rPr>
        <w:t>由</w:t>
      </w:r>
      <w:r>
        <w:rPr>
          <w:rFonts w:ascii="宋体" w:hAnsi="宋体" w:eastAsia="宋体"/>
          <w:sz w:val="21"/>
          <w:szCs w:val="21"/>
        </w:rPr>
        <w:t>光盘</w:t>
      </w:r>
      <w:r>
        <w:rPr>
          <w:rFonts w:hint="eastAsia" w:ascii="宋体" w:hAnsi="宋体" w:eastAsia="宋体"/>
          <w:sz w:val="21"/>
          <w:szCs w:val="21"/>
        </w:rPr>
        <w:t>或U盘</w:t>
      </w:r>
      <w:r>
        <w:rPr>
          <w:rFonts w:ascii="宋体" w:hAnsi="宋体" w:eastAsia="宋体"/>
          <w:sz w:val="21"/>
          <w:szCs w:val="21"/>
        </w:rPr>
        <w:t>储存</w:t>
      </w:r>
      <w:r>
        <w:rPr>
          <w:rFonts w:hint="eastAsia" w:ascii="宋体" w:hAnsi="宋体" w:eastAsia="宋体"/>
          <w:sz w:val="21"/>
          <w:szCs w:val="21"/>
        </w:rPr>
        <w:t>，并注明投标人名称及项目名称、采购项目编号，随投标文件一同密封提交。</w:t>
      </w:r>
    </w:p>
    <w:p>
      <w:pPr>
        <w:widowControl w:val="0"/>
        <w:numPr>
          <w:ilvl w:val="1"/>
          <w:numId w:val="3"/>
        </w:numPr>
        <w:adjustRightInd/>
        <w:snapToGrid/>
        <w:spacing w:after="0" w:line="360" w:lineRule="exact"/>
        <w:jc w:val="both"/>
        <w:rPr>
          <w:rFonts w:ascii="宋体" w:hAnsi="宋体" w:eastAsia="宋体"/>
          <w:sz w:val="21"/>
          <w:szCs w:val="21"/>
        </w:rPr>
      </w:pPr>
      <w:r>
        <w:rPr>
          <w:rFonts w:ascii="宋体" w:hAnsi="宋体" w:eastAsia="宋体"/>
          <w:sz w:val="21"/>
          <w:szCs w:val="21"/>
        </w:rPr>
        <w:t>除投标人对错误处修改外，全套投标文件应无涂改或行间插字和增删。如有修改，修改处</w:t>
      </w:r>
      <w:r>
        <w:rPr>
          <w:rFonts w:hint="eastAsia" w:ascii="宋体" w:hAnsi="宋体" w:eastAsia="宋体"/>
          <w:sz w:val="21"/>
          <w:szCs w:val="21"/>
        </w:rPr>
        <w:t>须由法定代表人或其正式授权代表在旁边签字及盖章</w:t>
      </w:r>
      <w:r>
        <w:rPr>
          <w:rFonts w:ascii="宋体" w:hAnsi="宋体" w:eastAsia="宋体"/>
          <w:sz w:val="21"/>
          <w:szCs w:val="21"/>
        </w:rPr>
        <w:t>。</w:t>
      </w:r>
    </w:p>
    <w:p>
      <w:pPr>
        <w:widowControl w:val="0"/>
        <w:numPr>
          <w:ilvl w:val="1"/>
          <w:numId w:val="3"/>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为方便开标唱标，投标人应将开标一览表和授权委托书单独密封提交，并在信封上标明“开标文件”字样。开标文件内还须包括并不限于：投标保证金支付凭证银行汇款底单（复印件加盖公章，原件随身携带，以备查核）和投标保证金汇入情况说明（加盖公章）。投标人的法定代表人参加投标时，须开具法定代表人证明书，按上述要求与开标一览表一并密封提交。“开标文件”份数及签章等要求与投标文件正本相同（1份）。</w:t>
      </w:r>
    </w:p>
    <w:p>
      <w:pPr>
        <w:widowControl w:val="0"/>
        <w:numPr>
          <w:ilvl w:val="1"/>
          <w:numId w:val="3"/>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 xml:space="preserve">所有的信封均应注明： </w:t>
      </w:r>
    </w:p>
    <w:p>
      <w:pPr>
        <w:widowControl w:val="0"/>
        <w:numPr>
          <w:ilvl w:val="0"/>
          <w:numId w:val="4"/>
        </w:numPr>
        <w:adjustRightInd/>
        <w:snapToGrid/>
        <w:spacing w:after="0" w:line="360" w:lineRule="exact"/>
        <w:ind w:left="567"/>
        <w:jc w:val="both"/>
        <w:rPr>
          <w:rFonts w:ascii="宋体" w:hAnsi="宋体" w:eastAsia="宋体"/>
          <w:sz w:val="21"/>
          <w:szCs w:val="21"/>
        </w:rPr>
      </w:pPr>
      <w:r>
        <w:rPr>
          <w:rFonts w:hint="eastAsia" w:ascii="宋体" w:hAnsi="宋体" w:eastAsia="宋体"/>
          <w:sz w:val="21"/>
          <w:szCs w:val="21"/>
        </w:rPr>
        <w:t>收件人：</w:t>
      </w:r>
      <w:r>
        <w:rPr>
          <w:rFonts w:hint="eastAsia" w:ascii="宋体" w:hAnsi="宋体" w:eastAsia="宋体"/>
          <w:sz w:val="21"/>
          <w:szCs w:val="21"/>
          <w:lang w:eastAsia="zh-CN"/>
        </w:rPr>
        <w:t>广东政通招标有限公司</w:t>
      </w:r>
    </w:p>
    <w:p>
      <w:pPr>
        <w:widowControl w:val="0"/>
        <w:numPr>
          <w:ilvl w:val="0"/>
          <w:numId w:val="4"/>
        </w:numPr>
        <w:adjustRightInd/>
        <w:snapToGrid/>
        <w:spacing w:after="0" w:line="360" w:lineRule="exact"/>
        <w:ind w:left="567"/>
        <w:jc w:val="both"/>
        <w:rPr>
          <w:rFonts w:ascii="宋体" w:hAnsi="宋体" w:eastAsia="宋体"/>
          <w:sz w:val="21"/>
          <w:szCs w:val="21"/>
        </w:rPr>
      </w:pPr>
      <w:r>
        <w:rPr>
          <w:rFonts w:hint="eastAsia" w:ascii="宋体" w:hAnsi="宋体" w:eastAsia="宋体"/>
          <w:sz w:val="21"/>
          <w:szCs w:val="21"/>
        </w:rPr>
        <w:t>投标单位名称：</w:t>
      </w:r>
    </w:p>
    <w:p>
      <w:pPr>
        <w:widowControl w:val="0"/>
        <w:numPr>
          <w:ilvl w:val="0"/>
          <w:numId w:val="4"/>
        </w:numPr>
        <w:adjustRightInd/>
        <w:snapToGrid/>
        <w:spacing w:after="0" w:line="360" w:lineRule="exact"/>
        <w:ind w:left="567"/>
        <w:jc w:val="both"/>
        <w:rPr>
          <w:rFonts w:ascii="宋体" w:hAnsi="宋体" w:eastAsia="宋体"/>
          <w:sz w:val="21"/>
          <w:szCs w:val="21"/>
        </w:rPr>
      </w:pPr>
      <w:r>
        <w:rPr>
          <w:rFonts w:hint="eastAsia" w:ascii="宋体" w:hAnsi="宋体" w:eastAsia="宋体"/>
          <w:sz w:val="21"/>
          <w:szCs w:val="21"/>
        </w:rPr>
        <w:t>项目名称：</w:t>
      </w:r>
    </w:p>
    <w:p>
      <w:pPr>
        <w:widowControl w:val="0"/>
        <w:numPr>
          <w:ilvl w:val="0"/>
          <w:numId w:val="4"/>
        </w:numPr>
        <w:adjustRightInd/>
        <w:snapToGrid/>
        <w:spacing w:after="0" w:line="360" w:lineRule="exact"/>
        <w:ind w:left="567"/>
        <w:jc w:val="both"/>
        <w:rPr>
          <w:rFonts w:ascii="宋体" w:hAnsi="宋体" w:eastAsia="宋体"/>
          <w:sz w:val="21"/>
          <w:szCs w:val="21"/>
        </w:rPr>
      </w:pPr>
      <w:r>
        <w:rPr>
          <w:rFonts w:hint="eastAsia" w:ascii="宋体" w:hAnsi="宋体" w:eastAsia="宋体"/>
          <w:sz w:val="21"/>
          <w:szCs w:val="21"/>
        </w:rPr>
        <w:t>采购项目编号：</w:t>
      </w:r>
    </w:p>
    <w:p>
      <w:pPr>
        <w:widowControl w:val="0"/>
        <w:numPr>
          <w:ilvl w:val="1"/>
          <w:numId w:val="3"/>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采购代理机构将拒绝接收出现以下情况的投标文件：</w:t>
      </w:r>
    </w:p>
    <w:p>
      <w:pPr>
        <w:widowControl w:val="0"/>
        <w:numPr>
          <w:ilvl w:val="0"/>
          <w:numId w:val="5"/>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采用透明包装进行密封或未进行密封的投标文件；</w:t>
      </w:r>
    </w:p>
    <w:p>
      <w:pPr>
        <w:widowControl w:val="0"/>
        <w:numPr>
          <w:ilvl w:val="0"/>
          <w:numId w:val="5"/>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密封破损导致投标文件内容直接或间接泄露的投标文件；</w:t>
      </w:r>
    </w:p>
    <w:p>
      <w:pPr>
        <w:widowControl w:val="0"/>
        <w:numPr>
          <w:ilvl w:val="0"/>
          <w:numId w:val="5"/>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密封信封上项目编号错误的投标文件；</w:t>
      </w:r>
    </w:p>
    <w:p>
      <w:pPr>
        <w:widowControl w:val="0"/>
        <w:numPr>
          <w:ilvl w:val="0"/>
          <w:numId w:val="5"/>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未在规定时间内领购文件的投标人的投标文件；</w:t>
      </w:r>
    </w:p>
    <w:p>
      <w:pPr>
        <w:widowControl w:val="0"/>
        <w:numPr>
          <w:ilvl w:val="0"/>
          <w:numId w:val="5"/>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项目名称出现严重歧义或未标注所投项目信息导致无法分辨所投项目为本项目的投标文件；</w:t>
      </w:r>
    </w:p>
    <w:p>
      <w:pPr>
        <w:widowControl w:val="0"/>
        <w:numPr>
          <w:ilvl w:val="0"/>
          <w:numId w:val="5"/>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采用传真、电传的投标文件；</w:t>
      </w:r>
    </w:p>
    <w:p>
      <w:pPr>
        <w:widowControl w:val="0"/>
        <w:numPr>
          <w:ilvl w:val="0"/>
          <w:numId w:val="5"/>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招标文件规定的其他情形。</w:t>
      </w:r>
    </w:p>
    <w:p>
      <w:pPr>
        <w:widowControl w:val="0"/>
        <w:numPr>
          <w:ilvl w:val="1"/>
          <w:numId w:val="3"/>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采购代理机构对所有投标文件的误投或提前启封概不负责。</w:t>
      </w:r>
    </w:p>
    <w:p>
      <w:pPr>
        <w:widowControl w:val="0"/>
        <w:numPr>
          <w:ilvl w:val="1"/>
          <w:numId w:val="3"/>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投标人同时参加几个包投标时必须按招标文件要求按包号分别制作投标文件，分别密封递交。</w:t>
      </w:r>
    </w:p>
    <w:p>
      <w:pPr>
        <w:widowControl w:val="0"/>
        <w:numPr>
          <w:ilvl w:val="1"/>
          <w:numId w:val="3"/>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递交的投标文件中所提供的通讯方式应保持联络畅通，因联系不上而导致的所有后果由投标人自行承担。</w:t>
      </w:r>
    </w:p>
    <w:p/>
    <w:p>
      <w:pPr>
        <w:pStyle w:val="4"/>
        <w:widowControl w:val="0"/>
        <w:overflowPunct w:val="0"/>
        <w:spacing w:before="0" w:after="0" w:line="240" w:lineRule="auto"/>
        <w:rPr>
          <w:rFonts w:ascii="宋体" w:hAnsi="宋体" w:eastAsia="宋体"/>
          <w:sz w:val="21"/>
          <w:szCs w:val="21"/>
        </w:rPr>
      </w:pPr>
      <w:bookmarkStart w:id="49" w:name="_Toc8628"/>
      <w:r>
        <w:rPr>
          <w:rFonts w:hint="eastAsia" w:ascii="宋体" w:hAnsi="宋体" w:eastAsia="宋体"/>
          <w:sz w:val="21"/>
          <w:szCs w:val="21"/>
        </w:rPr>
        <w:t>18.迟交的投标文件</w:t>
      </w:r>
      <w:bookmarkEnd w:id="49"/>
    </w:p>
    <w:p>
      <w:pPr>
        <w:pStyle w:val="27"/>
        <w:widowControl w:val="0"/>
        <w:numPr>
          <w:ilvl w:val="0"/>
          <w:numId w:val="3"/>
        </w:numPr>
        <w:adjustRightInd/>
        <w:snapToGrid/>
        <w:spacing w:after="0" w:line="360" w:lineRule="exact"/>
        <w:ind w:firstLineChars="0"/>
        <w:jc w:val="both"/>
        <w:rPr>
          <w:rFonts w:ascii="宋体" w:hAnsi="宋体" w:eastAsia="宋体"/>
          <w:vanish/>
          <w:sz w:val="21"/>
          <w:szCs w:val="21"/>
        </w:rPr>
      </w:pPr>
    </w:p>
    <w:p>
      <w:pPr>
        <w:widowControl w:val="0"/>
        <w:numPr>
          <w:ilvl w:val="1"/>
          <w:numId w:val="3"/>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投标人在投标截止时间之后提交的投标文件，采购代理机构将拒绝接收</w:t>
      </w:r>
      <w:r>
        <w:rPr>
          <w:rFonts w:ascii="宋体" w:hAnsi="宋体" w:eastAsia="宋体"/>
          <w:sz w:val="21"/>
          <w:szCs w:val="21"/>
        </w:rPr>
        <w:t>。</w:t>
      </w:r>
    </w:p>
    <w:p>
      <w:pPr>
        <w:widowControl w:val="0"/>
        <w:numPr>
          <w:ilvl w:val="1"/>
          <w:numId w:val="3"/>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有违反其他法律规定情形的，采购代理机构将拒绝接收。</w:t>
      </w:r>
    </w:p>
    <w:p/>
    <w:p>
      <w:pPr>
        <w:pStyle w:val="4"/>
        <w:widowControl w:val="0"/>
        <w:overflowPunct w:val="0"/>
        <w:spacing w:before="0" w:after="0" w:line="240" w:lineRule="auto"/>
        <w:rPr>
          <w:rFonts w:ascii="宋体" w:hAnsi="宋体" w:eastAsia="宋体"/>
          <w:sz w:val="21"/>
          <w:szCs w:val="21"/>
        </w:rPr>
      </w:pPr>
      <w:bookmarkStart w:id="50" w:name="_Toc13212"/>
      <w:r>
        <w:rPr>
          <w:rFonts w:hint="eastAsia" w:ascii="宋体" w:hAnsi="宋体" w:eastAsia="宋体"/>
          <w:sz w:val="21"/>
          <w:szCs w:val="21"/>
        </w:rPr>
        <w:t>19.投标样品（如需提交）</w:t>
      </w:r>
      <w:bookmarkEnd w:id="50"/>
    </w:p>
    <w:p>
      <w:pPr>
        <w:pStyle w:val="27"/>
        <w:widowControl w:val="0"/>
        <w:numPr>
          <w:ilvl w:val="0"/>
          <w:numId w:val="3"/>
        </w:numPr>
        <w:adjustRightInd/>
        <w:snapToGrid/>
        <w:spacing w:after="0" w:line="360" w:lineRule="exact"/>
        <w:ind w:firstLineChars="0"/>
        <w:jc w:val="both"/>
        <w:rPr>
          <w:rFonts w:ascii="宋体" w:hAnsi="宋体" w:eastAsia="宋体"/>
          <w:vanish/>
          <w:sz w:val="21"/>
          <w:szCs w:val="21"/>
        </w:rPr>
      </w:pPr>
    </w:p>
    <w:p>
      <w:pPr>
        <w:widowControl w:val="0"/>
        <w:numPr>
          <w:ilvl w:val="1"/>
          <w:numId w:val="3"/>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如有必要，采购代理机构可以要求投标人提供本服务项目涉及的部分设备或产品样品，投标人在投标时应提交《样品清单》。</w:t>
      </w:r>
    </w:p>
    <w:p>
      <w:pPr>
        <w:widowControl w:val="0"/>
        <w:numPr>
          <w:ilvl w:val="1"/>
          <w:numId w:val="3"/>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为方便评标，投标人在提供样品时，应在所提供的样品表面显著位置标注投标人的名称、包号、样品名称、招标文件规定的服务或货物编号。</w:t>
      </w:r>
    </w:p>
    <w:p>
      <w:pPr>
        <w:widowControl w:val="0"/>
        <w:numPr>
          <w:ilvl w:val="1"/>
          <w:numId w:val="3"/>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样品作为投标文件的一部分，除非另有说明，中标单位的样品将作为履约验收标准的参考不再退还，未中标单位须在中标公告发布后五个工作日内，前往采购代理机构领取投标样品，逾期不领，采购代理机构将不承担样品的保管责任，由此引发的样品丢失、毁损，采购代理机构不予负责。</w:t>
      </w:r>
    </w:p>
    <w:p/>
    <w:p>
      <w:pPr>
        <w:pStyle w:val="4"/>
        <w:widowControl w:val="0"/>
        <w:overflowPunct w:val="0"/>
        <w:spacing w:before="0" w:after="0" w:line="240" w:lineRule="auto"/>
        <w:rPr>
          <w:rFonts w:ascii="宋体" w:hAnsi="宋体" w:eastAsia="宋体"/>
          <w:sz w:val="21"/>
          <w:szCs w:val="21"/>
        </w:rPr>
      </w:pPr>
      <w:bookmarkStart w:id="51" w:name="_Toc303084265"/>
      <w:bookmarkStart w:id="52" w:name="_Toc382049112"/>
      <w:bookmarkStart w:id="53" w:name="_Toc5900"/>
      <w:bookmarkStart w:id="54" w:name="_Toc9777"/>
      <w:r>
        <w:rPr>
          <w:rFonts w:hint="eastAsia" w:ascii="宋体" w:hAnsi="宋体" w:eastAsia="宋体"/>
          <w:sz w:val="21"/>
          <w:szCs w:val="21"/>
        </w:rPr>
        <w:t>20.投标截止期</w:t>
      </w:r>
      <w:bookmarkEnd w:id="51"/>
      <w:bookmarkEnd w:id="52"/>
      <w:bookmarkEnd w:id="53"/>
      <w:bookmarkEnd w:id="54"/>
    </w:p>
    <w:p>
      <w:pPr>
        <w:pStyle w:val="27"/>
        <w:widowControl w:val="0"/>
        <w:numPr>
          <w:ilvl w:val="0"/>
          <w:numId w:val="3"/>
        </w:numPr>
        <w:adjustRightInd/>
        <w:snapToGrid/>
        <w:spacing w:after="0" w:line="360" w:lineRule="exact"/>
        <w:ind w:firstLineChars="0"/>
        <w:jc w:val="both"/>
        <w:rPr>
          <w:rFonts w:ascii="宋体" w:hAnsi="宋体" w:eastAsia="宋体"/>
          <w:vanish/>
          <w:sz w:val="21"/>
          <w:szCs w:val="21"/>
        </w:rPr>
      </w:pPr>
    </w:p>
    <w:p>
      <w:pPr>
        <w:widowControl w:val="0"/>
        <w:numPr>
          <w:ilvl w:val="1"/>
          <w:numId w:val="3"/>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投标人应在招标文件规定的截止日期和时间内，将投标文件送达到指定地点。</w:t>
      </w:r>
    </w:p>
    <w:p>
      <w:pPr>
        <w:widowControl w:val="0"/>
        <w:numPr>
          <w:ilvl w:val="1"/>
          <w:numId w:val="3"/>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采购代理机构</w:t>
      </w:r>
      <w:r>
        <w:rPr>
          <w:rFonts w:ascii="宋体" w:hAnsi="宋体" w:eastAsia="宋体"/>
          <w:sz w:val="21"/>
          <w:szCs w:val="21"/>
        </w:rPr>
        <w:t>可按本须知规定以</w:t>
      </w:r>
      <w:r>
        <w:rPr>
          <w:rFonts w:hint="eastAsia" w:ascii="宋体" w:hAnsi="宋体" w:eastAsia="宋体"/>
          <w:sz w:val="21"/>
          <w:szCs w:val="21"/>
        </w:rPr>
        <w:t>澄清或</w:t>
      </w:r>
      <w:r>
        <w:rPr>
          <w:rFonts w:ascii="宋体" w:hAnsi="宋体" w:eastAsia="宋体"/>
          <w:sz w:val="21"/>
          <w:szCs w:val="21"/>
        </w:rPr>
        <w:t>修改通知的方式，酌情延长</w:t>
      </w:r>
      <w:r>
        <w:rPr>
          <w:rFonts w:hint="eastAsia" w:ascii="宋体" w:hAnsi="宋体" w:eastAsia="宋体"/>
          <w:sz w:val="21"/>
          <w:szCs w:val="21"/>
        </w:rPr>
        <w:t>递</w:t>
      </w:r>
      <w:r>
        <w:rPr>
          <w:rFonts w:ascii="宋体" w:hAnsi="宋体" w:eastAsia="宋体"/>
          <w:sz w:val="21"/>
          <w:szCs w:val="21"/>
        </w:rPr>
        <w:t>交投标文件的截止时间。在此情况下，投标人的所有权利和义务以及投标人受制约的截止时间，均以延长后新的投标截止时间为准。</w:t>
      </w:r>
    </w:p>
    <w:p/>
    <w:p>
      <w:pPr>
        <w:pStyle w:val="4"/>
        <w:widowControl w:val="0"/>
        <w:overflowPunct w:val="0"/>
        <w:spacing w:before="0" w:after="0" w:line="240" w:lineRule="auto"/>
        <w:rPr>
          <w:rFonts w:ascii="宋体" w:hAnsi="宋体" w:eastAsia="宋体"/>
          <w:sz w:val="21"/>
          <w:szCs w:val="21"/>
        </w:rPr>
      </w:pPr>
      <w:bookmarkStart w:id="55" w:name="_Toc6003"/>
      <w:r>
        <w:rPr>
          <w:rFonts w:hint="eastAsia" w:ascii="宋体" w:hAnsi="宋体" w:eastAsia="宋体"/>
          <w:sz w:val="21"/>
          <w:szCs w:val="21"/>
        </w:rPr>
        <w:t>21.投标文件的补充、修改与撤回</w:t>
      </w:r>
      <w:bookmarkEnd w:id="55"/>
    </w:p>
    <w:p>
      <w:pPr>
        <w:pStyle w:val="27"/>
        <w:widowControl w:val="0"/>
        <w:numPr>
          <w:ilvl w:val="0"/>
          <w:numId w:val="3"/>
        </w:numPr>
        <w:adjustRightInd/>
        <w:snapToGrid/>
        <w:spacing w:after="0" w:line="360" w:lineRule="exact"/>
        <w:ind w:firstLineChars="0"/>
        <w:jc w:val="both"/>
        <w:rPr>
          <w:rFonts w:ascii="宋体" w:hAnsi="宋体" w:eastAsia="宋体"/>
          <w:vanish/>
          <w:sz w:val="21"/>
          <w:szCs w:val="21"/>
        </w:rPr>
      </w:pPr>
    </w:p>
    <w:p>
      <w:pPr>
        <w:widowControl w:val="0"/>
        <w:numPr>
          <w:ilvl w:val="1"/>
          <w:numId w:val="3"/>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投标人在提交投标文件截止时间前，可以对所提交的投标文件进行补充、修改或撤回，并以纸质版形式通知采购代理机构。在提交投标文件截止时间之后，投标人不得对其投标文件做出任何的补充和修改。</w:t>
      </w:r>
    </w:p>
    <w:p>
      <w:pPr>
        <w:widowControl w:val="0"/>
        <w:numPr>
          <w:ilvl w:val="1"/>
          <w:numId w:val="3"/>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投标人对投标文件的补充、修改的内容应当按招标文件要求的签署、盖章、密封后，作为投标文件的组成部分。并按照招标文件规定密封和标记的要求提交，并在投标文件密封袋上标明“补充、修改”字样。</w:t>
      </w:r>
    </w:p>
    <w:p>
      <w:pPr>
        <w:widowControl w:val="0"/>
        <w:numPr>
          <w:ilvl w:val="1"/>
          <w:numId w:val="3"/>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投标文件一经递交不予退还。</w:t>
      </w:r>
    </w:p>
    <w:p>
      <w:pPr>
        <w:widowControl w:val="0"/>
        <w:numPr>
          <w:ilvl w:val="1"/>
          <w:numId w:val="3"/>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在提交投标文件截止时间至投标有效期满之前，投标人不得撤回其投标，否则其投标保证金将不予退还。</w:t>
      </w:r>
    </w:p>
    <w:p>
      <w:pPr>
        <w:pStyle w:val="6"/>
      </w:pPr>
    </w:p>
    <w:p>
      <w:pPr>
        <w:pStyle w:val="3"/>
        <w:numPr>
          <w:ilvl w:val="0"/>
          <w:numId w:val="2"/>
        </w:numPr>
        <w:spacing w:before="0" w:after="0" w:line="480" w:lineRule="auto"/>
        <w:jc w:val="center"/>
        <w:rPr>
          <w:rFonts w:ascii="宋体" w:hAnsi="宋体" w:eastAsia="宋体"/>
        </w:rPr>
      </w:pPr>
      <w:bookmarkStart w:id="56" w:name="_Toc29574"/>
      <w:r>
        <w:rPr>
          <w:rFonts w:hint="eastAsia" w:ascii="宋体" w:hAnsi="宋体" w:eastAsia="宋体"/>
        </w:rPr>
        <w:t>开标与评标</w:t>
      </w:r>
      <w:bookmarkEnd w:id="56"/>
    </w:p>
    <w:p>
      <w:pPr>
        <w:pStyle w:val="4"/>
        <w:widowControl w:val="0"/>
        <w:overflowPunct w:val="0"/>
        <w:spacing w:before="0" w:after="0" w:line="240" w:lineRule="auto"/>
        <w:rPr>
          <w:rFonts w:ascii="宋体" w:hAnsi="宋体" w:eastAsia="宋体"/>
          <w:sz w:val="21"/>
          <w:szCs w:val="21"/>
        </w:rPr>
      </w:pPr>
      <w:bookmarkStart w:id="57" w:name="_Toc28458"/>
      <w:r>
        <w:rPr>
          <w:rFonts w:hint="eastAsia" w:ascii="宋体" w:hAnsi="宋体" w:eastAsia="宋体"/>
          <w:sz w:val="21"/>
          <w:szCs w:val="21"/>
        </w:rPr>
        <w:t>22.开标</w:t>
      </w:r>
      <w:bookmarkEnd w:id="57"/>
    </w:p>
    <w:p>
      <w:pPr>
        <w:pStyle w:val="27"/>
        <w:widowControl w:val="0"/>
        <w:numPr>
          <w:ilvl w:val="0"/>
          <w:numId w:val="3"/>
        </w:numPr>
        <w:adjustRightInd/>
        <w:snapToGrid/>
        <w:spacing w:after="0" w:line="360" w:lineRule="exact"/>
        <w:ind w:firstLineChars="0"/>
        <w:jc w:val="both"/>
        <w:rPr>
          <w:rFonts w:ascii="宋体" w:hAnsi="宋体" w:eastAsia="宋体"/>
          <w:vanish/>
          <w:sz w:val="21"/>
          <w:szCs w:val="21"/>
        </w:rPr>
      </w:pPr>
    </w:p>
    <w:p>
      <w:pPr>
        <w:widowControl w:val="0"/>
        <w:numPr>
          <w:ilvl w:val="1"/>
          <w:numId w:val="3"/>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采购代理机构按</w:t>
      </w:r>
      <w:r>
        <w:rPr>
          <w:rFonts w:ascii="宋体" w:hAnsi="宋体" w:eastAsia="宋体"/>
          <w:sz w:val="21"/>
          <w:szCs w:val="21"/>
        </w:rPr>
        <w:t>本</w:t>
      </w:r>
      <w:r>
        <w:rPr>
          <w:rFonts w:hint="eastAsia" w:ascii="宋体" w:hAnsi="宋体" w:eastAsia="宋体"/>
          <w:sz w:val="21"/>
          <w:szCs w:val="21"/>
        </w:rPr>
        <w:t>招标文件</w:t>
      </w:r>
      <w:r>
        <w:rPr>
          <w:rFonts w:ascii="宋体" w:hAnsi="宋体" w:eastAsia="宋体"/>
          <w:sz w:val="21"/>
          <w:szCs w:val="21"/>
        </w:rPr>
        <w:t>所规定的时间和地点公开开标，并邀请所有投标人</w:t>
      </w:r>
      <w:r>
        <w:rPr>
          <w:rFonts w:hint="eastAsia" w:ascii="宋体" w:hAnsi="宋体" w:eastAsia="宋体"/>
          <w:sz w:val="21"/>
          <w:szCs w:val="21"/>
        </w:rPr>
        <w:t>代表</w:t>
      </w:r>
      <w:r>
        <w:rPr>
          <w:rFonts w:ascii="宋体" w:hAnsi="宋体" w:eastAsia="宋体"/>
          <w:sz w:val="21"/>
          <w:szCs w:val="21"/>
        </w:rPr>
        <w:t>参加。</w:t>
      </w:r>
    </w:p>
    <w:p>
      <w:pPr>
        <w:widowControl w:val="0"/>
        <w:numPr>
          <w:ilvl w:val="1"/>
          <w:numId w:val="3"/>
        </w:numPr>
        <w:adjustRightInd/>
        <w:snapToGrid/>
        <w:spacing w:after="0" w:line="360" w:lineRule="exact"/>
        <w:jc w:val="both"/>
        <w:rPr>
          <w:rFonts w:ascii="宋体" w:hAnsi="宋体" w:eastAsia="宋体"/>
          <w:sz w:val="21"/>
          <w:szCs w:val="21"/>
        </w:rPr>
      </w:pPr>
      <w:r>
        <w:rPr>
          <w:rFonts w:ascii="宋体" w:hAnsi="宋体" w:eastAsia="宋体"/>
          <w:sz w:val="21"/>
          <w:szCs w:val="21"/>
        </w:rPr>
        <w:t>开标程序：</w:t>
      </w:r>
    </w:p>
    <w:p>
      <w:pPr>
        <w:widowControl w:val="0"/>
        <w:numPr>
          <w:ilvl w:val="2"/>
          <w:numId w:val="3"/>
        </w:numPr>
        <w:tabs>
          <w:tab w:val="left" w:pos="567"/>
          <w:tab w:val="clear" w:pos="794"/>
        </w:tabs>
        <w:adjustRightInd/>
        <w:snapToGrid/>
        <w:spacing w:after="0" w:line="360" w:lineRule="exact"/>
        <w:jc w:val="both"/>
        <w:rPr>
          <w:rFonts w:ascii="宋体" w:hAnsi="宋体" w:eastAsia="宋体"/>
          <w:sz w:val="21"/>
          <w:szCs w:val="21"/>
        </w:rPr>
      </w:pPr>
      <w:r>
        <w:rPr>
          <w:rFonts w:ascii="宋体" w:hAnsi="宋体" w:eastAsia="宋体"/>
          <w:sz w:val="21"/>
          <w:szCs w:val="21"/>
        </w:rPr>
        <w:t>开标</w:t>
      </w:r>
      <w:r>
        <w:rPr>
          <w:rFonts w:hint="eastAsia" w:ascii="宋体" w:hAnsi="宋体" w:eastAsia="宋体"/>
          <w:sz w:val="21"/>
          <w:szCs w:val="21"/>
        </w:rPr>
        <w:t>会</w:t>
      </w:r>
      <w:r>
        <w:rPr>
          <w:rFonts w:ascii="宋体" w:hAnsi="宋体" w:eastAsia="宋体"/>
          <w:sz w:val="21"/>
          <w:szCs w:val="21"/>
        </w:rPr>
        <w:t>由</w:t>
      </w:r>
      <w:r>
        <w:rPr>
          <w:rFonts w:hint="eastAsia" w:ascii="宋体" w:hAnsi="宋体" w:eastAsia="宋体"/>
          <w:sz w:val="21"/>
          <w:szCs w:val="21"/>
        </w:rPr>
        <w:t>采购代理机构</w:t>
      </w:r>
      <w:r>
        <w:rPr>
          <w:rFonts w:ascii="宋体" w:hAnsi="宋体" w:eastAsia="宋体"/>
          <w:sz w:val="21"/>
          <w:szCs w:val="21"/>
        </w:rPr>
        <w:t>主持</w:t>
      </w:r>
      <w:r>
        <w:rPr>
          <w:rFonts w:hint="eastAsia" w:ascii="宋体" w:hAnsi="宋体" w:eastAsia="宋体"/>
          <w:sz w:val="21"/>
          <w:szCs w:val="21"/>
        </w:rPr>
        <w:t>，投标人的法定代表人或其授权代表携带有效身份证明准时参加开标会并签名报到。</w:t>
      </w:r>
    </w:p>
    <w:p>
      <w:pPr>
        <w:widowControl w:val="0"/>
        <w:numPr>
          <w:ilvl w:val="2"/>
          <w:numId w:val="3"/>
        </w:numPr>
        <w:tabs>
          <w:tab w:val="left" w:pos="567"/>
          <w:tab w:val="clear" w:pos="794"/>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开标时，由投标人或者其推选的代表检查投标文件的密封情况；经确认无误后，由采购人或者采购代理机构工作人员当众拆封，宣布投标人名称、投标价格和招标文件规定的需要宣布的其他内容；</w:t>
      </w:r>
    </w:p>
    <w:p>
      <w:pPr>
        <w:widowControl w:val="0"/>
        <w:numPr>
          <w:ilvl w:val="2"/>
          <w:numId w:val="3"/>
        </w:numPr>
        <w:tabs>
          <w:tab w:val="left" w:pos="567"/>
          <w:tab w:val="clear" w:pos="794"/>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投标人代表对开标过程和开标记录有异议，以及认为采购人、采购代理机构相关工作人员有需要回避的情形的，应当场提出询问或者回避申请。开标现场未提出异议的视为认同开标结果。开标结束后，投标人对开标过程和开标记录不得再提出异议。</w:t>
      </w:r>
    </w:p>
    <w:p>
      <w:pPr>
        <w:widowControl w:val="0"/>
        <w:numPr>
          <w:ilvl w:val="1"/>
          <w:numId w:val="3"/>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投标人未参加开标的，视同认可开标结果。</w:t>
      </w:r>
    </w:p>
    <w:p>
      <w:pPr>
        <w:widowControl w:val="0"/>
        <w:numPr>
          <w:ilvl w:val="1"/>
          <w:numId w:val="3"/>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合格投标人不足3家的，不得开标；</w:t>
      </w:r>
    </w:p>
    <w:p>
      <w:pPr>
        <w:widowControl w:val="0"/>
        <w:numPr>
          <w:ilvl w:val="1"/>
          <w:numId w:val="3"/>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开标过程应当由采购人或者采购代理机构负责记录，由参加开标的各投标人代表和相关工作人员签字确认。</w:t>
      </w:r>
    </w:p>
    <w:p>
      <w:pPr>
        <w:widowControl w:val="0"/>
        <w:adjustRightInd/>
        <w:snapToGrid/>
        <w:spacing w:after="0" w:line="360" w:lineRule="exact"/>
        <w:ind w:left="567"/>
        <w:jc w:val="both"/>
      </w:pPr>
    </w:p>
    <w:p>
      <w:pPr>
        <w:pStyle w:val="4"/>
        <w:widowControl w:val="0"/>
        <w:overflowPunct w:val="0"/>
        <w:spacing w:before="0" w:after="0" w:line="240" w:lineRule="auto"/>
        <w:rPr>
          <w:rFonts w:ascii="宋体" w:hAnsi="宋体" w:eastAsia="宋体"/>
          <w:sz w:val="21"/>
          <w:szCs w:val="21"/>
        </w:rPr>
      </w:pPr>
      <w:bookmarkStart w:id="58" w:name="_Toc5524"/>
      <w:r>
        <w:rPr>
          <w:rFonts w:hint="eastAsia" w:ascii="宋体" w:hAnsi="宋体" w:eastAsia="宋体"/>
          <w:sz w:val="21"/>
          <w:szCs w:val="21"/>
        </w:rPr>
        <w:t>23.评标委员会及评标方法</w:t>
      </w:r>
      <w:bookmarkEnd w:id="58"/>
    </w:p>
    <w:p>
      <w:pPr>
        <w:pStyle w:val="27"/>
        <w:widowControl w:val="0"/>
        <w:numPr>
          <w:ilvl w:val="0"/>
          <w:numId w:val="3"/>
        </w:numPr>
        <w:adjustRightInd/>
        <w:snapToGrid/>
        <w:spacing w:after="0" w:line="360" w:lineRule="exact"/>
        <w:ind w:firstLineChars="0"/>
        <w:jc w:val="both"/>
        <w:rPr>
          <w:rFonts w:ascii="宋体" w:hAnsi="宋体" w:eastAsia="宋体"/>
          <w:vanish/>
          <w:sz w:val="21"/>
          <w:szCs w:val="21"/>
        </w:rPr>
      </w:pPr>
    </w:p>
    <w:p>
      <w:pPr>
        <w:widowControl w:val="0"/>
        <w:numPr>
          <w:ilvl w:val="1"/>
          <w:numId w:val="3"/>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评标委员会根据招标项目的特点进行组建，并负责评标工作。</w:t>
      </w:r>
    </w:p>
    <w:p>
      <w:pPr>
        <w:widowControl w:val="0"/>
        <w:numPr>
          <w:ilvl w:val="1"/>
          <w:numId w:val="3"/>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评审方法：本次招标的评审方法采用综合评分法。</w:t>
      </w:r>
    </w:p>
    <w:p>
      <w:pPr>
        <w:widowControl w:val="0"/>
        <w:numPr>
          <w:ilvl w:val="1"/>
          <w:numId w:val="3"/>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定标原则：在最大限度</w:t>
      </w:r>
      <w:r>
        <w:rPr>
          <w:rFonts w:ascii="宋体" w:hAnsi="宋体" w:eastAsia="宋体"/>
          <w:sz w:val="21"/>
          <w:szCs w:val="21"/>
        </w:rPr>
        <w:t>满足招标文件</w:t>
      </w:r>
      <w:r>
        <w:rPr>
          <w:rFonts w:hint="eastAsia" w:ascii="宋体" w:hAnsi="宋体" w:eastAsia="宋体"/>
          <w:sz w:val="21"/>
          <w:szCs w:val="21"/>
        </w:rPr>
        <w:t>实质性要求前提下，按照招标文件规定的各项评价因素进行量化打分，以评标总得分最高的投标人作为中标候选人或中标人。</w:t>
      </w:r>
    </w:p>
    <w:p>
      <w:pPr>
        <w:widowControl w:val="0"/>
        <w:numPr>
          <w:ilvl w:val="1"/>
          <w:numId w:val="3"/>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评标委员会对投标文件的评审内容，分为商务评议、技术评议和价格评议。评审流程包括符合性检查、澄清问题、比较与评价、推荐中标候选人或确定中标人、编写评标报告等步骤。</w:t>
      </w:r>
    </w:p>
    <w:p>
      <w:pPr>
        <w:widowControl w:val="0"/>
        <w:numPr>
          <w:ilvl w:val="1"/>
          <w:numId w:val="3"/>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通过资格性和符合性审查的有效供应商方有资格提交最终报价及进入综合评审。磋商文件中要求供应商提供的相关资质证书证明材料因国家政策变动导致新旧证书名称不一致，旧证书未取消且新旧证书具有同等效力的，供应商提供新证书与提供在有效期内的旧证书给予同等认可。</w:t>
      </w:r>
    </w:p>
    <w:p>
      <w:pPr>
        <w:widowControl w:val="0"/>
        <w:numPr>
          <w:ilvl w:val="1"/>
          <w:numId w:val="3"/>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在评标期间，评标委员会可要求投标人对其投标文件进行澄清，但不得寻求、提供或允许对投标价格等实质性内容做任何更改。有关澄清的要求和答复均应以纸质版形式提交，如投标人拒绝评标委员会要求对其投标文件进行澄清的要求，所造成的后果由投标人自行承担。</w:t>
      </w:r>
    </w:p>
    <w:p/>
    <w:p>
      <w:pPr>
        <w:pStyle w:val="4"/>
        <w:widowControl w:val="0"/>
        <w:overflowPunct w:val="0"/>
        <w:spacing w:before="0" w:after="0" w:line="240" w:lineRule="auto"/>
        <w:rPr>
          <w:rFonts w:ascii="宋体" w:hAnsi="宋体" w:eastAsia="宋体"/>
          <w:sz w:val="21"/>
          <w:szCs w:val="21"/>
        </w:rPr>
      </w:pPr>
      <w:bookmarkStart w:id="59" w:name="_Toc15231"/>
      <w:r>
        <w:rPr>
          <w:rFonts w:hint="eastAsia" w:ascii="宋体" w:hAnsi="宋体" w:eastAsia="宋体"/>
          <w:sz w:val="21"/>
          <w:szCs w:val="21"/>
        </w:rPr>
        <w:t>24.评审原则及评标过程的保密</w:t>
      </w:r>
      <w:bookmarkEnd w:id="59"/>
    </w:p>
    <w:p>
      <w:pPr>
        <w:pStyle w:val="27"/>
        <w:widowControl w:val="0"/>
        <w:numPr>
          <w:ilvl w:val="0"/>
          <w:numId w:val="3"/>
        </w:numPr>
        <w:adjustRightInd/>
        <w:snapToGrid/>
        <w:spacing w:after="0" w:line="360" w:lineRule="exact"/>
        <w:ind w:firstLineChars="0"/>
        <w:jc w:val="both"/>
        <w:rPr>
          <w:rFonts w:ascii="宋体" w:hAnsi="宋体" w:eastAsia="宋体"/>
          <w:vanish/>
          <w:sz w:val="21"/>
          <w:szCs w:val="21"/>
        </w:rPr>
      </w:pPr>
    </w:p>
    <w:p>
      <w:pPr>
        <w:widowControl w:val="0"/>
        <w:numPr>
          <w:ilvl w:val="1"/>
          <w:numId w:val="3"/>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评审的基本原则：评标委员会将依据《中华人民共和国政府采购法》及国家和地方政府有关法规的规定，遵循“客观、公正、审慎”的原则进行评审工作。</w:t>
      </w:r>
    </w:p>
    <w:p>
      <w:pPr>
        <w:widowControl w:val="0"/>
        <w:numPr>
          <w:ilvl w:val="1"/>
          <w:numId w:val="3"/>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从公开开标到签订合同，凡与审查、澄清、评审和投标有关的资料以及定标意见相关的事项，均不得向投标人及与评标无关的其他人透露。</w:t>
      </w:r>
    </w:p>
    <w:p>
      <w:pPr>
        <w:widowControl w:val="0"/>
        <w:numPr>
          <w:ilvl w:val="1"/>
          <w:numId w:val="3"/>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任何单位和个人不得非法干预、影响评标的过程和结果。</w:t>
      </w:r>
    </w:p>
    <w:p/>
    <w:p>
      <w:pPr>
        <w:pStyle w:val="4"/>
        <w:widowControl w:val="0"/>
        <w:overflowPunct w:val="0"/>
        <w:spacing w:before="0" w:after="0" w:line="240" w:lineRule="auto"/>
        <w:rPr>
          <w:rFonts w:ascii="宋体" w:hAnsi="宋体" w:eastAsia="宋体"/>
          <w:sz w:val="21"/>
          <w:szCs w:val="21"/>
        </w:rPr>
      </w:pPr>
      <w:bookmarkStart w:id="60" w:name="_Toc3762"/>
      <w:r>
        <w:rPr>
          <w:rFonts w:hint="eastAsia" w:ascii="宋体" w:hAnsi="宋体" w:eastAsia="宋体"/>
          <w:sz w:val="21"/>
          <w:szCs w:val="21"/>
        </w:rPr>
        <w:t>25.投标文件的初审</w:t>
      </w:r>
      <w:bookmarkEnd w:id="60"/>
    </w:p>
    <w:p>
      <w:pPr>
        <w:pStyle w:val="27"/>
        <w:widowControl w:val="0"/>
        <w:numPr>
          <w:ilvl w:val="0"/>
          <w:numId w:val="3"/>
        </w:numPr>
        <w:tabs>
          <w:tab w:val="left" w:pos="907"/>
        </w:tabs>
        <w:adjustRightInd/>
        <w:snapToGrid/>
        <w:spacing w:after="0" w:line="360" w:lineRule="exact"/>
        <w:ind w:firstLineChars="0"/>
        <w:jc w:val="both"/>
        <w:rPr>
          <w:rFonts w:ascii="宋体" w:hAnsi="宋体" w:eastAsia="宋体"/>
          <w:vanish/>
          <w:sz w:val="21"/>
          <w:szCs w:val="21"/>
        </w:rPr>
      </w:pPr>
    </w:p>
    <w:p>
      <w:pPr>
        <w:widowControl w:val="0"/>
        <w:numPr>
          <w:ilvl w:val="1"/>
          <w:numId w:val="3"/>
        </w:numPr>
        <w:tabs>
          <w:tab w:val="left" w:pos="907"/>
        </w:tabs>
        <w:adjustRightInd/>
        <w:snapToGrid/>
        <w:spacing w:after="0" w:line="360" w:lineRule="exact"/>
        <w:jc w:val="both"/>
        <w:rPr>
          <w:rFonts w:ascii="宋体" w:hAnsi="宋体" w:eastAsia="宋体"/>
          <w:b/>
          <w:sz w:val="21"/>
          <w:szCs w:val="21"/>
        </w:rPr>
      </w:pPr>
      <w:r>
        <w:rPr>
          <w:rFonts w:hint="eastAsia" w:ascii="宋体" w:hAnsi="宋体" w:eastAsia="宋体"/>
          <w:sz w:val="21"/>
          <w:szCs w:val="21"/>
        </w:rPr>
        <w:t>开标结束后，采购人或者采购代理机构将依法对投标人的资格进行审查。资格审查时，投标人存在不符合资格性检查所要求事项情况的，投标无效。未通过资格审查的投标人不进入符合性审查的评审，</w:t>
      </w:r>
      <w:r>
        <w:rPr>
          <w:rFonts w:hint="eastAsia" w:ascii="宋体" w:hAnsi="宋体" w:eastAsia="宋体"/>
          <w:b/>
          <w:sz w:val="21"/>
          <w:szCs w:val="21"/>
        </w:rPr>
        <w:t>资格性检查中发现下列情形之一的，其投标作无效处理：</w:t>
      </w:r>
    </w:p>
    <w:p>
      <w:pPr>
        <w:widowControl w:val="0"/>
        <w:tabs>
          <w:tab w:val="left" w:pos="907"/>
        </w:tabs>
        <w:adjustRightInd/>
        <w:snapToGrid/>
        <w:spacing w:after="0" w:line="360" w:lineRule="exact"/>
        <w:ind w:left="567"/>
        <w:jc w:val="both"/>
        <w:rPr>
          <w:rFonts w:ascii="宋体" w:hAnsi="宋体" w:eastAsia="宋体"/>
          <w:b/>
          <w:sz w:val="21"/>
          <w:szCs w:val="21"/>
        </w:rPr>
      </w:pPr>
      <w:r>
        <w:rPr>
          <w:rFonts w:hint="eastAsia" w:ascii="宋体" w:hAnsi="宋体" w:eastAsia="宋体"/>
          <w:b/>
          <w:sz w:val="21"/>
          <w:szCs w:val="21"/>
        </w:rPr>
        <w:t>1) 资格瑕疵</w:t>
      </w:r>
    </w:p>
    <w:p>
      <w:pPr>
        <w:widowControl w:val="0"/>
        <w:tabs>
          <w:tab w:val="left" w:pos="907"/>
        </w:tabs>
        <w:adjustRightInd/>
        <w:snapToGrid/>
        <w:spacing w:after="0" w:line="360" w:lineRule="exact"/>
        <w:ind w:left="567"/>
        <w:jc w:val="both"/>
        <w:rPr>
          <w:rFonts w:ascii="宋体" w:hAnsi="宋体" w:eastAsia="宋体"/>
          <w:sz w:val="21"/>
          <w:szCs w:val="21"/>
        </w:rPr>
      </w:pPr>
      <w:r>
        <w:rPr>
          <w:rFonts w:hint="eastAsia" w:ascii="宋体" w:hAnsi="宋体" w:eastAsia="宋体"/>
          <w:sz w:val="21"/>
          <w:szCs w:val="21"/>
        </w:rPr>
        <w:t>包括但不限于：①资格证明文件未提供或不符合招标文件要求的；②资格证明文件有效期过期的；③《营业执照》复印件（加盖公章）或《事业单位法人证书》复印件（加盖公章）或其他主体证书复印件（加盖公章）未提供或有效期过期的；④提供的资质材料模糊不清导致无法辨认的。</w:t>
      </w:r>
    </w:p>
    <w:p>
      <w:pPr>
        <w:widowControl w:val="0"/>
        <w:tabs>
          <w:tab w:val="left" w:pos="907"/>
        </w:tabs>
        <w:adjustRightInd/>
        <w:snapToGrid/>
        <w:spacing w:after="0" w:line="360" w:lineRule="exact"/>
        <w:ind w:left="567"/>
        <w:jc w:val="both"/>
        <w:rPr>
          <w:rFonts w:ascii="宋体" w:hAnsi="宋体" w:eastAsia="宋体"/>
          <w:b/>
          <w:sz w:val="21"/>
          <w:szCs w:val="21"/>
        </w:rPr>
      </w:pPr>
      <w:r>
        <w:rPr>
          <w:rFonts w:hint="eastAsia" w:ascii="宋体" w:hAnsi="宋体" w:eastAsia="宋体"/>
          <w:b/>
          <w:sz w:val="21"/>
          <w:szCs w:val="21"/>
        </w:rPr>
        <w:t>2) 投标保证金瑕疵</w:t>
      </w:r>
    </w:p>
    <w:p>
      <w:pPr>
        <w:widowControl w:val="0"/>
        <w:tabs>
          <w:tab w:val="left" w:pos="907"/>
        </w:tabs>
        <w:adjustRightInd/>
        <w:snapToGrid/>
        <w:spacing w:after="0" w:line="360" w:lineRule="exact"/>
        <w:ind w:left="567"/>
        <w:jc w:val="both"/>
        <w:rPr>
          <w:rFonts w:ascii="宋体" w:hAnsi="宋体" w:eastAsia="宋体"/>
          <w:sz w:val="21"/>
          <w:szCs w:val="21"/>
        </w:rPr>
      </w:pPr>
      <w:r>
        <w:rPr>
          <w:rFonts w:hint="eastAsia" w:ascii="宋体" w:hAnsi="宋体" w:eastAsia="宋体"/>
          <w:sz w:val="21"/>
          <w:szCs w:val="21"/>
        </w:rPr>
        <w:t>包括但不限于：①投标人未按招标文件要求提交投标保证金；②提交方式、提交时间、提交金额不符合招标文件要求；③投标保证金有效期不符合招标文件要求。</w:t>
      </w:r>
    </w:p>
    <w:p>
      <w:pPr>
        <w:widowControl w:val="0"/>
        <w:numPr>
          <w:ilvl w:val="1"/>
          <w:numId w:val="3"/>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评标委员会将对符合资格的投标人的投标文件进行符合性审查，以确定其是否满足招标文件的实质性要求。投标人不得通过修正或撤消不合要求的偏离或保留从而使其投标成为实质上响应的投标。符合性审查过程中，</w:t>
      </w:r>
      <w:r>
        <w:rPr>
          <w:rFonts w:hint="eastAsia" w:ascii="宋体" w:hAnsi="宋体" w:eastAsia="宋体"/>
          <w:b/>
          <w:sz w:val="21"/>
          <w:szCs w:val="21"/>
        </w:rPr>
        <w:t>发现下列情况之一的，其投标将作无效处理</w:t>
      </w:r>
      <w:r>
        <w:rPr>
          <w:rFonts w:hint="eastAsia" w:ascii="宋体" w:hAnsi="宋体" w:eastAsia="宋体"/>
          <w:sz w:val="21"/>
          <w:szCs w:val="21"/>
        </w:rPr>
        <w:t>：</w:t>
      </w:r>
    </w:p>
    <w:p>
      <w:pPr>
        <w:widowControl w:val="0"/>
        <w:tabs>
          <w:tab w:val="left" w:pos="907"/>
        </w:tabs>
        <w:adjustRightInd/>
        <w:snapToGrid/>
        <w:spacing w:after="0" w:line="360" w:lineRule="exact"/>
        <w:ind w:left="567"/>
        <w:jc w:val="both"/>
        <w:rPr>
          <w:rFonts w:ascii="宋体" w:hAnsi="宋体" w:eastAsia="宋体"/>
          <w:sz w:val="21"/>
          <w:szCs w:val="21"/>
        </w:rPr>
      </w:pPr>
      <w:r>
        <w:rPr>
          <w:rFonts w:hint="eastAsia" w:ascii="宋体" w:hAnsi="宋体" w:eastAsia="宋体"/>
          <w:b/>
          <w:sz w:val="21"/>
          <w:szCs w:val="21"/>
        </w:rPr>
        <w:t>1) 投标文件的有效性、完整性瑕疵</w:t>
      </w:r>
    </w:p>
    <w:p>
      <w:pPr>
        <w:widowControl w:val="0"/>
        <w:tabs>
          <w:tab w:val="left" w:pos="907"/>
        </w:tabs>
        <w:adjustRightInd/>
        <w:snapToGrid/>
        <w:spacing w:after="0" w:line="360" w:lineRule="exact"/>
        <w:ind w:left="567"/>
        <w:jc w:val="both"/>
        <w:rPr>
          <w:rFonts w:ascii="宋体" w:hAnsi="宋体" w:eastAsia="宋体"/>
          <w:sz w:val="21"/>
          <w:szCs w:val="21"/>
        </w:rPr>
      </w:pPr>
      <w:r>
        <w:rPr>
          <w:rFonts w:hint="eastAsia" w:ascii="宋体" w:hAnsi="宋体" w:eastAsia="宋体"/>
          <w:sz w:val="21"/>
          <w:szCs w:val="21"/>
        </w:rPr>
        <w:t>包括但不限于：①投标文件的数量、制作不符合要求、投标文件内容与采购内容不符的（包括但不限于投标文件项目采购项目编号错误，投标文件项目名称错误导致无法分辨所投项目为本项目，投标文件数量少于招标文件要求的）；②投标文件中要求签字的内容无法定代表人或其授权代表签字，或签字人无法定代表人有效授权的；③签字盖章不符合招标文件要求的；④投标文件内容有严重缺漏项的；⑤投标文件的关键内容字迹模糊、无法辨认的；⑥投标有效期不符合文件要求的。</w:t>
      </w:r>
    </w:p>
    <w:p>
      <w:pPr>
        <w:widowControl w:val="0"/>
        <w:tabs>
          <w:tab w:val="left" w:pos="907"/>
        </w:tabs>
        <w:adjustRightInd/>
        <w:snapToGrid/>
        <w:spacing w:after="0" w:line="360" w:lineRule="exact"/>
        <w:ind w:left="567"/>
        <w:jc w:val="both"/>
        <w:rPr>
          <w:rFonts w:ascii="宋体" w:hAnsi="宋体" w:eastAsia="宋体"/>
          <w:b/>
          <w:sz w:val="21"/>
          <w:szCs w:val="21"/>
        </w:rPr>
      </w:pPr>
      <w:r>
        <w:rPr>
          <w:rFonts w:hint="eastAsia" w:ascii="宋体" w:hAnsi="宋体" w:eastAsia="宋体"/>
          <w:b/>
          <w:sz w:val="21"/>
          <w:szCs w:val="21"/>
        </w:rPr>
        <w:t>2) 技术响应瑕疵</w:t>
      </w:r>
    </w:p>
    <w:p>
      <w:pPr>
        <w:widowControl w:val="0"/>
        <w:tabs>
          <w:tab w:val="left" w:pos="907"/>
        </w:tabs>
        <w:adjustRightInd/>
        <w:snapToGrid/>
        <w:spacing w:after="0" w:line="360" w:lineRule="exact"/>
        <w:ind w:left="567"/>
        <w:jc w:val="both"/>
        <w:rPr>
          <w:rFonts w:ascii="宋体" w:hAnsi="宋体" w:eastAsia="宋体"/>
          <w:sz w:val="21"/>
          <w:szCs w:val="21"/>
        </w:rPr>
      </w:pPr>
      <w:r>
        <w:rPr>
          <w:rFonts w:hint="eastAsia" w:ascii="宋体" w:hAnsi="宋体" w:eastAsia="宋体"/>
          <w:sz w:val="21"/>
          <w:szCs w:val="21"/>
        </w:rPr>
        <w:t>包括但不限于：①投标文件不满足招标文件中加注星号（★）的主要参数要求或加注星号的主要参数无技术资料支持的；②一般参数超出允许偏离的最大范围或最高项数的；③投标文件技术响应与事实不符或虚假投标的；④《技术规格偏离表》未提供的；⑤将一个包中的内容拆开投标的；⑥投标人对同一货物或服务投标时，投标方案不唯一；⑦明显不符合技术规格、技术标准要求的；⑧其他未实质性响应招标文件技术要求的。</w:t>
      </w:r>
    </w:p>
    <w:p>
      <w:pPr>
        <w:widowControl w:val="0"/>
        <w:tabs>
          <w:tab w:val="left" w:pos="907"/>
        </w:tabs>
        <w:adjustRightInd/>
        <w:snapToGrid/>
        <w:spacing w:after="0" w:line="360" w:lineRule="exact"/>
        <w:ind w:left="567"/>
        <w:jc w:val="both"/>
        <w:rPr>
          <w:rFonts w:ascii="宋体" w:hAnsi="宋体" w:eastAsia="宋体"/>
          <w:b/>
          <w:sz w:val="21"/>
          <w:szCs w:val="21"/>
        </w:rPr>
      </w:pPr>
      <w:r>
        <w:rPr>
          <w:rFonts w:hint="eastAsia" w:ascii="宋体" w:hAnsi="宋体" w:eastAsia="宋体"/>
          <w:b/>
          <w:sz w:val="21"/>
          <w:szCs w:val="21"/>
        </w:rPr>
        <w:t>3) 商务响应瑕疵</w:t>
      </w:r>
    </w:p>
    <w:p>
      <w:pPr>
        <w:widowControl w:val="0"/>
        <w:tabs>
          <w:tab w:val="left" w:pos="907"/>
        </w:tabs>
        <w:adjustRightInd/>
        <w:snapToGrid/>
        <w:spacing w:after="0" w:line="360" w:lineRule="exact"/>
        <w:ind w:left="567"/>
        <w:jc w:val="both"/>
        <w:rPr>
          <w:rFonts w:ascii="宋体" w:hAnsi="宋体" w:eastAsia="宋体"/>
          <w:sz w:val="21"/>
          <w:szCs w:val="21"/>
        </w:rPr>
      </w:pPr>
      <w:r>
        <w:rPr>
          <w:rFonts w:hint="eastAsia" w:ascii="宋体" w:hAnsi="宋体" w:eastAsia="宋体"/>
          <w:sz w:val="21"/>
          <w:szCs w:val="21"/>
        </w:rPr>
        <w:t>包括但不限于：①招标文件加注星号（★）的商务要求负偏离的；②招标项目完成期（包括但不限于：工期，服务期，交货期等）未满足招标文件要求的；③投标文件载明的货物包装方式、检验标准和方法不符合招标文件要求的；④《商务条款偏离表》未提供的；⑤投标文件附有采购人不能接受的条件的；⑥其他未实质性响应招标文件商务要求的。</w:t>
      </w:r>
    </w:p>
    <w:p>
      <w:pPr>
        <w:widowControl w:val="0"/>
        <w:tabs>
          <w:tab w:val="left" w:pos="907"/>
        </w:tabs>
        <w:adjustRightInd/>
        <w:snapToGrid/>
        <w:spacing w:after="0" w:line="360" w:lineRule="exact"/>
        <w:ind w:left="567"/>
        <w:jc w:val="both"/>
        <w:rPr>
          <w:rFonts w:ascii="宋体" w:hAnsi="宋体" w:eastAsia="宋体"/>
          <w:b/>
          <w:sz w:val="21"/>
          <w:szCs w:val="21"/>
        </w:rPr>
      </w:pPr>
      <w:r>
        <w:rPr>
          <w:rFonts w:hint="eastAsia" w:ascii="宋体" w:hAnsi="宋体" w:eastAsia="宋体"/>
          <w:b/>
          <w:sz w:val="21"/>
          <w:szCs w:val="21"/>
        </w:rPr>
        <w:t>4）投标报价瑕疵</w:t>
      </w:r>
    </w:p>
    <w:p>
      <w:pPr>
        <w:widowControl w:val="0"/>
        <w:tabs>
          <w:tab w:val="left" w:pos="907"/>
        </w:tabs>
        <w:adjustRightInd/>
        <w:snapToGrid/>
        <w:spacing w:after="0" w:line="360" w:lineRule="exact"/>
        <w:ind w:left="567"/>
        <w:jc w:val="both"/>
        <w:rPr>
          <w:rFonts w:ascii="宋体" w:hAnsi="宋体" w:eastAsia="宋体"/>
          <w:sz w:val="21"/>
          <w:szCs w:val="21"/>
        </w:rPr>
      </w:pPr>
      <w:r>
        <w:rPr>
          <w:rFonts w:hint="eastAsia" w:ascii="宋体" w:hAnsi="宋体" w:eastAsia="宋体"/>
          <w:sz w:val="21"/>
          <w:szCs w:val="21"/>
        </w:rPr>
        <w:t>包括但不限于：①投标报价超过本招标文件明确的项目预算或文件明确的最高限价；②未按招标文件要求进行报价的；③报价内容或报价格式不符合招标文件要求的；④投标报价有严重缺漏项的。</w:t>
      </w:r>
    </w:p>
    <w:p>
      <w:pPr>
        <w:widowControl w:val="0"/>
        <w:tabs>
          <w:tab w:val="left" w:pos="907"/>
        </w:tabs>
        <w:adjustRightInd/>
        <w:snapToGrid/>
        <w:spacing w:after="0" w:line="360" w:lineRule="exact"/>
        <w:ind w:left="567"/>
        <w:jc w:val="both"/>
        <w:rPr>
          <w:rFonts w:ascii="宋体" w:hAnsi="宋体" w:eastAsia="宋体"/>
          <w:b/>
          <w:sz w:val="21"/>
          <w:szCs w:val="21"/>
        </w:rPr>
      </w:pPr>
      <w:r>
        <w:rPr>
          <w:rFonts w:hint="eastAsia" w:ascii="宋体" w:hAnsi="宋体" w:eastAsia="宋体"/>
          <w:b/>
          <w:sz w:val="21"/>
          <w:szCs w:val="21"/>
        </w:rPr>
        <w:t>5）违规行为</w:t>
      </w:r>
    </w:p>
    <w:p>
      <w:pPr>
        <w:widowControl w:val="0"/>
        <w:tabs>
          <w:tab w:val="left" w:pos="907"/>
        </w:tabs>
        <w:adjustRightInd/>
        <w:snapToGrid/>
        <w:spacing w:after="0" w:line="360" w:lineRule="exact"/>
        <w:ind w:left="567"/>
        <w:jc w:val="both"/>
        <w:rPr>
          <w:rFonts w:ascii="宋体" w:hAnsi="宋体" w:eastAsia="宋体"/>
          <w:sz w:val="21"/>
          <w:szCs w:val="21"/>
        </w:rPr>
      </w:pPr>
      <w:r>
        <w:rPr>
          <w:rFonts w:hint="eastAsia" w:ascii="宋体" w:hAnsi="宋体" w:eastAsia="宋体"/>
          <w:sz w:val="21"/>
          <w:szCs w:val="21"/>
        </w:rPr>
        <w:t>包括但不限于：①以他人的名义投标、串通投标、以行贿手段谋取中标或者以其他弄虚作假方式投标的；②扰乱开标、评标秩序，干扰招标工作正常进行的。③存在经评标委员会认定的其他违规违法行为。</w:t>
      </w:r>
    </w:p>
    <w:p>
      <w:pPr>
        <w:widowControl w:val="0"/>
        <w:tabs>
          <w:tab w:val="left" w:pos="907"/>
        </w:tabs>
        <w:adjustRightInd/>
        <w:snapToGrid/>
        <w:spacing w:after="0" w:line="360" w:lineRule="exact"/>
        <w:ind w:left="567"/>
        <w:jc w:val="both"/>
        <w:rPr>
          <w:rFonts w:ascii="宋体" w:hAnsi="宋体" w:eastAsia="宋体"/>
          <w:b/>
          <w:sz w:val="21"/>
          <w:szCs w:val="21"/>
        </w:rPr>
      </w:pPr>
      <w:r>
        <w:rPr>
          <w:rFonts w:hint="eastAsia" w:ascii="宋体" w:hAnsi="宋体" w:eastAsia="宋体"/>
          <w:b/>
          <w:sz w:val="21"/>
          <w:szCs w:val="21"/>
        </w:rPr>
        <w:t>6)法律法规及招标文件中规定的其它情形。</w:t>
      </w:r>
    </w:p>
    <w:p>
      <w:pPr>
        <w:widowControl w:val="0"/>
        <w:tabs>
          <w:tab w:val="left" w:pos="907"/>
        </w:tabs>
        <w:adjustRightInd/>
        <w:snapToGrid/>
        <w:spacing w:after="0" w:line="360" w:lineRule="exact"/>
        <w:ind w:left="567"/>
        <w:jc w:val="both"/>
        <w:rPr>
          <w:rFonts w:ascii="宋体" w:hAnsi="宋体" w:eastAsia="宋体"/>
          <w:sz w:val="21"/>
          <w:szCs w:val="21"/>
        </w:rPr>
      </w:pPr>
      <w:r>
        <w:rPr>
          <w:rFonts w:hint="eastAsia" w:ascii="宋体" w:hAnsi="宋体" w:eastAsia="宋体"/>
          <w:sz w:val="21"/>
          <w:szCs w:val="21"/>
        </w:rPr>
        <w:t>根据项目情况，评标委员会有权决定招标文件中“可能导致废标”或“可能导致其投标被拒绝”等具体条款是否实施“废标”或“投标被拒绝”，但对同一条款的裁决应适用于每个投标人。</w:t>
      </w:r>
    </w:p>
    <w:p>
      <w:pPr>
        <w:widowControl w:val="0"/>
        <w:numPr>
          <w:ilvl w:val="1"/>
          <w:numId w:val="3"/>
        </w:numPr>
        <w:adjustRightInd/>
        <w:snapToGrid/>
        <w:spacing w:after="0" w:line="360" w:lineRule="exact"/>
        <w:jc w:val="both"/>
        <w:rPr>
          <w:rFonts w:ascii="宋体" w:hAnsi="宋体" w:eastAsia="宋体"/>
          <w:sz w:val="21"/>
          <w:szCs w:val="21"/>
        </w:rPr>
      </w:pPr>
      <w:r>
        <w:rPr>
          <w:rFonts w:hint="eastAsia" w:ascii="宋体" w:hAnsi="宋体" w:eastAsia="宋体"/>
          <w:sz w:val="21"/>
          <w:szCs w:val="21"/>
        </w:rPr>
        <w:t>对于投标文件中不构成实质性偏差的不正规、不一致或不规则，评标委员会可以接受，但这种接受不能损害或影响任何投标人的相对排序。</w:t>
      </w:r>
    </w:p>
    <w:p>
      <w:pPr>
        <w:widowControl w:val="0"/>
        <w:numPr>
          <w:ilvl w:val="1"/>
          <w:numId w:val="3"/>
        </w:numPr>
        <w:adjustRightInd/>
        <w:snapToGrid/>
        <w:spacing w:after="0" w:line="360" w:lineRule="exact"/>
        <w:jc w:val="both"/>
      </w:pPr>
      <w:r>
        <w:rPr>
          <w:rFonts w:hint="eastAsia" w:ascii="宋体" w:hAnsi="宋体" w:eastAsia="宋体"/>
          <w:sz w:val="21"/>
          <w:szCs w:val="21"/>
        </w:rPr>
        <w:t>在详细评标之前，评标委员会要审查每份投标文件是否实质上响应了招标文件的要求。实质上响应的投标应该是与招标文件要求的全部主要条款（加“★”号）、条件和规格相符，没有重大偏离的投标。对关键条文的偏离、保留或反对，例如关于投标保证金、合同条款的重大偏离将被认为是实质上的偏离。评标委员会决定投标文件的响应性只根据投标文件本身的内容，而不寻求外部的证据。</w:t>
      </w:r>
    </w:p>
    <w:p/>
    <w:p>
      <w:pPr>
        <w:pStyle w:val="4"/>
        <w:widowControl w:val="0"/>
        <w:overflowPunct w:val="0"/>
        <w:spacing w:before="0" w:after="0" w:line="240" w:lineRule="auto"/>
        <w:rPr>
          <w:rFonts w:ascii="宋体" w:hAnsi="宋体" w:eastAsia="宋体"/>
          <w:sz w:val="21"/>
          <w:szCs w:val="21"/>
        </w:rPr>
      </w:pPr>
      <w:bookmarkStart w:id="61" w:name="_Toc21742"/>
      <w:r>
        <w:rPr>
          <w:rFonts w:hint="eastAsia" w:ascii="宋体" w:hAnsi="宋体" w:eastAsia="宋体"/>
          <w:sz w:val="21"/>
          <w:szCs w:val="21"/>
        </w:rPr>
        <w:t>26.商务、技术、价格评审（具体评审项目详见投标资料表）</w:t>
      </w:r>
      <w:bookmarkEnd w:id="61"/>
    </w:p>
    <w:p>
      <w:pPr>
        <w:pStyle w:val="27"/>
        <w:widowControl w:val="0"/>
        <w:numPr>
          <w:ilvl w:val="0"/>
          <w:numId w:val="3"/>
        </w:numPr>
        <w:tabs>
          <w:tab w:val="left" w:pos="907"/>
        </w:tabs>
        <w:adjustRightInd/>
        <w:snapToGrid/>
        <w:spacing w:after="0" w:line="360" w:lineRule="exact"/>
        <w:ind w:firstLineChars="0"/>
        <w:jc w:val="both"/>
        <w:rPr>
          <w:rFonts w:ascii="宋体" w:hAnsi="宋体" w:eastAsia="宋体"/>
          <w:vanish/>
          <w:sz w:val="21"/>
          <w:szCs w:val="21"/>
        </w:rPr>
      </w:pPr>
    </w:p>
    <w:p>
      <w:pPr>
        <w:widowControl w:val="0"/>
        <w:numPr>
          <w:ilvl w:val="1"/>
          <w:numId w:val="3"/>
        </w:numPr>
        <w:tabs>
          <w:tab w:val="left" w:pos="907"/>
        </w:tabs>
        <w:adjustRightInd/>
        <w:snapToGrid/>
        <w:spacing w:after="0" w:line="360" w:lineRule="exact"/>
        <w:jc w:val="both"/>
        <w:rPr>
          <w:rFonts w:ascii="宋体" w:hAnsi="宋体" w:eastAsia="宋体"/>
          <w:sz w:val="21"/>
          <w:szCs w:val="21"/>
        </w:rPr>
      </w:pPr>
      <w:r>
        <w:rPr>
          <w:rFonts w:ascii="宋体" w:hAnsi="宋体" w:eastAsia="宋体"/>
          <w:sz w:val="21"/>
          <w:szCs w:val="21"/>
        </w:rPr>
        <w:t>对通过符合性检查的投标人进行商务技术综合评议，针对投标文件对招标文件的响应情况对各个投标人进行商务和技术评分</w:t>
      </w:r>
      <w:r>
        <w:rPr>
          <w:rFonts w:hint="eastAsia" w:ascii="宋体" w:hAnsi="宋体" w:eastAsia="宋体"/>
          <w:sz w:val="21"/>
          <w:szCs w:val="21"/>
        </w:rPr>
        <w:t xml:space="preserve">。 </w:t>
      </w:r>
    </w:p>
    <w:p>
      <w:pPr>
        <w:widowControl w:val="0"/>
        <w:numPr>
          <w:ilvl w:val="1"/>
          <w:numId w:val="3"/>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val="0"/>
        <w:numPr>
          <w:ilvl w:val="1"/>
          <w:numId w:val="3"/>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投标文件报价出现前后不一致的，评标委员会按照下列规定修正：</w:t>
      </w:r>
    </w:p>
    <w:p>
      <w:pPr>
        <w:widowControl w:val="0"/>
        <w:numPr>
          <w:ilvl w:val="1"/>
          <w:numId w:val="3"/>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投标文件中开标一览表（报价表）内容与投标文件中相应内容不一致的，以开标一览表（报价表）为准；</w:t>
      </w:r>
    </w:p>
    <w:p>
      <w:pPr>
        <w:widowControl w:val="0"/>
        <w:numPr>
          <w:ilvl w:val="1"/>
          <w:numId w:val="3"/>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大写金额和小写金额不一致的，以大写金额为准；</w:t>
      </w:r>
    </w:p>
    <w:p>
      <w:pPr>
        <w:widowControl w:val="0"/>
        <w:numPr>
          <w:ilvl w:val="1"/>
          <w:numId w:val="3"/>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单价金额小数点或者百分比有明显错位的，以开标一览表的总价为准，并修改单价；</w:t>
      </w:r>
    </w:p>
    <w:p>
      <w:pPr>
        <w:widowControl w:val="0"/>
        <w:numPr>
          <w:ilvl w:val="1"/>
          <w:numId w:val="3"/>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总价金额与按单价汇总金额不一致的，以单价金额计算结果为准。</w:t>
      </w:r>
    </w:p>
    <w:p>
      <w:pPr>
        <w:widowControl w:val="0"/>
        <w:numPr>
          <w:ilvl w:val="1"/>
          <w:numId w:val="3"/>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同时出现两种以上不一致的，按照前款规定的顺序修正。修正后的报价按照经投标人确认后产生约束力，投标人不确认的，其投标无效。</w:t>
      </w:r>
    </w:p>
    <w:p>
      <w:pPr>
        <w:widowControl w:val="0"/>
        <w:numPr>
          <w:ilvl w:val="1"/>
          <w:numId w:val="3"/>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评标委员会对通过符合性审查的投标文件进行详细评审。评标委员会对每一投标文件进行详细的商务评审、技术评审。按照评审程序的规定和依据评分标准，各位评委就每个投标人的技术、商务状况及其对招标文件要求的响应情况进行评议和比较，评出其技术评分和商务评分。根据招标文件规定评出得分，将价格得分、商务得分、技术得分相加得出最终评标得分。</w:t>
      </w:r>
    </w:p>
    <w:p>
      <w:pPr>
        <w:widowControl w:val="0"/>
        <w:numPr>
          <w:ilvl w:val="1"/>
          <w:numId w:val="3"/>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使用综合评分法的采购项目，核心产品提供相同品牌产品且通过资格审查、符合性审查的不同投标人参加同一合同项下投标的，按一家投标人计算，评审后得分最高的同品牌投标人获得中标人推荐资格。</w:t>
      </w:r>
    </w:p>
    <w:p>
      <w:pPr>
        <w:widowControl w:val="0"/>
        <w:numPr>
          <w:ilvl w:val="1"/>
          <w:numId w:val="3"/>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核心产品提供相同品牌产品且通过资格审查、符合性审查的不同投标人参加同一合同项下投标且评审得分相同的，按照评审因素的技术评审得分最高的投标人为排名第一的中标候选人，其他同品牌投标人不作为中标候选人。</w:t>
      </w:r>
    </w:p>
    <w:p>
      <w:pPr>
        <w:widowControl w:val="0"/>
        <w:numPr>
          <w:ilvl w:val="1"/>
          <w:numId w:val="3"/>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widowControl w:val="0"/>
        <w:tabs>
          <w:tab w:val="left" w:pos="907"/>
        </w:tabs>
        <w:adjustRightInd/>
        <w:snapToGrid/>
        <w:spacing w:after="0" w:line="360" w:lineRule="exact"/>
        <w:ind w:left="567"/>
        <w:jc w:val="both"/>
        <w:rPr>
          <w:rFonts w:ascii="宋体" w:hAnsi="宋体" w:eastAsia="宋体"/>
          <w:sz w:val="21"/>
          <w:szCs w:val="21"/>
        </w:rPr>
      </w:pPr>
    </w:p>
    <w:p>
      <w:pPr>
        <w:pStyle w:val="4"/>
        <w:widowControl w:val="0"/>
        <w:overflowPunct w:val="0"/>
        <w:spacing w:before="0" w:after="0" w:line="240" w:lineRule="auto"/>
        <w:rPr>
          <w:rFonts w:ascii="宋体" w:hAnsi="宋体" w:eastAsia="宋体"/>
          <w:sz w:val="21"/>
          <w:szCs w:val="21"/>
        </w:rPr>
      </w:pPr>
      <w:bookmarkStart w:id="62" w:name="_Toc22192"/>
      <w:r>
        <w:rPr>
          <w:rFonts w:hint="eastAsia" w:ascii="宋体" w:hAnsi="宋体" w:eastAsia="宋体"/>
          <w:sz w:val="21"/>
          <w:szCs w:val="21"/>
        </w:rPr>
        <w:t>27.优惠政策</w:t>
      </w:r>
      <w:bookmarkEnd w:id="62"/>
    </w:p>
    <w:p>
      <w:pPr>
        <w:pStyle w:val="27"/>
        <w:widowControl w:val="0"/>
        <w:numPr>
          <w:ilvl w:val="0"/>
          <w:numId w:val="3"/>
        </w:numPr>
        <w:tabs>
          <w:tab w:val="left" w:pos="907"/>
        </w:tabs>
        <w:adjustRightInd/>
        <w:snapToGrid/>
        <w:spacing w:after="0" w:line="360" w:lineRule="exact"/>
        <w:ind w:firstLineChars="0"/>
        <w:jc w:val="both"/>
        <w:rPr>
          <w:rFonts w:ascii="宋体" w:hAnsi="宋体" w:eastAsia="宋体"/>
          <w:vanish/>
          <w:sz w:val="21"/>
          <w:szCs w:val="21"/>
        </w:rPr>
      </w:pPr>
    </w:p>
    <w:p>
      <w:pPr>
        <w:widowControl w:val="0"/>
        <w:numPr>
          <w:ilvl w:val="1"/>
          <w:numId w:val="3"/>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对小型或微型企业、监狱企业、残疾人福利性单位投标的扶持：</w:t>
      </w:r>
    </w:p>
    <w:p>
      <w:pPr>
        <w:widowControl w:val="0"/>
        <w:tabs>
          <w:tab w:val="left" w:pos="907"/>
        </w:tabs>
        <w:adjustRightInd/>
        <w:snapToGrid/>
        <w:spacing w:after="0" w:line="360" w:lineRule="exact"/>
        <w:ind w:left="567"/>
        <w:jc w:val="both"/>
        <w:rPr>
          <w:rFonts w:ascii="宋体" w:hAnsi="宋体" w:eastAsia="宋体"/>
          <w:sz w:val="21"/>
          <w:szCs w:val="21"/>
        </w:rPr>
      </w:pPr>
      <w:r>
        <w:rPr>
          <w:rFonts w:hint="eastAsia" w:ascii="宋体" w:hAnsi="宋体" w:eastAsia="宋体"/>
          <w:sz w:val="21"/>
          <w:szCs w:val="21"/>
        </w:rPr>
        <w:t>根据财政部、工业和信息化部制定了《</w:t>
      </w:r>
      <w:r>
        <w:rPr>
          <w:rFonts w:hint="eastAsia" w:ascii="宋体" w:hAnsi="宋体" w:eastAsia="宋体"/>
          <w:sz w:val="21"/>
          <w:szCs w:val="21"/>
          <w:lang w:eastAsia="zh-CN"/>
        </w:rPr>
        <w:t>政府采购促进中小企业发展管理办法</w:t>
      </w:r>
      <w:r>
        <w:rPr>
          <w:rFonts w:hint="eastAsia" w:ascii="宋体" w:hAnsi="宋体" w:eastAsia="宋体"/>
          <w:sz w:val="21"/>
          <w:szCs w:val="21"/>
        </w:rPr>
        <w:t>》</w:t>
      </w:r>
      <w:r>
        <w:rPr>
          <w:rFonts w:hint="eastAsia" w:ascii="宋体" w:hAnsi="宋体" w:eastAsia="宋体"/>
          <w:sz w:val="21"/>
          <w:szCs w:val="21"/>
          <w:lang w:eastAsia="zh-CN"/>
        </w:rPr>
        <w:t>（财库〔2020〕46号）</w:t>
      </w:r>
      <w:r>
        <w:rPr>
          <w:rFonts w:hint="eastAsia" w:ascii="宋体" w:hAnsi="宋体" w:eastAsia="宋体"/>
          <w:sz w:val="21"/>
          <w:szCs w:val="21"/>
        </w:rPr>
        <w:t>的规定，对小型或微型企业产品的价格给予一定比例扣除，用扣除后的价格参与评审。（参加政府采购活动的中小企业应按照招标文件中投标文件格式提出《中小企业声明函》）残疾人福利性单位、监狱企业（注：参加政府采购活动的监狱企业必须提供由省级以上监狱管理局、戒毒管理局(含新疆生产建设兵团)出具的监狱企业证明文件）视同小型、微型企业。</w:t>
      </w:r>
    </w:p>
    <w:p>
      <w:pPr>
        <w:widowControl w:val="0"/>
        <w:numPr>
          <w:ilvl w:val="1"/>
          <w:numId w:val="3"/>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符合中小企业划分标准：应当符合《工业和信息化部、国家统计局、国家发展和改革委员会、财政部关于印发中小企业划型标准规定的通知》（工信部联企业〔2011〕300号）的规定；提供本企业制造的货物、承担的工程或者服务，或者提供其他小型或微型企业的制造的货物。本项所称货物不包括使用大型企业注册商标的货物。</w:t>
      </w:r>
    </w:p>
    <w:p>
      <w:pPr>
        <w:widowControl w:val="0"/>
        <w:numPr>
          <w:ilvl w:val="1"/>
          <w:numId w:val="3"/>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投标人为小型或微型企业且投标产品含小型或微型企业产品时，其对应产品价格的扣除详见投标资料表。</w:t>
      </w:r>
    </w:p>
    <w:p>
      <w:pPr>
        <w:widowControl w:val="0"/>
        <w:numPr>
          <w:ilvl w:val="1"/>
          <w:numId w:val="3"/>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在货物采购项目中，供应商提供的货物既有中小企业制造货物，也有大型企业制造货物的，不享受</w:t>
      </w:r>
      <w:r>
        <w:rPr>
          <w:rFonts w:hint="eastAsia" w:ascii="宋体" w:hAnsi="宋体" w:eastAsia="宋体"/>
          <w:sz w:val="21"/>
          <w:szCs w:val="21"/>
          <w:lang w:eastAsia="zh-CN"/>
        </w:rPr>
        <w:t>“财政部 工业和信息化部关于印发《政府采购促进中小企业发展管理办法》的通知（财库〔2020〕46号）”</w:t>
      </w:r>
      <w:r>
        <w:rPr>
          <w:rFonts w:hint="eastAsia" w:ascii="宋体" w:hAnsi="宋体" w:eastAsia="宋体"/>
          <w:sz w:val="21"/>
          <w:szCs w:val="21"/>
        </w:rPr>
        <w:t>规定的中小企业扶持政策。</w:t>
      </w:r>
    </w:p>
    <w:p>
      <w:pPr>
        <w:widowControl w:val="0"/>
        <w:numPr>
          <w:ilvl w:val="1"/>
          <w:numId w:val="3"/>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投标人同时为小型、微型企业、监狱企业、残疾人福利性单位任两种或以上情况的，评审中只享受一次价格扣除，不重复进行价格扣除。</w:t>
      </w:r>
    </w:p>
    <w:p>
      <w:pPr>
        <w:widowControl w:val="0"/>
        <w:numPr>
          <w:ilvl w:val="1"/>
          <w:numId w:val="3"/>
        </w:numPr>
        <w:tabs>
          <w:tab w:val="left" w:pos="907"/>
        </w:tabs>
        <w:adjustRightInd/>
        <w:snapToGrid/>
        <w:spacing w:after="0" w:line="360" w:lineRule="exact"/>
        <w:jc w:val="both"/>
        <w:rPr>
          <w:rFonts w:ascii="宋体" w:hAnsi="宋体" w:eastAsia="宋体"/>
          <w:b/>
          <w:bCs/>
          <w:sz w:val="21"/>
          <w:szCs w:val="21"/>
          <w:u w:val="single"/>
        </w:rPr>
      </w:pPr>
      <w:r>
        <w:rPr>
          <w:rFonts w:hint="eastAsia" w:ascii="宋体" w:hAnsi="宋体" w:eastAsia="宋体"/>
          <w:b/>
          <w:bCs/>
          <w:sz w:val="21"/>
          <w:szCs w:val="21"/>
          <w:u w:val="single"/>
        </w:rPr>
        <w:t>中标、成交供应商享受本办法（财库〔2020〕46号）规定的中小企业扶持政策的，采购代理机构</w:t>
      </w:r>
      <w:r>
        <w:rPr>
          <w:rFonts w:hint="eastAsia" w:ascii="宋体" w:hAnsi="宋体" w:eastAsia="宋体"/>
          <w:b/>
          <w:bCs/>
          <w:sz w:val="21"/>
          <w:szCs w:val="21"/>
          <w:u w:val="single"/>
          <w:lang w:eastAsia="zh-CN"/>
        </w:rPr>
        <w:t>将</w:t>
      </w:r>
      <w:r>
        <w:rPr>
          <w:rFonts w:hint="eastAsia" w:ascii="宋体" w:hAnsi="宋体" w:eastAsia="宋体"/>
          <w:b/>
          <w:bCs/>
          <w:sz w:val="21"/>
          <w:szCs w:val="21"/>
          <w:u w:val="single"/>
        </w:rPr>
        <w:t>随中标、成交结果公开中标、成交供应商的《中小企业声明函》。</w:t>
      </w:r>
      <w:r>
        <w:rPr>
          <w:rFonts w:hint="eastAsia" w:ascii="宋体" w:hAnsi="宋体" w:eastAsia="宋体"/>
          <w:b/>
          <w:bCs/>
          <w:sz w:val="21"/>
          <w:szCs w:val="21"/>
          <w:u w:val="single"/>
          <w:lang w:eastAsia="zh-CN"/>
        </w:rPr>
        <w:t>各供应商不得提供虚假声明，提供虚假声明取消中标、成交资格，并追究其法律责任。</w:t>
      </w:r>
    </w:p>
    <w:p>
      <w:pPr>
        <w:widowControl w:val="0"/>
        <w:numPr>
          <w:ilvl w:val="1"/>
          <w:numId w:val="3"/>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符合享受政府采购支持政策的残疾人福利性单位划分标准（根据财政部 民政部 中国残疾人联合会关于促进残疾人就业政府采购政策的通知(财库[2017]141号)）：</w:t>
      </w:r>
    </w:p>
    <w:p>
      <w:pPr>
        <w:widowControl w:val="0"/>
        <w:tabs>
          <w:tab w:val="left" w:pos="907"/>
        </w:tabs>
        <w:adjustRightInd/>
        <w:snapToGrid/>
        <w:spacing w:after="0" w:line="360" w:lineRule="exact"/>
        <w:ind w:left="567"/>
        <w:jc w:val="both"/>
        <w:rPr>
          <w:rFonts w:ascii="宋体" w:hAnsi="宋体" w:eastAsia="宋体"/>
          <w:sz w:val="21"/>
          <w:szCs w:val="21"/>
        </w:rPr>
      </w:pPr>
      <w:r>
        <w:rPr>
          <w:rFonts w:hint="eastAsia" w:ascii="宋体" w:hAnsi="宋体" w:eastAsia="宋体"/>
          <w:sz w:val="21"/>
          <w:szCs w:val="21"/>
        </w:rPr>
        <w:t>（1）安置的残疾人占本单位在职职工人数的比例不低于25%（含25%），并且安置的残疾人人数不少于10人（含10人）；</w:t>
      </w:r>
    </w:p>
    <w:p>
      <w:pPr>
        <w:widowControl w:val="0"/>
        <w:tabs>
          <w:tab w:val="left" w:pos="907"/>
        </w:tabs>
        <w:adjustRightInd/>
        <w:snapToGrid/>
        <w:spacing w:after="0" w:line="360" w:lineRule="exact"/>
        <w:ind w:left="567"/>
        <w:jc w:val="both"/>
        <w:rPr>
          <w:rFonts w:ascii="宋体" w:hAnsi="宋体" w:eastAsia="宋体"/>
          <w:sz w:val="21"/>
          <w:szCs w:val="21"/>
        </w:rPr>
      </w:pPr>
      <w:r>
        <w:rPr>
          <w:rFonts w:hint="eastAsia" w:ascii="宋体" w:hAnsi="宋体" w:eastAsia="宋体"/>
          <w:sz w:val="21"/>
          <w:szCs w:val="21"/>
        </w:rPr>
        <w:t>（2）依法与安置的每位残疾人签订了一年以上（含一年）的劳动合同或服务协议；</w:t>
      </w:r>
    </w:p>
    <w:p>
      <w:pPr>
        <w:widowControl w:val="0"/>
        <w:tabs>
          <w:tab w:val="left" w:pos="907"/>
        </w:tabs>
        <w:adjustRightInd/>
        <w:snapToGrid/>
        <w:spacing w:after="0" w:line="360" w:lineRule="exact"/>
        <w:ind w:left="567"/>
        <w:jc w:val="both"/>
        <w:rPr>
          <w:rFonts w:ascii="宋体" w:hAnsi="宋体" w:eastAsia="宋体"/>
          <w:sz w:val="21"/>
          <w:szCs w:val="21"/>
        </w:rPr>
      </w:pPr>
      <w:r>
        <w:rPr>
          <w:rFonts w:hint="eastAsia" w:ascii="宋体" w:hAnsi="宋体" w:eastAsia="宋体"/>
          <w:sz w:val="21"/>
          <w:szCs w:val="21"/>
        </w:rPr>
        <w:t>（3）为安置的每位残疾人按月足额缴纳了基本养老保险、基本医疗保险、失业保险、工伤保险和生育保险等社会保险费；</w:t>
      </w:r>
    </w:p>
    <w:p>
      <w:pPr>
        <w:widowControl w:val="0"/>
        <w:tabs>
          <w:tab w:val="left" w:pos="907"/>
        </w:tabs>
        <w:adjustRightInd/>
        <w:snapToGrid/>
        <w:spacing w:after="0" w:line="360" w:lineRule="exact"/>
        <w:ind w:left="567"/>
        <w:jc w:val="both"/>
        <w:rPr>
          <w:rFonts w:ascii="宋体" w:hAnsi="宋体" w:eastAsia="宋体"/>
          <w:sz w:val="21"/>
          <w:szCs w:val="21"/>
        </w:rPr>
      </w:pPr>
      <w:r>
        <w:rPr>
          <w:rFonts w:hint="eastAsia" w:ascii="宋体" w:hAnsi="宋体" w:eastAsia="宋体"/>
          <w:sz w:val="21"/>
          <w:szCs w:val="21"/>
        </w:rPr>
        <w:t>（4）通过银行等金融机构向安置的每位残疾人，按月支付了不低于单位所在区县适用的经省级人民政府批准的月最低工资标准的工资；</w:t>
      </w:r>
    </w:p>
    <w:p>
      <w:pPr>
        <w:widowControl w:val="0"/>
        <w:tabs>
          <w:tab w:val="left" w:pos="907"/>
        </w:tabs>
        <w:adjustRightInd/>
        <w:snapToGrid/>
        <w:spacing w:after="0" w:line="360" w:lineRule="exact"/>
        <w:ind w:left="567"/>
        <w:jc w:val="both"/>
        <w:rPr>
          <w:rFonts w:ascii="宋体" w:hAnsi="宋体" w:eastAsia="宋体"/>
          <w:sz w:val="21"/>
          <w:szCs w:val="21"/>
        </w:rPr>
      </w:pPr>
      <w:r>
        <w:rPr>
          <w:rFonts w:hint="eastAsia" w:ascii="宋体" w:hAnsi="宋体" w:eastAsia="宋体"/>
          <w:sz w:val="21"/>
          <w:szCs w:val="21"/>
        </w:rPr>
        <w:t>（5）提供本单位制造的货物、承担的工程或者服务（以下简称产品），或者提供其他残疾人福利性单位制造的货物（不包括使用非残疾人福利性单位注册商标的货物）。</w:t>
      </w:r>
    </w:p>
    <w:p>
      <w:pPr>
        <w:widowControl w:val="0"/>
        <w:numPr>
          <w:ilvl w:val="1"/>
          <w:numId w:val="3"/>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val="0"/>
        <w:numPr>
          <w:ilvl w:val="1"/>
          <w:numId w:val="3"/>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对节能产品或环境标志产品的扶持：</w:t>
      </w:r>
    </w:p>
    <w:p>
      <w:pPr>
        <w:widowControl w:val="0"/>
        <w:tabs>
          <w:tab w:val="left" w:pos="907"/>
        </w:tabs>
        <w:adjustRightInd/>
        <w:snapToGrid/>
        <w:spacing w:after="0" w:line="360" w:lineRule="exact"/>
        <w:ind w:left="567"/>
        <w:jc w:val="both"/>
        <w:rPr>
          <w:rFonts w:ascii="宋体" w:hAnsi="宋体" w:eastAsia="宋体"/>
          <w:sz w:val="21"/>
          <w:szCs w:val="21"/>
        </w:rPr>
      </w:pPr>
      <w:r>
        <w:rPr>
          <w:rFonts w:hint="eastAsia" w:ascii="宋体" w:hAnsi="宋体" w:eastAsia="宋体"/>
          <w:sz w:val="21"/>
          <w:szCs w:val="21"/>
        </w:rPr>
        <w:t>根据《关于调整优化节能产品、环境标志产品政府采购执行机制的通知》（财库〔2019〕9号）及《转发财政部 发展改革委 生态环境部 市场监管总局关于调整优化节能产品 环境标志产品政府采购执行机制的通知》（粤财采购函〔2019〕1号）的规定，对提供节能产品或环境标志产品的投标单位的价格给予一定比例扣除（扣除比例详见投标资料表）。</w:t>
      </w:r>
    </w:p>
    <w:p>
      <w:pPr>
        <w:widowControl w:val="0"/>
        <w:numPr>
          <w:ilvl w:val="1"/>
          <w:numId w:val="3"/>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提供节能产品或环境标志产品的投标人其产品应符合以下规定：</w:t>
      </w:r>
    </w:p>
    <w:p>
      <w:pPr>
        <w:widowControl w:val="0"/>
        <w:numPr>
          <w:ilvl w:val="0"/>
          <w:numId w:val="6"/>
        </w:numPr>
        <w:tabs>
          <w:tab w:val="left" w:pos="907"/>
        </w:tabs>
        <w:adjustRightInd/>
        <w:snapToGrid/>
        <w:spacing w:after="0" w:line="360" w:lineRule="exact"/>
        <w:ind w:left="567"/>
        <w:jc w:val="both"/>
        <w:rPr>
          <w:rFonts w:ascii="宋体" w:hAnsi="宋体" w:eastAsia="宋体"/>
          <w:sz w:val="21"/>
          <w:szCs w:val="21"/>
        </w:rPr>
      </w:pPr>
      <w:r>
        <w:rPr>
          <w:rFonts w:hint="eastAsia" w:ascii="宋体" w:hAnsi="宋体" w:eastAsia="宋体"/>
          <w:sz w:val="21"/>
          <w:szCs w:val="21"/>
        </w:rPr>
        <w:t>所投产品属于《节能产品政府采购品目清单》或《环境标志产品政府采购品目清单》的，投标人应如实填写《节能产品或环境标志产品列价表》并提供在有效期内的“节能产品认证证书”或“环境标志产品认证证书”。</w:t>
      </w:r>
    </w:p>
    <w:p>
      <w:pPr>
        <w:widowControl w:val="0"/>
        <w:numPr>
          <w:ilvl w:val="0"/>
          <w:numId w:val="6"/>
        </w:numPr>
        <w:tabs>
          <w:tab w:val="left" w:pos="907"/>
        </w:tabs>
        <w:adjustRightInd/>
        <w:snapToGrid/>
        <w:spacing w:after="0" w:line="360" w:lineRule="exact"/>
        <w:ind w:left="567"/>
        <w:jc w:val="both"/>
        <w:rPr>
          <w:rFonts w:ascii="宋体" w:hAnsi="宋体" w:eastAsia="宋体"/>
          <w:sz w:val="21"/>
          <w:szCs w:val="21"/>
        </w:rPr>
      </w:pPr>
      <w:r>
        <w:rPr>
          <w:rFonts w:hint="eastAsia" w:ascii="宋体" w:hAnsi="宋体" w:eastAsia="宋体"/>
          <w:sz w:val="21"/>
          <w:szCs w:val="21"/>
        </w:rPr>
        <w:t>投标人所投节能产品或环境标志产品其认证证书的认证机构应属于《市场监管总局关于发布参与实施政府采购节能产品、环境标志产品认证机构名录的公告（2019年第16号）》公告中所公示的认证机构，若投标人所提供的产品认证证书其认证机构不属于以上公示中的机构，则视为无效认证，不给予价格扣除优惠。</w:t>
      </w:r>
    </w:p>
    <w:p>
      <w:pPr>
        <w:widowControl w:val="0"/>
        <w:numPr>
          <w:ilvl w:val="0"/>
          <w:numId w:val="6"/>
        </w:numPr>
        <w:tabs>
          <w:tab w:val="left" w:pos="907"/>
        </w:tabs>
        <w:adjustRightInd/>
        <w:snapToGrid/>
        <w:spacing w:after="0" w:line="360" w:lineRule="exact"/>
        <w:ind w:left="567"/>
        <w:jc w:val="both"/>
        <w:rPr>
          <w:rFonts w:ascii="宋体" w:hAnsi="宋体" w:eastAsia="宋体"/>
          <w:sz w:val="21"/>
          <w:szCs w:val="21"/>
        </w:rPr>
      </w:pPr>
      <w:r>
        <w:rPr>
          <w:rFonts w:hint="eastAsia" w:ascii="宋体" w:hAnsi="宋体" w:eastAsia="宋体"/>
          <w:sz w:val="21"/>
          <w:szCs w:val="21"/>
        </w:rPr>
        <w:t>若用户需求中含有《节能产品政府采购品目清单》中的政府强制采购产品，投标人应根据要求提供所对应的节能产品，否则做投标无效处理。</w:t>
      </w:r>
    </w:p>
    <w:p>
      <w:pPr>
        <w:widowControl w:val="0"/>
        <w:tabs>
          <w:tab w:val="left" w:pos="907"/>
        </w:tabs>
        <w:adjustRightInd/>
        <w:snapToGrid/>
        <w:spacing w:after="0" w:line="360" w:lineRule="exact"/>
        <w:ind w:left="567"/>
        <w:jc w:val="both"/>
        <w:rPr>
          <w:rFonts w:ascii="宋体" w:hAnsi="宋体" w:eastAsia="宋体"/>
          <w:sz w:val="21"/>
          <w:szCs w:val="21"/>
        </w:rPr>
      </w:pPr>
    </w:p>
    <w:p>
      <w:pPr>
        <w:pStyle w:val="4"/>
        <w:widowControl w:val="0"/>
        <w:overflowPunct w:val="0"/>
        <w:spacing w:before="0" w:after="0" w:line="240" w:lineRule="auto"/>
        <w:rPr>
          <w:rFonts w:ascii="宋体" w:hAnsi="宋体" w:eastAsia="宋体"/>
          <w:sz w:val="21"/>
          <w:szCs w:val="21"/>
        </w:rPr>
      </w:pPr>
      <w:bookmarkStart w:id="63" w:name="_Toc316375620"/>
      <w:bookmarkStart w:id="64" w:name="_Toc382049120"/>
      <w:bookmarkStart w:id="65" w:name="_Toc22591"/>
      <w:bookmarkStart w:id="66" w:name="_Toc20328"/>
      <w:r>
        <w:rPr>
          <w:rFonts w:hint="eastAsia" w:ascii="宋体" w:hAnsi="宋体" w:eastAsia="宋体"/>
          <w:sz w:val="21"/>
          <w:szCs w:val="21"/>
        </w:rPr>
        <w:t>28.纪律和</w:t>
      </w:r>
      <w:r>
        <w:rPr>
          <w:rFonts w:ascii="宋体" w:hAnsi="宋体" w:eastAsia="宋体"/>
          <w:sz w:val="21"/>
          <w:szCs w:val="21"/>
        </w:rPr>
        <w:t>保密</w:t>
      </w:r>
      <w:bookmarkEnd w:id="63"/>
      <w:r>
        <w:rPr>
          <w:rFonts w:hint="eastAsia" w:ascii="宋体" w:hAnsi="宋体" w:eastAsia="宋体"/>
          <w:sz w:val="21"/>
          <w:szCs w:val="21"/>
        </w:rPr>
        <w:t>事项</w:t>
      </w:r>
      <w:bookmarkEnd w:id="64"/>
      <w:bookmarkEnd w:id="65"/>
      <w:bookmarkEnd w:id="66"/>
    </w:p>
    <w:p>
      <w:pPr>
        <w:pStyle w:val="27"/>
        <w:widowControl w:val="0"/>
        <w:numPr>
          <w:ilvl w:val="0"/>
          <w:numId w:val="3"/>
        </w:numPr>
        <w:tabs>
          <w:tab w:val="left" w:pos="907"/>
        </w:tabs>
        <w:adjustRightInd/>
        <w:snapToGrid/>
        <w:spacing w:after="0" w:line="360" w:lineRule="exact"/>
        <w:ind w:firstLineChars="0"/>
        <w:jc w:val="both"/>
        <w:rPr>
          <w:rFonts w:ascii="宋体" w:hAnsi="宋体" w:eastAsia="宋体"/>
          <w:vanish/>
          <w:sz w:val="21"/>
          <w:szCs w:val="21"/>
        </w:rPr>
      </w:pPr>
    </w:p>
    <w:p>
      <w:pPr>
        <w:widowControl w:val="0"/>
        <w:numPr>
          <w:ilvl w:val="1"/>
          <w:numId w:val="3"/>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从开标之日起至授予合同期间，在投标文件的审查、澄清、比较和评价阶段，投标人试图对评标委员会和采购代理机构施加任何影响或对采购人的比较及授予合同的决定产生影响，都可能导致其投标文件被拒绝。</w:t>
      </w:r>
    </w:p>
    <w:p>
      <w:pPr>
        <w:widowControl w:val="0"/>
        <w:numPr>
          <w:ilvl w:val="1"/>
          <w:numId w:val="3"/>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投标人不得串通作弊，以不正当的手段妨碍、排挤其他投标人，扰乱招标市场，破坏公平竞争原则。否则将按相关法律规定严肃处理。</w:t>
      </w:r>
    </w:p>
    <w:p>
      <w:pPr>
        <w:widowControl w:val="0"/>
        <w:numPr>
          <w:ilvl w:val="1"/>
          <w:numId w:val="3"/>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获得本招标文件的投标人，应对文件进行保密，不得用作本次投标以外的任何用途。开标后，投标人应归还招标文件中要求保密的文件和资料。</w:t>
      </w:r>
    </w:p>
    <w:p/>
    <w:p>
      <w:pPr>
        <w:pStyle w:val="3"/>
        <w:numPr>
          <w:ilvl w:val="0"/>
          <w:numId w:val="2"/>
        </w:numPr>
        <w:spacing w:before="0" w:after="0" w:line="480" w:lineRule="auto"/>
        <w:jc w:val="center"/>
        <w:rPr>
          <w:rFonts w:ascii="宋体" w:hAnsi="宋体" w:eastAsia="宋体"/>
        </w:rPr>
      </w:pPr>
      <w:bookmarkStart w:id="67" w:name="_Toc29310"/>
      <w:r>
        <w:rPr>
          <w:rFonts w:hint="eastAsia" w:ascii="宋体" w:hAnsi="宋体" w:eastAsia="宋体"/>
        </w:rPr>
        <w:t>授予合同</w:t>
      </w:r>
      <w:bookmarkEnd w:id="67"/>
    </w:p>
    <w:p>
      <w:pPr>
        <w:pStyle w:val="4"/>
        <w:widowControl w:val="0"/>
        <w:overflowPunct w:val="0"/>
        <w:spacing w:before="0" w:after="0" w:line="240" w:lineRule="auto"/>
        <w:rPr>
          <w:rFonts w:ascii="宋体" w:hAnsi="宋体" w:eastAsia="宋体"/>
          <w:sz w:val="21"/>
          <w:szCs w:val="21"/>
        </w:rPr>
      </w:pPr>
      <w:bookmarkStart w:id="68" w:name="_Toc508284011"/>
      <w:bookmarkStart w:id="69" w:name="_Toc27817"/>
      <w:r>
        <w:rPr>
          <w:rFonts w:hint="eastAsia" w:ascii="宋体" w:hAnsi="宋体" w:eastAsia="宋体"/>
          <w:sz w:val="21"/>
          <w:szCs w:val="21"/>
        </w:rPr>
        <w:t>29.</w:t>
      </w:r>
      <w:r>
        <w:rPr>
          <w:rFonts w:ascii="宋体" w:hAnsi="宋体" w:eastAsia="宋体"/>
          <w:sz w:val="21"/>
          <w:szCs w:val="21"/>
        </w:rPr>
        <w:t>合同授予标准</w:t>
      </w:r>
      <w:bookmarkEnd w:id="68"/>
      <w:bookmarkEnd w:id="69"/>
    </w:p>
    <w:p>
      <w:pPr>
        <w:pStyle w:val="27"/>
        <w:widowControl w:val="0"/>
        <w:numPr>
          <w:ilvl w:val="0"/>
          <w:numId w:val="3"/>
        </w:numPr>
        <w:tabs>
          <w:tab w:val="left" w:pos="907"/>
        </w:tabs>
        <w:adjustRightInd/>
        <w:snapToGrid/>
        <w:spacing w:after="0" w:line="360" w:lineRule="exact"/>
        <w:ind w:firstLineChars="0"/>
        <w:jc w:val="both"/>
        <w:rPr>
          <w:rFonts w:ascii="宋体" w:hAnsi="宋体" w:eastAsia="宋体"/>
          <w:vanish/>
          <w:sz w:val="21"/>
          <w:szCs w:val="21"/>
        </w:rPr>
      </w:pPr>
    </w:p>
    <w:p>
      <w:pPr>
        <w:widowControl w:val="0"/>
        <w:numPr>
          <w:ilvl w:val="1"/>
          <w:numId w:val="3"/>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根据评标委员会的评审结果，采购人按照评审报告推荐的中标候选人中按顺序依法确定中标人</w:t>
      </w:r>
      <w:r>
        <w:rPr>
          <w:rFonts w:ascii="宋体" w:hAnsi="宋体" w:eastAsia="宋体"/>
          <w:sz w:val="21"/>
          <w:szCs w:val="21"/>
        </w:rPr>
        <w:t>。</w:t>
      </w:r>
    </w:p>
    <w:p/>
    <w:p>
      <w:pPr>
        <w:pStyle w:val="4"/>
        <w:widowControl w:val="0"/>
        <w:overflowPunct w:val="0"/>
        <w:spacing w:before="0" w:after="0" w:line="240" w:lineRule="auto"/>
        <w:rPr>
          <w:rFonts w:ascii="宋体" w:hAnsi="宋体" w:eastAsia="宋体"/>
          <w:sz w:val="21"/>
          <w:szCs w:val="21"/>
        </w:rPr>
      </w:pPr>
      <w:bookmarkStart w:id="70" w:name="_Toc29283"/>
      <w:bookmarkStart w:id="71" w:name="_Toc508284013"/>
      <w:r>
        <w:rPr>
          <w:rFonts w:hint="eastAsia" w:ascii="宋体" w:hAnsi="宋体" w:eastAsia="宋体"/>
          <w:sz w:val="21"/>
          <w:szCs w:val="21"/>
        </w:rPr>
        <w:t>30.发布采购结果</w:t>
      </w:r>
      <w:bookmarkEnd w:id="70"/>
      <w:bookmarkEnd w:id="71"/>
    </w:p>
    <w:p>
      <w:pPr>
        <w:pStyle w:val="27"/>
        <w:widowControl w:val="0"/>
        <w:numPr>
          <w:ilvl w:val="0"/>
          <w:numId w:val="3"/>
        </w:numPr>
        <w:tabs>
          <w:tab w:val="left" w:pos="907"/>
        </w:tabs>
        <w:adjustRightInd/>
        <w:snapToGrid/>
        <w:spacing w:after="0" w:line="360" w:lineRule="exact"/>
        <w:ind w:firstLineChars="0"/>
        <w:jc w:val="both"/>
        <w:rPr>
          <w:rFonts w:ascii="宋体" w:hAnsi="宋体" w:eastAsia="宋体"/>
          <w:vanish/>
          <w:sz w:val="21"/>
          <w:szCs w:val="21"/>
        </w:rPr>
      </w:pPr>
    </w:p>
    <w:p>
      <w:pPr>
        <w:widowControl w:val="0"/>
        <w:numPr>
          <w:ilvl w:val="1"/>
          <w:numId w:val="3"/>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评标委员会提出评标书面报告和推荐中标意见报采购人确认后，采购代理机构将在指定的信息发布媒体上发布公告。</w:t>
      </w:r>
    </w:p>
    <w:p>
      <w:pPr>
        <w:widowControl w:val="0"/>
        <w:numPr>
          <w:ilvl w:val="1"/>
          <w:numId w:val="3"/>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中标公告期限为1个工作日。</w:t>
      </w:r>
    </w:p>
    <w:p>
      <w:pPr>
        <w:widowControl w:val="0"/>
        <w:numPr>
          <w:ilvl w:val="1"/>
          <w:numId w:val="3"/>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结果公示发布后，中标单位应及时领取中标通知书。《中标通知书》是合同的一个组成部分，《中标通知书》对采购人和中标人均具有同等法律效力。</w:t>
      </w:r>
    </w:p>
    <w:p>
      <w:pPr>
        <w:widowControl w:val="0"/>
        <w:numPr>
          <w:ilvl w:val="1"/>
          <w:numId w:val="3"/>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中标人无正当理由不得放弃中标，因中标人放弃中标而对采购人造成的损失由放弃中标的中标人承担。</w:t>
      </w:r>
    </w:p>
    <w:p>
      <w:pPr>
        <w:widowControl w:val="0"/>
        <w:numPr>
          <w:ilvl w:val="1"/>
          <w:numId w:val="3"/>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中标人为残疾人福利性单位的，采购人或者其委托的采购代理机构应当随中标、成交结果同时公告其《残疾人福利性单位声明函》，接受社会监督。</w:t>
      </w:r>
    </w:p>
    <w:p>
      <w:pPr>
        <w:widowControl w:val="0"/>
        <w:numPr>
          <w:ilvl w:val="1"/>
          <w:numId w:val="3"/>
        </w:numPr>
        <w:tabs>
          <w:tab w:val="left" w:pos="907"/>
        </w:tabs>
        <w:adjustRightInd/>
        <w:snapToGrid/>
        <w:spacing w:after="0" w:line="360" w:lineRule="exact"/>
        <w:jc w:val="both"/>
        <w:rPr>
          <w:rFonts w:ascii="宋体" w:hAnsi="宋体" w:eastAsia="宋体"/>
          <w:b/>
          <w:bCs/>
          <w:sz w:val="21"/>
          <w:szCs w:val="21"/>
        </w:rPr>
      </w:pPr>
      <w:r>
        <w:rPr>
          <w:rFonts w:hint="eastAsia" w:ascii="宋体" w:hAnsi="宋体" w:eastAsia="宋体"/>
          <w:b/>
          <w:bCs/>
          <w:sz w:val="21"/>
          <w:szCs w:val="21"/>
        </w:rPr>
        <w:t>原件核查</w:t>
      </w:r>
    </w:p>
    <w:p>
      <w:pPr>
        <w:widowControl w:val="0"/>
        <w:numPr>
          <w:ilvl w:val="2"/>
          <w:numId w:val="3"/>
        </w:numPr>
        <w:tabs>
          <w:tab w:val="left" w:pos="567"/>
          <w:tab w:val="left" w:pos="907"/>
          <w:tab w:val="clear" w:pos="794"/>
        </w:tabs>
        <w:adjustRightInd/>
        <w:snapToGrid/>
        <w:spacing w:after="0" w:line="360" w:lineRule="exact"/>
        <w:jc w:val="both"/>
        <w:rPr>
          <w:rFonts w:ascii="宋体" w:hAnsi="宋体" w:eastAsia="宋体"/>
          <w:b/>
          <w:bCs/>
          <w:sz w:val="21"/>
          <w:szCs w:val="21"/>
        </w:rPr>
      </w:pPr>
      <w:r>
        <w:rPr>
          <w:rFonts w:hint="eastAsia" w:ascii="宋体" w:hAnsi="宋体" w:eastAsia="宋体"/>
          <w:b/>
          <w:bCs/>
          <w:sz w:val="21"/>
          <w:szCs w:val="21"/>
        </w:rPr>
        <w:t>采购结果发布后，采购代理机构或采购人有权对中标单位进行原件核查，中标单位应在五个工作日内把相关原件递交至采购代理机构办公地址或采购人指定地址进行核查。</w:t>
      </w:r>
    </w:p>
    <w:p>
      <w:pPr>
        <w:widowControl w:val="0"/>
        <w:numPr>
          <w:ilvl w:val="2"/>
          <w:numId w:val="3"/>
        </w:numPr>
        <w:tabs>
          <w:tab w:val="left" w:pos="567"/>
          <w:tab w:val="left" w:pos="907"/>
          <w:tab w:val="clear" w:pos="794"/>
        </w:tabs>
        <w:adjustRightInd/>
        <w:snapToGrid/>
        <w:spacing w:after="0" w:line="360" w:lineRule="exact"/>
        <w:jc w:val="both"/>
        <w:rPr>
          <w:rFonts w:ascii="宋体" w:hAnsi="宋体" w:eastAsia="宋体"/>
          <w:b/>
          <w:bCs/>
          <w:sz w:val="21"/>
          <w:szCs w:val="21"/>
        </w:rPr>
      </w:pPr>
      <w:r>
        <w:rPr>
          <w:rFonts w:hint="eastAsia" w:ascii="宋体" w:hAnsi="宋体" w:eastAsia="宋体"/>
          <w:b/>
          <w:bCs/>
          <w:sz w:val="21"/>
          <w:szCs w:val="21"/>
        </w:rPr>
        <w:t>中标单位有下列情形之一的，取消中标资格：</w:t>
      </w:r>
    </w:p>
    <w:p>
      <w:pPr>
        <w:widowControl w:val="0"/>
        <w:numPr>
          <w:ilvl w:val="0"/>
          <w:numId w:val="7"/>
        </w:numPr>
        <w:tabs>
          <w:tab w:val="left" w:pos="567"/>
          <w:tab w:val="left" w:pos="907"/>
        </w:tabs>
        <w:adjustRightInd/>
        <w:snapToGrid/>
        <w:spacing w:after="0" w:line="360" w:lineRule="exact"/>
        <w:jc w:val="both"/>
        <w:rPr>
          <w:rFonts w:ascii="宋体" w:hAnsi="宋体" w:eastAsia="宋体"/>
          <w:b/>
          <w:bCs/>
          <w:sz w:val="21"/>
          <w:szCs w:val="21"/>
        </w:rPr>
      </w:pPr>
      <w:r>
        <w:rPr>
          <w:rFonts w:hint="eastAsia" w:ascii="宋体" w:hAnsi="宋体" w:eastAsia="宋体"/>
          <w:b/>
          <w:bCs/>
          <w:sz w:val="21"/>
          <w:szCs w:val="21"/>
        </w:rPr>
        <w:t>拒绝采购人或采购代理机构原件核查要求的；</w:t>
      </w:r>
    </w:p>
    <w:p>
      <w:pPr>
        <w:widowControl w:val="0"/>
        <w:numPr>
          <w:ilvl w:val="0"/>
          <w:numId w:val="7"/>
        </w:numPr>
        <w:tabs>
          <w:tab w:val="left" w:pos="567"/>
          <w:tab w:val="left" w:pos="907"/>
        </w:tabs>
        <w:adjustRightInd/>
        <w:snapToGrid/>
        <w:spacing w:after="0" w:line="360" w:lineRule="exact"/>
        <w:jc w:val="both"/>
        <w:rPr>
          <w:rFonts w:ascii="宋体" w:hAnsi="宋体" w:eastAsia="宋体"/>
          <w:b/>
          <w:bCs/>
          <w:sz w:val="21"/>
          <w:szCs w:val="21"/>
        </w:rPr>
      </w:pPr>
      <w:r>
        <w:rPr>
          <w:rFonts w:hint="eastAsia" w:ascii="宋体" w:hAnsi="宋体" w:eastAsia="宋体"/>
          <w:b/>
          <w:bCs/>
          <w:sz w:val="21"/>
          <w:szCs w:val="21"/>
        </w:rPr>
        <w:t>未在规定时间内将原件递交到到采购代理机构办公地址或采购人指定地址进行核查的；</w:t>
      </w:r>
    </w:p>
    <w:p>
      <w:pPr>
        <w:widowControl w:val="0"/>
        <w:numPr>
          <w:ilvl w:val="0"/>
          <w:numId w:val="7"/>
        </w:numPr>
        <w:tabs>
          <w:tab w:val="left" w:pos="567"/>
          <w:tab w:val="left" w:pos="907"/>
        </w:tabs>
        <w:adjustRightInd/>
        <w:snapToGrid/>
        <w:spacing w:after="0" w:line="360" w:lineRule="exact"/>
        <w:jc w:val="both"/>
        <w:rPr>
          <w:rFonts w:ascii="宋体" w:hAnsi="宋体" w:eastAsia="宋体"/>
          <w:b/>
          <w:bCs/>
          <w:sz w:val="21"/>
          <w:szCs w:val="21"/>
        </w:rPr>
      </w:pPr>
      <w:r>
        <w:rPr>
          <w:rFonts w:hint="eastAsia" w:ascii="宋体" w:hAnsi="宋体" w:eastAsia="宋体"/>
          <w:b/>
          <w:bCs/>
          <w:sz w:val="21"/>
          <w:szCs w:val="21"/>
        </w:rPr>
        <w:t>在规定时间内递交的原件数量、内容与采购人、采购代理机构要求不一致的；</w:t>
      </w:r>
    </w:p>
    <w:p>
      <w:pPr>
        <w:widowControl w:val="0"/>
        <w:numPr>
          <w:ilvl w:val="0"/>
          <w:numId w:val="7"/>
        </w:numPr>
        <w:tabs>
          <w:tab w:val="left" w:pos="567"/>
          <w:tab w:val="left" w:pos="907"/>
        </w:tabs>
        <w:adjustRightInd/>
        <w:snapToGrid/>
        <w:spacing w:after="0" w:line="360" w:lineRule="exact"/>
        <w:jc w:val="both"/>
        <w:rPr>
          <w:rFonts w:ascii="宋体" w:hAnsi="宋体" w:eastAsia="宋体"/>
          <w:b/>
          <w:bCs/>
          <w:sz w:val="21"/>
          <w:szCs w:val="21"/>
        </w:rPr>
      </w:pPr>
      <w:r>
        <w:rPr>
          <w:rFonts w:hint="eastAsia" w:ascii="宋体" w:hAnsi="宋体" w:eastAsia="宋体"/>
          <w:b/>
          <w:bCs/>
          <w:sz w:val="21"/>
          <w:szCs w:val="21"/>
        </w:rPr>
        <w:t>因原件续期、更改等原因不能按时递交原件且未能在规定时间内提供相应部门开具的变更、续期等证明的；</w:t>
      </w:r>
    </w:p>
    <w:p>
      <w:pPr>
        <w:widowControl w:val="0"/>
        <w:numPr>
          <w:ilvl w:val="0"/>
          <w:numId w:val="7"/>
        </w:numPr>
        <w:tabs>
          <w:tab w:val="left" w:pos="567"/>
          <w:tab w:val="left" w:pos="907"/>
        </w:tabs>
        <w:adjustRightInd/>
        <w:snapToGrid/>
        <w:spacing w:after="0" w:line="360" w:lineRule="exact"/>
        <w:jc w:val="both"/>
        <w:rPr>
          <w:rFonts w:ascii="宋体" w:hAnsi="宋体" w:eastAsia="宋体"/>
          <w:b/>
          <w:bCs/>
          <w:sz w:val="21"/>
          <w:szCs w:val="21"/>
        </w:rPr>
      </w:pPr>
      <w:r>
        <w:rPr>
          <w:rFonts w:hint="eastAsia" w:ascii="宋体" w:hAnsi="宋体" w:eastAsia="宋体"/>
          <w:b/>
          <w:bCs/>
          <w:sz w:val="21"/>
          <w:szCs w:val="21"/>
        </w:rPr>
        <w:t>经查原件，投标文件内容有造假行为的。</w:t>
      </w:r>
    </w:p>
    <w:p>
      <w:pPr>
        <w:widowControl w:val="0"/>
        <w:numPr>
          <w:ilvl w:val="2"/>
          <w:numId w:val="3"/>
        </w:numPr>
        <w:tabs>
          <w:tab w:val="left" w:pos="567"/>
          <w:tab w:val="left" w:pos="907"/>
          <w:tab w:val="clear" w:pos="794"/>
        </w:tabs>
        <w:adjustRightInd/>
        <w:snapToGrid/>
        <w:spacing w:after="0" w:line="360" w:lineRule="exact"/>
        <w:jc w:val="both"/>
        <w:rPr>
          <w:rFonts w:ascii="宋体" w:hAnsi="宋体" w:eastAsia="宋体"/>
          <w:b/>
          <w:bCs/>
          <w:sz w:val="21"/>
          <w:szCs w:val="21"/>
        </w:rPr>
      </w:pPr>
      <w:r>
        <w:rPr>
          <w:rFonts w:hint="eastAsia" w:ascii="宋体" w:hAnsi="宋体" w:eastAsia="宋体"/>
          <w:b/>
          <w:bCs/>
          <w:sz w:val="21"/>
          <w:szCs w:val="21"/>
        </w:rPr>
        <w:t>采购结果发布后，采购代理机构或采购人有权对递交了投标文件的未中标投标人进行原件核查。投标人应在采购代理机构或采购人发出纸质通知五个工作日内将原件递交到采购代理机构办公地址或采购人指定地址进行核查。</w:t>
      </w:r>
    </w:p>
    <w:p>
      <w:pPr>
        <w:widowControl w:val="0"/>
        <w:numPr>
          <w:ilvl w:val="2"/>
          <w:numId w:val="3"/>
        </w:numPr>
        <w:tabs>
          <w:tab w:val="left" w:pos="567"/>
          <w:tab w:val="left" w:pos="907"/>
          <w:tab w:val="clear" w:pos="794"/>
        </w:tabs>
        <w:adjustRightInd/>
        <w:snapToGrid/>
        <w:spacing w:after="0" w:line="360" w:lineRule="exact"/>
        <w:jc w:val="both"/>
        <w:rPr>
          <w:rFonts w:ascii="宋体" w:hAnsi="宋体" w:eastAsia="宋体"/>
          <w:b/>
          <w:bCs/>
          <w:sz w:val="21"/>
          <w:szCs w:val="21"/>
        </w:rPr>
      </w:pPr>
      <w:r>
        <w:rPr>
          <w:rFonts w:hint="eastAsia" w:ascii="宋体" w:hAnsi="宋体" w:eastAsia="宋体"/>
          <w:b/>
          <w:bCs/>
          <w:sz w:val="21"/>
          <w:szCs w:val="21"/>
        </w:rPr>
        <w:t>投标人有下列情形之一的，投标文件作无效处理，其投标无效：</w:t>
      </w:r>
    </w:p>
    <w:p>
      <w:pPr>
        <w:widowControl w:val="0"/>
        <w:numPr>
          <w:ilvl w:val="0"/>
          <w:numId w:val="8"/>
        </w:numPr>
        <w:tabs>
          <w:tab w:val="left" w:pos="567"/>
          <w:tab w:val="left" w:pos="907"/>
        </w:tabs>
        <w:adjustRightInd/>
        <w:snapToGrid/>
        <w:spacing w:after="0" w:line="360" w:lineRule="exact"/>
        <w:jc w:val="both"/>
        <w:rPr>
          <w:rFonts w:ascii="宋体" w:hAnsi="宋体" w:eastAsia="宋体"/>
          <w:b/>
          <w:bCs/>
          <w:sz w:val="21"/>
          <w:szCs w:val="21"/>
        </w:rPr>
      </w:pPr>
      <w:r>
        <w:rPr>
          <w:rFonts w:hint="eastAsia" w:ascii="宋体" w:hAnsi="宋体" w:eastAsia="宋体"/>
          <w:b/>
          <w:bCs/>
          <w:sz w:val="21"/>
          <w:szCs w:val="21"/>
        </w:rPr>
        <w:t>拒绝采购人或采购代理机构原件核查要求的；</w:t>
      </w:r>
    </w:p>
    <w:p>
      <w:pPr>
        <w:widowControl w:val="0"/>
        <w:numPr>
          <w:ilvl w:val="0"/>
          <w:numId w:val="8"/>
        </w:numPr>
        <w:tabs>
          <w:tab w:val="left" w:pos="567"/>
          <w:tab w:val="left" w:pos="907"/>
        </w:tabs>
        <w:adjustRightInd/>
        <w:snapToGrid/>
        <w:spacing w:after="0" w:line="360" w:lineRule="exact"/>
        <w:jc w:val="both"/>
        <w:rPr>
          <w:rFonts w:ascii="宋体" w:hAnsi="宋体" w:eastAsia="宋体"/>
          <w:b/>
          <w:bCs/>
          <w:sz w:val="21"/>
          <w:szCs w:val="21"/>
        </w:rPr>
      </w:pPr>
      <w:r>
        <w:rPr>
          <w:rFonts w:hint="eastAsia" w:ascii="宋体" w:hAnsi="宋体" w:eastAsia="宋体"/>
          <w:b/>
          <w:bCs/>
          <w:sz w:val="21"/>
          <w:szCs w:val="21"/>
        </w:rPr>
        <w:t>未在规定时间内将原件递交到到采购代理机构办公地址或采购人指定地址进行核查的；</w:t>
      </w:r>
    </w:p>
    <w:p>
      <w:pPr>
        <w:widowControl w:val="0"/>
        <w:numPr>
          <w:ilvl w:val="0"/>
          <w:numId w:val="8"/>
        </w:numPr>
        <w:tabs>
          <w:tab w:val="left" w:pos="567"/>
          <w:tab w:val="left" w:pos="907"/>
        </w:tabs>
        <w:adjustRightInd/>
        <w:snapToGrid/>
        <w:spacing w:after="0" w:line="360" w:lineRule="exact"/>
        <w:jc w:val="both"/>
        <w:rPr>
          <w:rFonts w:ascii="宋体" w:hAnsi="宋体" w:eastAsia="宋体"/>
          <w:b/>
          <w:bCs/>
          <w:sz w:val="21"/>
          <w:szCs w:val="21"/>
        </w:rPr>
      </w:pPr>
      <w:r>
        <w:rPr>
          <w:rFonts w:hint="eastAsia" w:ascii="宋体" w:hAnsi="宋体" w:eastAsia="宋体"/>
          <w:b/>
          <w:bCs/>
          <w:sz w:val="21"/>
          <w:szCs w:val="21"/>
        </w:rPr>
        <w:t>在规定时间内递交的原件数量、内容不符合采购人、采购代理机构要求的；</w:t>
      </w:r>
    </w:p>
    <w:p>
      <w:pPr>
        <w:widowControl w:val="0"/>
        <w:numPr>
          <w:ilvl w:val="0"/>
          <w:numId w:val="8"/>
        </w:numPr>
        <w:tabs>
          <w:tab w:val="left" w:pos="567"/>
          <w:tab w:val="left" w:pos="907"/>
        </w:tabs>
        <w:adjustRightInd/>
        <w:snapToGrid/>
        <w:spacing w:after="0" w:line="360" w:lineRule="exact"/>
        <w:jc w:val="both"/>
        <w:rPr>
          <w:rFonts w:ascii="宋体" w:hAnsi="宋体" w:eastAsia="宋体"/>
          <w:b/>
          <w:bCs/>
          <w:sz w:val="21"/>
          <w:szCs w:val="21"/>
        </w:rPr>
      </w:pPr>
      <w:r>
        <w:rPr>
          <w:rFonts w:hint="eastAsia" w:ascii="宋体" w:hAnsi="宋体" w:eastAsia="宋体"/>
          <w:b/>
          <w:bCs/>
          <w:sz w:val="21"/>
          <w:szCs w:val="21"/>
        </w:rPr>
        <w:t>因原件续期、更改等原因不能按时递交原件且未能在规定时间内提供相应部门开具的变更、续期等证明的；</w:t>
      </w:r>
    </w:p>
    <w:p>
      <w:pPr>
        <w:widowControl w:val="0"/>
        <w:numPr>
          <w:ilvl w:val="0"/>
          <w:numId w:val="8"/>
        </w:numPr>
        <w:tabs>
          <w:tab w:val="left" w:pos="567"/>
          <w:tab w:val="left" w:pos="907"/>
        </w:tabs>
        <w:adjustRightInd/>
        <w:snapToGrid/>
        <w:spacing w:after="0" w:line="360" w:lineRule="exact"/>
        <w:jc w:val="both"/>
        <w:rPr>
          <w:rFonts w:ascii="宋体" w:hAnsi="宋体" w:eastAsia="宋体"/>
          <w:b/>
          <w:bCs/>
          <w:sz w:val="21"/>
          <w:szCs w:val="21"/>
        </w:rPr>
      </w:pPr>
      <w:r>
        <w:rPr>
          <w:rFonts w:hint="eastAsia" w:ascii="宋体" w:hAnsi="宋体" w:eastAsia="宋体"/>
          <w:b/>
          <w:bCs/>
          <w:sz w:val="21"/>
          <w:szCs w:val="21"/>
        </w:rPr>
        <w:t>经查原件，投标文件内容有造假行为的。</w:t>
      </w:r>
    </w:p>
    <w:p>
      <w:pPr>
        <w:widowControl w:val="0"/>
        <w:numPr>
          <w:ilvl w:val="2"/>
          <w:numId w:val="3"/>
        </w:numPr>
        <w:tabs>
          <w:tab w:val="left" w:pos="567"/>
          <w:tab w:val="left" w:pos="907"/>
          <w:tab w:val="clear" w:pos="794"/>
        </w:tabs>
        <w:adjustRightInd/>
        <w:snapToGrid/>
        <w:spacing w:after="0" w:line="360" w:lineRule="exact"/>
        <w:jc w:val="both"/>
        <w:rPr>
          <w:rFonts w:ascii="宋体" w:hAnsi="宋体" w:eastAsia="宋体"/>
          <w:b/>
          <w:bCs/>
          <w:sz w:val="21"/>
          <w:szCs w:val="21"/>
        </w:rPr>
      </w:pPr>
      <w:r>
        <w:rPr>
          <w:rFonts w:hint="eastAsia" w:ascii="宋体" w:hAnsi="宋体" w:eastAsia="宋体"/>
          <w:b/>
          <w:bCs/>
          <w:sz w:val="21"/>
          <w:szCs w:val="21"/>
        </w:rPr>
        <w:t>若投标人出现虚假应标情况，投标文件作无效处理，其投标、中标无效。并根据相关法律上报相关监管部门。</w:t>
      </w:r>
    </w:p>
    <w:p>
      <w:pPr>
        <w:widowControl w:val="0"/>
        <w:numPr>
          <w:ilvl w:val="2"/>
          <w:numId w:val="3"/>
        </w:numPr>
        <w:tabs>
          <w:tab w:val="left" w:pos="567"/>
          <w:tab w:val="left" w:pos="907"/>
          <w:tab w:val="clear" w:pos="794"/>
        </w:tabs>
        <w:adjustRightInd/>
        <w:snapToGrid/>
        <w:spacing w:after="0" w:line="360" w:lineRule="exact"/>
        <w:jc w:val="both"/>
      </w:pPr>
      <w:r>
        <w:rPr>
          <w:rFonts w:hint="eastAsia" w:ascii="宋体" w:hAnsi="宋体" w:eastAsia="宋体"/>
          <w:sz w:val="21"/>
          <w:szCs w:val="21"/>
        </w:rPr>
        <w:t>属于建办市函[2016]462号通知内的证件可不提供原件，仅提供带二维码原件的复印件即可。</w:t>
      </w:r>
    </w:p>
    <w:p/>
    <w:p>
      <w:pPr>
        <w:pStyle w:val="4"/>
        <w:widowControl w:val="0"/>
        <w:overflowPunct w:val="0"/>
        <w:spacing w:before="0" w:after="0" w:line="240" w:lineRule="auto"/>
        <w:rPr>
          <w:rFonts w:ascii="宋体" w:hAnsi="宋体" w:eastAsia="宋体"/>
          <w:sz w:val="21"/>
          <w:szCs w:val="21"/>
        </w:rPr>
      </w:pPr>
      <w:bookmarkStart w:id="72" w:name="_Toc22451"/>
      <w:r>
        <w:rPr>
          <w:rFonts w:hint="eastAsia" w:ascii="宋体" w:hAnsi="宋体" w:eastAsia="宋体"/>
          <w:sz w:val="21"/>
          <w:szCs w:val="21"/>
        </w:rPr>
        <w:t>31.合同的签订与履行</w:t>
      </w:r>
      <w:bookmarkEnd w:id="72"/>
    </w:p>
    <w:p>
      <w:pPr>
        <w:pStyle w:val="27"/>
        <w:widowControl w:val="0"/>
        <w:numPr>
          <w:ilvl w:val="0"/>
          <w:numId w:val="3"/>
        </w:numPr>
        <w:tabs>
          <w:tab w:val="left" w:pos="907"/>
        </w:tabs>
        <w:adjustRightInd/>
        <w:snapToGrid/>
        <w:spacing w:after="0" w:line="360" w:lineRule="exact"/>
        <w:ind w:firstLineChars="0"/>
        <w:jc w:val="both"/>
        <w:rPr>
          <w:rFonts w:ascii="宋体" w:hAnsi="宋体" w:eastAsia="宋体"/>
          <w:vanish/>
          <w:sz w:val="21"/>
          <w:szCs w:val="21"/>
        </w:rPr>
      </w:pPr>
    </w:p>
    <w:p>
      <w:pPr>
        <w:widowControl w:val="0"/>
        <w:numPr>
          <w:ilvl w:val="1"/>
          <w:numId w:val="3"/>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采购人应当自采购结果公示发出之日起30日内，按照招标文件和中标人投标文件的规定，与中标人签订书面合同。所签订的合同不得对招标文件确定的事项和中标人投标文件作实质性修改。</w:t>
      </w:r>
    </w:p>
    <w:p>
      <w:pPr>
        <w:widowControl w:val="0"/>
        <w:numPr>
          <w:ilvl w:val="1"/>
          <w:numId w:val="3"/>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采购人与中标人应当根据合同的约定依法履行合同义务。</w:t>
      </w:r>
    </w:p>
    <w:p>
      <w:pPr>
        <w:widowControl w:val="0"/>
        <w:numPr>
          <w:ilvl w:val="1"/>
          <w:numId w:val="3"/>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政府采购合同的履行、违约责任和解决争议的方法等适用《中华人民共和国</w:t>
      </w:r>
      <w:r>
        <w:rPr>
          <w:rFonts w:hint="eastAsia" w:ascii="宋体" w:hAnsi="宋体" w:eastAsia="宋体"/>
          <w:sz w:val="21"/>
          <w:szCs w:val="21"/>
          <w:lang w:eastAsia="zh-CN"/>
        </w:rPr>
        <w:t>民法典</w:t>
      </w:r>
      <w:r>
        <w:rPr>
          <w:rFonts w:hint="eastAsia" w:ascii="宋体" w:hAnsi="宋体" w:eastAsia="宋体"/>
          <w:sz w:val="21"/>
          <w:szCs w:val="21"/>
        </w:rPr>
        <w:t>》。</w:t>
      </w:r>
    </w:p>
    <w:p>
      <w:pPr>
        <w:widowControl w:val="0"/>
        <w:numPr>
          <w:ilvl w:val="1"/>
          <w:numId w:val="3"/>
        </w:numPr>
        <w:tabs>
          <w:tab w:val="left" w:pos="907"/>
        </w:tabs>
        <w:adjustRightInd/>
        <w:snapToGrid/>
        <w:spacing w:after="0" w:line="360" w:lineRule="exact"/>
        <w:jc w:val="both"/>
        <w:rPr>
          <w:rFonts w:ascii="宋体" w:hAnsi="宋体" w:eastAsia="宋体"/>
          <w:b/>
          <w:sz w:val="21"/>
          <w:szCs w:val="21"/>
        </w:rPr>
      </w:pPr>
      <w:r>
        <w:rPr>
          <w:rFonts w:hint="eastAsia" w:ascii="宋体" w:hAnsi="宋体" w:eastAsia="宋体"/>
          <w:b/>
          <w:sz w:val="21"/>
          <w:szCs w:val="21"/>
        </w:rPr>
        <w:t>合同签订之日起2个工作日内，中标人应将所签订的合同副本（加盖公章）交至</w:t>
      </w:r>
      <w:r>
        <w:rPr>
          <w:rFonts w:hint="eastAsia" w:ascii="宋体" w:hAnsi="宋体" w:eastAsia="宋体"/>
          <w:b/>
          <w:sz w:val="21"/>
          <w:szCs w:val="21"/>
          <w:lang w:eastAsia="zh-CN"/>
        </w:rPr>
        <w:t>广东政通招标有限公司</w:t>
      </w:r>
      <w:r>
        <w:rPr>
          <w:rFonts w:hint="eastAsia" w:ascii="宋体" w:hAnsi="宋体" w:eastAsia="宋体"/>
          <w:b/>
          <w:sz w:val="21"/>
          <w:szCs w:val="21"/>
        </w:rPr>
        <w:t>归档。</w:t>
      </w:r>
    </w:p>
    <w:p>
      <w:pPr>
        <w:widowControl w:val="0"/>
        <w:numPr>
          <w:ilvl w:val="1"/>
          <w:numId w:val="3"/>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widowControl w:val="0"/>
        <w:numPr>
          <w:ilvl w:val="1"/>
          <w:numId w:val="3"/>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中标投标人在评审结束当天至合同履行结束，若因不可抗力的因素（如国家出台新法律法规等）造成投标人资质的变动，投标人应以纸质版形式通知采购人。若资质变动导致中标投标人不再具备履行合同资质要求，采购人有权中止合同。</w:t>
      </w:r>
    </w:p>
    <w:p>
      <w:pPr>
        <w:widowControl w:val="0"/>
        <w:numPr>
          <w:ilvl w:val="1"/>
          <w:numId w:val="3"/>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中标人拒绝与采购人签订合同的，采购人可以按照评审报告推荐的中标候选人名单排序，确定下一候选人为中标人，也可以重新开展政府采购活动。</w:t>
      </w:r>
    </w:p>
    <w:p/>
    <w:p>
      <w:pPr>
        <w:pStyle w:val="4"/>
        <w:widowControl w:val="0"/>
        <w:overflowPunct w:val="0"/>
        <w:spacing w:before="0" w:after="0" w:line="240" w:lineRule="auto"/>
        <w:rPr>
          <w:rFonts w:ascii="宋体" w:hAnsi="宋体" w:eastAsia="宋体"/>
          <w:sz w:val="21"/>
          <w:szCs w:val="21"/>
        </w:rPr>
      </w:pPr>
      <w:bookmarkStart w:id="73" w:name="_Toc303084277"/>
      <w:bookmarkStart w:id="74" w:name="_Toc29009"/>
      <w:bookmarkStart w:id="75" w:name="_Toc2744"/>
      <w:bookmarkStart w:id="76" w:name="_Toc382049124"/>
      <w:r>
        <w:rPr>
          <w:rFonts w:hint="eastAsia" w:ascii="宋体" w:hAnsi="宋体" w:eastAsia="宋体"/>
          <w:sz w:val="21"/>
          <w:szCs w:val="21"/>
        </w:rPr>
        <w:t>32.</w:t>
      </w:r>
      <w:r>
        <w:rPr>
          <w:rFonts w:ascii="宋体" w:hAnsi="宋体" w:eastAsia="宋体"/>
          <w:sz w:val="21"/>
          <w:szCs w:val="21"/>
        </w:rPr>
        <w:t>履约</w:t>
      </w:r>
      <w:r>
        <w:rPr>
          <w:rFonts w:hint="eastAsia" w:ascii="宋体" w:hAnsi="宋体" w:eastAsia="宋体"/>
          <w:sz w:val="21"/>
          <w:szCs w:val="21"/>
        </w:rPr>
        <w:t>保证金</w:t>
      </w:r>
      <w:bookmarkEnd w:id="73"/>
      <w:bookmarkEnd w:id="74"/>
      <w:bookmarkEnd w:id="75"/>
      <w:bookmarkEnd w:id="76"/>
    </w:p>
    <w:p>
      <w:pPr>
        <w:pStyle w:val="27"/>
        <w:widowControl w:val="0"/>
        <w:numPr>
          <w:ilvl w:val="0"/>
          <w:numId w:val="3"/>
        </w:numPr>
        <w:tabs>
          <w:tab w:val="left" w:pos="907"/>
        </w:tabs>
        <w:adjustRightInd/>
        <w:snapToGrid/>
        <w:spacing w:after="0" w:line="360" w:lineRule="exact"/>
        <w:ind w:firstLineChars="0"/>
        <w:jc w:val="both"/>
        <w:rPr>
          <w:rFonts w:ascii="宋体" w:hAnsi="宋体" w:eastAsia="宋体"/>
          <w:vanish/>
          <w:sz w:val="21"/>
          <w:szCs w:val="21"/>
        </w:rPr>
      </w:pPr>
    </w:p>
    <w:p>
      <w:pPr>
        <w:widowControl w:val="0"/>
        <w:numPr>
          <w:ilvl w:val="1"/>
          <w:numId w:val="3"/>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中标人应在领取中标通知书之后签订合同之前递交履约保证金（履约保函的提交与履约保证金的提交时间一致）。给采购人造成的损失超过投标担保数额的，还应当由其对超过部分予以赔偿，并依法追究其责任。中标人应在汇入履约保证金时在汇款单备注中注明：中标项目名称及中标项目编号。</w:t>
      </w:r>
    </w:p>
    <w:p>
      <w:pPr>
        <w:widowControl w:val="0"/>
        <w:numPr>
          <w:ilvl w:val="1"/>
          <w:numId w:val="3"/>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采用保证金（银行转帐、电汇）方式：中标人必须保证资金在签订合同前到帐。履约保证金账户采购人另行通知，到期后无息退还。</w:t>
      </w:r>
    </w:p>
    <w:p>
      <w:pPr>
        <w:widowControl w:val="0"/>
        <w:numPr>
          <w:ilvl w:val="1"/>
          <w:numId w:val="3"/>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采用履约保函方式：履约担保。是指由担保机构为供应商交纳履约保证金向采购人或采购代理机构提供的保证担保。供应商未按政府采购合同履行约定义务的，由担保机构按照担保函约定履行支付履约保证金的责任。（投标担保格式详见附件《政府采购投标担保函》）</w:t>
      </w:r>
    </w:p>
    <w:p>
      <w:pPr>
        <w:widowControl w:val="0"/>
        <w:numPr>
          <w:ilvl w:val="1"/>
          <w:numId w:val="3"/>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中标人须将履约保证金的汇款凭证 (注明中标通知书或项目编号)或履约保函（采购人注明原件已收到并盖章）用A4纸复印一式四份并加盖中标人的公章送至采购代理机构。</w:t>
      </w:r>
    </w:p>
    <w:p>
      <w:pPr>
        <w:widowControl w:val="0"/>
        <w:numPr>
          <w:ilvl w:val="1"/>
          <w:numId w:val="3"/>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履约保证金退回：履约保证金在项目验收合格后，中标人向采购人提交退回履约保证金的申请、履约保证金汇款凭证复印件、采购合同、采购项目验收报告原件、中标通知书复印件，前往采购人办理履约保证金退还手续。</w:t>
      </w:r>
    </w:p>
    <w:p/>
    <w:p>
      <w:pPr>
        <w:pStyle w:val="3"/>
        <w:numPr>
          <w:ilvl w:val="0"/>
          <w:numId w:val="2"/>
        </w:numPr>
        <w:spacing w:before="0" w:after="0" w:line="480" w:lineRule="auto"/>
        <w:jc w:val="center"/>
        <w:rPr>
          <w:rFonts w:ascii="宋体" w:hAnsi="宋体" w:eastAsia="宋体"/>
        </w:rPr>
      </w:pPr>
      <w:bookmarkStart w:id="77" w:name="_Toc13694"/>
      <w:r>
        <w:rPr>
          <w:rFonts w:hint="eastAsia" w:ascii="宋体" w:hAnsi="宋体" w:eastAsia="宋体"/>
        </w:rPr>
        <w:t>询问或质疑</w:t>
      </w:r>
      <w:bookmarkEnd w:id="77"/>
    </w:p>
    <w:p>
      <w:pPr>
        <w:pStyle w:val="4"/>
        <w:widowControl w:val="0"/>
        <w:overflowPunct w:val="0"/>
        <w:spacing w:before="0" w:after="0" w:line="240" w:lineRule="auto"/>
        <w:rPr>
          <w:rFonts w:ascii="宋体" w:hAnsi="宋体" w:eastAsia="宋体"/>
          <w:sz w:val="21"/>
          <w:szCs w:val="21"/>
        </w:rPr>
      </w:pPr>
      <w:bookmarkStart w:id="78" w:name="_Toc25498"/>
      <w:r>
        <w:rPr>
          <w:rFonts w:hint="eastAsia" w:ascii="宋体" w:hAnsi="宋体" w:eastAsia="宋体"/>
          <w:sz w:val="21"/>
          <w:szCs w:val="21"/>
        </w:rPr>
        <w:t>33.询问</w:t>
      </w:r>
      <w:bookmarkEnd w:id="78"/>
    </w:p>
    <w:p>
      <w:pPr>
        <w:pStyle w:val="27"/>
        <w:widowControl w:val="0"/>
        <w:numPr>
          <w:ilvl w:val="0"/>
          <w:numId w:val="3"/>
        </w:numPr>
        <w:tabs>
          <w:tab w:val="left" w:pos="907"/>
        </w:tabs>
        <w:adjustRightInd/>
        <w:snapToGrid/>
        <w:spacing w:after="0" w:line="360" w:lineRule="exact"/>
        <w:ind w:firstLineChars="0"/>
        <w:jc w:val="both"/>
        <w:rPr>
          <w:rFonts w:ascii="宋体" w:hAnsi="宋体" w:eastAsia="宋体"/>
          <w:vanish/>
          <w:sz w:val="21"/>
          <w:szCs w:val="21"/>
        </w:rPr>
      </w:pPr>
    </w:p>
    <w:p>
      <w:pPr>
        <w:widowControl w:val="0"/>
        <w:numPr>
          <w:ilvl w:val="1"/>
          <w:numId w:val="3"/>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投标人对政府采购活动事项（招标文件、采购过程和采购结果）有疑问的，可以按规定向采购代理机构提出询问。</w:t>
      </w:r>
    </w:p>
    <w:p>
      <w:pPr>
        <w:widowControl w:val="0"/>
        <w:tabs>
          <w:tab w:val="left" w:pos="907"/>
        </w:tabs>
        <w:adjustRightInd/>
        <w:snapToGrid/>
        <w:spacing w:after="0" w:line="360" w:lineRule="exact"/>
        <w:ind w:left="567"/>
        <w:jc w:val="both"/>
        <w:rPr>
          <w:rFonts w:ascii="宋体" w:hAnsi="宋体" w:eastAsia="宋体"/>
          <w:sz w:val="21"/>
          <w:szCs w:val="21"/>
        </w:rPr>
      </w:pPr>
    </w:p>
    <w:p>
      <w:pPr>
        <w:pStyle w:val="4"/>
        <w:widowControl w:val="0"/>
        <w:overflowPunct w:val="0"/>
        <w:spacing w:before="0" w:after="0" w:line="240" w:lineRule="auto"/>
        <w:rPr>
          <w:rFonts w:ascii="宋体" w:hAnsi="宋体" w:eastAsia="宋体"/>
          <w:sz w:val="21"/>
          <w:szCs w:val="21"/>
        </w:rPr>
      </w:pPr>
      <w:bookmarkStart w:id="79" w:name="_Toc8234"/>
      <w:r>
        <w:rPr>
          <w:rFonts w:hint="eastAsia" w:ascii="宋体" w:hAnsi="宋体" w:eastAsia="宋体"/>
          <w:sz w:val="21"/>
          <w:szCs w:val="21"/>
        </w:rPr>
        <w:t>34.质疑</w:t>
      </w:r>
      <w:bookmarkEnd w:id="79"/>
    </w:p>
    <w:p>
      <w:pPr>
        <w:pStyle w:val="27"/>
        <w:widowControl w:val="0"/>
        <w:numPr>
          <w:ilvl w:val="0"/>
          <w:numId w:val="3"/>
        </w:numPr>
        <w:tabs>
          <w:tab w:val="left" w:pos="907"/>
        </w:tabs>
        <w:adjustRightInd/>
        <w:snapToGrid/>
        <w:spacing w:after="0" w:line="360" w:lineRule="exact"/>
        <w:ind w:firstLineChars="0"/>
        <w:jc w:val="both"/>
        <w:rPr>
          <w:rFonts w:ascii="宋体" w:hAnsi="宋体" w:eastAsia="宋体"/>
          <w:vanish/>
          <w:sz w:val="21"/>
          <w:szCs w:val="21"/>
        </w:rPr>
      </w:pPr>
    </w:p>
    <w:p>
      <w:pPr>
        <w:widowControl w:val="0"/>
        <w:numPr>
          <w:ilvl w:val="1"/>
          <w:numId w:val="3"/>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提出质疑的投标人应当是参与所质疑项目采购活动的供应商或是在规定的时间内已依法获取其可质疑的招标文件的潜在供应商。</w:t>
      </w:r>
    </w:p>
    <w:p>
      <w:pPr>
        <w:widowControl w:val="0"/>
        <w:numPr>
          <w:ilvl w:val="1"/>
          <w:numId w:val="3"/>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供应商认为招标文件、采购过程、中标或者成交结果使自己的权益受到损害的，可以在知道或者应知其权益受到损害之日起7个工作日内，以书面形式向采购人、采购代理机构提出质疑。超过规定时间提交的质疑函不予受理。</w:t>
      </w:r>
    </w:p>
    <w:p>
      <w:pPr>
        <w:widowControl w:val="0"/>
        <w:numPr>
          <w:ilvl w:val="1"/>
          <w:numId w:val="3"/>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投标人在法定质疑期内须一次性提出针对同一采购程序环节的质疑，对同一采购程序环节的二次质疑采购代理机构不予受理。</w:t>
      </w:r>
    </w:p>
    <w:p>
      <w:pPr>
        <w:widowControl w:val="0"/>
        <w:numPr>
          <w:ilvl w:val="1"/>
          <w:numId w:val="3"/>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投标人应将招标文件所规定的纸质版形式（质疑须提交以下资料并加盖投标人公章：质疑函原件、营业执照复印件、法人身份证复印件、联系方式及法人授权委托书原件加盖公章；若质疑由法人提交，则将提供法人授权委托书原件加盖公章更换为提供法人身份证复印件加盖公章且签字）的质疑按法律规定提交至采购代理机构指定办公地点（递交地点、联系人详见投标邀请书）。投标人以电话、传真或电邮形式提交的质疑属于无效质疑。</w:t>
      </w:r>
    </w:p>
    <w:p>
      <w:pPr>
        <w:widowControl w:val="0"/>
        <w:numPr>
          <w:ilvl w:val="1"/>
          <w:numId w:val="3"/>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授权委托书应当载明代理人的姓名或者名称、代理事项、具体权限、期限和相关事项。</w:t>
      </w:r>
    </w:p>
    <w:p>
      <w:pPr>
        <w:widowControl w:val="0"/>
        <w:numPr>
          <w:ilvl w:val="1"/>
          <w:numId w:val="3"/>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投标人提出质疑应当提交质疑函和必要的证明材料（须注明法律依据），因缺少相关证明材料或证明材料存在不真实而导致的后果由投标人自行承担。</w:t>
      </w:r>
    </w:p>
    <w:p>
      <w:pPr>
        <w:widowControl w:val="0"/>
        <w:numPr>
          <w:ilvl w:val="1"/>
          <w:numId w:val="3"/>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不涉及对投标人利益造成损害的相关内容，不能作为质疑内容提交。</w:t>
      </w:r>
    </w:p>
    <w:p>
      <w:pPr>
        <w:widowControl w:val="0"/>
        <w:numPr>
          <w:ilvl w:val="1"/>
          <w:numId w:val="3"/>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投诉人在全国范围12个月内三次以上投诉查无实据的，由财政部门列入不良行为记录名单。</w:t>
      </w:r>
    </w:p>
    <w:p>
      <w:pPr>
        <w:widowControl w:val="0"/>
        <w:numPr>
          <w:ilvl w:val="1"/>
          <w:numId w:val="3"/>
        </w:numPr>
        <w:tabs>
          <w:tab w:val="left" w:pos="907"/>
        </w:tabs>
        <w:adjustRightInd/>
        <w:snapToGrid/>
        <w:spacing w:after="0" w:line="360" w:lineRule="exact"/>
        <w:jc w:val="both"/>
        <w:rPr>
          <w:rFonts w:ascii="宋体" w:hAnsi="宋体" w:eastAsia="宋体"/>
          <w:b/>
          <w:bCs/>
          <w:sz w:val="21"/>
          <w:szCs w:val="21"/>
        </w:rPr>
      </w:pPr>
      <w:r>
        <w:rPr>
          <w:rFonts w:hint="eastAsia" w:ascii="宋体" w:hAnsi="宋体" w:eastAsia="宋体"/>
          <w:b/>
          <w:bCs/>
          <w:sz w:val="21"/>
          <w:szCs w:val="21"/>
        </w:rPr>
        <w:t>投诉人有下列行为之一的，属于虚假、恶意投诉，由财政部门列入不良行为记录名单，禁止其1至3年内参加全国范围内的政府采购活动：</w:t>
      </w:r>
    </w:p>
    <w:p>
      <w:pPr>
        <w:widowControl w:val="0"/>
        <w:tabs>
          <w:tab w:val="left" w:pos="907"/>
        </w:tabs>
        <w:adjustRightInd/>
        <w:snapToGrid/>
        <w:spacing w:after="0" w:line="360" w:lineRule="exact"/>
        <w:ind w:left="567"/>
        <w:jc w:val="both"/>
        <w:rPr>
          <w:rFonts w:ascii="宋体" w:hAnsi="宋体" w:eastAsia="宋体"/>
          <w:b/>
          <w:bCs/>
          <w:sz w:val="21"/>
          <w:szCs w:val="21"/>
        </w:rPr>
      </w:pPr>
      <w:r>
        <w:rPr>
          <w:rFonts w:hint="eastAsia" w:ascii="宋体" w:hAnsi="宋体" w:eastAsia="宋体"/>
          <w:b/>
          <w:bCs/>
          <w:sz w:val="21"/>
          <w:szCs w:val="21"/>
        </w:rPr>
        <w:t>（一）捏造事实;</w:t>
      </w:r>
    </w:p>
    <w:p>
      <w:pPr>
        <w:widowControl w:val="0"/>
        <w:tabs>
          <w:tab w:val="left" w:pos="907"/>
        </w:tabs>
        <w:adjustRightInd/>
        <w:snapToGrid/>
        <w:spacing w:after="0" w:line="360" w:lineRule="exact"/>
        <w:ind w:left="567"/>
        <w:jc w:val="both"/>
        <w:rPr>
          <w:rFonts w:ascii="宋体" w:hAnsi="宋体" w:eastAsia="宋体"/>
          <w:b/>
          <w:bCs/>
          <w:sz w:val="21"/>
          <w:szCs w:val="21"/>
        </w:rPr>
      </w:pPr>
      <w:r>
        <w:rPr>
          <w:rFonts w:hint="eastAsia" w:ascii="宋体" w:hAnsi="宋体" w:eastAsia="宋体"/>
          <w:b/>
          <w:bCs/>
          <w:sz w:val="21"/>
          <w:szCs w:val="21"/>
        </w:rPr>
        <w:t>（二）提供虚假材料;</w:t>
      </w:r>
    </w:p>
    <w:p>
      <w:pPr>
        <w:widowControl w:val="0"/>
        <w:tabs>
          <w:tab w:val="left" w:pos="907"/>
        </w:tabs>
        <w:adjustRightInd/>
        <w:snapToGrid/>
        <w:spacing w:after="0" w:line="360" w:lineRule="exact"/>
        <w:ind w:left="567"/>
        <w:jc w:val="both"/>
        <w:rPr>
          <w:rFonts w:ascii="宋体" w:hAnsi="宋体" w:eastAsia="宋体"/>
          <w:b/>
          <w:bCs/>
          <w:sz w:val="21"/>
          <w:szCs w:val="21"/>
        </w:rPr>
      </w:pPr>
      <w:r>
        <w:rPr>
          <w:rFonts w:hint="eastAsia" w:ascii="宋体" w:hAnsi="宋体" w:eastAsia="宋体"/>
          <w:b/>
          <w:bCs/>
          <w:sz w:val="21"/>
          <w:szCs w:val="21"/>
        </w:rPr>
        <w:t>（三）以非法手段取得证明材料。证据来源的合法性存在明显疑问，投诉人无法证明其取得方式合法的，视为以非法手段取得证明材料。</w:t>
      </w:r>
    </w:p>
    <w:p>
      <w:pPr>
        <w:widowControl w:val="0"/>
        <w:numPr>
          <w:ilvl w:val="1"/>
          <w:numId w:val="3"/>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以联合体形式参加政府采购活动的，其质疑应当由组成联合体的所有投标人共同提出。</w:t>
      </w:r>
    </w:p>
    <w:p/>
    <w:p>
      <w:pPr>
        <w:pStyle w:val="3"/>
        <w:numPr>
          <w:ilvl w:val="0"/>
          <w:numId w:val="2"/>
        </w:numPr>
        <w:spacing w:before="0" w:after="0" w:line="480" w:lineRule="auto"/>
        <w:jc w:val="center"/>
        <w:rPr>
          <w:rFonts w:ascii="宋体" w:hAnsi="宋体" w:eastAsia="宋体"/>
        </w:rPr>
      </w:pPr>
      <w:bookmarkStart w:id="80" w:name="_Toc24383"/>
      <w:r>
        <w:rPr>
          <w:rFonts w:hint="eastAsia" w:ascii="宋体" w:hAnsi="宋体" w:eastAsia="宋体"/>
        </w:rPr>
        <w:t>其他</w:t>
      </w:r>
      <w:bookmarkEnd w:id="80"/>
    </w:p>
    <w:p>
      <w:pPr>
        <w:pStyle w:val="4"/>
        <w:widowControl w:val="0"/>
        <w:overflowPunct w:val="0"/>
        <w:spacing w:before="0" w:after="0" w:line="240" w:lineRule="auto"/>
        <w:rPr>
          <w:rFonts w:ascii="宋体" w:hAnsi="宋体" w:eastAsia="宋体"/>
          <w:sz w:val="21"/>
          <w:szCs w:val="21"/>
        </w:rPr>
      </w:pPr>
      <w:bookmarkStart w:id="81" w:name="_Toc10082"/>
      <w:r>
        <w:rPr>
          <w:rFonts w:hint="eastAsia" w:ascii="宋体" w:hAnsi="宋体" w:eastAsia="宋体"/>
          <w:sz w:val="21"/>
          <w:szCs w:val="21"/>
        </w:rPr>
        <w:t>35.招标文件的解释权</w:t>
      </w:r>
      <w:bookmarkEnd w:id="81"/>
    </w:p>
    <w:p>
      <w:pPr>
        <w:pStyle w:val="27"/>
        <w:widowControl w:val="0"/>
        <w:numPr>
          <w:ilvl w:val="0"/>
          <w:numId w:val="3"/>
        </w:numPr>
        <w:tabs>
          <w:tab w:val="left" w:pos="907"/>
        </w:tabs>
        <w:adjustRightInd/>
        <w:snapToGrid/>
        <w:spacing w:after="0" w:line="360" w:lineRule="exact"/>
        <w:ind w:firstLineChars="0"/>
        <w:jc w:val="both"/>
        <w:rPr>
          <w:rFonts w:ascii="宋体" w:hAnsi="宋体" w:eastAsia="宋体"/>
          <w:vanish/>
          <w:sz w:val="21"/>
          <w:szCs w:val="21"/>
        </w:rPr>
      </w:pPr>
    </w:p>
    <w:p>
      <w:pPr>
        <w:widowControl w:val="0"/>
        <w:numPr>
          <w:ilvl w:val="1"/>
          <w:numId w:val="3"/>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招标文件版本号：</w:t>
      </w:r>
      <w:r>
        <w:rPr>
          <w:rFonts w:hint="eastAsia" w:ascii="宋体" w:hAnsi="宋体" w:eastAsia="宋体"/>
          <w:sz w:val="21"/>
          <w:szCs w:val="21"/>
          <w:lang w:val="en-US" w:eastAsia="zh-CN"/>
        </w:rPr>
        <w:t>广东政通</w:t>
      </w:r>
      <w:r>
        <w:rPr>
          <w:rFonts w:hint="eastAsia" w:ascii="宋体" w:hAnsi="宋体" w:eastAsia="宋体"/>
          <w:sz w:val="21"/>
          <w:szCs w:val="21"/>
        </w:rPr>
        <w:t>202</w:t>
      </w:r>
      <w:r>
        <w:rPr>
          <w:rFonts w:hint="eastAsia" w:ascii="宋体" w:hAnsi="宋体" w:eastAsia="宋体"/>
          <w:sz w:val="21"/>
          <w:szCs w:val="21"/>
          <w:lang w:val="en-US" w:eastAsia="zh-CN"/>
        </w:rPr>
        <w:t>1</w:t>
      </w:r>
      <w:r>
        <w:rPr>
          <w:rFonts w:hint="eastAsia" w:ascii="宋体" w:hAnsi="宋体" w:eastAsia="宋体"/>
          <w:sz w:val="21"/>
          <w:szCs w:val="21"/>
        </w:rPr>
        <w:t>0</w:t>
      </w:r>
      <w:r>
        <w:rPr>
          <w:rFonts w:hint="eastAsia" w:ascii="宋体" w:hAnsi="宋体" w:eastAsia="宋体"/>
          <w:sz w:val="21"/>
          <w:szCs w:val="21"/>
          <w:lang w:val="en-US" w:eastAsia="zh-CN"/>
        </w:rPr>
        <w:t>1</w:t>
      </w:r>
      <w:r>
        <w:rPr>
          <w:rFonts w:hint="eastAsia" w:ascii="宋体" w:hAnsi="宋体" w:eastAsia="宋体"/>
          <w:sz w:val="21"/>
          <w:szCs w:val="21"/>
        </w:rPr>
        <w:t>01。</w:t>
      </w:r>
    </w:p>
    <w:p>
      <w:pPr>
        <w:widowControl w:val="0"/>
        <w:numPr>
          <w:ilvl w:val="1"/>
          <w:numId w:val="3"/>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t>本招标文件是根据国家有关法律、法规以及政府采购管理有关规定和参照国际惯例编制，解释权属本采购代理机构。</w:t>
      </w:r>
    </w:p>
    <w:p>
      <w:pPr>
        <w:widowControl w:val="0"/>
        <w:numPr>
          <w:ilvl w:val="1"/>
          <w:numId w:val="3"/>
        </w:numPr>
        <w:tabs>
          <w:tab w:val="left" w:pos="907"/>
        </w:tabs>
        <w:adjustRightInd/>
        <w:snapToGrid/>
        <w:spacing w:after="0" w:line="360" w:lineRule="exact"/>
        <w:jc w:val="both"/>
        <w:rPr>
          <w:rFonts w:ascii="宋体" w:hAnsi="宋体" w:eastAsia="宋体"/>
          <w:sz w:val="21"/>
          <w:szCs w:val="21"/>
        </w:rPr>
      </w:pPr>
      <w:r>
        <w:rPr>
          <w:rFonts w:hint="eastAsia" w:ascii="宋体" w:hAnsi="宋体" w:eastAsia="宋体"/>
          <w:sz w:val="21"/>
          <w:szCs w:val="21"/>
        </w:rPr>
        <w:br w:type="page"/>
      </w:r>
    </w:p>
    <w:p>
      <w:pPr>
        <w:pStyle w:val="2"/>
        <w:spacing w:before="0" w:after="0" w:line="240" w:lineRule="auto"/>
        <w:rPr>
          <w:sz w:val="28"/>
          <w:szCs w:val="28"/>
        </w:rPr>
      </w:pPr>
      <w:bookmarkStart w:id="82" w:name="_Toc21448"/>
      <w:r>
        <w:rPr>
          <w:rFonts w:hint="eastAsia"/>
          <w:sz w:val="28"/>
          <w:szCs w:val="28"/>
        </w:rPr>
        <w:t>第五部分 合同格式（仅供参考）</w:t>
      </w:r>
      <w:bookmarkEnd w:id="82"/>
      <w:bookmarkStart w:id="83" w:name="_Toc13430"/>
      <w:bookmarkStart w:id="84" w:name="_Toc21155"/>
      <w:bookmarkStart w:id="85" w:name="_Toc1534"/>
    </w:p>
    <w:p>
      <w:pPr>
        <w:pStyle w:val="3"/>
        <w:spacing w:before="0" w:after="0" w:line="240" w:lineRule="auto"/>
        <w:jc w:val="center"/>
        <w:rPr>
          <w:rFonts w:ascii="宋体" w:hAnsi="宋体" w:eastAsia="宋体" w:cs="宋体"/>
        </w:rPr>
      </w:pPr>
      <w:bookmarkStart w:id="86" w:name="_Toc16730"/>
      <w:r>
        <w:rPr>
          <w:rFonts w:hint="eastAsia" w:ascii="宋体" w:hAnsi="宋体" w:eastAsia="宋体" w:cs="宋体"/>
        </w:rPr>
        <w:t>合同格式</w:t>
      </w:r>
      <w:bookmarkEnd w:id="83"/>
      <w:bookmarkEnd w:id="84"/>
      <w:bookmarkEnd w:id="85"/>
      <w:bookmarkEnd w:id="86"/>
    </w:p>
    <w:p>
      <w:pPr>
        <w:spacing w:line="420" w:lineRule="atLeast"/>
        <w:ind w:right="560"/>
        <w:rPr>
          <w:rFonts w:ascii="宋体" w:hAnsi="宋体" w:eastAsia="宋体"/>
          <w:sz w:val="21"/>
          <w:szCs w:val="21"/>
        </w:rPr>
      </w:pPr>
      <w:r>
        <w:rPr>
          <w:rFonts w:hint="eastAsia" w:ascii="宋体" w:hAnsi="宋体" w:eastAsia="宋体"/>
          <w:sz w:val="21"/>
          <w:szCs w:val="21"/>
        </w:rPr>
        <w:t>合同编号：</w:t>
      </w:r>
    </w:p>
    <w:p>
      <w:pPr>
        <w:spacing w:line="420" w:lineRule="atLeast"/>
        <w:rPr>
          <w:rFonts w:ascii="宋体" w:hAnsi="宋体" w:eastAsia="宋体"/>
          <w:sz w:val="21"/>
          <w:szCs w:val="21"/>
        </w:rPr>
      </w:pPr>
      <w:r>
        <w:rPr>
          <w:rFonts w:hint="eastAsia" w:ascii="宋体" w:hAnsi="宋体" w:eastAsia="宋体"/>
          <w:sz w:val="21"/>
          <w:szCs w:val="21"/>
        </w:rPr>
        <w:t>甲方：</w:t>
      </w:r>
    </w:p>
    <w:p>
      <w:pPr>
        <w:spacing w:line="420" w:lineRule="atLeast"/>
        <w:rPr>
          <w:rFonts w:ascii="宋体" w:hAnsi="宋体" w:eastAsia="宋体"/>
          <w:sz w:val="21"/>
          <w:szCs w:val="21"/>
        </w:rPr>
      </w:pPr>
      <w:r>
        <w:rPr>
          <w:rFonts w:hint="eastAsia" w:ascii="宋体" w:hAnsi="宋体" w:eastAsia="宋体"/>
          <w:sz w:val="21"/>
          <w:szCs w:val="21"/>
        </w:rPr>
        <w:t>乙方：“ ”为中标单位</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受甲方委托，</w:t>
      </w:r>
      <w:r>
        <w:rPr>
          <w:rFonts w:hint="eastAsia" w:ascii="宋体" w:hAnsi="宋体" w:eastAsia="宋体"/>
          <w:sz w:val="21"/>
          <w:szCs w:val="21"/>
          <w:u w:val="single"/>
        </w:rPr>
        <w:t xml:space="preserve">           (采购代理机构)</w:t>
      </w:r>
      <w:r>
        <w:rPr>
          <w:rFonts w:hint="eastAsia" w:ascii="宋体" w:hAnsi="宋体" w:eastAsia="宋体"/>
          <w:sz w:val="21"/>
          <w:szCs w:val="21"/>
        </w:rPr>
        <w:t>组织对</w:t>
      </w:r>
      <w:r>
        <w:rPr>
          <w:rFonts w:hint="eastAsia" w:ascii="宋体" w:hAnsi="宋体" w:eastAsia="宋体"/>
          <w:sz w:val="21"/>
          <w:szCs w:val="21"/>
          <w:u w:val="single"/>
        </w:rPr>
        <w:t xml:space="preserve">         （项目名称）</w:t>
      </w:r>
      <w:r>
        <w:rPr>
          <w:rFonts w:hint="eastAsia" w:ascii="宋体" w:hAnsi="宋体" w:eastAsia="宋体"/>
          <w:sz w:val="21"/>
          <w:szCs w:val="21"/>
        </w:rPr>
        <w:t>采购项目（采购项目编号为）进行采购，于年月日通过公开招标，经评标委员会评定乙方为中标单位。为了保护甲、乙双方合法权益，根据《中华人民共和国政府采购法》及其实施条例、《中华人民共和国</w:t>
      </w:r>
      <w:r>
        <w:rPr>
          <w:rFonts w:hint="eastAsia" w:eastAsia="宋体"/>
          <w:lang w:val="en-US" w:eastAsia="zh-CN"/>
        </w:rPr>
        <w:t>民法典</w:t>
      </w:r>
      <w:r>
        <w:rPr>
          <w:rFonts w:hint="eastAsia" w:ascii="宋体" w:hAnsi="宋体" w:eastAsia="宋体"/>
          <w:sz w:val="21"/>
          <w:szCs w:val="21"/>
        </w:rPr>
        <w:t>》，在平等自愿的基础上，按照下面的条款和条件，签署本合同。</w:t>
      </w:r>
    </w:p>
    <w:p>
      <w:pPr>
        <w:spacing w:after="0" w:line="360" w:lineRule="auto"/>
        <w:ind w:firstLine="422" w:firstLineChars="200"/>
        <w:rPr>
          <w:rFonts w:ascii="宋体" w:hAnsi="宋体" w:eastAsia="宋体"/>
          <w:b/>
          <w:sz w:val="21"/>
          <w:szCs w:val="21"/>
        </w:rPr>
      </w:pPr>
      <w:r>
        <w:rPr>
          <w:rFonts w:hint="eastAsia" w:ascii="宋体" w:hAnsi="宋体" w:eastAsia="宋体"/>
          <w:b/>
          <w:sz w:val="21"/>
          <w:szCs w:val="21"/>
        </w:rPr>
        <w:t>第一条 合同项目</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1、项目名称：                              ；</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2、采购项目编号：                   。</w:t>
      </w:r>
    </w:p>
    <w:p>
      <w:pPr>
        <w:spacing w:after="0" w:line="360" w:lineRule="auto"/>
        <w:ind w:firstLine="422" w:firstLineChars="200"/>
        <w:rPr>
          <w:rFonts w:ascii="宋体" w:hAnsi="宋体" w:eastAsia="宋体"/>
          <w:b/>
          <w:sz w:val="21"/>
          <w:szCs w:val="21"/>
        </w:rPr>
      </w:pPr>
      <w:r>
        <w:rPr>
          <w:rFonts w:hint="eastAsia" w:ascii="宋体" w:hAnsi="宋体" w:eastAsia="宋体"/>
          <w:b/>
          <w:sz w:val="21"/>
          <w:szCs w:val="21"/>
        </w:rPr>
        <w:t>第二条 合同组成</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1、合同文件组成内容包括：本合同书 、中标通知书、投标文件（含澄清内容）、招标文件（含招标文件澄清通知）等。</w:t>
      </w:r>
    </w:p>
    <w:p>
      <w:pPr>
        <w:spacing w:after="0" w:line="360" w:lineRule="auto"/>
        <w:ind w:firstLine="422" w:firstLineChars="200"/>
        <w:rPr>
          <w:rFonts w:ascii="宋体" w:hAnsi="宋体" w:eastAsia="宋体"/>
          <w:b/>
          <w:sz w:val="21"/>
          <w:szCs w:val="21"/>
        </w:rPr>
      </w:pPr>
      <w:bookmarkStart w:id="87" w:name="_Toc86481558"/>
      <w:r>
        <w:rPr>
          <w:rFonts w:hint="eastAsia" w:ascii="宋体" w:hAnsi="宋体" w:eastAsia="宋体"/>
          <w:b/>
          <w:sz w:val="21"/>
          <w:szCs w:val="21"/>
        </w:rPr>
        <w:t>第三条 服务内容、标准及要求</w:t>
      </w:r>
    </w:p>
    <w:p>
      <w:pPr>
        <w:spacing w:after="0" w:line="360" w:lineRule="auto"/>
        <w:rPr>
          <w:rFonts w:ascii="宋体" w:hAnsi="宋体" w:eastAsia="宋体" w:cs="仿宋"/>
          <w:sz w:val="21"/>
          <w:szCs w:val="21"/>
          <w:u w:val="single"/>
          <w:shd w:val="clear" w:color="auto" w:fill="FFFFFF"/>
        </w:rPr>
      </w:pPr>
      <w:r>
        <w:rPr>
          <w:rFonts w:hint="eastAsia" w:ascii="宋体" w:hAnsi="宋体" w:eastAsia="宋体" w:cs="仿宋"/>
          <w:sz w:val="21"/>
          <w:szCs w:val="21"/>
          <w:shd w:val="clear" w:color="auto" w:fill="FFFFFF"/>
        </w:rPr>
        <w:t>1、采购内容：</w:t>
      </w:r>
      <w:r>
        <w:rPr>
          <w:rFonts w:hint="eastAsia" w:ascii="宋体" w:hAnsi="宋体" w:eastAsia="宋体" w:cs="仿宋"/>
          <w:sz w:val="21"/>
          <w:szCs w:val="21"/>
          <w:u w:val="single"/>
          <w:shd w:val="clear" w:color="auto" w:fill="FFFFFF"/>
        </w:rPr>
        <w:t xml:space="preserve">                                                              。</w:t>
      </w:r>
    </w:p>
    <w:p>
      <w:pPr>
        <w:spacing w:after="0" w:line="360" w:lineRule="auto"/>
        <w:rPr>
          <w:rFonts w:ascii="宋体" w:hAnsi="宋体" w:eastAsia="宋体" w:cs="仿宋"/>
          <w:sz w:val="21"/>
          <w:szCs w:val="21"/>
          <w:shd w:val="clear" w:color="auto" w:fill="FFFFFF"/>
        </w:rPr>
      </w:pPr>
      <w:r>
        <w:rPr>
          <w:rFonts w:hint="eastAsia" w:ascii="宋体" w:hAnsi="宋体" w:eastAsia="宋体" w:cs="仿宋"/>
          <w:sz w:val="21"/>
          <w:szCs w:val="21"/>
          <w:shd w:val="clear" w:color="auto" w:fill="FFFFFF"/>
        </w:rPr>
        <w:t>2、采购标准：</w:t>
      </w:r>
      <w:r>
        <w:rPr>
          <w:rFonts w:hint="eastAsia" w:ascii="宋体" w:hAnsi="宋体" w:eastAsia="宋体" w:cs="仿宋"/>
          <w:sz w:val="21"/>
          <w:szCs w:val="21"/>
          <w:u w:val="single"/>
          <w:shd w:val="clear" w:color="auto" w:fill="FFFFFF"/>
        </w:rPr>
        <w:t xml:space="preserve">                                                              。</w:t>
      </w:r>
    </w:p>
    <w:p>
      <w:pPr>
        <w:spacing w:after="0" w:line="360" w:lineRule="auto"/>
        <w:rPr>
          <w:rFonts w:ascii="宋体" w:hAnsi="宋体" w:eastAsia="宋体" w:cs="仿宋"/>
          <w:sz w:val="21"/>
          <w:szCs w:val="21"/>
          <w:shd w:val="clear" w:color="auto" w:fill="FFFFFF"/>
        </w:rPr>
      </w:pPr>
      <w:r>
        <w:rPr>
          <w:rFonts w:hint="eastAsia" w:ascii="宋体" w:hAnsi="宋体" w:eastAsia="宋体" w:cs="仿宋"/>
          <w:sz w:val="21"/>
          <w:szCs w:val="21"/>
          <w:shd w:val="clear" w:color="auto" w:fill="FFFFFF"/>
        </w:rPr>
        <w:t>3、采购要求：</w:t>
      </w:r>
      <w:r>
        <w:rPr>
          <w:rFonts w:hint="eastAsia" w:ascii="宋体" w:hAnsi="宋体" w:eastAsia="宋体" w:cs="仿宋"/>
          <w:sz w:val="21"/>
          <w:szCs w:val="21"/>
          <w:u w:val="single"/>
          <w:shd w:val="clear" w:color="auto" w:fill="FFFFFF"/>
        </w:rPr>
        <w:t xml:space="preserve">                                                              。</w:t>
      </w:r>
    </w:p>
    <w:p>
      <w:pPr>
        <w:spacing w:after="0" w:line="360" w:lineRule="auto"/>
        <w:rPr>
          <w:rFonts w:ascii="宋体" w:hAnsi="宋体" w:eastAsia="宋体" w:cs="仿宋"/>
          <w:sz w:val="21"/>
          <w:szCs w:val="21"/>
          <w:shd w:val="clear" w:color="auto" w:fill="FFFFFF"/>
        </w:rPr>
      </w:pPr>
      <w:r>
        <w:rPr>
          <w:rFonts w:hint="eastAsia" w:ascii="宋体" w:hAnsi="宋体" w:eastAsia="宋体" w:cs="仿宋"/>
          <w:sz w:val="21"/>
          <w:szCs w:val="21"/>
          <w:shd w:val="clear" w:color="auto" w:fill="FFFFFF"/>
        </w:rPr>
        <w:t>4、具体采购内容采购标准及要求以招标文件用户需求书及乙方投标文件承诺条款及方案为准。</w:t>
      </w:r>
    </w:p>
    <w:p>
      <w:pPr>
        <w:spacing w:after="0" w:line="360" w:lineRule="auto"/>
        <w:ind w:firstLine="422" w:firstLineChars="200"/>
        <w:rPr>
          <w:rFonts w:ascii="宋体" w:hAnsi="宋体" w:eastAsia="宋体"/>
          <w:b/>
          <w:sz w:val="21"/>
          <w:szCs w:val="21"/>
        </w:rPr>
      </w:pPr>
      <w:r>
        <w:rPr>
          <w:rFonts w:hint="eastAsia" w:ascii="宋体" w:hAnsi="宋体" w:eastAsia="宋体"/>
          <w:b/>
          <w:sz w:val="21"/>
          <w:szCs w:val="21"/>
        </w:rPr>
        <w:t>第四条 价格</w:t>
      </w:r>
    </w:p>
    <w:p>
      <w:pPr>
        <w:spacing w:after="0" w:line="360" w:lineRule="auto"/>
        <w:ind w:firstLine="420" w:firstLineChars="200"/>
        <w:rPr>
          <w:rFonts w:ascii="宋体" w:hAnsi="宋体" w:eastAsia="宋体" w:cs="仿宋"/>
          <w:sz w:val="21"/>
          <w:szCs w:val="21"/>
          <w:shd w:val="clear" w:color="auto" w:fill="FFFFFF"/>
        </w:rPr>
      </w:pPr>
      <w:r>
        <w:rPr>
          <w:rFonts w:hint="eastAsia" w:ascii="宋体" w:hAnsi="宋体" w:eastAsia="宋体" w:cs="仿宋"/>
          <w:sz w:val="21"/>
          <w:szCs w:val="21"/>
          <w:shd w:val="clear" w:color="auto" w:fill="FFFFFF"/>
        </w:rPr>
        <w:t>1、合同总价包含：人工费、材料费、设备使用费、各种税费、保险费及合同实施过程中的不可预见费用等全部费用，按本次招标范围及中标价一次包干，结算时不作调整。</w:t>
      </w:r>
    </w:p>
    <w:p>
      <w:pPr>
        <w:spacing w:after="0" w:line="360" w:lineRule="auto"/>
        <w:ind w:firstLine="399" w:firstLineChars="190"/>
        <w:rPr>
          <w:rFonts w:ascii="宋体" w:hAnsi="宋体" w:eastAsia="宋体"/>
          <w:sz w:val="21"/>
          <w:szCs w:val="21"/>
        </w:rPr>
      </w:pPr>
      <w:r>
        <w:rPr>
          <w:rFonts w:hint="eastAsia" w:ascii="宋体" w:hAnsi="宋体" w:eastAsia="宋体"/>
          <w:sz w:val="21"/>
          <w:szCs w:val="21"/>
        </w:rPr>
        <w:t>2、合同总价：（人民币）大写 （¥）</w:t>
      </w:r>
    </w:p>
    <w:p>
      <w:pPr>
        <w:spacing w:after="0" w:line="360" w:lineRule="auto"/>
        <w:ind w:firstLine="399" w:firstLineChars="190"/>
        <w:rPr>
          <w:rFonts w:ascii="宋体" w:hAnsi="宋体" w:eastAsia="宋体"/>
          <w:sz w:val="21"/>
          <w:szCs w:val="21"/>
        </w:rPr>
      </w:pPr>
      <w:r>
        <w:rPr>
          <w:rFonts w:hint="eastAsia" w:ascii="宋体" w:hAnsi="宋体" w:eastAsia="宋体"/>
          <w:sz w:val="21"/>
          <w:szCs w:val="21"/>
        </w:rPr>
        <w:t>3、本合同价为固定不变价。</w:t>
      </w:r>
    </w:p>
    <w:p>
      <w:pPr>
        <w:spacing w:after="0" w:line="360" w:lineRule="auto"/>
        <w:ind w:firstLine="422" w:firstLineChars="200"/>
        <w:rPr>
          <w:rFonts w:ascii="宋体" w:hAnsi="宋体" w:eastAsia="宋体"/>
          <w:b/>
          <w:sz w:val="21"/>
          <w:szCs w:val="21"/>
        </w:rPr>
      </w:pPr>
      <w:r>
        <w:rPr>
          <w:rFonts w:hint="eastAsia" w:ascii="宋体" w:hAnsi="宋体" w:eastAsia="宋体"/>
          <w:b/>
          <w:sz w:val="21"/>
          <w:szCs w:val="21"/>
        </w:rPr>
        <w:t>第五条 服务期限及地点</w:t>
      </w:r>
    </w:p>
    <w:p>
      <w:pPr>
        <w:spacing w:after="0" w:line="360" w:lineRule="auto"/>
        <w:ind w:firstLine="495" w:firstLineChars="236"/>
        <w:rPr>
          <w:rFonts w:ascii="宋体" w:hAnsi="宋体" w:eastAsia="宋体"/>
          <w:sz w:val="21"/>
          <w:szCs w:val="21"/>
        </w:rPr>
      </w:pPr>
      <w:r>
        <w:rPr>
          <w:rFonts w:hint="eastAsia" w:ascii="宋体" w:hAnsi="宋体" w:eastAsia="宋体"/>
          <w:sz w:val="21"/>
          <w:szCs w:val="21"/>
        </w:rPr>
        <w:t>1、服务期：  年，合同生效之日自       年  月  日至     年  月  日止。</w:t>
      </w:r>
    </w:p>
    <w:p>
      <w:pPr>
        <w:spacing w:after="0" w:line="360" w:lineRule="auto"/>
        <w:ind w:firstLine="495" w:firstLineChars="236"/>
        <w:rPr>
          <w:rFonts w:ascii="宋体" w:hAnsi="宋体" w:eastAsia="宋体"/>
          <w:sz w:val="21"/>
          <w:szCs w:val="21"/>
        </w:rPr>
      </w:pPr>
      <w:r>
        <w:rPr>
          <w:rFonts w:hint="eastAsia" w:ascii="宋体" w:hAnsi="宋体" w:eastAsia="宋体"/>
          <w:sz w:val="21"/>
          <w:szCs w:val="21"/>
        </w:rPr>
        <w:t>2、服务地点：              或甲方指定地点。</w:t>
      </w:r>
    </w:p>
    <w:p>
      <w:pPr>
        <w:spacing w:after="0" w:line="360" w:lineRule="auto"/>
        <w:ind w:firstLine="422" w:firstLineChars="200"/>
        <w:rPr>
          <w:rFonts w:ascii="宋体" w:hAnsi="宋体" w:eastAsia="宋体"/>
          <w:b/>
          <w:sz w:val="21"/>
          <w:szCs w:val="21"/>
        </w:rPr>
      </w:pPr>
      <w:r>
        <w:rPr>
          <w:rFonts w:hint="eastAsia" w:ascii="宋体" w:hAnsi="宋体" w:eastAsia="宋体"/>
          <w:b/>
          <w:sz w:val="21"/>
          <w:szCs w:val="21"/>
        </w:rPr>
        <w:t>第六条 付款方式</w:t>
      </w:r>
    </w:p>
    <w:p>
      <w:pPr>
        <w:pStyle w:val="17"/>
        <w:spacing w:line="360" w:lineRule="auto"/>
        <w:ind w:firstLine="420" w:firstLineChars="200"/>
        <w:rPr>
          <w:rFonts w:ascii="宋体" w:hAnsi="宋体"/>
          <w:sz w:val="21"/>
          <w:szCs w:val="21"/>
        </w:rPr>
      </w:pPr>
      <w:r>
        <w:rPr>
          <w:rFonts w:hint="eastAsia" w:ascii="宋体" w:hAnsi="宋体"/>
          <w:sz w:val="21"/>
          <w:szCs w:val="21"/>
        </w:rPr>
        <w:t>1、本合同的付款方式为：。</w:t>
      </w:r>
    </w:p>
    <w:p>
      <w:pPr>
        <w:pStyle w:val="17"/>
        <w:spacing w:line="360" w:lineRule="auto"/>
        <w:ind w:firstLine="420" w:firstLineChars="200"/>
        <w:rPr>
          <w:rFonts w:ascii="宋体" w:hAnsi="宋体"/>
          <w:sz w:val="21"/>
          <w:szCs w:val="21"/>
        </w:rPr>
      </w:pPr>
      <w:r>
        <w:rPr>
          <w:rFonts w:hint="eastAsia" w:ascii="宋体" w:hAnsi="宋体"/>
          <w:sz w:val="21"/>
          <w:szCs w:val="21"/>
        </w:rPr>
        <w:t>2、付款前乙方应向甲方提出请款申请及所需的材料和等额合格发票。本合同的经费由政府拨款，如因政策影响，拨款未能及时到位，乙方不得以此为由而不履行本合同规定的义务。否则，甲方按规定扣罚。如果乙方怠于或者拒绝提供资料或者办理手续的，则因此产生的付款迟延的责任全部由乙方承担。</w:t>
      </w:r>
    </w:p>
    <w:p>
      <w:pPr>
        <w:spacing w:after="0" w:line="360" w:lineRule="auto"/>
        <w:ind w:firstLine="422" w:firstLineChars="200"/>
        <w:rPr>
          <w:rFonts w:ascii="宋体" w:hAnsi="宋体" w:eastAsia="宋体"/>
          <w:b/>
          <w:sz w:val="21"/>
          <w:szCs w:val="21"/>
        </w:rPr>
      </w:pPr>
      <w:r>
        <w:rPr>
          <w:rFonts w:hint="eastAsia" w:ascii="宋体" w:hAnsi="宋体" w:eastAsia="宋体"/>
          <w:b/>
          <w:sz w:val="21"/>
          <w:szCs w:val="21"/>
        </w:rPr>
        <w:t>第七条 验收方式</w:t>
      </w:r>
    </w:p>
    <w:p>
      <w:pPr>
        <w:pStyle w:val="17"/>
        <w:spacing w:line="360" w:lineRule="auto"/>
        <w:ind w:firstLine="480"/>
        <w:rPr>
          <w:rFonts w:ascii="宋体" w:hAnsi="宋体"/>
          <w:sz w:val="21"/>
          <w:szCs w:val="21"/>
        </w:rPr>
      </w:pPr>
      <w:r>
        <w:rPr>
          <w:rFonts w:hint="eastAsia" w:ascii="宋体" w:hAnsi="宋体"/>
          <w:sz w:val="21"/>
          <w:szCs w:val="21"/>
        </w:rPr>
        <w:t>1、验收应在甲乙双方共同参加下进行，依据招标文件及本合同的有关规定制定的方案进行验收，并按国家有关规定、规范进行。</w:t>
      </w:r>
    </w:p>
    <w:p>
      <w:pPr>
        <w:pStyle w:val="17"/>
        <w:spacing w:line="360" w:lineRule="auto"/>
        <w:ind w:firstLine="480"/>
        <w:rPr>
          <w:rFonts w:ascii="宋体" w:hAnsi="宋体"/>
          <w:sz w:val="21"/>
          <w:szCs w:val="21"/>
        </w:rPr>
      </w:pPr>
      <w:r>
        <w:rPr>
          <w:rFonts w:hint="eastAsia" w:ascii="宋体" w:hAnsi="宋体"/>
          <w:sz w:val="21"/>
          <w:szCs w:val="21"/>
        </w:rPr>
        <w:t>2、甲方组织项目验收小组按国家有关规定、规范进行验收，必要时邀请相关专业人员或机构参与验收。</w:t>
      </w:r>
    </w:p>
    <w:p>
      <w:pPr>
        <w:pStyle w:val="17"/>
        <w:spacing w:line="360" w:lineRule="auto"/>
        <w:ind w:firstLine="480"/>
        <w:rPr>
          <w:rFonts w:ascii="宋体" w:hAnsi="宋体"/>
          <w:sz w:val="21"/>
          <w:szCs w:val="21"/>
        </w:rPr>
      </w:pPr>
      <w:r>
        <w:rPr>
          <w:rFonts w:hint="eastAsia" w:ascii="宋体" w:hAnsi="宋体"/>
          <w:sz w:val="21"/>
          <w:szCs w:val="21"/>
        </w:rPr>
        <w:t>3、对验收不合格的部分，乙方应在甲方规定时间内及时整改完善直至合格。</w:t>
      </w:r>
    </w:p>
    <w:p>
      <w:pPr>
        <w:spacing w:after="0" w:line="360" w:lineRule="auto"/>
        <w:ind w:firstLine="422" w:firstLineChars="200"/>
        <w:rPr>
          <w:rFonts w:ascii="宋体" w:hAnsi="宋体" w:eastAsia="宋体"/>
          <w:b/>
          <w:sz w:val="21"/>
          <w:szCs w:val="21"/>
        </w:rPr>
      </w:pPr>
      <w:r>
        <w:rPr>
          <w:rFonts w:hint="eastAsia" w:ascii="宋体" w:hAnsi="宋体" w:eastAsia="宋体"/>
          <w:b/>
          <w:sz w:val="21"/>
          <w:szCs w:val="21"/>
        </w:rPr>
        <w:t>第八条 税和关税</w:t>
      </w:r>
    </w:p>
    <w:p>
      <w:pPr>
        <w:pStyle w:val="17"/>
        <w:spacing w:line="360" w:lineRule="auto"/>
        <w:ind w:firstLine="482"/>
        <w:rPr>
          <w:rFonts w:ascii="宋体" w:hAnsi="宋体"/>
          <w:sz w:val="21"/>
          <w:szCs w:val="21"/>
        </w:rPr>
      </w:pPr>
      <w:r>
        <w:rPr>
          <w:rFonts w:hint="eastAsia" w:ascii="宋体" w:hAnsi="宋体"/>
          <w:sz w:val="21"/>
          <w:szCs w:val="21"/>
        </w:rPr>
        <w:t>1、中国政府根据现行税法对甲方征收的与本合同有关的一切税费均应由甲方承担。</w:t>
      </w:r>
    </w:p>
    <w:p>
      <w:pPr>
        <w:pStyle w:val="17"/>
        <w:spacing w:line="360" w:lineRule="auto"/>
        <w:ind w:firstLine="482"/>
        <w:rPr>
          <w:rFonts w:ascii="宋体" w:hAnsi="宋体"/>
          <w:sz w:val="21"/>
          <w:szCs w:val="21"/>
        </w:rPr>
      </w:pPr>
      <w:r>
        <w:rPr>
          <w:rFonts w:hint="eastAsia" w:ascii="宋体" w:hAnsi="宋体"/>
          <w:sz w:val="21"/>
          <w:szCs w:val="21"/>
        </w:rPr>
        <w:t>2、中国政府根据现行税法规定对乙方或其雇员征收的与本合同有关的一切税费应由乙方承担。</w:t>
      </w:r>
    </w:p>
    <w:p>
      <w:pPr>
        <w:pStyle w:val="17"/>
        <w:spacing w:line="360" w:lineRule="auto"/>
        <w:ind w:firstLine="482"/>
        <w:rPr>
          <w:rFonts w:ascii="宋体" w:hAnsi="宋体"/>
          <w:sz w:val="21"/>
          <w:szCs w:val="21"/>
        </w:rPr>
      </w:pPr>
      <w:r>
        <w:rPr>
          <w:rFonts w:hint="eastAsia" w:ascii="宋体" w:hAnsi="宋体"/>
          <w:sz w:val="21"/>
          <w:szCs w:val="21"/>
        </w:rPr>
        <w:t>3、在中国境外发生的与本合同执行有关的一切税费均应由乙方承担。</w:t>
      </w:r>
    </w:p>
    <w:p>
      <w:pPr>
        <w:spacing w:after="0" w:line="360" w:lineRule="auto"/>
        <w:ind w:firstLine="422" w:firstLineChars="200"/>
        <w:rPr>
          <w:rFonts w:ascii="宋体" w:hAnsi="宋体" w:eastAsia="宋体"/>
          <w:b/>
          <w:sz w:val="21"/>
          <w:szCs w:val="21"/>
        </w:rPr>
      </w:pPr>
      <w:r>
        <w:rPr>
          <w:rFonts w:hint="eastAsia" w:ascii="宋体" w:hAnsi="宋体" w:eastAsia="宋体"/>
          <w:b/>
          <w:sz w:val="21"/>
          <w:szCs w:val="21"/>
        </w:rPr>
        <w:t>第九条 其它约定</w:t>
      </w:r>
    </w:p>
    <w:p>
      <w:pPr>
        <w:spacing w:after="0" w:line="360" w:lineRule="auto"/>
        <w:ind w:firstLine="420" w:firstLineChars="200"/>
        <w:rPr>
          <w:rFonts w:ascii="宋体" w:hAnsi="宋体" w:eastAsia="宋体"/>
          <w:sz w:val="21"/>
          <w:szCs w:val="21"/>
        </w:rPr>
      </w:pPr>
      <w:r>
        <w:rPr>
          <w:rFonts w:ascii="宋体" w:hAnsi="宋体" w:eastAsia="宋体"/>
          <w:sz w:val="21"/>
          <w:szCs w:val="21"/>
        </w:rPr>
        <w:t>1</w:t>
      </w:r>
      <w:r>
        <w:rPr>
          <w:rFonts w:hint="eastAsia" w:ascii="宋体" w:hAnsi="宋体" w:eastAsia="宋体"/>
          <w:sz w:val="21"/>
          <w:szCs w:val="21"/>
        </w:rPr>
        <w:t>、严禁转包，未经甲方书面同意不得分包。</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2、乙方全部工作人员，须符合东莞市政府用工标准要求。</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3、乙方服务人员进行服务期间的过失或故意行为，造成甲方经济损失的，由乙方负责赔偿。</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4、服务人员的劳动关系隶属乙方，乙方负责服务人员的工资、节假日和超时加班补助费、社会保险、住宿、伙食等。</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5、乙方负责本项目服务人员购买因意外身故或伤残和因意外事故住院治疗保险，并负责办理一切保险赔偿手续。</w:t>
      </w:r>
    </w:p>
    <w:p>
      <w:pPr>
        <w:spacing w:after="0" w:line="360" w:lineRule="auto"/>
        <w:ind w:firstLine="422" w:firstLineChars="200"/>
        <w:rPr>
          <w:rFonts w:ascii="宋体" w:hAnsi="宋体" w:eastAsia="宋体"/>
          <w:b/>
          <w:sz w:val="21"/>
          <w:szCs w:val="21"/>
        </w:rPr>
      </w:pPr>
      <w:r>
        <w:rPr>
          <w:rFonts w:hint="eastAsia" w:ascii="宋体" w:hAnsi="宋体" w:eastAsia="宋体"/>
          <w:b/>
          <w:sz w:val="21"/>
          <w:szCs w:val="21"/>
        </w:rPr>
        <w:t>第十条 违约责任</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1、合同双方任何一方不履行合同条款或不按合同约定履行条款的其它情况，均属违约，由违约方承担违约责任，赔偿因其违约造成的损失，并支付合同价款总额%的违约金。</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2、由于乙方的原因，导致双方签订的合同终止，乙方因此而遭受的损失，将由乙方独立承担，甲方对此不负任何责任，也不作任何赔偿。</w:t>
      </w:r>
    </w:p>
    <w:bookmarkEnd w:id="87"/>
    <w:p>
      <w:pPr>
        <w:spacing w:after="0" w:line="360" w:lineRule="auto"/>
        <w:ind w:firstLine="422" w:firstLineChars="200"/>
        <w:rPr>
          <w:rFonts w:ascii="宋体" w:hAnsi="宋体" w:eastAsia="宋体"/>
          <w:b/>
          <w:sz w:val="21"/>
          <w:szCs w:val="21"/>
        </w:rPr>
      </w:pPr>
      <w:bookmarkStart w:id="88" w:name="_Toc86481570"/>
      <w:r>
        <w:rPr>
          <w:rFonts w:hint="eastAsia" w:ascii="宋体" w:hAnsi="宋体" w:eastAsia="宋体"/>
          <w:b/>
          <w:sz w:val="21"/>
          <w:szCs w:val="21"/>
        </w:rPr>
        <w:t>第十一条 争议的解决</w:t>
      </w:r>
    </w:p>
    <w:p>
      <w:pPr>
        <w:spacing w:after="0" w:line="360" w:lineRule="auto"/>
        <w:ind w:firstLine="420" w:firstLineChars="200"/>
        <w:rPr>
          <w:rFonts w:ascii="宋体" w:hAnsi="宋体" w:eastAsia="宋体" w:cs="宋体"/>
          <w:sz w:val="21"/>
          <w:szCs w:val="21"/>
        </w:rPr>
      </w:pPr>
      <w:r>
        <w:rPr>
          <w:rFonts w:hint="eastAsia" w:ascii="宋体" w:hAnsi="宋体" w:eastAsia="宋体" w:cs="宋体"/>
          <w:sz w:val="21"/>
          <w:szCs w:val="21"/>
        </w:rPr>
        <w:t>1、凡与本合同有关而引起的一切争议，甲乙双方应首先通过友好协商解决，如经协商后仍不能达成协议时，任何一方可以向法院提出诉讼。</w:t>
      </w:r>
    </w:p>
    <w:p>
      <w:pPr>
        <w:spacing w:after="0" w:line="360" w:lineRule="auto"/>
        <w:ind w:firstLine="420" w:firstLineChars="200"/>
        <w:rPr>
          <w:rFonts w:ascii="宋体" w:hAnsi="宋体" w:eastAsia="宋体" w:cs="宋体"/>
          <w:sz w:val="21"/>
          <w:szCs w:val="21"/>
        </w:rPr>
      </w:pPr>
      <w:r>
        <w:rPr>
          <w:rFonts w:hint="eastAsia" w:ascii="宋体" w:hAnsi="宋体" w:eastAsia="宋体" w:cs="宋体"/>
          <w:sz w:val="21"/>
          <w:szCs w:val="21"/>
        </w:rPr>
        <w:t>2、本合同发生的诉讼管辖地为东莞市有管辖权的法院。</w:t>
      </w:r>
    </w:p>
    <w:p>
      <w:pPr>
        <w:spacing w:after="0" w:line="360" w:lineRule="auto"/>
        <w:ind w:firstLine="420" w:firstLineChars="200"/>
        <w:rPr>
          <w:rFonts w:ascii="宋体" w:hAnsi="宋体" w:eastAsia="宋体" w:cs="宋体"/>
          <w:sz w:val="21"/>
          <w:szCs w:val="21"/>
        </w:rPr>
      </w:pPr>
      <w:r>
        <w:rPr>
          <w:rFonts w:hint="eastAsia" w:ascii="宋体" w:hAnsi="宋体" w:eastAsia="宋体" w:cs="宋体"/>
          <w:sz w:val="21"/>
          <w:szCs w:val="21"/>
        </w:rPr>
        <w:t>3、在进行法院审理期间，除提交法院审理的事项外，合同其他部分仍继续履行。</w:t>
      </w:r>
    </w:p>
    <w:p>
      <w:pPr>
        <w:spacing w:after="0" w:line="360" w:lineRule="auto"/>
        <w:ind w:firstLine="420" w:firstLineChars="200"/>
        <w:rPr>
          <w:rFonts w:ascii="宋体" w:hAnsi="宋体" w:eastAsia="宋体" w:cs="仿宋"/>
          <w:sz w:val="21"/>
          <w:szCs w:val="21"/>
          <w:shd w:val="clear" w:color="auto" w:fill="FFFFFF"/>
        </w:rPr>
      </w:pPr>
      <w:r>
        <w:rPr>
          <w:rFonts w:hint="eastAsia" w:ascii="宋体" w:hAnsi="宋体" w:eastAsia="宋体" w:cs="宋体"/>
          <w:sz w:val="21"/>
          <w:szCs w:val="21"/>
        </w:rPr>
        <w:t>4、本合同按照中华人民共和国的法律进行解释</w:t>
      </w:r>
      <w:r>
        <w:rPr>
          <w:rFonts w:hint="eastAsia" w:ascii="宋体" w:hAnsi="宋体" w:eastAsia="宋体" w:cs="仿宋"/>
          <w:sz w:val="21"/>
          <w:szCs w:val="21"/>
          <w:shd w:val="clear" w:color="auto" w:fill="FFFFFF"/>
        </w:rPr>
        <w:t>。</w:t>
      </w:r>
    </w:p>
    <w:p>
      <w:pPr>
        <w:spacing w:after="0" w:line="360" w:lineRule="auto"/>
        <w:ind w:firstLine="422" w:firstLineChars="200"/>
        <w:rPr>
          <w:rFonts w:ascii="宋体" w:hAnsi="宋体" w:eastAsia="宋体"/>
          <w:b/>
          <w:sz w:val="21"/>
          <w:szCs w:val="21"/>
        </w:rPr>
      </w:pPr>
      <w:bookmarkStart w:id="89" w:name="_Toc86481569"/>
      <w:r>
        <w:rPr>
          <w:rFonts w:hint="eastAsia" w:ascii="宋体" w:hAnsi="宋体" w:eastAsia="宋体"/>
          <w:b/>
          <w:sz w:val="21"/>
          <w:szCs w:val="21"/>
        </w:rPr>
        <w:t>第十二条 合同生效</w:t>
      </w:r>
      <w:bookmarkEnd w:id="89"/>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1、本合同由双方法定代表人或委托代理人签字盖章后立即生效，具有同等法律效力，合同有效期随服务期结束而自然终止。</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2、本合同一式    份，其中甲方    份、乙方    份，采购代理机构 壹 份（须在合同签订之日起7个工作日内递交）。</w:t>
      </w:r>
    </w:p>
    <w:p>
      <w:pPr>
        <w:spacing w:after="0" w:line="360" w:lineRule="auto"/>
        <w:ind w:firstLine="422" w:firstLineChars="200"/>
        <w:rPr>
          <w:rFonts w:ascii="宋体" w:hAnsi="宋体" w:eastAsia="宋体"/>
          <w:b/>
          <w:sz w:val="21"/>
          <w:szCs w:val="21"/>
        </w:rPr>
      </w:pPr>
      <w:r>
        <w:rPr>
          <w:rFonts w:hint="eastAsia" w:ascii="宋体" w:hAnsi="宋体" w:eastAsia="宋体"/>
          <w:b/>
          <w:sz w:val="21"/>
          <w:szCs w:val="21"/>
        </w:rPr>
        <w:t>第十三条 其它</w:t>
      </w:r>
      <w:bookmarkEnd w:id="88"/>
    </w:p>
    <w:p>
      <w:pPr>
        <w:spacing w:after="0" w:line="360" w:lineRule="auto"/>
        <w:ind w:firstLine="399" w:firstLineChars="190"/>
        <w:rPr>
          <w:rFonts w:ascii="宋体" w:hAnsi="宋体" w:eastAsia="宋体"/>
          <w:sz w:val="21"/>
          <w:szCs w:val="21"/>
        </w:rPr>
      </w:pPr>
      <w:r>
        <w:rPr>
          <w:rFonts w:hint="eastAsia" w:ascii="宋体" w:hAnsi="宋体" w:eastAsia="宋体"/>
          <w:sz w:val="21"/>
          <w:szCs w:val="21"/>
        </w:rPr>
        <w:t>1、本合同未尽事宜，双方可签订补充合同，补充合同与所有附件均为合同的有效组成部分，与本合同具有同等法律效力。</w:t>
      </w:r>
    </w:p>
    <w:p>
      <w:pPr>
        <w:spacing w:after="0" w:line="360" w:lineRule="auto"/>
        <w:ind w:firstLine="399" w:firstLineChars="190"/>
        <w:rPr>
          <w:rFonts w:ascii="宋体" w:hAnsi="宋体" w:eastAsia="宋体"/>
          <w:sz w:val="21"/>
          <w:szCs w:val="21"/>
        </w:rPr>
      </w:pPr>
      <w:r>
        <w:rPr>
          <w:rFonts w:hint="eastAsia" w:ascii="宋体" w:hAnsi="宋体" w:eastAsia="宋体"/>
          <w:sz w:val="21"/>
          <w:szCs w:val="21"/>
        </w:rPr>
        <w:t>2、在执行本合同的过程中，所有经甲乙双方签署确认的文件（包括会议纪要、补充协议、往来信函、合同附件等）即成为本合同的有效组成部分，其生效日期为双方签字盖章或确认之日期。</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本合同合计   页A4纸张，缺页之合同为无效合同。</w:t>
      </w:r>
    </w:p>
    <w:p>
      <w:pPr>
        <w:spacing w:after="0" w:line="360" w:lineRule="auto"/>
        <w:rPr>
          <w:rFonts w:ascii="宋体" w:hAnsi="宋体" w:eastAsia="宋体"/>
          <w:sz w:val="21"/>
          <w:szCs w:val="21"/>
        </w:rPr>
      </w:pPr>
      <w:r>
        <w:rPr>
          <w:rFonts w:hint="eastAsia" w:ascii="宋体" w:hAnsi="宋体" w:eastAsia="宋体"/>
          <w:sz w:val="21"/>
          <w:szCs w:val="21"/>
        </w:rPr>
        <w:t>甲方（盖章）：                      乙方（盖章）：</w:t>
      </w:r>
    </w:p>
    <w:p>
      <w:pPr>
        <w:spacing w:after="0" w:line="360" w:lineRule="auto"/>
        <w:rPr>
          <w:rFonts w:ascii="宋体" w:hAnsi="宋体" w:eastAsia="宋体"/>
          <w:sz w:val="21"/>
          <w:szCs w:val="21"/>
        </w:rPr>
      </w:pPr>
      <w:r>
        <w:rPr>
          <w:rFonts w:hint="eastAsia" w:ascii="宋体" w:hAnsi="宋体" w:eastAsia="宋体"/>
          <w:sz w:val="21"/>
          <w:szCs w:val="21"/>
        </w:rPr>
        <w:t>法定代表(签字)：                   法定代表(签字)：</w:t>
      </w:r>
    </w:p>
    <w:p>
      <w:pPr>
        <w:spacing w:after="0" w:line="360" w:lineRule="auto"/>
        <w:rPr>
          <w:rFonts w:ascii="宋体" w:hAnsi="宋体" w:eastAsia="宋体"/>
          <w:sz w:val="21"/>
          <w:szCs w:val="21"/>
        </w:rPr>
      </w:pPr>
      <w:r>
        <w:rPr>
          <w:rFonts w:hint="eastAsia" w:ascii="宋体" w:hAnsi="宋体" w:eastAsia="宋体"/>
          <w:sz w:val="21"/>
          <w:szCs w:val="21"/>
        </w:rPr>
        <w:t xml:space="preserve">地址：                             地址： </w:t>
      </w:r>
    </w:p>
    <w:p>
      <w:pPr>
        <w:spacing w:after="0" w:line="360" w:lineRule="auto"/>
        <w:rPr>
          <w:rFonts w:ascii="宋体" w:hAnsi="宋体" w:eastAsia="宋体"/>
          <w:sz w:val="21"/>
          <w:szCs w:val="21"/>
        </w:rPr>
      </w:pPr>
      <w:r>
        <w:rPr>
          <w:rFonts w:hint="eastAsia" w:ascii="宋体" w:hAnsi="宋体" w:eastAsia="宋体"/>
          <w:sz w:val="21"/>
          <w:szCs w:val="21"/>
        </w:rPr>
        <w:t>电话：                             电话：</w:t>
      </w:r>
    </w:p>
    <w:p>
      <w:pPr>
        <w:spacing w:after="0" w:line="360" w:lineRule="auto"/>
        <w:rPr>
          <w:rFonts w:ascii="宋体" w:hAnsi="宋体" w:eastAsia="宋体"/>
          <w:sz w:val="21"/>
          <w:szCs w:val="21"/>
        </w:rPr>
      </w:pPr>
      <w:r>
        <w:rPr>
          <w:rFonts w:hint="eastAsia" w:ascii="宋体" w:hAnsi="宋体" w:eastAsia="宋体"/>
          <w:sz w:val="21"/>
          <w:szCs w:val="21"/>
        </w:rPr>
        <w:t>传真：</w:t>
      </w:r>
      <w:r>
        <w:rPr>
          <w:rFonts w:hint="eastAsia" w:ascii="宋体" w:hAnsi="宋体" w:eastAsia="宋体"/>
          <w:sz w:val="21"/>
          <w:szCs w:val="21"/>
        </w:rPr>
        <w:tab/>
      </w:r>
      <w:r>
        <w:rPr>
          <w:rFonts w:hint="eastAsia" w:ascii="宋体" w:hAnsi="宋体" w:eastAsia="宋体"/>
          <w:sz w:val="21"/>
          <w:szCs w:val="21"/>
        </w:rPr>
        <w:tab/>
      </w:r>
      <w:r>
        <w:rPr>
          <w:rFonts w:hint="eastAsia" w:ascii="宋体" w:hAnsi="宋体" w:eastAsia="宋体"/>
          <w:sz w:val="21"/>
          <w:szCs w:val="21"/>
        </w:rPr>
        <w:tab/>
      </w:r>
      <w:r>
        <w:rPr>
          <w:rFonts w:hint="eastAsia" w:ascii="宋体" w:hAnsi="宋体" w:eastAsia="宋体"/>
          <w:sz w:val="21"/>
          <w:szCs w:val="21"/>
        </w:rPr>
        <w:tab/>
      </w:r>
      <w:r>
        <w:rPr>
          <w:rFonts w:hint="eastAsia" w:ascii="宋体" w:hAnsi="宋体" w:eastAsia="宋体"/>
          <w:sz w:val="21"/>
          <w:szCs w:val="21"/>
        </w:rPr>
        <w:tab/>
      </w:r>
      <w:r>
        <w:rPr>
          <w:rFonts w:hint="eastAsia" w:ascii="宋体" w:hAnsi="宋体" w:eastAsia="宋体"/>
          <w:sz w:val="21"/>
          <w:szCs w:val="21"/>
        </w:rPr>
        <w:t>传真：</w:t>
      </w:r>
    </w:p>
    <w:p>
      <w:pPr>
        <w:spacing w:after="0" w:line="360" w:lineRule="auto"/>
        <w:rPr>
          <w:rFonts w:ascii="宋体" w:hAnsi="宋体" w:eastAsia="宋体"/>
          <w:sz w:val="21"/>
          <w:szCs w:val="21"/>
        </w:rPr>
      </w:pPr>
      <w:r>
        <w:rPr>
          <w:rFonts w:hint="eastAsia" w:ascii="宋体" w:hAnsi="宋体" w:eastAsia="宋体"/>
          <w:sz w:val="21"/>
          <w:szCs w:val="21"/>
        </w:rPr>
        <w:t>开户银行：</w:t>
      </w:r>
      <w:r>
        <w:rPr>
          <w:rFonts w:hint="eastAsia" w:ascii="宋体" w:hAnsi="宋体" w:eastAsia="宋体"/>
          <w:sz w:val="21"/>
          <w:szCs w:val="21"/>
        </w:rPr>
        <w:tab/>
      </w:r>
      <w:r>
        <w:rPr>
          <w:rFonts w:hint="eastAsia" w:ascii="宋体" w:hAnsi="宋体" w:eastAsia="宋体"/>
          <w:sz w:val="21"/>
          <w:szCs w:val="21"/>
        </w:rPr>
        <w:t xml:space="preserve">                     开户银行：</w:t>
      </w:r>
    </w:p>
    <w:p>
      <w:pPr>
        <w:spacing w:after="0" w:line="360" w:lineRule="auto"/>
        <w:rPr>
          <w:rFonts w:ascii="宋体" w:hAnsi="宋体" w:eastAsia="宋体"/>
          <w:sz w:val="21"/>
          <w:szCs w:val="21"/>
        </w:rPr>
      </w:pPr>
      <w:r>
        <w:rPr>
          <w:rFonts w:hint="eastAsia" w:ascii="宋体" w:hAnsi="宋体" w:eastAsia="宋体"/>
          <w:sz w:val="21"/>
          <w:szCs w:val="21"/>
        </w:rPr>
        <w:t>账号：                             账号：</w:t>
      </w:r>
    </w:p>
    <w:p>
      <w:pPr>
        <w:spacing w:after="0" w:line="360" w:lineRule="auto"/>
        <w:rPr>
          <w:rFonts w:ascii="宋体" w:hAnsi="宋体" w:eastAsia="宋体"/>
          <w:sz w:val="21"/>
          <w:szCs w:val="21"/>
        </w:rPr>
      </w:pPr>
      <w:r>
        <w:rPr>
          <w:rFonts w:hint="eastAsia" w:ascii="宋体" w:hAnsi="宋体" w:eastAsia="宋体"/>
          <w:sz w:val="21"/>
          <w:szCs w:val="21"/>
        </w:rPr>
        <w:t>签约时间：</w:t>
      </w:r>
    </w:p>
    <w:p>
      <w:pPr>
        <w:spacing w:after="0" w:line="360" w:lineRule="auto"/>
        <w:rPr>
          <w:rFonts w:ascii="宋体" w:hAnsi="宋体" w:eastAsia="宋体"/>
          <w:sz w:val="21"/>
          <w:szCs w:val="21"/>
        </w:rPr>
      </w:pPr>
      <w:r>
        <w:rPr>
          <w:rFonts w:hint="eastAsia" w:ascii="宋体" w:hAnsi="宋体" w:eastAsia="宋体"/>
          <w:sz w:val="21"/>
          <w:szCs w:val="21"/>
        </w:rPr>
        <w:t>签约地点：</w:t>
      </w:r>
    </w:p>
    <w:p>
      <w:pPr>
        <w:rPr>
          <w:rFonts w:ascii="宋体" w:hAnsi="宋体" w:eastAsia="宋体"/>
          <w:b/>
          <w:sz w:val="21"/>
          <w:szCs w:val="21"/>
        </w:rPr>
      </w:pPr>
      <w:r>
        <w:rPr>
          <w:rFonts w:hint="eastAsia" w:ascii="宋体" w:hAnsi="宋体" w:eastAsia="宋体"/>
          <w:b/>
          <w:sz w:val="21"/>
          <w:szCs w:val="21"/>
        </w:rPr>
        <w:t>此仅为合同书样本，中标人需根据实际情况和甲方签订相应的合同！</w:t>
      </w:r>
    </w:p>
    <w:p>
      <w:pPr>
        <w:rPr>
          <w:rFonts w:ascii="宋体" w:hAnsi="宋体" w:eastAsia="宋体"/>
          <w:b/>
          <w:sz w:val="21"/>
          <w:szCs w:val="21"/>
        </w:rPr>
      </w:pPr>
      <w:r>
        <w:rPr>
          <w:rFonts w:hint="eastAsia" w:ascii="宋体" w:hAnsi="宋体" w:eastAsia="宋体"/>
          <w:b/>
          <w:sz w:val="21"/>
          <w:szCs w:val="21"/>
        </w:rPr>
        <w:br w:type="page"/>
      </w:r>
    </w:p>
    <w:p>
      <w:pPr>
        <w:pStyle w:val="2"/>
        <w:spacing w:before="0" w:after="0" w:line="240" w:lineRule="auto"/>
        <w:rPr>
          <w:sz w:val="28"/>
          <w:szCs w:val="28"/>
        </w:rPr>
      </w:pPr>
      <w:bookmarkStart w:id="90" w:name="_Toc23749"/>
      <w:r>
        <w:rPr>
          <w:rFonts w:hint="eastAsia"/>
          <w:sz w:val="28"/>
          <w:szCs w:val="28"/>
        </w:rPr>
        <w:t>第六部分  附件－投标文件格式</w:t>
      </w:r>
      <w:bookmarkEnd w:id="90"/>
    </w:p>
    <w:p/>
    <w:p>
      <w:pPr>
        <w:pStyle w:val="4"/>
        <w:widowControl w:val="0"/>
        <w:overflowPunct w:val="0"/>
        <w:spacing w:before="0" w:after="0" w:line="240" w:lineRule="auto"/>
        <w:rPr>
          <w:rFonts w:ascii="宋体" w:hAnsi="宋体" w:eastAsia="宋体"/>
          <w:sz w:val="21"/>
          <w:szCs w:val="21"/>
        </w:rPr>
      </w:pPr>
      <w:bookmarkStart w:id="91" w:name="_Toc26830"/>
      <w:r>
        <w:rPr>
          <w:rFonts w:hint="eastAsia" w:ascii="宋体" w:hAnsi="宋体" w:eastAsia="宋体"/>
          <w:sz w:val="21"/>
          <w:szCs w:val="21"/>
        </w:rPr>
        <w:t>附件1.投标文件目录</w:t>
      </w:r>
      <w:bookmarkEnd w:id="91"/>
    </w:p>
    <w:p>
      <w:pPr>
        <w:jc w:val="center"/>
        <w:rPr>
          <w:rFonts w:ascii="黑体" w:eastAsia="黑体"/>
          <w:sz w:val="32"/>
          <w:szCs w:val="32"/>
        </w:rPr>
      </w:pPr>
    </w:p>
    <w:p>
      <w:pPr>
        <w:jc w:val="center"/>
        <w:rPr>
          <w:rFonts w:ascii="黑体" w:eastAsia="黑体"/>
          <w:sz w:val="32"/>
          <w:szCs w:val="32"/>
        </w:rPr>
      </w:pPr>
      <w:r>
        <w:rPr>
          <w:rFonts w:hint="eastAsia" w:ascii="黑体" w:eastAsia="黑体"/>
          <w:sz w:val="32"/>
          <w:szCs w:val="32"/>
        </w:rPr>
        <w:t>目录</w:t>
      </w:r>
    </w:p>
    <w:p>
      <w:pPr>
        <w:adjustRightInd/>
        <w:snapToGrid/>
        <w:spacing w:line="276" w:lineRule="auto"/>
        <w:rPr>
          <w:rFonts w:ascii="宋体" w:hAnsi="宋体" w:eastAsia="宋体"/>
          <w:sz w:val="21"/>
          <w:szCs w:val="21"/>
        </w:rPr>
      </w:pPr>
      <w:r>
        <w:rPr>
          <w:rFonts w:hint="eastAsia" w:ascii="宋体" w:hAnsi="宋体" w:eastAsia="宋体"/>
          <w:sz w:val="21"/>
          <w:szCs w:val="21"/>
        </w:rPr>
        <w:t>格式自理。</w:t>
      </w:r>
    </w:p>
    <w:p>
      <w:pPr>
        <w:adjustRightInd/>
        <w:snapToGrid/>
        <w:spacing w:line="276" w:lineRule="auto"/>
        <w:rPr>
          <w:rFonts w:ascii="宋体" w:hAnsi="宋体" w:eastAsia="宋体"/>
          <w:sz w:val="21"/>
          <w:szCs w:val="21"/>
        </w:rPr>
      </w:pPr>
    </w:p>
    <w:p>
      <w:pPr>
        <w:adjustRightInd/>
        <w:snapToGrid/>
        <w:spacing w:line="276" w:lineRule="auto"/>
        <w:rPr>
          <w:rFonts w:ascii="宋体" w:hAnsi="宋体" w:eastAsia="宋体"/>
          <w:sz w:val="21"/>
          <w:szCs w:val="21"/>
        </w:rPr>
      </w:pPr>
    </w:p>
    <w:p>
      <w:pPr>
        <w:adjustRightInd/>
        <w:snapToGrid/>
        <w:spacing w:line="276" w:lineRule="auto"/>
        <w:rPr>
          <w:rFonts w:ascii="宋体" w:hAnsi="宋体" w:eastAsia="宋体"/>
          <w:sz w:val="21"/>
          <w:szCs w:val="21"/>
        </w:rPr>
      </w:pPr>
      <w:r>
        <w:rPr>
          <w:rFonts w:hint="eastAsia" w:ascii="宋体" w:hAnsi="宋体" w:eastAsia="宋体"/>
          <w:sz w:val="21"/>
          <w:szCs w:val="21"/>
        </w:rPr>
        <w:t>注：</w:t>
      </w:r>
    </w:p>
    <w:p>
      <w:pPr>
        <w:adjustRightInd/>
        <w:snapToGrid/>
        <w:spacing w:line="276" w:lineRule="auto"/>
        <w:rPr>
          <w:rFonts w:ascii="宋体" w:hAnsi="宋体" w:eastAsia="宋体"/>
          <w:sz w:val="21"/>
          <w:szCs w:val="21"/>
        </w:rPr>
      </w:pPr>
      <w:r>
        <w:rPr>
          <w:rFonts w:hint="eastAsia" w:ascii="宋体" w:hAnsi="宋体" w:eastAsia="宋体"/>
          <w:sz w:val="21"/>
          <w:szCs w:val="21"/>
        </w:rPr>
        <w:t>1、投标人制作的投标文件应当具备目录。</w:t>
      </w:r>
      <w:r>
        <w:rPr>
          <w:rFonts w:ascii="宋体" w:hAnsi="宋体" w:eastAsia="宋体"/>
          <w:sz w:val="21"/>
          <w:szCs w:val="21"/>
        </w:rPr>
        <w:br w:type="page"/>
      </w:r>
    </w:p>
    <w:p>
      <w:pPr>
        <w:pStyle w:val="4"/>
        <w:widowControl w:val="0"/>
        <w:overflowPunct w:val="0"/>
        <w:spacing w:before="0" w:after="0" w:line="240" w:lineRule="auto"/>
        <w:rPr>
          <w:rFonts w:ascii="宋体" w:hAnsi="宋体" w:eastAsia="宋体"/>
          <w:sz w:val="21"/>
          <w:szCs w:val="21"/>
        </w:rPr>
      </w:pPr>
      <w:bookmarkStart w:id="92" w:name="_Toc18893"/>
      <w:r>
        <w:rPr>
          <w:rFonts w:hint="eastAsia" w:ascii="宋体" w:hAnsi="宋体" w:eastAsia="宋体"/>
          <w:sz w:val="21"/>
          <w:szCs w:val="21"/>
        </w:rPr>
        <w:t>附件1-1 评分标准索引表</w:t>
      </w:r>
      <w:bookmarkEnd w:id="92"/>
    </w:p>
    <w:p>
      <w:pPr>
        <w:adjustRightInd/>
        <w:snapToGrid/>
        <w:spacing w:line="276" w:lineRule="auto"/>
        <w:rPr>
          <w:rFonts w:ascii="宋体" w:hAnsi="宋体" w:eastAsia="宋体"/>
          <w:sz w:val="21"/>
          <w:szCs w:val="21"/>
        </w:rPr>
      </w:pPr>
    </w:p>
    <w:p>
      <w:pPr>
        <w:jc w:val="center"/>
        <w:rPr>
          <w:rFonts w:ascii="黑体" w:eastAsia="黑体"/>
          <w:sz w:val="32"/>
          <w:szCs w:val="32"/>
        </w:rPr>
      </w:pPr>
      <w:r>
        <w:rPr>
          <w:rFonts w:hint="eastAsia" w:ascii="黑体" w:eastAsia="黑体"/>
          <w:sz w:val="32"/>
          <w:szCs w:val="32"/>
        </w:rPr>
        <w:t>评分标准索引表</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704" w:type="dxa"/>
            <w:vAlign w:val="center"/>
          </w:tcPr>
          <w:p>
            <w:pPr>
              <w:spacing w:after="0"/>
              <w:jc w:val="center"/>
              <w:rPr>
                <w:rFonts w:ascii="宋体" w:hAnsi="宋体" w:eastAsia="宋体" w:cs="宋体"/>
              </w:rPr>
            </w:pPr>
            <w:r>
              <w:rPr>
                <w:rFonts w:hint="eastAsia" w:ascii="宋体" w:hAnsi="宋体" w:eastAsia="宋体" w:cs="宋体"/>
              </w:rPr>
              <w:t>序号</w:t>
            </w:r>
          </w:p>
        </w:tc>
        <w:tc>
          <w:tcPr>
            <w:tcW w:w="1704" w:type="dxa"/>
            <w:vAlign w:val="center"/>
          </w:tcPr>
          <w:p>
            <w:pPr>
              <w:spacing w:after="0"/>
              <w:jc w:val="center"/>
              <w:rPr>
                <w:rFonts w:ascii="宋体" w:hAnsi="宋体" w:eastAsia="宋体" w:cs="宋体"/>
              </w:rPr>
            </w:pPr>
            <w:r>
              <w:rPr>
                <w:rFonts w:hint="eastAsia" w:ascii="宋体" w:hAnsi="宋体" w:eastAsia="宋体" w:cs="宋体"/>
              </w:rPr>
              <w:t>评审项目</w:t>
            </w:r>
          </w:p>
        </w:tc>
        <w:tc>
          <w:tcPr>
            <w:tcW w:w="1704" w:type="dxa"/>
            <w:vAlign w:val="center"/>
          </w:tcPr>
          <w:p>
            <w:pPr>
              <w:spacing w:after="0"/>
              <w:jc w:val="center"/>
              <w:rPr>
                <w:rFonts w:ascii="宋体" w:hAnsi="宋体" w:eastAsia="宋体" w:cs="宋体"/>
              </w:rPr>
            </w:pPr>
            <w:r>
              <w:rPr>
                <w:rFonts w:hint="eastAsia" w:ascii="宋体" w:hAnsi="宋体" w:eastAsia="宋体" w:cs="宋体"/>
              </w:rPr>
              <w:t>评分细则</w:t>
            </w:r>
          </w:p>
        </w:tc>
        <w:tc>
          <w:tcPr>
            <w:tcW w:w="1705" w:type="dxa"/>
            <w:vAlign w:val="center"/>
          </w:tcPr>
          <w:p>
            <w:pPr>
              <w:spacing w:after="0"/>
              <w:jc w:val="center"/>
              <w:rPr>
                <w:rFonts w:ascii="宋体" w:hAnsi="宋体" w:eastAsia="宋体" w:cs="宋体"/>
              </w:rPr>
            </w:pPr>
            <w:r>
              <w:rPr>
                <w:rFonts w:hint="eastAsia" w:ascii="宋体" w:hAnsi="宋体" w:eastAsia="宋体" w:cs="宋体"/>
              </w:rPr>
              <w:t>分值</w:t>
            </w:r>
          </w:p>
        </w:tc>
        <w:tc>
          <w:tcPr>
            <w:tcW w:w="1705" w:type="dxa"/>
            <w:vAlign w:val="center"/>
          </w:tcPr>
          <w:p>
            <w:pPr>
              <w:spacing w:after="0"/>
              <w:jc w:val="center"/>
              <w:rPr>
                <w:rFonts w:ascii="宋体" w:hAnsi="宋体" w:eastAsia="宋体" w:cs="宋体"/>
              </w:rPr>
            </w:pPr>
            <w:r>
              <w:rPr>
                <w:rFonts w:hint="eastAsia" w:ascii="宋体" w:hAnsi="宋体" w:eastAsia="宋体" w:cs="宋体"/>
              </w:rPr>
              <w:t>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522" w:type="dxa"/>
            <w:gridSpan w:val="5"/>
            <w:vAlign w:val="center"/>
          </w:tcPr>
          <w:p>
            <w:pPr>
              <w:spacing w:after="0"/>
              <w:rPr>
                <w:rFonts w:ascii="宋体" w:hAnsi="宋体" w:eastAsia="宋体" w:cs="宋体"/>
              </w:rPr>
            </w:pPr>
            <w:r>
              <w:rPr>
                <w:rFonts w:hint="eastAsia" w:ascii="宋体" w:hAnsi="宋体" w:eastAsia="宋体" w:cs="宋体"/>
              </w:rPr>
              <w:t>商务评审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rPr>
            </w:pPr>
          </w:p>
        </w:tc>
        <w:tc>
          <w:tcPr>
            <w:tcW w:w="1704" w:type="dxa"/>
            <w:vAlign w:val="center"/>
          </w:tcPr>
          <w:p>
            <w:pPr>
              <w:spacing w:after="0"/>
              <w:jc w:val="center"/>
              <w:rPr>
                <w:rFonts w:ascii="宋体" w:hAnsi="宋体" w:eastAsia="宋体" w:cs="宋体"/>
              </w:rPr>
            </w:pPr>
          </w:p>
        </w:tc>
        <w:tc>
          <w:tcPr>
            <w:tcW w:w="1704" w:type="dxa"/>
            <w:vAlign w:val="center"/>
          </w:tcPr>
          <w:p>
            <w:pPr>
              <w:spacing w:after="0"/>
              <w:jc w:val="center"/>
              <w:rPr>
                <w:rFonts w:ascii="宋体" w:hAnsi="宋体" w:eastAsia="宋体" w:cs="宋体"/>
              </w:rPr>
            </w:pPr>
          </w:p>
        </w:tc>
        <w:tc>
          <w:tcPr>
            <w:tcW w:w="1705" w:type="dxa"/>
            <w:vAlign w:val="center"/>
          </w:tcPr>
          <w:p>
            <w:pPr>
              <w:spacing w:after="0"/>
              <w:jc w:val="center"/>
              <w:rPr>
                <w:rFonts w:ascii="宋体" w:hAnsi="宋体" w:eastAsia="宋体" w:cs="宋体"/>
              </w:rPr>
            </w:pPr>
          </w:p>
        </w:tc>
        <w:tc>
          <w:tcPr>
            <w:tcW w:w="1705" w:type="dxa"/>
            <w:vAlign w:val="center"/>
          </w:tcPr>
          <w:p>
            <w:pPr>
              <w:spacing w:after="0"/>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rPr>
            </w:pPr>
          </w:p>
        </w:tc>
        <w:tc>
          <w:tcPr>
            <w:tcW w:w="1704" w:type="dxa"/>
            <w:vAlign w:val="center"/>
          </w:tcPr>
          <w:p>
            <w:pPr>
              <w:spacing w:after="0"/>
              <w:jc w:val="center"/>
              <w:rPr>
                <w:rFonts w:ascii="宋体" w:hAnsi="宋体" w:eastAsia="宋体" w:cs="宋体"/>
              </w:rPr>
            </w:pPr>
          </w:p>
        </w:tc>
        <w:tc>
          <w:tcPr>
            <w:tcW w:w="1704" w:type="dxa"/>
            <w:vAlign w:val="center"/>
          </w:tcPr>
          <w:p>
            <w:pPr>
              <w:spacing w:after="0"/>
              <w:jc w:val="center"/>
              <w:rPr>
                <w:rFonts w:ascii="宋体" w:hAnsi="宋体" w:eastAsia="宋体" w:cs="宋体"/>
              </w:rPr>
            </w:pPr>
          </w:p>
        </w:tc>
        <w:tc>
          <w:tcPr>
            <w:tcW w:w="1705" w:type="dxa"/>
            <w:vAlign w:val="center"/>
          </w:tcPr>
          <w:p>
            <w:pPr>
              <w:spacing w:after="0"/>
              <w:jc w:val="center"/>
              <w:rPr>
                <w:rFonts w:ascii="宋体" w:hAnsi="宋体" w:eastAsia="宋体" w:cs="宋体"/>
              </w:rPr>
            </w:pPr>
          </w:p>
        </w:tc>
        <w:tc>
          <w:tcPr>
            <w:tcW w:w="1705" w:type="dxa"/>
            <w:vAlign w:val="center"/>
          </w:tcPr>
          <w:p>
            <w:pPr>
              <w:spacing w:after="0"/>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rPr>
            </w:pPr>
          </w:p>
        </w:tc>
        <w:tc>
          <w:tcPr>
            <w:tcW w:w="1704" w:type="dxa"/>
            <w:vAlign w:val="center"/>
          </w:tcPr>
          <w:p>
            <w:pPr>
              <w:spacing w:after="0"/>
              <w:jc w:val="center"/>
              <w:rPr>
                <w:rFonts w:ascii="宋体" w:hAnsi="宋体" w:eastAsia="宋体" w:cs="宋体"/>
              </w:rPr>
            </w:pPr>
          </w:p>
        </w:tc>
        <w:tc>
          <w:tcPr>
            <w:tcW w:w="1704" w:type="dxa"/>
            <w:vAlign w:val="center"/>
          </w:tcPr>
          <w:p>
            <w:pPr>
              <w:spacing w:after="0"/>
              <w:jc w:val="center"/>
              <w:rPr>
                <w:rFonts w:ascii="宋体" w:hAnsi="宋体" w:eastAsia="宋体" w:cs="宋体"/>
              </w:rPr>
            </w:pPr>
          </w:p>
        </w:tc>
        <w:tc>
          <w:tcPr>
            <w:tcW w:w="1705" w:type="dxa"/>
            <w:vAlign w:val="center"/>
          </w:tcPr>
          <w:p>
            <w:pPr>
              <w:spacing w:after="0"/>
              <w:jc w:val="center"/>
              <w:rPr>
                <w:rFonts w:ascii="宋体" w:hAnsi="宋体" w:eastAsia="宋体" w:cs="宋体"/>
              </w:rPr>
            </w:pPr>
          </w:p>
        </w:tc>
        <w:tc>
          <w:tcPr>
            <w:tcW w:w="1705" w:type="dxa"/>
            <w:vAlign w:val="center"/>
          </w:tcPr>
          <w:p>
            <w:pPr>
              <w:spacing w:after="0"/>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522" w:type="dxa"/>
            <w:gridSpan w:val="5"/>
            <w:vAlign w:val="center"/>
          </w:tcPr>
          <w:p>
            <w:pPr>
              <w:spacing w:after="0"/>
              <w:rPr>
                <w:rFonts w:ascii="宋体" w:hAnsi="宋体" w:eastAsia="宋体" w:cs="宋体"/>
              </w:rPr>
            </w:pPr>
            <w:r>
              <w:rPr>
                <w:rFonts w:hint="eastAsia" w:ascii="宋体" w:hAnsi="宋体" w:eastAsia="宋体" w:cs="宋体"/>
              </w:rPr>
              <w:t>技术评审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rPr>
            </w:pPr>
          </w:p>
        </w:tc>
        <w:tc>
          <w:tcPr>
            <w:tcW w:w="1704" w:type="dxa"/>
            <w:vAlign w:val="center"/>
          </w:tcPr>
          <w:p>
            <w:pPr>
              <w:spacing w:after="0"/>
              <w:jc w:val="center"/>
              <w:rPr>
                <w:rFonts w:ascii="宋体" w:hAnsi="宋体" w:eastAsia="宋体" w:cs="宋体"/>
              </w:rPr>
            </w:pPr>
          </w:p>
        </w:tc>
        <w:tc>
          <w:tcPr>
            <w:tcW w:w="1704" w:type="dxa"/>
            <w:vAlign w:val="center"/>
          </w:tcPr>
          <w:p>
            <w:pPr>
              <w:spacing w:after="0"/>
              <w:jc w:val="center"/>
              <w:rPr>
                <w:rFonts w:ascii="宋体" w:hAnsi="宋体" w:eastAsia="宋体" w:cs="宋体"/>
              </w:rPr>
            </w:pPr>
          </w:p>
        </w:tc>
        <w:tc>
          <w:tcPr>
            <w:tcW w:w="1705" w:type="dxa"/>
            <w:vAlign w:val="center"/>
          </w:tcPr>
          <w:p>
            <w:pPr>
              <w:spacing w:after="0"/>
              <w:jc w:val="center"/>
              <w:rPr>
                <w:rFonts w:ascii="宋体" w:hAnsi="宋体" w:eastAsia="宋体" w:cs="宋体"/>
              </w:rPr>
            </w:pPr>
          </w:p>
        </w:tc>
        <w:tc>
          <w:tcPr>
            <w:tcW w:w="1705" w:type="dxa"/>
            <w:vAlign w:val="center"/>
          </w:tcPr>
          <w:p>
            <w:pPr>
              <w:spacing w:after="0"/>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rPr>
            </w:pPr>
          </w:p>
        </w:tc>
        <w:tc>
          <w:tcPr>
            <w:tcW w:w="1704" w:type="dxa"/>
            <w:vAlign w:val="center"/>
          </w:tcPr>
          <w:p>
            <w:pPr>
              <w:spacing w:after="0"/>
              <w:jc w:val="center"/>
              <w:rPr>
                <w:rFonts w:ascii="宋体" w:hAnsi="宋体" w:eastAsia="宋体" w:cs="宋体"/>
              </w:rPr>
            </w:pPr>
          </w:p>
        </w:tc>
        <w:tc>
          <w:tcPr>
            <w:tcW w:w="1704" w:type="dxa"/>
            <w:vAlign w:val="center"/>
          </w:tcPr>
          <w:p>
            <w:pPr>
              <w:spacing w:after="0"/>
              <w:jc w:val="center"/>
              <w:rPr>
                <w:rFonts w:ascii="宋体" w:hAnsi="宋体" w:eastAsia="宋体" w:cs="宋体"/>
              </w:rPr>
            </w:pPr>
          </w:p>
        </w:tc>
        <w:tc>
          <w:tcPr>
            <w:tcW w:w="1705" w:type="dxa"/>
            <w:vAlign w:val="center"/>
          </w:tcPr>
          <w:p>
            <w:pPr>
              <w:spacing w:after="0"/>
              <w:jc w:val="center"/>
              <w:rPr>
                <w:rFonts w:ascii="宋体" w:hAnsi="宋体" w:eastAsia="宋体" w:cs="宋体"/>
              </w:rPr>
            </w:pPr>
          </w:p>
        </w:tc>
        <w:tc>
          <w:tcPr>
            <w:tcW w:w="1705" w:type="dxa"/>
            <w:vAlign w:val="center"/>
          </w:tcPr>
          <w:p>
            <w:pPr>
              <w:spacing w:after="0"/>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rPr>
            </w:pPr>
          </w:p>
        </w:tc>
        <w:tc>
          <w:tcPr>
            <w:tcW w:w="1704" w:type="dxa"/>
            <w:vAlign w:val="center"/>
          </w:tcPr>
          <w:p>
            <w:pPr>
              <w:spacing w:after="0"/>
              <w:jc w:val="center"/>
              <w:rPr>
                <w:rFonts w:ascii="宋体" w:hAnsi="宋体" w:eastAsia="宋体" w:cs="宋体"/>
              </w:rPr>
            </w:pPr>
          </w:p>
        </w:tc>
        <w:tc>
          <w:tcPr>
            <w:tcW w:w="1704" w:type="dxa"/>
            <w:vAlign w:val="center"/>
          </w:tcPr>
          <w:p>
            <w:pPr>
              <w:spacing w:after="0"/>
              <w:jc w:val="center"/>
              <w:rPr>
                <w:rFonts w:ascii="宋体" w:hAnsi="宋体" w:eastAsia="宋体" w:cs="宋体"/>
              </w:rPr>
            </w:pPr>
          </w:p>
        </w:tc>
        <w:tc>
          <w:tcPr>
            <w:tcW w:w="1705" w:type="dxa"/>
            <w:vAlign w:val="center"/>
          </w:tcPr>
          <w:p>
            <w:pPr>
              <w:spacing w:after="0"/>
              <w:jc w:val="center"/>
              <w:rPr>
                <w:rFonts w:ascii="宋体" w:hAnsi="宋体" w:eastAsia="宋体" w:cs="宋体"/>
              </w:rPr>
            </w:pPr>
          </w:p>
        </w:tc>
        <w:tc>
          <w:tcPr>
            <w:tcW w:w="1705" w:type="dxa"/>
            <w:vAlign w:val="center"/>
          </w:tcPr>
          <w:p>
            <w:pPr>
              <w:spacing w:after="0"/>
              <w:jc w:val="center"/>
              <w:rPr>
                <w:rFonts w:ascii="宋体" w:hAnsi="宋体" w:eastAsia="宋体" w:cs="宋体"/>
              </w:rPr>
            </w:pPr>
          </w:p>
        </w:tc>
      </w:tr>
    </w:tbl>
    <w:p>
      <w:pPr>
        <w:rPr>
          <w:rFonts w:ascii="宋体" w:hAnsi="宋体" w:eastAsia="宋体"/>
          <w:sz w:val="21"/>
          <w:szCs w:val="21"/>
        </w:rPr>
      </w:pPr>
    </w:p>
    <w:p>
      <w:pPr>
        <w:rPr>
          <w:rFonts w:ascii="宋体" w:hAnsi="宋体" w:eastAsia="宋体"/>
          <w:sz w:val="21"/>
          <w:szCs w:val="21"/>
        </w:rPr>
      </w:pPr>
      <w:r>
        <w:rPr>
          <w:rFonts w:hint="eastAsia" w:ascii="宋体" w:hAnsi="宋体" w:eastAsia="宋体"/>
          <w:sz w:val="21"/>
          <w:szCs w:val="21"/>
        </w:rPr>
        <w:t>注：</w:t>
      </w:r>
    </w:p>
    <w:p>
      <w:pPr>
        <w:numPr>
          <w:ilvl w:val="0"/>
          <w:numId w:val="9"/>
        </w:numPr>
        <w:rPr>
          <w:rFonts w:ascii="宋体" w:hAnsi="宋体" w:eastAsia="宋体"/>
          <w:sz w:val="21"/>
          <w:szCs w:val="21"/>
        </w:rPr>
      </w:pPr>
      <w:r>
        <w:rPr>
          <w:rFonts w:hint="eastAsia" w:ascii="宋体" w:hAnsi="宋体" w:eastAsia="宋体"/>
          <w:sz w:val="21"/>
          <w:szCs w:val="21"/>
        </w:rPr>
        <w:t>该表格为参考格式，投标人可按实际情况自行制订评分标准索引表。</w:t>
      </w:r>
    </w:p>
    <w:p>
      <w:pPr>
        <w:pStyle w:val="6"/>
        <w:spacing w:before="0"/>
        <w:ind w:left="0"/>
      </w:pPr>
    </w:p>
    <w:p>
      <w:pPr>
        <w:adjustRightInd/>
        <w:snapToGrid/>
        <w:spacing w:line="276" w:lineRule="auto"/>
        <w:rPr>
          <w:rFonts w:ascii="宋体" w:hAnsi="宋体" w:eastAsia="宋体"/>
          <w:sz w:val="21"/>
          <w:szCs w:val="21"/>
        </w:rPr>
      </w:pPr>
    </w:p>
    <w:p>
      <w:pPr>
        <w:adjustRightInd/>
        <w:snapToGrid/>
        <w:spacing w:line="276" w:lineRule="auto"/>
        <w:rPr>
          <w:rFonts w:ascii="宋体" w:hAnsi="宋体" w:eastAsia="宋体"/>
          <w:sz w:val="21"/>
          <w:szCs w:val="21"/>
        </w:rPr>
      </w:pPr>
    </w:p>
    <w:p>
      <w:pPr>
        <w:adjustRightInd/>
        <w:snapToGrid/>
        <w:spacing w:line="276" w:lineRule="auto"/>
        <w:rPr>
          <w:rFonts w:ascii="宋体" w:hAnsi="宋体" w:eastAsia="宋体"/>
          <w:sz w:val="21"/>
          <w:szCs w:val="21"/>
        </w:rPr>
      </w:pPr>
    </w:p>
    <w:p>
      <w:pPr>
        <w:adjustRightInd/>
        <w:snapToGrid/>
        <w:spacing w:line="276" w:lineRule="auto"/>
        <w:rPr>
          <w:rFonts w:ascii="宋体" w:hAnsi="宋体" w:eastAsia="宋体"/>
          <w:sz w:val="21"/>
          <w:szCs w:val="21"/>
        </w:rPr>
      </w:pPr>
    </w:p>
    <w:p>
      <w:pPr>
        <w:adjustRightInd/>
        <w:snapToGrid/>
        <w:spacing w:line="276" w:lineRule="auto"/>
        <w:rPr>
          <w:rFonts w:ascii="宋体" w:hAnsi="宋体" w:eastAsia="宋体"/>
          <w:sz w:val="21"/>
          <w:szCs w:val="21"/>
        </w:rPr>
      </w:pPr>
    </w:p>
    <w:p>
      <w:pPr>
        <w:adjustRightInd/>
        <w:snapToGrid/>
        <w:spacing w:line="276" w:lineRule="auto"/>
        <w:rPr>
          <w:rFonts w:ascii="宋体" w:hAnsi="宋体" w:eastAsia="宋体"/>
          <w:sz w:val="21"/>
          <w:szCs w:val="21"/>
        </w:rPr>
      </w:pPr>
      <w:r>
        <w:rPr>
          <w:rFonts w:ascii="宋体" w:hAnsi="宋体" w:eastAsia="宋体"/>
          <w:sz w:val="21"/>
          <w:szCs w:val="21"/>
        </w:rPr>
        <w:br w:type="page"/>
      </w:r>
    </w:p>
    <w:p>
      <w:pPr>
        <w:pStyle w:val="4"/>
        <w:widowControl w:val="0"/>
        <w:overflowPunct w:val="0"/>
        <w:spacing w:before="0" w:after="0" w:line="240" w:lineRule="auto"/>
        <w:rPr>
          <w:rFonts w:ascii="宋体" w:hAnsi="宋体" w:eastAsia="宋体"/>
          <w:sz w:val="21"/>
          <w:szCs w:val="21"/>
        </w:rPr>
      </w:pPr>
      <w:bookmarkStart w:id="93" w:name="_Toc30640"/>
      <w:r>
        <w:rPr>
          <w:rFonts w:hint="eastAsia" w:ascii="宋体" w:hAnsi="宋体" w:eastAsia="宋体"/>
          <w:sz w:val="21"/>
          <w:szCs w:val="21"/>
        </w:rPr>
        <w:t>附件2.投标书格式</w:t>
      </w:r>
      <w:bookmarkEnd w:id="93"/>
    </w:p>
    <w:p>
      <w:pPr>
        <w:jc w:val="center"/>
        <w:rPr>
          <w:rFonts w:ascii="宋体" w:hAnsi="宋体" w:eastAsia="宋体"/>
          <w:sz w:val="21"/>
          <w:szCs w:val="21"/>
        </w:rPr>
      </w:pPr>
      <w:r>
        <w:rPr>
          <w:rFonts w:hint="eastAsia" w:ascii="黑体" w:eastAsia="黑体"/>
          <w:sz w:val="32"/>
          <w:szCs w:val="32"/>
        </w:rPr>
        <w:t>投标书</w:t>
      </w:r>
    </w:p>
    <w:p>
      <w:pPr>
        <w:spacing w:after="0" w:line="360" w:lineRule="auto"/>
        <w:rPr>
          <w:rFonts w:ascii="宋体" w:hAnsi="宋体" w:eastAsia="宋体"/>
          <w:sz w:val="21"/>
          <w:szCs w:val="21"/>
        </w:rPr>
      </w:pPr>
      <w:r>
        <w:rPr>
          <w:rFonts w:hint="eastAsia" w:ascii="宋体" w:hAnsi="宋体" w:eastAsia="宋体"/>
          <w:sz w:val="21"/>
          <w:szCs w:val="21"/>
        </w:rPr>
        <w:t>致：</w:t>
      </w:r>
      <w:r>
        <w:rPr>
          <w:rFonts w:hint="eastAsia" w:ascii="宋体" w:hAnsi="宋体" w:eastAsia="宋体"/>
          <w:sz w:val="21"/>
          <w:szCs w:val="21"/>
          <w:lang w:eastAsia="zh-CN"/>
        </w:rPr>
        <w:t>广东政通招标有限公司</w:t>
      </w:r>
      <w:r>
        <w:rPr>
          <w:rFonts w:hint="eastAsia" w:ascii="宋体" w:hAnsi="宋体" w:eastAsia="宋体"/>
          <w:sz w:val="21"/>
          <w:szCs w:val="21"/>
        </w:rPr>
        <w:t>：</w:t>
      </w:r>
    </w:p>
    <w:p>
      <w:pPr>
        <w:spacing w:after="0" w:line="360" w:lineRule="auto"/>
        <w:rPr>
          <w:rFonts w:ascii="宋体" w:hAnsi="宋体" w:eastAsia="宋体"/>
          <w:sz w:val="21"/>
          <w:szCs w:val="21"/>
        </w:rPr>
      </w:pP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根据贵方为</w:t>
      </w:r>
      <w:r>
        <w:rPr>
          <w:rFonts w:hint="eastAsia" w:ascii="宋体" w:hAnsi="宋体" w:eastAsia="宋体"/>
          <w:sz w:val="21"/>
          <w:szCs w:val="21"/>
          <w:u w:val="single"/>
        </w:rPr>
        <w:t>（项目名称）（采购项目编号）</w:t>
      </w:r>
      <w:r>
        <w:rPr>
          <w:rFonts w:hint="eastAsia" w:ascii="宋体" w:hAnsi="宋体" w:eastAsia="宋体"/>
          <w:sz w:val="21"/>
          <w:szCs w:val="21"/>
        </w:rPr>
        <w:t>项目招标公告/招标邀请，签字代表</w:t>
      </w:r>
      <w:r>
        <w:rPr>
          <w:rFonts w:hint="eastAsia" w:ascii="宋体" w:hAnsi="宋体" w:eastAsia="宋体"/>
          <w:sz w:val="21"/>
          <w:szCs w:val="21"/>
          <w:u w:val="single"/>
        </w:rPr>
        <w:t>（姓名、职务）</w:t>
      </w:r>
      <w:r>
        <w:rPr>
          <w:rFonts w:hint="eastAsia" w:ascii="宋体" w:hAnsi="宋体" w:eastAsia="宋体"/>
          <w:sz w:val="21"/>
          <w:szCs w:val="21"/>
        </w:rPr>
        <w:t>经正式授权并代表投标人</w:t>
      </w:r>
      <w:r>
        <w:rPr>
          <w:rFonts w:hint="eastAsia" w:ascii="宋体" w:hAnsi="宋体" w:eastAsia="宋体"/>
          <w:sz w:val="21"/>
          <w:szCs w:val="21"/>
          <w:u w:val="single"/>
        </w:rPr>
        <w:t>（投标人名称、地址）</w:t>
      </w:r>
      <w:r>
        <w:rPr>
          <w:rFonts w:hint="eastAsia" w:ascii="宋体" w:hAnsi="宋体" w:eastAsia="宋体"/>
          <w:sz w:val="21"/>
          <w:szCs w:val="21"/>
        </w:rPr>
        <w:t>提交投标文件及“开标文件”：</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 xml:space="preserve">在此，签字代表宣布同意如下： </w:t>
      </w:r>
    </w:p>
    <w:p>
      <w:pPr>
        <w:widowControl w:val="0"/>
        <w:numPr>
          <w:ilvl w:val="0"/>
          <w:numId w:val="10"/>
        </w:numPr>
        <w:adjustRightInd/>
        <w:snapToGrid/>
        <w:spacing w:after="0" w:line="360" w:lineRule="auto"/>
        <w:jc w:val="both"/>
        <w:rPr>
          <w:rFonts w:ascii="宋体" w:hAnsi="宋体" w:eastAsia="宋体"/>
          <w:sz w:val="21"/>
          <w:szCs w:val="21"/>
        </w:rPr>
      </w:pPr>
      <w:r>
        <w:rPr>
          <w:rFonts w:hint="eastAsia" w:ascii="宋体" w:hAnsi="宋体" w:eastAsia="宋体"/>
          <w:sz w:val="21"/>
          <w:szCs w:val="21"/>
        </w:rPr>
        <w:t xml:space="preserve">我方将按招标文件的规定履行合同责任和义务。 </w:t>
      </w:r>
    </w:p>
    <w:p>
      <w:pPr>
        <w:widowControl w:val="0"/>
        <w:numPr>
          <w:ilvl w:val="0"/>
          <w:numId w:val="10"/>
        </w:numPr>
        <w:adjustRightInd/>
        <w:snapToGrid/>
        <w:spacing w:after="0" w:line="360" w:lineRule="auto"/>
        <w:jc w:val="both"/>
        <w:rPr>
          <w:rFonts w:ascii="宋体" w:hAnsi="宋体" w:eastAsia="宋体"/>
          <w:sz w:val="21"/>
          <w:szCs w:val="21"/>
        </w:rPr>
      </w:pPr>
      <w:r>
        <w:rPr>
          <w:rFonts w:hint="eastAsia" w:ascii="宋体" w:hAnsi="宋体" w:eastAsia="宋体"/>
          <w:b/>
          <w:sz w:val="21"/>
          <w:szCs w:val="21"/>
        </w:rPr>
        <w:t>我方已完整阅读了本项目招标文件的所有内容（包括澄清，以及所有已提供的参考资料和有关附件），并完全理解上述文件所表达的意思，该项目递交投标文件时间截止后，我方承诺不再对上述文件内容进行询问或质疑。</w:t>
      </w:r>
    </w:p>
    <w:p>
      <w:pPr>
        <w:widowControl w:val="0"/>
        <w:numPr>
          <w:ilvl w:val="0"/>
          <w:numId w:val="10"/>
        </w:numPr>
        <w:adjustRightInd/>
        <w:snapToGrid/>
        <w:spacing w:after="0" w:line="360" w:lineRule="auto"/>
        <w:jc w:val="both"/>
        <w:rPr>
          <w:rFonts w:ascii="宋体" w:hAnsi="宋体" w:eastAsia="宋体"/>
          <w:sz w:val="21"/>
          <w:szCs w:val="21"/>
        </w:rPr>
      </w:pPr>
      <w:r>
        <w:rPr>
          <w:rFonts w:hint="eastAsia" w:ascii="宋体" w:hAnsi="宋体" w:eastAsia="宋体"/>
          <w:sz w:val="21"/>
          <w:szCs w:val="21"/>
        </w:rPr>
        <w:t>本投标有效期为自开标日起</w:t>
      </w:r>
      <w:r>
        <w:rPr>
          <w:rFonts w:hint="eastAsia" w:ascii="宋体" w:hAnsi="宋体" w:eastAsia="宋体"/>
          <w:sz w:val="21"/>
          <w:szCs w:val="21"/>
          <w:u w:val="single"/>
        </w:rPr>
        <w:t>90</w:t>
      </w:r>
      <w:r>
        <w:rPr>
          <w:rFonts w:hint="eastAsia" w:ascii="宋体" w:hAnsi="宋体" w:eastAsia="宋体"/>
          <w:sz w:val="21"/>
          <w:szCs w:val="21"/>
        </w:rPr>
        <w:t xml:space="preserve">个日历日。 </w:t>
      </w:r>
    </w:p>
    <w:p>
      <w:pPr>
        <w:widowControl w:val="0"/>
        <w:numPr>
          <w:ilvl w:val="0"/>
          <w:numId w:val="10"/>
        </w:numPr>
        <w:adjustRightInd/>
        <w:snapToGrid/>
        <w:spacing w:after="0" w:line="360" w:lineRule="auto"/>
        <w:jc w:val="both"/>
        <w:rPr>
          <w:rFonts w:ascii="宋体" w:hAnsi="宋体" w:eastAsia="宋体"/>
          <w:sz w:val="21"/>
          <w:szCs w:val="21"/>
        </w:rPr>
      </w:pPr>
      <w:r>
        <w:rPr>
          <w:rFonts w:hint="eastAsia" w:ascii="宋体" w:hAnsi="宋体" w:eastAsia="宋体"/>
          <w:sz w:val="21"/>
          <w:szCs w:val="21"/>
        </w:rPr>
        <w:t>我方保证遵守投标人须知中关于没收投标保证金的规定。</w:t>
      </w:r>
    </w:p>
    <w:p>
      <w:pPr>
        <w:widowControl w:val="0"/>
        <w:numPr>
          <w:ilvl w:val="0"/>
          <w:numId w:val="10"/>
        </w:numPr>
        <w:adjustRightInd/>
        <w:snapToGrid/>
        <w:spacing w:after="0" w:line="360" w:lineRule="auto"/>
        <w:jc w:val="both"/>
        <w:rPr>
          <w:rFonts w:ascii="宋体" w:hAnsi="宋体" w:eastAsia="宋体"/>
          <w:sz w:val="21"/>
          <w:szCs w:val="21"/>
        </w:rPr>
      </w:pPr>
      <w:r>
        <w:rPr>
          <w:rFonts w:hint="eastAsia" w:ascii="宋体" w:hAnsi="宋体" w:eastAsia="宋体"/>
          <w:sz w:val="21"/>
          <w:szCs w:val="21"/>
        </w:rPr>
        <w:t xml:space="preserve">我方承诺，与买方聘请的为此项目提供咨询服务的公司及任何附属机构均无关联，我方不是买方的附属机构。 </w:t>
      </w:r>
    </w:p>
    <w:p>
      <w:pPr>
        <w:widowControl w:val="0"/>
        <w:numPr>
          <w:ilvl w:val="0"/>
          <w:numId w:val="10"/>
        </w:numPr>
        <w:adjustRightInd/>
        <w:snapToGrid/>
        <w:spacing w:after="0" w:line="360" w:lineRule="auto"/>
        <w:jc w:val="both"/>
        <w:rPr>
          <w:rFonts w:ascii="宋体" w:hAnsi="宋体" w:eastAsia="宋体"/>
          <w:sz w:val="21"/>
          <w:szCs w:val="21"/>
        </w:rPr>
      </w:pPr>
      <w:r>
        <w:rPr>
          <w:rFonts w:hint="eastAsia" w:ascii="宋体" w:hAnsi="宋体" w:eastAsia="宋体"/>
          <w:sz w:val="21"/>
          <w:szCs w:val="21"/>
        </w:rPr>
        <w:t>我方承诺，我方具备《中华人民共和国政府采购法》第二十二条资格条件，已清楚招标文件所有要求及有关规定；并承诺参加本次政府采购活动中，如有违法、违规、弄虚作假行为，所造成的损失、不良后果及法律责任，一律由我方承担；</w:t>
      </w:r>
    </w:p>
    <w:p>
      <w:pPr>
        <w:widowControl w:val="0"/>
        <w:numPr>
          <w:ilvl w:val="0"/>
          <w:numId w:val="10"/>
        </w:numPr>
        <w:adjustRightInd/>
        <w:snapToGrid/>
        <w:spacing w:after="0" w:line="360" w:lineRule="auto"/>
        <w:jc w:val="both"/>
        <w:rPr>
          <w:rFonts w:ascii="宋体" w:hAnsi="宋体" w:eastAsia="宋体"/>
          <w:sz w:val="21"/>
          <w:szCs w:val="21"/>
        </w:rPr>
      </w:pPr>
      <w:r>
        <w:rPr>
          <w:rFonts w:hint="eastAsia" w:ascii="宋体" w:hAnsi="宋体" w:eastAsia="宋体"/>
          <w:sz w:val="21"/>
          <w:szCs w:val="21"/>
        </w:rPr>
        <w:t>我方同意提供按照贵方可能要求的与其投标有关的一切数据或资料。</w:t>
      </w:r>
    </w:p>
    <w:p>
      <w:pPr>
        <w:widowControl w:val="0"/>
        <w:numPr>
          <w:ilvl w:val="0"/>
          <w:numId w:val="10"/>
        </w:numPr>
        <w:adjustRightInd/>
        <w:snapToGrid/>
        <w:spacing w:after="0" w:line="360" w:lineRule="auto"/>
        <w:jc w:val="both"/>
        <w:rPr>
          <w:rFonts w:ascii="宋体" w:hAnsi="宋体" w:eastAsia="宋体"/>
          <w:sz w:val="21"/>
          <w:szCs w:val="21"/>
        </w:rPr>
      </w:pPr>
      <w:r>
        <w:rPr>
          <w:rFonts w:hint="eastAsia" w:ascii="宋体" w:hAnsi="宋体" w:eastAsia="宋体"/>
          <w:sz w:val="21"/>
          <w:szCs w:val="21"/>
        </w:rPr>
        <w:t>与本投标有关的一切正式信函请寄：</w:t>
      </w:r>
    </w:p>
    <w:p>
      <w:pPr>
        <w:spacing w:after="0" w:line="360" w:lineRule="auto"/>
        <w:rPr>
          <w:rFonts w:ascii="宋体" w:hAnsi="宋体" w:eastAsia="宋体"/>
          <w:sz w:val="21"/>
          <w:szCs w:val="21"/>
        </w:rPr>
      </w:pPr>
    </w:p>
    <w:p>
      <w:pPr>
        <w:spacing w:after="0" w:line="360" w:lineRule="auto"/>
        <w:rPr>
          <w:rFonts w:ascii="宋体" w:hAnsi="宋体" w:eastAsia="宋体"/>
          <w:sz w:val="21"/>
          <w:szCs w:val="21"/>
        </w:rPr>
      </w:pPr>
      <w:r>
        <w:rPr>
          <w:rFonts w:hint="eastAsia" w:ascii="宋体" w:hAnsi="宋体" w:eastAsia="宋体"/>
          <w:sz w:val="21"/>
          <w:szCs w:val="21"/>
        </w:rPr>
        <w:t>地址：　　　　　　　　　　　　　　　　　　　传真：</w:t>
      </w:r>
    </w:p>
    <w:p>
      <w:pPr>
        <w:spacing w:after="0" w:line="360" w:lineRule="auto"/>
        <w:rPr>
          <w:rFonts w:ascii="宋体" w:hAnsi="宋体" w:eastAsia="宋体"/>
          <w:sz w:val="21"/>
          <w:szCs w:val="21"/>
        </w:rPr>
      </w:pPr>
      <w:r>
        <w:rPr>
          <w:rFonts w:hint="eastAsia" w:ascii="宋体" w:hAnsi="宋体" w:eastAsia="宋体"/>
          <w:sz w:val="21"/>
          <w:szCs w:val="21"/>
        </w:rPr>
        <w:t>电话/移动电话：　　　　　　　　　　　　　　　电子函件：</w:t>
      </w:r>
    </w:p>
    <w:p>
      <w:pPr>
        <w:spacing w:after="0" w:line="360" w:lineRule="auto"/>
        <w:rPr>
          <w:rFonts w:ascii="宋体" w:hAnsi="宋体" w:eastAsia="宋体"/>
          <w:sz w:val="21"/>
          <w:szCs w:val="21"/>
        </w:rPr>
      </w:pPr>
      <w:r>
        <w:rPr>
          <w:rFonts w:hint="eastAsia" w:ascii="宋体" w:hAnsi="宋体" w:eastAsia="宋体"/>
          <w:sz w:val="21"/>
          <w:szCs w:val="21"/>
        </w:rPr>
        <w:t xml:space="preserve">投标人代表签字： </w:t>
      </w:r>
    </w:p>
    <w:p>
      <w:pPr>
        <w:spacing w:after="0" w:line="360" w:lineRule="auto"/>
        <w:rPr>
          <w:rFonts w:ascii="宋体" w:hAnsi="宋体" w:eastAsia="宋体"/>
          <w:sz w:val="21"/>
          <w:szCs w:val="21"/>
        </w:rPr>
      </w:pPr>
      <w:r>
        <w:rPr>
          <w:rFonts w:hint="eastAsia" w:ascii="宋体" w:hAnsi="宋体" w:eastAsia="宋体"/>
          <w:sz w:val="21"/>
          <w:szCs w:val="21"/>
        </w:rPr>
        <w:t xml:space="preserve">投标人名称（全称）： </w:t>
      </w:r>
    </w:p>
    <w:p>
      <w:pPr>
        <w:spacing w:after="0" w:line="360" w:lineRule="auto"/>
        <w:rPr>
          <w:rFonts w:ascii="宋体" w:hAnsi="宋体" w:eastAsia="宋体"/>
          <w:sz w:val="21"/>
          <w:szCs w:val="21"/>
        </w:rPr>
      </w:pPr>
      <w:r>
        <w:rPr>
          <w:rFonts w:hint="eastAsia" w:ascii="宋体" w:hAnsi="宋体" w:eastAsia="宋体"/>
          <w:sz w:val="21"/>
          <w:szCs w:val="21"/>
        </w:rPr>
        <w:t xml:space="preserve">投标人盖章： </w:t>
      </w:r>
    </w:p>
    <w:p>
      <w:pPr>
        <w:spacing w:after="0" w:line="360" w:lineRule="auto"/>
        <w:rPr>
          <w:rFonts w:ascii="宋体" w:hAnsi="宋体" w:eastAsia="宋体"/>
          <w:sz w:val="21"/>
          <w:szCs w:val="21"/>
        </w:rPr>
      </w:pPr>
      <w:r>
        <w:rPr>
          <w:rFonts w:hint="eastAsia" w:ascii="宋体" w:hAnsi="宋体" w:eastAsia="宋体"/>
          <w:sz w:val="21"/>
          <w:szCs w:val="21"/>
        </w:rPr>
        <w:t>投标人开户银行（全称）：</w:t>
      </w:r>
    </w:p>
    <w:p>
      <w:pPr>
        <w:spacing w:after="0" w:line="360" w:lineRule="auto"/>
        <w:rPr>
          <w:rFonts w:ascii="宋体" w:hAnsi="宋体" w:eastAsia="宋体"/>
          <w:sz w:val="21"/>
          <w:szCs w:val="21"/>
        </w:rPr>
      </w:pPr>
      <w:r>
        <w:rPr>
          <w:rFonts w:hint="eastAsia" w:ascii="宋体" w:hAnsi="宋体" w:eastAsia="宋体"/>
          <w:sz w:val="21"/>
          <w:szCs w:val="21"/>
        </w:rPr>
        <w:t>投标人银行帐号：</w:t>
      </w:r>
    </w:p>
    <w:p>
      <w:pPr>
        <w:spacing w:after="0" w:line="360" w:lineRule="auto"/>
        <w:rPr>
          <w:rFonts w:ascii="宋体" w:hAnsi="宋体" w:eastAsia="宋体"/>
          <w:sz w:val="21"/>
          <w:szCs w:val="21"/>
        </w:rPr>
      </w:pPr>
      <w:r>
        <w:rPr>
          <w:rFonts w:hint="eastAsia" w:ascii="宋体" w:hAnsi="宋体" w:eastAsia="宋体"/>
          <w:sz w:val="21"/>
          <w:szCs w:val="21"/>
        </w:rPr>
        <w:t>日期：</w:t>
      </w:r>
    </w:p>
    <w:p>
      <w:pPr>
        <w:pStyle w:val="4"/>
        <w:widowControl w:val="0"/>
        <w:overflowPunct w:val="0"/>
        <w:spacing w:before="0" w:after="0" w:line="240" w:lineRule="auto"/>
        <w:rPr>
          <w:rFonts w:ascii="宋体" w:hAnsi="宋体" w:eastAsia="宋体"/>
          <w:sz w:val="21"/>
          <w:szCs w:val="21"/>
        </w:rPr>
      </w:pPr>
      <w:bookmarkStart w:id="94" w:name="_Toc6866"/>
      <w:r>
        <w:rPr>
          <w:rFonts w:hint="eastAsia" w:ascii="宋体" w:hAnsi="宋体" w:eastAsia="宋体"/>
          <w:sz w:val="21"/>
          <w:szCs w:val="21"/>
        </w:rPr>
        <w:t>附件3.开标一览表格式</w:t>
      </w:r>
      <w:bookmarkEnd w:id="94"/>
    </w:p>
    <w:p>
      <w:pPr>
        <w:jc w:val="center"/>
        <w:rPr>
          <w:rFonts w:ascii="黑体" w:eastAsia="黑体"/>
          <w:sz w:val="32"/>
          <w:szCs w:val="32"/>
        </w:rPr>
      </w:pPr>
      <w:r>
        <w:rPr>
          <w:rFonts w:hint="eastAsia" w:ascii="黑体" w:eastAsia="黑体"/>
          <w:sz w:val="32"/>
          <w:szCs w:val="32"/>
        </w:rPr>
        <w:t>开标一览表</w:t>
      </w:r>
    </w:p>
    <w:p>
      <w:pPr>
        <w:spacing w:line="360" w:lineRule="auto"/>
      </w:pPr>
    </w:p>
    <w:p>
      <w:pPr>
        <w:spacing w:after="0" w:line="360" w:lineRule="auto"/>
        <w:rPr>
          <w:rFonts w:ascii="宋体" w:hAnsi="宋体" w:eastAsia="宋体"/>
          <w:sz w:val="21"/>
          <w:szCs w:val="21"/>
        </w:rPr>
      </w:pPr>
      <w:r>
        <w:rPr>
          <w:rFonts w:hint="eastAsia" w:ascii="宋体" w:hAnsi="宋体" w:eastAsia="宋体"/>
          <w:sz w:val="21"/>
          <w:szCs w:val="21"/>
        </w:rPr>
        <w:t>投标人名称：</w:t>
      </w:r>
    </w:p>
    <w:p>
      <w:pPr>
        <w:spacing w:after="0" w:line="360" w:lineRule="auto"/>
        <w:rPr>
          <w:rFonts w:ascii="宋体" w:hAnsi="宋体" w:eastAsia="宋体"/>
          <w:sz w:val="21"/>
          <w:szCs w:val="21"/>
        </w:rPr>
      </w:pPr>
      <w:r>
        <w:rPr>
          <w:rFonts w:hint="eastAsia" w:ascii="宋体" w:hAnsi="宋体" w:eastAsia="宋体"/>
          <w:sz w:val="21"/>
          <w:szCs w:val="21"/>
        </w:rPr>
        <w:t>采购项目编号：</w:t>
      </w:r>
    </w:p>
    <w:tbl>
      <w:tblPr>
        <w:tblStyle w:val="18"/>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4"/>
        <w:gridCol w:w="3085"/>
        <w:gridCol w:w="3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2714" w:type="dxa"/>
            <w:vAlign w:val="center"/>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sz w:val="21"/>
                <w:szCs w:val="21"/>
              </w:rPr>
            </w:pPr>
            <w:r>
              <w:rPr>
                <w:rFonts w:hint="eastAsia" w:ascii="宋体" w:hAnsi="宋体" w:eastAsia="宋体"/>
                <w:sz w:val="21"/>
                <w:szCs w:val="21"/>
              </w:rPr>
              <w:t>项目名称</w:t>
            </w:r>
          </w:p>
        </w:tc>
        <w:tc>
          <w:tcPr>
            <w:tcW w:w="3085" w:type="dxa"/>
            <w:vAlign w:val="center"/>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sz w:val="21"/>
                <w:szCs w:val="21"/>
              </w:rPr>
            </w:pPr>
            <w:r>
              <w:rPr>
                <w:rFonts w:hint="eastAsia" w:ascii="宋体" w:hAnsi="宋体" w:eastAsia="宋体"/>
                <w:sz w:val="21"/>
                <w:szCs w:val="21"/>
              </w:rPr>
              <w:t>投标总价</w:t>
            </w:r>
          </w:p>
        </w:tc>
        <w:tc>
          <w:tcPr>
            <w:tcW w:w="3262" w:type="dxa"/>
            <w:vAlign w:val="center"/>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sz w:val="21"/>
                <w:szCs w:val="21"/>
              </w:rPr>
            </w:pPr>
            <w:r>
              <w:rPr>
                <w:rFonts w:hint="eastAsia" w:ascii="宋体" w:hAnsi="宋体" w:eastAsia="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2714" w:type="dxa"/>
            <w:vMerge w:val="restart"/>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sz w:val="21"/>
                <w:szCs w:val="21"/>
              </w:rPr>
            </w:pPr>
          </w:p>
        </w:tc>
        <w:tc>
          <w:tcPr>
            <w:tcW w:w="3085" w:type="dxa"/>
            <w:vAlign w:val="center"/>
          </w:tcPr>
          <w:p>
            <w:pPr>
              <w:tabs>
                <w:tab w:val="left" w:pos="654"/>
                <w:tab w:val="left" w:pos="1734"/>
                <w:tab w:val="left" w:pos="2814"/>
                <w:tab w:val="left" w:pos="3894"/>
                <w:tab w:val="left" w:pos="5334"/>
                <w:tab w:val="left" w:pos="6414"/>
                <w:tab w:val="left" w:pos="7254"/>
                <w:tab w:val="left" w:pos="8574"/>
                <w:tab w:val="left" w:pos="9654"/>
              </w:tabs>
              <w:spacing w:after="0"/>
              <w:jc w:val="both"/>
              <w:rPr>
                <w:rFonts w:ascii="宋体" w:hAnsi="宋体" w:eastAsia="宋体"/>
                <w:sz w:val="21"/>
                <w:szCs w:val="21"/>
              </w:rPr>
            </w:pPr>
            <w:r>
              <w:rPr>
                <w:rFonts w:hint="eastAsia" w:ascii="宋体" w:hAnsi="宋体" w:eastAsia="宋体"/>
                <w:sz w:val="21"/>
                <w:szCs w:val="21"/>
              </w:rPr>
              <w:t>小写：</w:t>
            </w:r>
          </w:p>
        </w:tc>
        <w:tc>
          <w:tcPr>
            <w:tcW w:w="3262" w:type="dxa"/>
            <w:vMerge w:val="restart"/>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2714" w:type="dxa"/>
            <w:vMerge w:val="continue"/>
          </w:tcPr>
          <w:p>
            <w:pPr>
              <w:tabs>
                <w:tab w:val="left" w:pos="654"/>
                <w:tab w:val="left" w:pos="1734"/>
                <w:tab w:val="left" w:pos="2814"/>
                <w:tab w:val="left" w:pos="3894"/>
                <w:tab w:val="left" w:pos="5334"/>
                <w:tab w:val="left" w:pos="6414"/>
                <w:tab w:val="left" w:pos="7254"/>
                <w:tab w:val="left" w:pos="8574"/>
                <w:tab w:val="left" w:pos="9654"/>
              </w:tabs>
              <w:spacing w:after="0"/>
              <w:jc w:val="both"/>
            </w:pPr>
          </w:p>
        </w:tc>
        <w:tc>
          <w:tcPr>
            <w:tcW w:w="3085" w:type="dxa"/>
            <w:vAlign w:val="center"/>
          </w:tcPr>
          <w:p>
            <w:pPr>
              <w:tabs>
                <w:tab w:val="left" w:pos="654"/>
                <w:tab w:val="left" w:pos="1734"/>
                <w:tab w:val="left" w:pos="2814"/>
                <w:tab w:val="left" w:pos="3894"/>
                <w:tab w:val="left" w:pos="5334"/>
                <w:tab w:val="left" w:pos="6414"/>
                <w:tab w:val="left" w:pos="7254"/>
                <w:tab w:val="left" w:pos="8574"/>
                <w:tab w:val="left" w:pos="9654"/>
              </w:tabs>
              <w:spacing w:after="0"/>
              <w:jc w:val="both"/>
              <w:rPr>
                <w:rFonts w:ascii="宋体" w:hAnsi="宋体" w:eastAsia="宋体"/>
                <w:sz w:val="21"/>
                <w:szCs w:val="21"/>
              </w:rPr>
            </w:pPr>
            <w:r>
              <w:rPr>
                <w:rFonts w:hint="eastAsia" w:ascii="宋体" w:hAnsi="宋体" w:eastAsia="宋体"/>
                <w:sz w:val="21"/>
                <w:szCs w:val="21"/>
              </w:rPr>
              <w:t>大写：</w:t>
            </w:r>
          </w:p>
        </w:tc>
        <w:tc>
          <w:tcPr>
            <w:tcW w:w="3262" w:type="dxa"/>
            <w:vMerge w:val="continue"/>
          </w:tcPr>
          <w:p>
            <w:pPr>
              <w:tabs>
                <w:tab w:val="left" w:pos="654"/>
                <w:tab w:val="left" w:pos="1734"/>
                <w:tab w:val="left" w:pos="2814"/>
                <w:tab w:val="left" w:pos="3894"/>
                <w:tab w:val="left" w:pos="5334"/>
                <w:tab w:val="left" w:pos="6414"/>
                <w:tab w:val="left" w:pos="7254"/>
                <w:tab w:val="left" w:pos="8574"/>
                <w:tab w:val="left" w:pos="9654"/>
              </w:tabs>
              <w:spacing w:after="0"/>
              <w:jc w:val="both"/>
              <w:rPr>
                <w:rFonts w:ascii="宋体" w:hAnsi="宋体" w:eastAsia="宋体"/>
                <w:sz w:val="21"/>
                <w:szCs w:val="21"/>
              </w:rPr>
            </w:pPr>
          </w:p>
        </w:tc>
      </w:tr>
    </w:tbl>
    <w:p>
      <w:pPr>
        <w:spacing w:after="0" w:line="360" w:lineRule="auto"/>
        <w:rPr>
          <w:rFonts w:ascii="宋体" w:hAnsi="宋体" w:eastAsia="宋体"/>
          <w:sz w:val="21"/>
          <w:szCs w:val="21"/>
        </w:rPr>
      </w:pPr>
    </w:p>
    <w:p>
      <w:pPr>
        <w:spacing w:after="0" w:line="360" w:lineRule="auto"/>
        <w:ind w:firstLine="359" w:firstLineChars="171"/>
        <w:rPr>
          <w:rFonts w:ascii="宋体" w:hAnsi="宋体" w:eastAsia="宋体"/>
          <w:sz w:val="21"/>
          <w:szCs w:val="21"/>
        </w:rPr>
      </w:pPr>
    </w:p>
    <w:p>
      <w:pPr>
        <w:spacing w:after="0" w:line="360" w:lineRule="auto"/>
        <w:ind w:firstLine="359" w:firstLineChars="171"/>
        <w:rPr>
          <w:rFonts w:ascii="宋体" w:hAnsi="宋体" w:eastAsia="宋体"/>
          <w:sz w:val="21"/>
          <w:szCs w:val="21"/>
        </w:rPr>
      </w:pPr>
      <w:r>
        <w:rPr>
          <w:rFonts w:hint="eastAsia" w:ascii="宋体" w:hAnsi="宋体" w:eastAsia="宋体"/>
          <w:sz w:val="21"/>
          <w:szCs w:val="21"/>
        </w:rPr>
        <w:t>投标人代表签字：</w:t>
      </w:r>
    </w:p>
    <w:p>
      <w:pPr>
        <w:spacing w:after="0" w:line="360" w:lineRule="auto"/>
        <w:ind w:firstLine="359" w:firstLineChars="171"/>
        <w:rPr>
          <w:rFonts w:ascii="宋体" w:hAnsi="宋体" w:eastAsia="宋体"/>
          <w:sz w:val="21"/>
          <w:szCs w:val="21"/>
        </w:rPr>
      </w:pPr>
      <w:r>
        <w:rPr>
          <w:rFonts w:hint="eastAsia" w:ascii="宋体" w:hAnsi="宋体" w:eastAsia="宋体"/>
          <w:sz w:val="21"/>
          <w:szCs w:val="21"/>
        </w:rPr>
        <w:t>投标人盖章：</w:t>
      </w:r>
    </w:p>
    <w:p>
      <w:pPr>
        <w:spacing w:after="0" w:line="360" w:lineRule="auto"/>
        <w:ind w:firstLine="359" w:firstLineChars="171"/>
        <w:rPr>
          <w:rFonts w:ascii="宋体" w:hAnsi="宋体" w:eastAsia="宋体"/>
          <w:sz w:val="21"/>
          <w:szCs w:val="21"/>
        </w:rPr>
      </w:pPr>
      <w:r>
        <w:rPr>
          <w:rFonts w:hint="eastAsia" w:ascii="宋体" w:hAnsi="宋体" w:eastAsia="宋体"/>
          <w:sz w:val="21"/>
          <w:szCs w:val="21"/>
        </w:rPr>
        <w:t>日期：</w:t>
      </w:r>
    </w:p>
    <w:p>
      <w:pPr>
        <w:spacing w:after="0" w:line="360" w:lineRule="auto"/>
        <w:ind w:firstLine="359" w:firstLineChars="171"/>
        <w:rPr>
          <w:rFonts w:ascii="宋体" w:hAnsi="宋体" w:eastAsia="宋体"/>
          <w:sz w:val="21"/>
          <w:szCs w:val="21"/>
        </w:rPr>
      </w:pPr>
    </w:p>
    <w:p>
      <w:pPr>
        <w:spacing w:after="0" w:line="360" w:lineRule="auto"/>
        <w:ind w:left="391" w:hanging="390" w:hangingChars="186"/>
        <w:rPr>
          <w:rFonts w:ascii="宋体" w:hAnsi="宋体" w:eastAsia="宋体"/>
          <w:sz w:val="21"/>
          <w:szCs w:val="21"/>
        </w:rPr>
      </w:pPr>
      <w:r>
        <w:rPr>
          <w:rFonts w:hint="eastAsia" w:ascii="宋体" w:hAnsi="宋体" w:eastAsia="宋体"/>
          <w:sz w:val="21"/>
          <w:szCs w:val="21"/>
        </w:rPr>
        <w:t xml:space="preserve">       注：1、投标总价栏须</w:t>
      </w:r>
      <w:r>
        <w:rPr>
          <w:rFonts w:ascii="宋体" w:hAnsi="宋体" w:eastAsia="宋体"/>
          <w:sz w:val="21"/>
          <w:szCs w:val="21"/>
        </w:rPr>
        <w:t>用</w:t>
      </w:r>
      <w:r>
        <w:rPr>
          <w:rFonts w:hint="eastAsia" w:ascii="宋体" w:hAnsi="宋体" w:eastAsia="宋体"/>
          <w:sz w:val="21"/>
          <w:szCs w:val="21"/>
        </w:rPr>
        <w:t>大写金额和小写金额两种方式</w:t>
      </w:r>
      <w:r>
        <w:rPr>
          <w:rFonts w:ascii="宋体" w:hAnsi="宋体" w:eastAsia="宋体"/>
          <w:sz w:val="21"/>
          <w:szCs w:val="21"/>
        </w:rPr>
        <w:t>表示的投标总价</w:t>
      </w:r>
      <w:r>
        <w:rPr>
          <w:rFonts w:hint="eastAsia" w:ascii="宋体" w:hAnsi="宋体" w:eastAsia="宋体"/>
          <w:sz w:val="21"/>
          <w:szCs w:val="21"/>
        </w:rPr>
        <w:t>，报价保留小数点后两位。投标总价大小写不一致，以大写为准。投标总价必须准确唯一且应包含招标文件要求的所有费用。</w:t>
      </w:r>
    </w:p>
    <w:p>
      <w:pPr>
        <w:spacing w:after="0" w:line="360" w:lineRule="auto"/>
        <w:ind w:left="374" w:leftChars="170" w:firstLine="359" w:firstLineChars="171"/>
        <w:rPr>
          <w:rFonts w:ascii="宋体" w:hAnsi="宋体" w:eastAsia="宋体"/>
          <w:sz w:val="21"/>
          <w:szCs w:val="21"/>
        </w:rPr>
      </w:pPr>
      <w:r>
        <w:rPr>
          <w:rFonts w:hint="eastAsia" w:ascii="宋体" w:hAnsi="宋体" w:eastAsia="宋体"/>
          <w:sz w:val="21"/>
          <w:szCs w:val="21"/>
        </w:rPr>
        <w:t>2、此表应按投标人须知的规定密封标记并与《授权委托书》、《投标保证金汇入情况说明》同密封单独提交。</w:t>
      </w:r>
    </w:p>
    <w:p>
      <w:pPr>
        <w:spacing w:after="0" w:line="360" w:lineRule="auto"/>
        <w:ind w:left="374" w:leftChars="170" w:firstLine="359" w:firstLineChars="171"/>
        <w:rPr>
          <w:rFonts w:ascii="宋体" w:hAnsi="宋体" w:eastAsia="宋体"/>
          <w:sz w:val="21"/>
          <w:szCs w:val="21"/>
        </w:rPr>
      </w:pPr>
      <w:r>
        <w:rPr>
          <w:rFonts w:hint="eastAsia" w:ascii="宋体" w:hAnsi="宋体" w:eastAsia="宋体"/>
          <w:sz w:val="21"/>
          <w:szCs w:val="21"/>
        </w:rPr>
        <w:t>3、未按招标文件要求报价、填写开标一览表是导致投标人废标的常见问题，请投标人仔细填写，认真核对。</w:t>
      </w:r>
    </w:p>
    <w:p>
      <w:pPr>
        <w:adjustRightInd/>
        <w:snapToGrid/>
        <w:spacing w:line="276" w:lineRule="auto"/>
      </w:pPr>
    </w:p>
    <w:p>
      <w:pPr>
        <w:adjustRightInd/>
        <w:snapToGrid/>
        <w:spacing w:line="276" w:lineRule="auto"/>
      </w:pPr>
      <w:r>
        <w:br w:type="page"/>
      </w:r>
    </w:p>
    <w:p>
      <w:pPr>
        <w:pStyle w:val="4"/>
        <w:widowControl w:val="0"/>
        <w:overflowPunct w:val="0"/>
        <w:spacing w:before="0" w:after="0" w:line="240" w:lineRule="auto"/>
        <w:rPr>
          <w:rFonts w:ascii="宋体" w:hAnsi="宋体" w:eastAsia="宋体"/>
          <w:sz w:val="21"/>
          <w:szCs w:val="21"/>
        </w:rPr>
      </w:pPr>
      <w:bookmarkStart w:id="95" w:name="_Toc3254"/>
      <w:r>
        <w:rPr>
          <w:rFonts w:hint="eastAsia" w:ascii="宋体" w:hAnsi="宋体" w:eastAsia="宋体"/>
          <w:sz w:val="21"/>
          <w:szCs w:val="21"/>
        </w:rPr>
        <w:t xml:space="preserve">附件4. </w:t>
      </w:r>
      <w:r>
        <w:rPr>
          <w:rFonts w:hint="eastAsia" w:ascii="宋体" w:hAnsi="宋体" w:eastAsia="宋体" w:cs="Times New Roman"/>
          <w:sz w:val="21"/>
          <w:szCs w:val="21"/>
        </w:rPr>
        <w:t>投标分项报价表格式</w:t>
      </w:r>
      <w:bookmarkEnd w:id="95"/>
    </w:p>
    <w:p>
      <w:pPr>
        <w:jc w:val="center"/>
        <w:rPr>
          <w:rFonts w:ascii="黑体" w:eastAsia="黑体"/>
          <w:sz w:val="32"/>
          <w:szCs w:val="32"/>
        </w:rPr>
      </w:pPr>
    </w:p>
    <w:p>
      <w:pPr>
        <w:jc w:val="center"/>
        <w:rPr>
          <w:rFonts w:ascii="黑体" w:eastAsia="黑体"/>
          <w:sz w:val="32"/>
          <w:szCs w:val="32"/>
        </w:rPr>
      </w:pPr>
      <w:r>
        <w:rPr>
          <w:rFonts w:hint="eastAsia" w:ascii="黑体" w:eastAsia="黑体"/>
          <w:sz w:val="32"/>
          <w:szCs w:val="32"/>
        </w:rPr>
        <w:t>货物（服务）分项报价表</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77"/>
        <w:gridCol w:w="1917"/>
        <w:gridCol w:w="1050"/>
        <w:gridCol w:w="1100"/>
        <w:gridCol w:w="1183"/>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spacing w:before="100" w:beforeAutospacing="1" w:after="100" w:afterAutospacing="1"/>
              <w:jc w:val="center"/>
              <w:rPr>
                <w:rFonts w:ascii="宋体" w:hAnsi="宋体" w:eastAsia="宋体"/>
                <w:sz w:val="21"/>
                <w:szCs w:val="21"/>
              </w:rPr>
            </w:pPr>
            <w:r>
              <w:rPr>
                <w:rFonts w:hint="eastAsia" w:ascii="宋体" w:hAnsi="宋体" w:eastAsia="宋体"/>
                <w:sz w:val="21"/>
                <w:szCs w:val="21"/>
              </w:rPr>
              <w:t>序号</w:t>
            </w:r>
          </w:p>
        </w:tc>
        <w:tc>
          <w:tcPr>
            <w:tcW w:w="1377" w:type="dxa"/>
            <w:vAlign w:val="center"/>
          </w:tcPr>
          <w:p>
            <w:pPr>
              <w:spacing w:before="100" w:beforeAutospacing="1" w:after="100" w:afterAutospacing="1"/>
              <w:jc w:val="center"/>
              <w:rPr>
                <w:rFonts w:ascii="宋体" w:hAnsi="宋体" w:eastAsia="宋体"/>
                <w:sz w:val="21"/>
                <w:szCs w:val="21"/>
              </w:rPr>
            </w:pPr>
            <w:r>
              <w:rPr>
                <w:rFonts w:hint="eastAsia" w:ascii="宋体" w:hAnsi="宋体" w:eastAsia="宋体"/>
                <w:sz w:val="21"/>
                <w:szCs w:val="21"/>
              </w:rPr>
              <w:t>货物（服务）名称</w:t>
            </w:r>
          </w:p>
        </w:tc>
        <w:tc>
          <w:tcPr>
            <w:tcW w:w="1917" w:type="dxa"/>
            <w:vAlign w:val="center"/>
          </w:tcPr>
          <w:p>
            <w:pPr>
              <w:spacing w:before="100" w:beforeAutospacing="1" w:after="100" w:afterAutospacing="1"/>
              <w:jc w:val="center"/>
              <w:rPr>
                <w:rFonts w:ascii="宋体" w:hAnsi="宋体" w:eastAsia="宋体"/>
                <w:sz w:val="21"/>
                <w:szCs w:val="21"/>
              </w:rPr>
            </w:pPr>
            <w:r>
              <w:rPr>
                <w:rFonts w:hint="eastAsia" w:ascii="宋体" w:hAnsi="宋体" w:eastAsia="宋体"/>
                <w:sz w:val="21"/>
                <w:szCs w:val="21"/>
              </w:rPr>
              <w:t>规格型号（服务内容）</w:t>
            </w:r>
          </w:p>
        </w:tc>
        <w:tc>
          <w:tcPr>
            <w:tcW w:w="1050" w:type="dxa"/>
            <w:vAlign w:val="center"/>
          </w:tcPr>
          <w:p>
            <w:pPr>
              <w:spacing w:before="100" w:beforeAutospacing="1" w:after="100" w:afterAutospacing="1"/>
              <w:jc w:val="center"/>
              <w:rPr>
                <w:rFonts w:ascii="宋体" w:hAnsi="宋体" w:eastAsia="宋体"/>
                <w:sz w:val="21"/>
                <w:szCs w:val="21"/>
              </w:rPr>
            </w:pPr>
            <w:r>
              <w:rPr>
                <w:rFonts w:hint="eastAsia" w:ascii="宋体" w:hAnsi="宋体" w:eastAsia="宋体"/>
                <w:sz w:val="21"/>
                <w:szCs w:val="21"/>
              </w:rPr>
              <w:t>数量</w:t>
            </w:r>
          </w:p>
        </w:tc>
        <w:tc>
          <w:tcPr>
            <w:tcW w:w="1100" w:type="dxa"/>
            <w:vAlign w:val="center"/>
          </w:tcPr>
          <w:p>
            <w:pPr>
              <w:spacing w:before="100" w:beforeAutospacing="1" w:after="100" w:afterAutospacing="1"/>
              <w:jc w:val="center"/>
              <w:rPr>
                <w:rFonts w:ascii="宋体" w:hAnsi="宋体" w:eastAsia="宋体"/>
                <w:sz w:val="21"/>
                <w:szCs w:val="21"/>
              </w:rPr>
            </w:pPr>
            <w:r>
              <w:rPr>
                <w:rFonts w:hint="eastAsia" w:ascii="宋体" w:hAnsi="宋体" w:eastAsia="宋体"/>
                <w:sz w:val="21"/>
                <w:szCs w:val="21"/>
              </w:rPr>
              <w:t>单价</w:t>
            </w:r>
          </w:p>
        </w:tc>
        <w:tc>
          <w:tcPr>
            <w:tcW w:w="1183" w:type="dxa"/>
            <w:vAlign w:val="center"/>
          </w:tcPr>
          <w:p>
            <w:pPr>
              <w:spacing w:before="100" w:beforeAutospacing="1" w:after="100" w:afterAutospacing="1"/>
              <w:jc w:val="center"/>
              <w:rPr>
                <w:rFonts w:ascii="宋体" w:hAnsi="宋体" w:eastAsia="宋体"/>
                <w:sz w:val="21"/>
                <w:szCs w:val="21"/>
              </w:rPr>
            </w:pPr>
            <w:r>
              <w:rPr>
                <w:rFonts w:hint="eastAsia" w:ascii="宋体" w:hAnsi="宋体" w:eastAsia="宋体"/>
                <w:sz w:val="21"/>
                <w:szCs w:val="21"/>
              </w:rPr>
              <w:t>服务要求</w:t>
            </w:r>
          </w:p>
        </w:tc>
        <w:tc>
          <w:tcPr>
            <w:tcW w:w="1078" w:type="dxa"/>
            <w:vAlign w:val="center"/>
          </w:tcPr>
          <w:p>
            <w:pPr>
              <w:spacing w:before="100" w:beforeAutospacing="1" w:after="100" w:afterAutospacing="1"/>
              <w:jc w:val="center"/>
              <w:rPr>
                <w:rFonts w:ascii="宋体" w:hAnsi="宋体" w:eastAsia="宋体"/>
                <w:sz w:val="21"/>
                <w:szCs w:val="21"/>
              </w:rPr>
            </w:pPr>
            <w:r>
              <w:rPr>
                <w:rFonts w:hint="eastAsia" w:ascii="宋体" w:hAnsi="宋体" w:eastAsia="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widowControl w:val="0"/>
              <w:adjustRightInd/>
              <w:snapToGrid/>
              <w:spacing w:before="100" w:beforeAutospacing="1" w:after="100" w:afterAutospacing="1"/>
              <w:jc w:val="center"/>
              <w:rPr>
                <w:rFonts w:ascii="宋体" w:hAnsi="宋体" w:eastAsia="宋体"/>
                <w:sz w:val="21"/>
                <w:szCs w:val="21"/>
              </w:rPr>
            </w:pPr>
            <w:r>
              <w:rPr>
                <w:rFonts w:hint="eastAsia" w:ascii="宋体" w:hAnsi="宋体" w:eastAsia="宋体"/>
                <w:sz w:val="21"/>
                <w:szCs w:val="21"/>
              </w:rPr>
              <w:t>1</w:t>
            </w:r>
          </w:p>
        </w:tc>
        <w:tc>
          <w:tcPr>
            <w:tcW w:w="1377" w:type="dxa"/>
            <w:vAlign w:val="center"/>
          </w:tcPr>
          <w:p>
            <w:pPr>
              <w:spacing w:before="100" w:beforeAutospacing="1" w:after="100" w:afterAutospacing="1"/>
              <w:rPr>
                <w:rFonts w:ascii="宋体" w:hAnsi="宋体" w:eastAsia="宋体"/>
                <w:sz w:val="21"/>
                <w:szCs w:val="21"/>
              </w:rPr>
            </w:pPr>
          </w:p>
        </w:tc>
        <w:tc>
          <w:tcPr>
            <w:tcW w:w="1917" w:type="dxa"/>
            <w:vAlign w:val="center"/>
          </w:tcPr>
          <w:p>
            <w:pPr>
              <w:spacing w:before="100" w:beforeAutospacing="1" w:after="100" w:afterAutospacing="1"/>
              <w:jc w:val="center"/>
              <w:rPr>
                <w:rFonts w:ascii="宋体" w:hAnsi="宋体" w:eastAsia="宋体"/>
                <w:sz w:val="21"/>
                <w:szCs w:val="21"/>
              </w:rPr>
            </w:pPr>
          </w:p>
        </w:tc>
        <w:tc>
          <w:tcPr>
            <w:tcW w:w="1050" w:type="dxa"/>
            <w:vAlign w:val="center"/>
          </w:tcPr>
          <w:p>
            <w:pPr>
              <w:spacing w:before="100" w:beforeAutospacing="1" w:after="100" w:afterAutospacing="1"/>
              <w:jc w:val="center"/>
              <w:rPr>
                <w:rFonts w:ascii="宋体" w:hAnsi="宋体" w:eastAsia="宋体"/>
                <w:sz w:val="21"/>
                <w:szCs w:val="21"/>
              </w:rPr>
            </w:pPr>
          </w:p>
        </w:tc>
        <w:tc>
          <w:tcPr>
            <w:tcW w:w="1100" w:type="dxa"/>
            <w:vAlign w:val="center"/>
          </w:tcPr>
          <w:p>
            <w:pPr>
              <w:spacing w:before="100" w:beforeAutospacing="1" w:after="100" w:afterAutospacing="1"/>
              <w:jc w:val="center"/>
              <w:rPr>
                <w:rFonts w:ascii="宋体" w:hAnsi="宋体" w:eastAsia="宋体"/>
                <w:sz w:val="21"/>
                <w:szCs w:val="21"/>
              </w:rPr>
            </w:pPr>
          </w:p>
        </w:tc>
        <w:tc>
          <w:tcPr>
            <w:tcW w:w="1183" w:type="dxa"/>
            <w:vAlign w:val="center"/>
          </w:tcPr>
          <w:p>
            <w:pPr>
              <w:spacing w:before="100" w:beforeAutospacing="1" w:after="100" w:afterAutospacing="1"/>
              <w:jc w:val="center"/>
              <w:rPr>
                <w:rFonts w:ascii="宋体" w:hAnsi="宋体" w:eastAsia="宋体"/>
                <w:sz w:val="21"/>
                <w:szCs w:val="21"/>
              </w:rPr>
            </w:pPr>
          </w:p>
        </w:tc>
        <w:tc>
          <w:tcPr>
            <w:tcW w:w="1078" w:type="dxa"/>
            <w:vAlign w:val="center"/>
          </w:tcPr>
          <w:p>
            <w:pPr>
              <w:spacing w:before="100" w:beforeAutospacing="1" w:after="100" w:afterAutospacing="1"/>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widowControl w:val="0"/>
              <w:adjustRightInd/>
              <w:snapToGrid/>
              <w:spacing w:before="100" w:beforeAutospacing="1" w:after="100" w:afterAutospacing="1"/>
              <w:jc w:val="center"/>
              <w:rPr>
                <w:rFonts w:ascii="宋体" w:hAnsi="宋体" w:eastAsia="宋体"/>
                <w:sz w:val="21"/>
                <w:szCs w:val="21"/>
              </w:rPr>
            </w:pPr>
            <w:r>
              <w:rPr>
                <w:rFonts w:hint="eastAsia" w:ascii="宋体" w:hAnsi="宋体" w:eastAsia="宋体"/>
                <w:sz w:val="21"/>
                <w:szCs w:val="21"/>
              </w:rPr>
              <w:t>2</w:t>
            </w:r>
          </w:p>
        </w:tc>
        <w:tc>
          <w:tcPr>
            <w:tcW w:w="1377" w:type="dxa"/>
            <w:vAlign w:val="center"/>
          </w:tcPr>
          <w:p>
            <w:pPr>
              <w:spacing w:before="100" w:beforeAutospacing="1" w:after="100" w:afterAutospacing="1"/>
              <w:rPr>
                <w:rFonts w:ascii="宋体" w:hAnsi="宋体" w:eastAsia="宋体"/>
                <w:sz w:val="21"/>
                <w:szCs w:val="21"/>
              </w:rPr>
            </w:pPr>
          </w:p>
        </w:tc>
        <w:tc>
          <w:tcPr>
            <w:tcW w:w="1917" w:type="dxa"/>
            <w:vAlign w:val="center"/>
          </w:tcPr>
          <w:p>
            <w:pPr>
              <w:spacing w:before="100" w:beforeAutospacing="1" w:after="100" w:afterAutospacing="1"/>
              <w:jc w:val="center"/>
              <w:rPr>
                <w:rFonts w:ascii="宋体" w:hAnsi="宋体" w:eastAsia="宋体"/>
                <w:sz w:val="21"/>
                <w:szCs w:val="21"/>
              </w:rPr>
            </w:pPr>
          </w:p>
        </w:tc>
        <w:tc>
          <w:tcPr>
            <w:tcW w:w="1050" w:type="dxa"/>
            <w:vAlign w:val="center"/>
          </w:tcPr>
          <w:p>
            <w:pPr>
              <w:spacing w:before="100" w:beforeAutospacing="1" w:after="100" w:afterAutospacing="1"/>
              <w:jc w:val="center"/>
              <w:rPr>
                <w:rFonts w:ascii="宋体" w:hAnsi="宋体" w:eastAsia="宋体"/>
                <w:sz w:val="21"/>
                <w:szCs w:val="21"/>
              </w:rPr>
            </w:pPr>
          </w:p>
        </w:tc>
        <w:tc>
          <w:tcPr>
            <w:tcW w:w="1100" w:type="dxa"/>
            <w:vAlign w:val="center"/>
          </w:tcPr>
          <w:p>
            <w:pPr>
              <w:spacing w:before="100" w:beforeAutospacing="1" w:after="100" w:afterAutospacing="1"/>
              <w:jc w:val="center"/>
              <w:rPr>
                <w:rFonts w:ascii="宋体" w:hAnsi="宋体" w:eastAsia="宋体"/>
                <w:sz w:val="21"/>
                <w:szCs w:val="21"/>
              </w:rPr>
            </w:pPr>
          </w:p>
        </w:tc>
        <w:tc>
          <w:tcPr>
            <w:tcW w:w="1183" w:type="dxa"/>
            <w:vAlign w:val="center"/>
          </w:tcPr>
          <w:p>
            <w:pPr>
              <w:spacing w:before="100" w:beforeAutospacing="1" w:after="100" w:afterAutospacing="1"/>
              <w:jc w:val="center"/>
              <w:rPr>
                <w:rFonts w:ascii="宋体" w:hAnsi="宋体" w:eastAsia="宋体"/>
                <w:sz w:val="21"/>
                <w:szCs w:val="21"/>
              </w:rPr>
            </w:pPr>
          </w:p>
        </w:tc>
        <w:tc>
          <w:tcPr>
            <w:tcW w:w="1078" w:type="dxa"/>
            <w:vAlign w:val="center"/>
          </w:tcPr>
          <w:p>
            <w:pPr>
              <w:spacing w:before="100" w:beforeAutospacing="1" w:after="100" w:afterAutospacing="1"/>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widowControl w:val="0"/>
              <w:adjustRightInd/>
              <w:snapToGrid/>
              <w:spacing w:before="100" w:beforeAutospacing="1" w:after="100" w:afterAutospacing="1"/>
              <w:jc w:val="center"/>
              <w:rPr>
                <w:rFonts w:ascii="宋体" w:hAnsi="宋体" w:eastAsia="宋体"/>
                <w:sz w:val="21"/>
                <w:szCs w:val="21"/>
              </w:rPr>
            </w:pPr>
            <w:r>
              <w:rPr>
                <w:rFonts w:hint="eastAsia" w:ascii="宋体" w:hAnsi="宋体" w:eastAsia="宋体"/>
                <w:sz w:val="21"/>
                <w:szCs w:val="21"/>
              </w:rPr>
              <w:t>3</w:t>
            </w:r>
          </w:p>
        </w:tc>
        <w:tc>
          <w:tcPr>
            <w:tcW w:w="1377" w:type="dxa"/>
            <w:vAlign w:val="center"/>
          </w:tcPr>
          <w:p>
            <w:pPr>
              <w:spacing w:before="100" w:beforeAutospacing="1" w:after="100" w:afterAutospacing="1"/>
              <w:rPr>
                <w:rFonts w:ascii="宋体" w:hAnsi="宋体" w:eastAsia="宋体"/>
                <w:sz w:val="21"/>
                <w:szCs w:val="21"/>
              </w:rPr>
            </w:pPr>
          </w:p>
        </w:tc>
        <w:tc>
          <w:tcPr>
            <w:tcW w:w="1917" w:type="dxa"/>
            <w:vAlign w:val="center"/>
          </w:tcPr>
          <w:p>
            <w:pPr>
              <w:spacing w:before="100" w:beforeAutospacing="1" w:after="100" w:afterAutospacing="1"/>
              <w:jc w:val="center"/>
              <w:rPr>
                <w:rFonts w:ascii="宋体" w:hAnsi="宋体" w:eastAsia="宋体"/>
                <w:sz w:val="21"/>
                <w:szCs w:val="21"/>
              </w:rPr>
            </w:pPr>
          </w:p>
        </w:tc>
        <w:tc>
          <w:tcPr>
            <w:tcW w:w="1050" w:type="dxa"/>
            <w:vAlign w:val="center"/>
          </w:tcPr>
          <w:p>
            <w:pPr>
              <w:spacing w:before="100" w:beforeAutospacing="1" w:after="100" w:afterAutospacing="1"/>
              <w:jc w:val="center"/>
              <w:rPr>
                <w:rFonts w:ascii="宋体" w:hAnsi="宋体" w:eastAsia="宋体"/>
                <w:sz w:val="21"/>
                <w:szCs w:val="21"/>
              </w:rPr>
            </w:pPr>
          </w:p>
        </w:tc>
        <w:tc>
          <w:tcPr>
            <w:tcW w:w="1100" w:type="dxa"/>
            <w:vAlign w:val="center"/>
          </w:tcPr>
          <w:p>
            <w:pPr>
              <w:spacing w:before="100" w:beforeAutospacing="1" w:after="100" w:afterAutospacing="1"/>
              <w:jc w:val="center"/>
              <w:rPr>
                <w:rFonts w:ascii="宋体" w:hAnsi="宋体" w:eastAsia="宋体"/>
                <w:sz w:val="21"/>
                <w:szCs w:val="21"/>
              </w:rPr>
            </w:pPr>
          </w:p>
        </w:tc>
        <w:tc>
          <w:tcPr>
            <w:tcW w:w="1183" w:type="dxa"/>
            <w:vAlign w:val="center"/>
          </w:tcPr>
          <w:p>
            <w:pPr>
              <w:spacing w:before="100" w:beforeAutospacing="1" w:after="100" w:afterAutospacing="1"/>
              <w:jc w:val="center"/>
              <w:rPr>
                <w:rFonts w:ascii="宋体" w:hAnsi="宋体" w:eastAsia="宋体"/>
                <w:sz w:val="21"/>
                <w:szCs w:val="21"/>
              </w:rPr>
            </w:pPr>
          </w:p>
        </w:tc>
        <w:tc>
          <w:tcPr>
            <w:tcW w:w="1078" w:type="dxa"/>
            <w:vAlign w:val="center"/>
          </w:tcPr>
          <w:p>
            <w:pPr>
              <w:spacing w:before="100" w:beforeAutospacing="1" w:after="100" w:afterAutospacing="1"/>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6261" w:type="dxa"/>
            <w:gridSpan w:val="5"/>
            <w:vAlign w:val="center"/>
          </w:tcPr>
          <w:p>
            <w:pPr>
              <w:spacing w:before="100" w:beforeAutospacing="1" w:after="100" w:afterAutospacing="1"/>
              <w:jc w:val="center"/>
              <w:rPr>
                <w:rFonts w:ascii="宋体" w:hAnsi="宋体" w:eastAsia="宋体"/>
                <w:sz w:val="21"/>
                <w:szCs w:val="21"/>
              </w:rPr>
            </w:pPr>
            <w:r>
              <w:rPr>
                <w:rFonts w:hint="eastAsia" w:ascii="宋体" w:hAnsi="宋体" w:eastAsia="宋体"/>
                <w:sz w:val="21"/>
                <w:szCs w:val="21"/>
              </w:rPr>
              <w:t>总价</w:t>
            </w:r>
          </w:p>
        </w:tc>
        <w:tc>
          <w:tcPr>
            <w:tcW w:w="2261" w:type="dxa"/>
            <w:gridSpan w:val="2"/>
            <w:vAlign w:val="center"/>
          </w:tcPr>
          <w:p>
            <w:pPr>
              <w:spacing w:before="100" w:beforeAutospacing="1" w:after="100" w:afterAutospacing="1"/>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8522" w:type="dxa"/>
            <w:gridSpan w:val="7"/>
            <w:vAlign w:val="center"/>
          </w:tcPr>
          <w:p>
            <w:pPr>
              <w:spacing w:after="0"/>
              <w:rPr>
                <w:rFonts w:ascii="宋体" w:hAnsi="宋体" w:eastAsia="宋体"/>
                <w:sz w:val="21"/>
                <w:szCs w:val="21"/>
              </w:rPr>
            </w:pPr>
            <w:r>
              <w:rPr>
                <w:rFonts w:hint="eastAsia" w:ascii="宋体" w:hAnsi="宋体" w:eastAsia="宋体"/>
                <w:sz w:val="21"/>
                <w:szCs w:val="21"/>
              </w:rPr>
              <w:t>投标人代表签字：</w:t>
            </w:r>
          </w:p>
          <w:p>
            <w:pPr>
              <w:spacing w:after="0"/>
              <w:rPr>
                <w:rFonts w:ascii="宋体" w:hAnsi="宋体" w:eastAsia="宋体"/>
                <w:sz w:val="21"/>
                <w:szCs w:val="21"/>
              </w:rPr>
            </w:pPr>
            <w:r>
              <w:rPr>
                <w:rFonts w:hint="eastAsia" w:ascii="宋体" w:hAnsi="宋体" w:eastAsia="宋体"/>
                <w:sz w:val="21"/>
                <w:szCs w:val="21"/>
              </w:rPr>
              <w:t>投标人盖章：</w:t>
            </w:r>
          </w:p>
          <w:p>
            <w:pPr>
              <w:spacing w:after="0"/>
              <w:rPr>
                <w:rFonts w:ascii="宋体" w:hAnsi="宋体" w:eastAsia="宋体"/>
                <w:sz w:val="21"/>
                <w:szCs w:val="21"/>
              </w:rPr>
            </w:pPr>
            <w:r>
              <w:rPr>
                <w:rFonts w:hint="eastAsia" w:ascii="宋体" w:hAnsi="宋体" w:eastAsia="宋体"/>
                <w:sz w:val="21"/>
                <w:szCs w:val="21"/>
              </w:rPr>
              <w:t>日期：</w:t>
            </w:r>
          </w:p>
        </w:tc>
      </w:tr>
    </w:tbl>
    <w:p>
      <w:pPr>
        <w:rPr>
          <w:rFonts w:ascii="宋体" w:hAnsi="宋体" w:eastAsia="宋体" w:cs="宋体"/>
          <w:b/>
          <w:sz w:val="21"/>
          <w:szCs w:val="21"/>
        </w:rPr>
      </w:pPr>
    </w:p>
    <w:p>
      <w:pPr>
        <w:rPr>
          <w:rFonts w:ascii="宋体" w:hAnsi="宋体" w:eastAsia="宋体" w:cs="宋体"/>
          <w:b/>
          <w:sz w:val="21"/>
          <w:szCs w:val="21"/>
        </w:rPr>
      </w:pPr>
      <w:r>
        <w:rPr>
          <w:rFonts w:hint="eastAsia" w:ascii="宋体" w:hAnsi="宋体" w:eastAsia="宋体" w:cs="宋体"/>
          <w:b/>
          <w:sz w:val="21"/>
          <w:szCs w:val="21"/>
        </w:rPr>
        <w:br w:type="page"/>
      </w:r>
    </w:p>
    <w:p>
      <w:pPr>
        <w:jc w:val="center"/>
        <w:rPr>
          <w:rFonts w:ascii="黑体" w:eastAsia="黑体"/>
          <w:sz w:val="32"/>
          <w:szCs w:val="32"/>
        </w:rPr>
      </w:pPr>
    </w:p>
    <w:p>
      <w:pPr>
        <w:jc w:val="center"/>
        <w:rPr>
          <w:rFonts w:ascii="黑体" w:eastAsia="黑体"/>
          <w:sz w:val="32"/>
          <w:szCs w:val="32"/>
        </w:rPr>
      </w:pPr>
      <w:r>
        <w:rPr>
          <w:rFonts w:hint="eastAsia" w:ascii="黑体" w:eastAsia="黑体"/>
          <w:sz w:val="32"/>
          <w:szCs w:val="32"/>
        </w:rPr>
        <w:t>小型和微型企业（货物、承担的工程或者服务）列价表</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587"/>
        <w:gridCol w:w="1575"/>
        <w:gridCol w:w="1180"/>
        <w:gridCol w:w="778"/>
        <w:gridCol w:w="777"/>
        <w:gridCol w:w="778"/>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875" w:type="dxa"/>
            <w:vAlign w:val="center"/>
          </w:tcPr>
          <w:p>
            <w:pPr>
              <w:spacing w:after="0"/>
              <w:jc w:val="center"/>
              <w:textAlignment w:val="bottom"/>
              <w:rPr>
                <w:rFonts w:ascii="宋体" w:hAnsi="宋体" w:eastAsia="宋体" w:cs="宋体"/>
                <w:sz w:val="21"/>
                <w:szCs w:val="21"/>
              </w:rPr>
            </w:pPr>
            <w:r>
              <w:rPr>
                <w:rFonts w:hint="eastAsia" w:ascii="宋体" w:hAnsi="宋体" w:eastAsia="宋体" w:cs="宋体"/>
                <w:sz w:val="21"/>
                <w:szCs w:val="21"/>
              </w:rPr>
              <w:t>序号</w:t>
            </w:r>
          </w:p>
        </w:tc>
        <w:tc>
          <w:tcPr>
            <w:tcW w:w="1587" w:type="dxa"/>
            <w:vAlign w:val="center"/>
          </w:tcPr>
          <w:p>
            <w:pPr>
              <w:spacing w:after="0"/>
              <w:jc w:val="center"/>
              <w:textAlignment w:val="bottom"/>
              <w:rPr>
                <w:rFonts w:ascii="宋体" w:hAnsi="宋体" w:eastAsia="宋体" w:cs="宋体"/>
                <w:sz w:val="21"/>
                <w:szCs w:val="21"/>
              </w:rPr>
            </w:pPr>
            <w:r>
              <w:rPr>
                <w:rFonts w:hint="eastAsia" w:ascii="宋体" w:hAnsi="宋体" w:eastAsia="宋体" w:cs="宋体"/>
                <w:sz w:val="21"/>
                <w:szCs w:val="21"/>
              </w:rPr>
              <w:t>货物名称</w:t>
            </w:r>
          </w:p>
        </w:tc>
        <w:tc>
          <w:tcPr>
            <w:tcW w:w="1575" w:type="dxa"/>
            <w:vAlign w:val="center"/>
          </w:tcPr>
          <w:p>
            <w:pPr>
              <w:spacing w:after="0"/>
              <w:ind w:hanging="148"/>
              <w:jc w:val="center"/>
              <w:textAlignment w:val="bottom"/>
              <w:rPr>
                <w:rFonts w:ascii="宋体" w:hAnsi="宋体" w:eastAsia="宋体" w:cs="宋体"/>
                <w:sz w:val="21"/>
                <w:szCs w:val="21"/>
              </w:rPr>
            </w:pPr>
            <w:r>
              <w:rPr>
                <w:rFonts w:hint="eastAsia" w:ascii="宋体" w:hAnsi="宋体" w:eastAsia="宋体" w:cs="宋体"/>
                <w:sz w:val="21"/>
                <w:szCs w:val="21"/>
              </w:rPr>
              <w:t>品牌及原产地</w:t>
            </w:r>
          </w:p>
        </w:tc>
        <w:tc>
          <w:tcPr>
            <w:tcW w:w="1180" w:type="dxa"/>
            <w:vAlign w:val="center"/>
          </w:tcPr>
          <w:p>
            <w:pPr>
              <w:spacing w:after="0"/>
              <w:jc w:val="center"/>
              <w:textAlignment w:val="bottom"/>
              <w:rPr>
                <w:rFonts w:ascii="宋体" w:hAnsi="宋体" w:eastAsia="宋体" w:cs="宋体"/>
                <w:sz w:val="21"/>
                <w:szCs w:val="21"/>
              </w:rPr>
            </w:pPr>
            <w:r>
              <w:rPr>
                <w:rFonts w:hint="eastAsia" w:ascii="宋体" w:hAnsi="宋体" w:eastAsia="宋体" w:cs="宋体"/>
                <w:sz w:val="21"/>
                <w:szCs w:val="21"/>
              </w:rPr>
              <w:t>规格型号</w:t>
            </w:r>
          </w:p>
        </w:tc>
        <w:tc>
          <w:tcPr>
            <w:tcW w:w="778" w:type="dxa"/>
            <w:vAlign w:val="center"/>
          </w:tcPr>
          <w:p>
            <w:pPr>
              <w:spacing w:after="0"/>
              <w:jc w:val="center"/>
              <w:textAlignment w:val="bottom"/>
              <w:rPr>
                <w:rFonts w:ascii="宋体" w:hAnsi="宋体" w:eastAsia="宋体" w:cs="宋体"/>
                <w:sz w:val="21"/>
                <w:szCs w:val="21"/>
              </w:rPr>
            </w:pPr>
            <w:r>
              <w:rPr>
                <w:rFonts w:hint="eastAsia" w:ascii="宋体" w:hAnsi="宋体" w:eastAsia="宋体" w:cs="宋体"/>
                <w:sz w:val="21"/>
                <w:szCs w:val="21"/>
              </w:rPr>
              <w:t>数量</w:t>
            </w:r>
          </w:p>
        </w:tc>
        <w:tc>
          <w:tcPr>
            <w:tcW w:w="777" w:type="dxa"/>
            <w:vAlign w:val="center"/>
          </w:tcPr>
          <w:p>
            <w:pPr>
              <w:spacing w:after="0"/>
              <w:jc w:val="center"/>
              <w:textAlignment w:val="bottom"/>
              <w:rPr>
                <w:rFonts w:ascii="宋体" w:hAnsi="宋体" w:eastAsia="宋体" w:cs="宋体"/>
                <w:sz w:val="21"/>
                <w:szCs w:val="21"/>
              </w:rPr>
            </w:pPr>
            <w:r>
              <w:rPr>
                <w:rFonts w:hint="eastAsia" w:ascii="宋体" w:hAnsi="宋体" w:eastAsia="宋体" w:cs="宋体"/>
                <w:sz w:val="21"/>
                <w:szCs w:val="21"/>
              </w:rPr>
              <w:t>单价</w:t>
            </w:r>
          </w:p>
        </w:tc>
        <w:tc>
          <w:tcPr>
            <w:tcW w:w="778" w:type="dxa"/>
            <w:vAlign w:val="center"/>
          </w:tcPr>
          <w:p>
            <w:pPr>
              <w:spacing w:after="0"/>
              <w:jc w:val="center"/>
              <w:textAlignment w:val="bottom"/>
              <w:rPr>
                <w:rFonts w:ascii="宋体" w:hAnsi="宋体" w:eastAsia="宋体" w:cs="宋体"/>
                <w:sz w:val="21"/>
                <w:szCs w:val="21"/>
              </w:rPr>
            </w:pPr>
            <w:r>
              <w:rPr>
                <w:rFonts w:hint="eastAsia" w:ascii="宋体" w:hAnsi="宋体" w:eastAsia="宋体" w:cs="宋体"/>
                <w:sz w:val="21"/>
                <w:szCs w:val="21"/>
              </w:rPr>
              <w:t>总价</w:t>
            </w:r>
          </w:p>
        </w:tc>
        <w:tc>
          <w:tcPr>
            <w:tcW w:w="972" w:type="dxa"/>
            <w:vAlign w:val="center"/>
          </w:tcPr>
          <w:p>
            <w:pPr>
              <w:spacing w:after="0"/>
              <w:jc w:val="center"/>
              <w:textAlignment w:val="bottom"/>
              <w:rPr>
                <w:rFonts w:ascii="宋体" w:hAnsi="宋体" w:eastAsia="宋体" w:cs="宋体"/>
                <w:sz w:val="21"/>
                <w:szCs w:val="21"/>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875" w:type="dxa"/>
            <w:vAlign w:val="center"/>
          </w:tcPr>
          <w:p>
            <w:pPr>
              <w:spacing w:after="0"/>
              <w:jc w:val="center"/>
              <w:textAlignment w:val="bottom"/>
              <w:rPr>
                <w:rFonts w:ascii="宋体" w:hAnsi="宋体" w:eastAsia="宋体" w:cs="宋体"/>
                <w:sz w:val="21"/>
                <w:szCs w:val="21"/>
              </w:rPr>
            </w:pPr>
            <w:r>
              <w:rPr>
                <w:rFonts w:hint="eastAsia" w:ascii="宋体" w:hAnsi="宋体" w:eastAsia="宋体" w:cs="宋体"/>
                <w:sz w:val="21"/>
                <w:szCs w:val="21"/>
              </w:rPr>
              <w:t>1</w:t>
            </w:r>
          </w:p>
        </w:tc>
        <w:tc>
          <w:tcPr>
            <w:tcW w:w="1587" w:type="dxa"/>
            <w:vAlign w:val="center"/>
          </w:tcPr>
          <w:p>
            <w:pPr>
              <w:spacing w:after="0"/>
              <w:jc w:val="center"/>
              <w:textAlignment w:val="bottom"/>
              <w:rPr>
                <w:rFonts w:ascii="宋体" w:hAnsi="宋体" w:eastAsia="宋体" w:cs="宋体"/>
                <w:sz w:val="21"/>
                <w:szCs w:val="21"/>
              </w:rPr>
            </w:pPr>
          </w:p>
        </w:tc>
        <w:tc>
          <w:tcPr>
            <w:tcW w:w="1575" w:type="dxa"/>
            <w:vAlign w:val="center"/>
          </w:tcPr>
          <w:p>
            <w:pPr>
              <w:spacing w:after="0"/>
              <w:jc w:val="center"/>
              <w:textAlignment w:val="bottom"/>
              <w:rPr>
                <w:rFonts w:ascii="宋体" w:hAnsi="宋体" w:eastAsia="宋体" w:cs="宋体"/>
                <w:sz w:val="21"/>
                <w:szCs w:val="21"/>
              </w:rPr>
            </w:pPr>
          </w:p>
        </w:tc>
        <w:tc>
          <w:tcPr>
            <w:tcW w:w="1180" w:type="dxa"/>
            <w:vAlign w:val="center"/>
          </w:tcPr>
          <w:p>
            <w:pPr>
              <w:spacing w:after="0"/>
              <w:jc w:val="center"/>
              <w:textAlignment w:val="bottom"/>
              <w:rPr>
                <w:rFonts w:ascii="宋体" w:hAnsi="宋体" w:eastAsia="宋体" w:cs="宋体"/>
                <w:sz w:val="21"/>
                <w:szCs w:val="21"/>
              </w:rPr>
            </w:pPr>
          </w:p>
        </w:tc>
        <w:tc>
          <w:tcPr>
            <w:tcW w:w="778" w:type="dxa"/>
            <w:vAlign w:val="center"/>
          </w:tcPr>
          <w:p>
            <w:pPr>
              <w:spacing w:after="0"/>
              <w:jc w:val="center"/>
              <w:textAlignment w:val="bottom"/>
              <w:rPr>
                <w:rFonts w:ascii="宋体" w:hAnsi="宋体" w:eastAsia="宋体" w:cs="宋体"/>
                <w:sz w:val="21"/>
                <w:szCs w:val="21"/>
              </w:rPr>
            </w:pPr>
          </w:p>
        </w:tc>
        <w:tc>
          <w:tcPr>
            <w:tcW w:w="777" w:type="dxa"/>
            <w:vAlign w:val="center"/>
          </w:tcPr>
          <w:p>
            <w:pPr>
              <w:spacing w:after="0"/>
              <w:jc w:val="center"/>
              <w:textAlignment w:val="bottom"/>
              <w:rPr>
                <w:rFonts w:ascii="宋体" w:hAnsi="宋体" w:eastAsia="宋体" w:cs="宋体"/>
                <w:sz w:val="21"/>
                <w:szCs w:val="21"/>
              </w:rPr>
            </w:pPr>
          </w:p>
        </w:tc>
        <w:tc>
          <w:tcPr>
            <w:tcW w:w="778" w:type="dxa"/>
            <w:vAlign w:val="center"/>
          </w:tcPr>
          <w:p>
            <w:pPr>
              <w:spacing w:after="0"/>
              <w:jc w:val="center"/>
              <w:textAlignment w:val="bottom"/>
              <w:rPr>
                <w:rFonts w:ascii="宋体" w:hAnsi="宋体" w:eastAsia="宋体" w:cs="宋体"/>
                <w:sz w:val="21"/>
                <w:szCs w:val="21"/>
              </w:rPr>
            </w:pPr>
          </w:p>
        </w:tc>
        <w:tc>
          <w:tcPr>
            <w:tcW w:w="972" w:type="dxa"/>
            <w:vAlign w:val="center"/>
          </w:tcPr>
          <w:p>
            <w:pPr>
              <w:spacing w:after="0"/>
              <w:jc w:val="center"/>
              <w:textAlignment w:val="bottom"/>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spacing w:after="0"/>
              <w:jc w:val="center"/>
              <w:textAlignment w:val="bottom"/>
              <w:rPr>
                <w:rFonts w:ascii="宋体" w:hAnsi="宋体" w:eastAsia="宋体" w:cs="宋体"/>
                <w:sz w:val="21"/>
                <w:szCs w:val="21"/>
              </w:rPr>
            </w:pPr>
            <w:r>
              <w:rPr>
                <w:rFonts w:hint="eastAsia" w:ascii="宋体" w:hAnsi="宋体" w:eastAsia="宋体" w:cs="宋体"/>
                <w:sz w:val="21"/>
                <w:szCs w:val="21"/>
              </w:rPr>
              <w:t>2</w:t>
            </w:r>
          </w:p>
        </w:tc>
        <w:tc>
          <w:tcPr>
            <w:tcW w:w="1587" w:type="dxa"/>
            <w:vAlign w:val="center"/>
          </w:tcPr>
          <w:p>
            <w:pPr>
              <w:spacing w:after="0"/>
              <w:jc w:val="center"/>
              <w:textAlignment w:val="bottom"/>
              <w:rPr>
                <w:rFonts w:ascii="宋体" w:hAnsi="宋体" w:eastAsia="宋体" w:cs="宋体"/>
                <w:sz w:val="21"/>
                <w:szCs w:val="21"/>
              </w:rPr>
            </w:pPr>
          </w:p>
        </w:tc>
        <w:tc>
          <w:tcPr>
            <w:tcW w:w="1575" w:type="dxa"/>
            <w:vAlign w:val="center"/>
          </w:tcPr>
          <w:p>
            <w:pPr>
              <w:spacing w:after="0"/>
              <w:jc w:val="center"/>
              <w:textAlignment w:val="bottom"/>
              <w:rPr>
                <w:rFonts w:ascii="宋体" w:hAnsi="宋体" w:eastAsia="宋体" w:cs="宋体"/>
                <w:sz w:val="21"/>
                <w:szCs w:val="21"/>
              </w:rPr>
            </w:pPr>
          </w:p>
        </w:tc>
        <w:tc>
          <w:tcPr>
            <w:tcW w:w="1180" w:type="dxa"/>
            <w:vAlign w:val="center"/>
          </w:tcPr>
          <w:p>
            <w:pPr>
              <w:spacing w:after="0"/>
              <w:jc w:val="center"/>
              <w:textAlignment w:val="bottom"/>
              <w:rPr>
                <w:rFonts w:ascii="宋体" w:hAnsi="宋体" w:eastAsia="宋体" w:cs="宋体"/>
                <w:sz w:val="21"/>
                <w:szCs w:val="21"/>
              </w:rPr>
            </w:pPr>
          </w:p>
        </w:tc>
        <w:tc>
          <w:tcPr>
            <w:tcW w:w="778" w:type="dxa"/>
            <w:vAlign w:val="center"/>
          </w:tcPr>
          <w:p>
            <w:pPr>
              <w:spacing w:after="0"/>
              <w:jc w:val="center"/>
              <w:textAlignment w:val="bottom"/>
              <w:rPr>
                <w:rFonts w:ascii="宋体" w:hAnsi="宋体" w:eastAsia="宋体" w:cs="宋体"/>
                <w:sz w:val="21"/>
                <w:szCs w:val="21"/>
              </w:rPr>
            </w:pPr>
          </w:p>
        </w:tc>
        <w:tc>
          <w:tcPr>
            <w:tcW w:w="777" w:type="dxa"/>
            <w:vAlign w:val="center"/>
          </w:tcPr>
          <w:p>
            <w:pPr>
              <w:spacing w:after="0"/>
              <w:jc w:val="center"/>
              <w:textAlignment w:val="bottom"/>
              <w:rPr>
                <w:rFonts w:ascii="宋体" w:hAnsi="宋体" w:eastAsia="宋体" w:cs="宋体"/>
                <w:sz w:val="21"/>
                <w:szCs w:val="21"/>
              </w:rPr>
            </w:pPr>
          </w:p>
        </w:tc>
        <w:tc>
          <w:tcPr>
            <w:tcW w:w="778" w:type="dxa"/>
            <w:vAlign w:val="center"/>
          </w:tcPr>
          <w:p>
            <w:pPr>
              <w:spacing w:after="0"/>
              <w:jc w:val="center"/>
              <w:textAlignment w:val="bottom"/>
              <w:rPr>
                <w:rFonts w:ascii="宋体" w:hAnsi="宋体" w:eastAsia="宋体" w:cs="宋体"/>
                <w:sz w:val="21"/>
                <w:szCs w:val="21"/>
              </w:rPr>
            </w:pPr>
          </w:p>
        </w:tc>
        <w:tc>
          <w:tcPr>
            <w:tcW w:w="972" w:type="dxa"/>
            <w:vAlign w:val="center"/>
          </w:tcPr>
          <w:p>
            <w:pPr>
              <w:spacing w:after="0"/>
              <w:jc w:val="center"/>
              <w:textAlignment w:val="bottom"/>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spacing w:after="0"/>
              <w:jc w:val="center"/>
              <w:textAlignment w:val="bottom"/>
              <w:rPr>
                <w:rFonts w:ascii="宋体" w:hAnsi="宋体" w:eastAsia="宋体" w:cs="宋体"/>
                <w:sz w:val="21"/>
                <w:szCs w:val="21"/>
              </w:rPr>
            </w:pPr>
            <w:r>
              <w:rPr>
                <w:rFonts w:hint="eastAsia" w:ascii="宋体" w:hAnsi="宋体" w:eastAsia="宋体" w:cs="宋体"/>
                <w:sz w:val="21"/>
                <w:szCs w:val="21"/>
              </w:rPr>
              <w:t>3</w:t>
            </w:r>
          </w:p>
        </w:tc>
        <w:tc>
          <w:tcPr>
            <w:tcW w:w="1587" w:type="dxa"/>
            <w:vAlign w:val="center"/>
          </w:tcPr>
          <w:p>
            <w:pPr>
              <w:spacing w:after="0"/>
              <w:jc w:val="center"/>
              <w:textAlignment w:val="bottom"/>
              <w:rPr>
                <w:rFonts w:ascii="宋体" w:hAnsi="宋体" w:eastAsia="宋体" w:cs="宋体"/>
                <w:sz w:val="21"/>
                <w:szCs w:val="21"/>
              </w:rPr>
            </w:pPr>
          </w:p>
        </w:tc>
        <w:tc>
          <w:tcPr>
            <w:tcW w:w="1575" w:type="dxa"/>
            <w:vAlign w:val="center"/>
          </w:tcPr>
          <w:p>
            <w:pPr>
              <w:spacing w:after="0"/>
              <w:jc w:val="center"/>
              <w:textAlignment w:val="bottom"/>
              <w:rPr>
                <w:rFonts w:ascii="宋体" w:hAnsi="宋体" w:eastAsia="宋体" w:cs="宋体"/>
                <w:sz w:val="21"/>
                <w:szCs w:val="21"/>
              </w:rPr>
            </w:pPr>
          </w:p>
        </w:tc>
        <w:tc>
          <w:tcPr>
            <w:tcW w:w="1180" w:type="dxa"/>
            <w:vAlign w:val="center"/>
          </w:tcPr>
          <w:p>
            <w:pPr>
              <w:spacing w:after="0"/>
              <w:jc w:val="center"/>
              <w:textAlignment w:val="bottom"/>
              <w:rPr>
                <w:rFonts w:ascii="宋体" w:hAnsi="宋体" w:eastAsia="宋体" w:cs="宋体"/>
                <w:sz w:val="21"/>
                <w:szCs w:val="21"/>
              </w:rPr>
            </w:pPr>
          </w:p>
        </w:tc>
        <w:tc>
          <w:tcPr>
            <w:tcW w:w="778" w:type="dxa"/>
            <w:vAlign w:val="center"/>
          </w:tcPr>
          <w:p>
            <w:pPr>
              <w:spacing w:after="0"/>
              <w:jc w:val="center"/>
              <w:textAlignment w:val="bottom"/>
              <w:rPr>
                <w:rFonts w:ascii="宋体" w:hAnsi="宋体" w:eastAsia="宋体" w:cs="宋体"/>
                <w:sz w:val="21"/>
                <w:szCs w:val="21"/>
              </w:rPr>
            </w:pPr>
          </w:p>
        </w:tc>
        <w:tc>
          <w:tcPr>
            <w:tcW w:w="777" w:type="dxa"/>
            <w:vAlign w:val="center"/>
          </w:tcPr>
          <w:p>
            <w:pPr>
              <w:spacing w:after="0"/>
              <w:jc w:val="center"/>
              <w:textAlignment w:val="bottom"/>
              <w:rPr>
                <w:rFonts w:ascii="宋体" w:hAnsi="宋体" w:eastAsia="宋体" w:cs="宋体"/>
                <w:sz w:val="21"/>
                <w:szCs w:val="21"/>
              </w:rPr>
            </w:pPr>
          </w:p>
        </w:tc>
        <w:tc>
          <w:tcPr>
            <w:tcW w:w="778" w:type="dxa"/>
            <w:vAlign w:val="center"/>
          </w:tcPr>
          <w:p>
            <w:pPr>
              <w:spacing w:after="0"/>
              <w:jc w:val="center"/>
              <w:textAlignment w:val="bottom"/>
              <w:rPr>
                <w:rFonts w:ascii="宋体" w:hAnsi="宋体" w:eastAsia="宋体" w:cs="宋体"/>
                <w:sz w:val="21"/>
                <w:szCs w:val="21"/>
              </w:rPr>
            </w:pPr>
          </w:p>
        </w:tc>
        <w:tc>
          <w:tcPr>
            <w:tcW w:w="972" w:type="dxa"/>
            <w:vAlign w:val="center"/>
          </w:tcPr>
          <w:p>
            <w:pPr>
              <w:spacing w:after="0"/>
              <w:jc w:val="center"/>
              <w:textAlignment w:val="bottom"/>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75" w:type="dxa"/>
            <w:vAlign w:val="center"/>
          </w:tcPr>
          <w:p>
            <w:pPr>
              <w:spacing w:after="0"/>
              <w:jc w:val="center"/>
              <w:textAlignment w:val="bottom"/>
              <w:rPr>
                <w:rFonts w:ascii="宋体" w:hAnsi="宋体" w:eastAsia="宋体" w:cs="宋体"/>
                <w:sz w:val="21"/>
                <w:szCs w:val="21"/>
              </w:rPr>
            </w:pPr>
            <w:r>
              <w:rPr>
                <w:rFonts w:hint="eastAsia" w:ascii="宋体" w:hAnsi="宋体" w:eastAsia="宋体" w:cs="宋体"/>
                <w:sz w:val="21"/>
                <w:szCs w:val="21"/>
              </w:rPr>
              <w:t>……</w:t>
            </w:r>
          </w:p>
        </w:tc>
        <w:tc>
          <w:tcPr>
            <w:tcW w:w="1587" w:type="dxa"/>
            <w:vAlign w:val="center"/>
          </w:tcPr>
          <w:p>
            <w:pPr>
              <w:spacing w:after="0"/>
              <w:jc w:val="center"/>
              <w:textAlignment w:val="bottom"/>
              <w:rPr>
                <w:rFonts w:ascii="宋体" w:hAnsi="宋体" w:eastAsia="宋体" w:cs="宋体"/>
                <w:sz w:val="21"/>
                <w:szCs w:val="21"/>
              </w:rPr>
            </w:pPr>
          </w:p>
        </w:tc>
        <w:tc>
          <w:tcPr>
            <w:tcW w:w="1575" w:type="dxa"/>
            <w:vAlign w:val="center"/>
          </w:tcPr>
          <w:p>
            <w:pPr>
              <w:spacing w:after="0"/>
              <w:jc w:val="center"/>
              <w:textAlignment w:val="bottom"/>
              <w:rPr>
                <w:rFonts w:ascii="宋体" w:hAnsi="宋体" w:eastAsia="宋体" w:cs="宋体"/>
                <w:sz w:val="21"/>
                <w:szCs w:val="21"/>
              </w:rPr>
            </w:pPr>
          </w:p>
        </w:tc>
        <w:tc>
          <w:tcPr>
            <w:tcW w:w="1180" w:type="dxa"/>
            <w:vAlign w:val="center"/>
          </w:tcPr>
          <w:p>
            <w:pPr>
              <w:spacing w:after="0"/>
              <w:jc w:val="center"/>
              <w:textAlignment w:val="bottom"/>
              <w:rPr>
                <w:rFonts w:ascii="宋体" w:hAnsi="宋体" w:eastAsia="宋体" w:cs="宋体"/>
                <w:sz w:val="21"/>
                <w:szCs w:val="21"/>
              </w:rPr>
            </w:pPr>
          </w:p>
        </w:tc>
        <w:tc>
          <w:tcPr>
            <w:tcW w:w="778" w:type="dxa"/>
            <w:vAlign w:val="center"/>
          </w:tcPr>
          <w:p>
            <w:pPr>
              <w:spacing w:after="0"/>
              <w:jc w:val="center"/>
              <w:textAlignment w:val="bottom"/>
              <w:rPr>
                <w:rFonts w:ascii="宋体" w:hAnsi="宋体" w:eastAsia="宋体" w:cs="宋体"/>
                <w:sz w:val="21"/>
                <w:szCs w:val="21"/>
              </w:rPr>
            </w:pPr>
          </w:p>
        </w:tc>
        <w:tc>
          <w:tcPr>
            <w:tcW w:w="777" w:type="dxa"/>
            <w:vAlign w:val="center"/>
          </w:tcPr>
          <w:p>
            <w:pPr>
              <w:spacing w:after="0"/>
              <w:jc w:val="center"/>
              <w:textAlignment w:val="bottom"/>
              <w:rPr>
                <w:rFonts w:ascii="宋体" w:hAnsi="宋体" w:eastAsia="宋体" w:cs="宋体"/>
                <w:sz w:val="21"/>
                <w:szCs w:val="21"/>
              </w:rPr>
            </w:pPr>
          </w:p>
        </w:tc>
        <w:tc>
          <w:tcPr>
            <w:tcW w:w="778" w:type="dxa"/>
            <w:vAlign w:val="center"/>
          </w:tcPr>
          <w:p>
            <w:pPr>
              <w:spacing w:after="0"/>
              <w:jc w:val="center"/>
              <w:textAlignment w:val="bottom"/>
              <w:rPr>
                <w:rFonts w:ascii="宋体" w:hAnsi="宋体" w:eastAsia="宋体" w:cs="宋体"/>
                <w:sz w:val="21"/>
                <w:szCs w:val="21"/>
              </w:rPr>
            </w:pPr>
          </w:p>
        </w:tc>
        <w:tc>
          <w:tcPr>
            <w:tcW w:w="972" w:type="dxa"/>
            <w:vAlign w:val="center"/>
          </w:tcPr>
          <w:p>
            <w:pPr>
              <w:spacing w:after="0"/>
              <w:jc w:val="center"/>
              <w:textAlignment w:val="bottom"/>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2462" w:type="dxa"/>
            <w:gridSpan w:val="2"/>
            <w:vAlign w:val="center"/>
          </w:tcPr>
          <w:p>
            <w:pPr>
              <w:spacing w:after="0"/>
              <w:jc w:val="center"/>
              <w:textAlignment w:val="bottom"/>
              <w:rPr>
                <w:rFonts w:ascii="宋体" w:hAnsi="宋体" w:eastAsia="宋体" w:cs="宋体"/>
                <w:sz w:val="21"/>
                <w:szCs w:val="21"/>
              </w:rPr>
            </w:pPr>
            <w:r>
              <w:rPr>
                <w:rFonts w:hint="eastAsia" w:ascii="宋体" w:hAnsi="宋体" w:eastAsia="宋体" w:cs="宋体"/>
                <w:sz w:val="21"/>
                <w:szCs w:val="21"/>
              </w:rPr>
              <w:t>总计</w:t>
            </w:r>
          </w:p>
        </w:tc>
        <w:tc>
          <w:tcPr>
            <w:tcW w:w="6060" w:type="dxa"/>
            <w:gridSpan w:val="6"/>
            <w:vAlign w:val="center"/>
          </w:tcPr>
          <w:p>
            <w:pPr>
              <w:spacing w:after="0"/>
              <w:rPr>
                <w:rFonts w:ascii="宋体" w:hAnsi="宋体" w:eastAsia="宋体" w:cs="宋体"/>
                <w:sz w:val="21"/>
                <w:szCs w:val="21"/>
              </w:rPr>
            </w:pPr>
            <w:r>
              <w:rPr>
                <w:rStyle w:val="37"/>
                <w:rFonts w:hint="eastAsia" w:ascii="宋体" w:hAnsi="宋体" w:eastAsia="宋体" w:cs="宋体"/>
                <w:sz w:val="21"/>
                <w:szCs w:val="21"/>
              </w:rPr>
              <w:t>￥    元（大写人民币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8" w:hRule="atLeast"/>
        </w:trPr>
        <w:tc>
          <w:tcPr>
            <w:tcW w:w="8522" w:type="dxa"/>
            <w:gridSpan w:val="8"/>
            <w:vAlign w:val="center"/>
          </w:tcPr>
          <w:p>
            <w:pPr>
              <w:spacing w:after="0"/>
              <w:rPr>
                <w:rStyle w:val="37"/>
                <w:rFonts w:ascii="宋体" w:hAnsi="宋体" w:eastAsia="宋体" w:cs="宋体"/>
                <w:b/>
                <w:sz w:val="21"/>
                <w:szCs w:val="21"/>
              </w:rPr>
            </w:pPr>
            <w:r>
              <w:rPr>
                <w:rStyle w:val="37"/>
                <w:rFonts w:hint="eastAsia" w:ascii="宋体" w:hAnsi="宋体" w:eastAsia="宋体" w:cs="宋体"/>
                <w:b/>
                <w:sz w:val="21"/>
                <w:szCs w:val="21"/>
              </w:rPr>
              <w:t>注：1、投标人在“货物（服务）分项报价表”中的报价内容中，如有属于</w:t>
            </w:r>
            <w:r>
              <w:rPr>
                <w:rFonts w:hint="eastAsia" w:ascii="宋体" w:hAnsi="宋体" w:eastAsia="宋体" w:cs="宋体"/>
                <w:b/>
                <w:sz w:val="21"/>
                <w:szCs w:val="21"/>
              </w:rPr>
              <w:t>小型和微型企业产品（货物、承担的工程或者服务）的，必须在此表单独列明，否则在计算价格得分时不予以相应的扣除</w:t>
            </w:r>
            <w:r>
              <w:rPr>
                <w:rStyle w:val="37"/>
                <w:rFonts w:hint="eastAsia" w:ascii="宋体" w:hAnsi="宋体" w:eastAsia="宋体" w:cs="宋体"/>
                <w:b/>
                <w:sz w:val="21"/>
                <w:szCs w:val="21"/>
              </w:rPr>
              <w:t>；</w:t>
            </w:r>
          </w:p>
          <w:p>
            <w:pPr>
              <w:tabs>
                <w:tab w:val="left" w:pos="284"/>
              </w:tabs>
              <w:spacing w:after="0"/>
              <w:rPr>
                <w:rStyle w:val="37"/>
                <w:rFonts w:ascii="宋体" w:hAnsi="宋体" w:eastAsia="宋体" w:cs="宋体"/>
                <w:b/>
                <w:sz w:val="21"/>
                <w:szCs w:val="21"/>
              </w:rPr>
            </w:pPr>
            <w:r>
              <w:rPr>
                <w:rStyle w:val="37"/>
                <w:rFonts w:hint="eastAsia" w:ascii="宋体" w:hAnsi="宋体" w:eastAsia="宋体" w:cs="宋体"/>
                <w:b/>
                <w:sz w:val="21"/>
                <w:szCs w:val="21"/>
              </w:rPr>
              <w:t>2、投标人应该如实填写，如投标人所投产品中无小型和微型企业产品的，请留空或删除此表！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trPr>
        <w:tc>
          <w:tcPr>
            <w:tcW w:w="8522" w:type="dxa"/>
            <w:gridSpan w:val="8"/>
            <w:vAlign w:val="center"/>
          </w:tcPr>
          <w:p>
            <w:pPr>
              <w:spacing w:after="0"/>
              <w:rPr>
                <w:rFonts w:ascii="宋体" w:hAnsi="宋体" w:eastAsia="宋体"/>
                <w:sz w:val="21"/>
                <w:szCs w:val="21"/>
              </w:rPr>
            </w:pPr>
            <w:r>
              <w:rPr>
                <w:rFonts w:hint="eastAsia" w:ascii="宋体" w:hAnsi="宋体" w:eastAsia="宋体"/>
                <w:sz w:val="21"/>
                <w:szCs w:val="21"/>
              </w:rPr>
              <w:t>投标人代表签字：</w:t>
            </w:r>
          </w:p>
          <w:p>
            <w:pPr>
              <w:spacing w:after="0"/>
              <w:rPr>
                <w:rFonts w:ascii="宋体" w:hAnsi="宋体" w:eastAsia="宋体"/>
                <w:sz w:val="21"/>
                <w:szCs w:val="21"/>
              </w:rPr>
            </w:pPr>
            <w:r>
              <w:rPr>
                <w:rFonts w:hint="eastAsia" w:ascii="宋体" w:hAnsi="宋体" w:eastAsia="宋体"/>
                <w:sz w:val="21"/>
                <w:szCs w:val="21"/>
              </w:rPr>
              <w:t>投标人盖章：</w:t>
            </w:r>
          </w:p>
          <w:p>
            <w:pPr>
              <w:tabs>
                <w:tab w:val="left" w:pos="284"/>
              </w:tabs>
              <w:spacing w:after="0"/>
              <w:rPr>
                <w:rStyle w:val="37"/>
                <w:rFonts w:ascii="宋体" w:hAnsi="宋体" w:eastAsia="宋体" w:cs="宋体"/>
                <w:b/>
                <w:sz w:val="21"/>
                <w:szCs w:val="21"/>
              </w:rPr>
            </w:pPr>
            <w:r>
              <w:rPr>
                <w:rFonts w:hint="eastAsia" w:ascii="宋体" w:hAnsi="宋体" w:eastAsia="宋体"/>
                <w:sz w:val="21"/>
                <w:szCs w:val="21"/>
              </w:rPr>
              <w:t>日期：</w:t>
            </w:r>
          </w:p>
        </w:tc>
      </w:tr>
    </w:tbl>
    <w:p>
      <w:pPr>
        <w:pStyle w:val="27"/>
        <w:spacing w:after="0" w:line="360" w:lineRule="auto"/>
        <w:ind w:firstLine="0" w:firstLineChars="0"/>
        <w:rPr>
          <w:rFonts w:ascii="宋体" w:hAnsi="宋体" w:eastAsia="宋体"/>
          <w:sz w:val="21"/>
          <w:szCs w:val="21"/>
        </w:rPr>
      </w:pPr>
      <w:r>
        <w:rPr>
          <w:rFonts w:hint="eastAsia" w:ascii="宋体" w:hAnsi="宋体" w:eastAsia="宋体"/>
          <w:sz w:val="21"/>
          <w:szCs w:val="21"/>
        </w:rPr>
        <w:br w:type="page"/>
      </w:r>
    </w:p>
    <w:p>
      <w:pPr>
        <w:jc w:val="center"/>
        <w:rPr>
          <w:rFonts w:ascii="黑体" w:eastAsia="黑体"/>
          <w:sz w:val="32"/>
          <w:szCs w:val="32"/>
        </w:rPr>
      </w:pPr>
    </w:p>
    <w:p>
      <w:pPr>
        <w:jc w:val="center"/>
        <w:rPr>
          <w:rFonts w:ascii="黑体" w:eastAsia="黑体"/>
          <w:sz w:val="32"/>
          <w:szCs w:val="32"/>
        </w:rPr>
      </w:pPr>
      <w:r>
        <w:rPr>
          <w:rFonts w:hint="eastAsia" w:ascii="黑体" w:eastAsia="黑体"/>
          <w:sz w:val="32"/>
          <w:szCs w:val="32"/>
        </w:rPr>
        <w:t>节能产品或环境标志产品列价表</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381"/>
        <w:gridCol w:w="1316"/>
        <w:gridCol w:w="1067"/>
        <w:gridCol w:w="1150"/>
        <w:gridCol w:w="850"/>
        <w:gridCol w:w="833"/>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875" w:type="dxa"/>
            <w:vAlign w:val="center"/>
          </w:tcPr>
          <w:p>
            <w:pPr>
              <w:spacing w:after="0"/>
              <w:jc w:val="center"/>
              <w:textAlignment w:val="bottom"/>
              <w:rPr>
                <w:rFonts w:ascii="宋体" w:hAnsi="宋体" w:eastAsia="宋体" w:cs="宋体"/>
                <w:sz w:val="21"/>
                <w:szCs w:val="21"/>
              </w:rPr>
            </w:pPr>
            <w:r>
              <w:rPr>
                <w:rFonts w:hint="eastAsia" w:ascii="宋体" w:hAnsi="宋体" w:eastAsia="宋体" w:cs="宋体"/>
                <w:sz w:val="21"/>
                <w:szCs w:val="21"/>
              </w:rPr>
              <w:t>序号</w:t>
            </w:r>
          </w:p>
        </w:tc>
        <w:tc>
          <w:tcPr>
            <w:tcW w:w="1381" w:type="dxa"/>
            <w:vAlign w:val="center"/>
          </w:tcPr>
          <w:p>
            <w:pPr>
              <w:spacing w:after="0"/>
              <w:jc w:val="center"/>
              <w:textAlignment w:val="bottom"/>
              <w:rPr>
                <w:rFonts w:ascii="宋体" w:hAnsi="宋体" w:eastAsia="宋体" w:cs="宋体"/>
                <w:sz w:val="21"/>
                <w:szCs w:val="21"/>
              </w:rPr>
            </w:pPr>
            <w:r>
              <w:rPr>
                <w:rFonts w:hint="eastAsia" w:ascii="宋体" w:hAnsi="宋体" w:eastAsia="宋体" w:cs="宋体"/>
                <w:sz w:val="21"/>
                <w:szCs w:val="21"/>
              </w:rPr>
              <w:t>货物名称</w:t>
            </w:r>
          </w:p>
        </w:tc>
        <w:tc>
          <w:tcPr>
            <w:tcW w:w="1316" w:type="dxa"/>
            <w:vAlign w:val="center"/>
          </w:tcPr>
          <w:p>
            <w:pPr>
              <w:spacing w:after="0"/>
              <w:jc w:val="center"/>
              <w:textAlignment w:val="bottom"/>
              <w:rPr>
                <w:rFonts w:ascii="宋体" w:hAnsi="宋体" w:eastAsia="宋体" w:cs="宋体"/>
                <w:sz w:val="21"/>
                <w:szCs w:val="21"/>
              </w:rPr>
            </w:pPr>
            <w:r>
              <w:rPr>
                <w:rFonts w:hint="eastAsia" w:ascii="宋体" w:hAnsi="宋体" w:eastAsia="宋体" w:cs="宋体"/>
                <w:sz w:val="21"/>
                <w:szCs w:val="21"/>
              </w:rPr>
              <w:t>规格型号</w:t>
            </w:r>
          </w:p>
        </w:tc>
        <w:tc>
          <w:tcPr>
            <w:tcW w:w="1067" w:type="dxa"/>
            <w:vAlign w:val="center"/>
          </w:tcPr>
          <w:p>
            <w:pPr>
              <w:spacing w:after="0"/>
              <w:jc w:val="center"/>
              <w:textAlignment w:val="bottom"/>
              <w:rPr>
                <w:rFonts w:ascii="宋体" w:hAnsi="宋体" w:eastAsia="宋体" w:cs="宋体"/>
                <w:sz w:val="21"/>
                <w:szCs w:val="21"/>
              </w:rPr>
            </w:pPr>
            <w:r>
              <w:rPr>
                <w:rFonts w:hint="eastAsia" w:ascii="宋体" w:hAnsi="宋体" w:eastAsia="宋体" w:cs="宋体"/>
                <w:sz w:val="21"/>
                <w:szCs w:val="21"/>
              </w:rPr>
              <w:t>数量</w:t>
            </w:r>
          </w:p>
        </w:tc>
        <w:tc>
          <w:tcPr>
            <w:tcW w:w="1150" w:type="dxa"/>
            <w:vAlign w:val="center"/>
          </w:tcPr>
          <w:p>
            <w:pPr>
              <w:spacing w:after="0"/>
              <w:jc w:val="center"/>
              <w:textAlignment w:val="bottom"/>
              <w:rPr>
                <w:rFonts w:ascii="宋体" w:hAnsi="宋体" w:eastAsia="宋体" w:cs="宋体"/>
                <w:sz w:val="21"/>
                <w:szCs w:val="21"/>
              </w:rPr>
            </w:pPr>
            <w:r>
              <w:rPr>
                <w:rFonts w:hint="eastAsia" w:ascii="宋体" w:hAnsi="宋体" w:eastAsia="宋体" w:cs="宋体"/>
                <w:sz w:val="21"/>
                <w:szCs w:val="21"/>
              </w:rPr>
              <w:t>单价</w:t>
            </w:r>
          </w:p>
        </w:tc>
        <w:tc>
          <w:tcPr>
            <w:tcW w:w="850" w:type="dxa"/>
            <w:vAlign w:val="center"/>
          </w:tcPr>
          <w:p>
            <w:pPr>
              <w:spacing w:after="0"/>
              <w:jc w:val="center"/>
              <w:textAlignment w:val="bottom"/>
              <w:rPr>
                <w:rFonts w:ascii="宋体" w:hAnsi="宋体" w:eastAsia="宋体" w:cs="宋体"/>
                <w:sz w:val="21"/>
                <w:szCs w:val="21"/>
              </w:rPr>
            </w:pPr>
            <w:r>
              <w:rPr>
                <w:rFonts w:hint="eastAsia" w:ascii="宋体" w:hAnsi="宋体" w:eastAsia="宋体" w:cs="宋体"/>
                <w:sz w:val="21"/>
                <w:szCs w:val="21"/>
              </w:rPr>
              <w:t>总价</w:t>
            </w:r>
          </w:p>
        </w:tc>
        <w:tc>
          <w:tcPr>
            <w:tcW w:w="833" w:type="dxa"/>
            <w:vAlign w:val="center"/>
          </w:tcPr>
          <w:p>
            <w:pPr>
              <w:spacing w:after="0"/>
              <w:jc w:val="center"/>
              <w:textAlignment w:val="bottom"/>
              <w:rPr>
                <w:rFonts w:ascii="宋体" w:hAnsi="宋体" w:eastAsia="宋体" w:cs="宋体"/>
                <w:sz w:val="21"/>
                <w:szCs w:val="21"/>
              </w:rPr>
            </w:pPr>
            <w:r>
              <w:rPr>
                <w:rFonts w:hint="eastAsia" w:ascii="宋体" w:hAnsi="宋体" w:eastAsia="宋体" w:cs="宋体"/>
                <w:sz w:val="21"/>
                <w:szCs w:val="21"/>
              </w:rPr>
              <w:t>备注</w:t>
            </w:r>
          </w:p>
        </w:tc>
        <w:tc>
          <w:tcPr>
            <w:tcW w:w="1050" w:type="dxa"/>
            <w:vAlign w:val="center"/>
          </w:tcPr>
          <w:p>
            <w:pPr>
              <w:spacing w:after="0"/>
              <w:jc w:val="center"/>
              <w:textAlignment w:val="bottom"/>
              <w:rPr>
                <w:rFonts w:ascii="宋体" w:hAnsi="宋体" w:eastAsia="宋体" w:cs="宋体"/>
                <w:sz w:val="21"/>
                <w:szCs w:val="21"/>
              </w:rPr>
            </w:pPr>
            <w:r>
              <w:rPr>
                <w:rFonts w:hint="eastAsia" w:ascii="宋体" w:hAnsi="宋体" w:eastAsia="宋体" w:cs="宋体"/>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875" w:type="dxa"/>
            <w:vAlign w:val="center"/>
          </w:tcPr>
          <w:p>
            <w:pPr>
              <w:spacing w:after="0"/>
              <w:jc w:val="center"/>
              <w:textAlignment w:val="bottom"/>
              <w:rPr>
                <w:rFonts w:ascii="宋体" w:hAnsi="宋体" w:eastAsia="宋体" w:cs="宋体"/>
                <w:sz w:val="21"/>
                <w:szCs w:val="21"/>
              </w:rPr>
            </w:pPr>
            <w:r>
              <w:rPr>
                <w:rFonts w:hint="eastAsia" w:ascii="宋体" w:hAnsi="宋体" w:eastAsia="宋体" w:cs="宋体"/>
                <w:sz w:val="21"/>
                <w:szCs w:val="21"/>
              </w:rPr>
              <w:t>1</w:t>
            </w:r>
          </w:p>
        </w:tc>
        <w:tc>
          <w:tcPr>
            <w:tcW w:w="1381" w:type="dxa"/>
            <w:vAlign w:val="center"/>
          </w:tcPr>
          <w:p>
            <w:pPr>
              <w:spacing w:after="0"/>
              <w:jc w:val="center"/>
              <w:textAlignment w:val="bottom"/>
              <w:rPr>
                <w:rFonts w:ascii="宋体" w:hAnsi="宋体" w:eastAsia="宋体" w:cs="宋体"/>
                <w:sz w:val="21"/>
                <w:szCs w:val="21"/>
              </w:rPr>
            </w:pPr>
          </w:p>
        </w:tc>
        <w:tc>
          <w:tcPr>
            <w:tcW w:w="1316" w:type="dxa"/>
            <w:vAlign w:val="center"/>
          </w:tcPr>
          <w:p>
            <w:pPr>
              <w:spacing w:after="0"/>
              <w:jc w:val="center"/>
              <w:textAlignment w:val="bottom"/>
              <w:rPr>
                <w:rFonts w:ascii="宋体" w:hAnsi="宋体" w:eastAsia="宋体" w:cs="宋体"/>
                <w:sz w:val="21"/>
                <w:szCs w:val="21"/>
              </w:rPr>
            </w:pPr>
          </w:p>
        </w:tc>
        <w:tc>
          <w:tcPr>
            <w:tcW w:w="1067" w:type="dxa"/>
            <w:vAlign w:val="center"/>
          </w:tcPr>
          <w:p>
            <w:pPr>
              <w:spacing w:after="0"/>
              <w:jc w:val="center"/>
              <w:textAlignment w:val="bottom"/>
              <w:rPr>
                <w:rFonts w:ascii="宋体" w:hAnsi="宋体" w:eastAsia="宋体" w:cs="宋体"/>
                <w:sz w:val="21"/>
                <w:szCs w:val="21"/>
              </w:rPr>
            </w:pPr>
          </w:p>
        </w:tc>
        <w:tc>
          <w:tcPr>
            <w:tcW w:w="1150" w:type="dxa"/>
            <w:vAlign w:val="center"/>
          </w:tcPr>
          <w:p>
            <w:pPr>
              <w:spacing w:after="0"/>
              <w:jc w:val="center"/>
              <w:textAlignment w:val="bottom"/>
              <w:rPr>
                <w:rFonts w:ascii="宋体" w:hAnsi="宋体" w:eastAsia="宋体" w:cs="宋体"/>
                <w:sz w:val="21"/>
                <w:szCs w:val="21"/>
              </w:rPr>
            </w:pPr>
          </w:p>
        </w:tc>
        <w:tc>
          <w:tcPr>
            <w:tcW w:w="850" w:type="dxa"/>
            <w:vAlign w:val="center"/>
          </w:tcPr>
          <w:p>
            <w:pPr>
              <w:spacing w:after="0"/>
              <w:jc w:val="center"/>
              <w:textAlignment w:val="bottom"/>
              <w:rPr>
                <w:rFonts w:ascii="宋体" w:hAnsi="宋体" w:eastAsia="宋体" w:cs="宋体"/>
                <w:sz w:val="21"/>
                <w:szCs w:val="21"/>
              </w:rPr>
            </w:pPr>
          </w:p>
        </w:tc>
        <w:tc>
          <w:tcPr>
            <w:tcW w:w="833" w:type="dxa"/>
            <w:vAlign w:val="center"/>
          </w:tcPr>
          <w:p>
            <w:pPr>
              <w:spacing w:after="0"/>
              <w:jc w:val="center"/>
              <w:textAlignment w:val="bottom"/>
              <w:rPr>
                <w:rFonts w:ascii="宋体" w:hAnsi="宋体" w:eastAsia="宋体" w:cs="宋体"/>
                <w:sz w:val="21"/>
                <w:szCs w:val="21"/>
              </w:rPr>
            </w:pPr>
          </w:p>
        </w:tc>
        <w:tc>
          <w:tcPr>
            <w:tcW w:w="1050" w:type="dxa"/>
            <w:vAlign w:val="center"/>
          </w:tcPr>
          <w:p>
            <w:pPr>
              <w:spacing w:after="0"/>
              <w:jc w:val="center"/>
              <w:textAlignment w:val="bottom"/>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spacing w:after="0"/>
              <w:jc w:val="center"/>
              <w:textAlignment w:val="bottom"/>
              <w:rPr>
                <w:rFonts w:ascii="宋体" w:hAnsi="宋体" w:eastAsia="宋体" w:cs="宋体"/>
                <w:sz w:val="21"/>
                <w:szCs w:val="21"/>
              </w:rPr>
            </w:pPr>
            <w:r>
              <w:rPr>
                <w:rFonts w:hint="eastAsia" w:ascii="宋体" w:hAnsi="宋体" w:eastAsia="宋体" w:cs="宋体"/>
                <w:sz w:val="21"/>
                <w:szCs w:val="21"/>
              </w:rPr>
              <w:t>2</w:t>
            </w:r>
          </w:p>
        </w:tc>
        <w:tc>
          <w:tcPr>
            <w:tcW w:w="1381" w:type="dxa"/>
            <w:vAlign w:val="center"/>
          </w:tcPr>
          <w:p>
            <w:pPr>
              <w:spacing w:after="0"/>
              <w:jc w:val="center"/>
              <w:textAlignment w:val="bottom"/>
              <w:rPr>
                <w:rFonts w:ascii="宋体" w:hAnsi="宋体" w:eastAsia="宋体" w:cs="宋体"/>
                <w:sz w:val="21"/>
                <w:szCs w:val="21"/>
              </w:rPr>
            </w:pPr>
          </w:p>
        </w:tc>
        <w:tc>
          <w:tcPr>
            <w:tcW w:w="1316" w:type="dxa"/>
            <w:vAlign w:val="center"/>
          </w:tcPr>
          <w:p>
            <w:pPr>
              <w:spacing w:after="0"/>
              <w:jc w:val="center"/>
              <w:textAlignment w:val="bottom"/>
              <w:rPr>
                <w:rFonts w:ascii="宋体" w:hAnsi="宋体" w:eastAsia="宋体" w:cs="宋体"/>
                <w:sz w:val="21"/>
                <w:szCs w:val="21"/>
              </w:rPr>
            </w:pPr>
          </w:p>
        </w:tc>
        <w:tc>
          <w:tcPr>
            <w:tcW w:w="1067" w:type="dxa"/>
            <w:vAlign w:val="center"/>
          </w:tcPr>
          <w:p>
            <w:pPr>
              <w:spacing w:after="0"/>
              <w:jc w:val="center"/>
              <w:textAlignment w:val="bottom"/>
              <w:rPr>
                <w:rFonts w:ascii="宋体" w:hAnsi="宋体" w:eastAsia="宋体" w:cs="宋体"/>
                <w:sz w:val="21"/>
                <w:szCs w:val="21"/>
              </w:rPr>
            </w:pPr>
          </w:p>
        </w:tc>
        <w:tc>
          <w:tcPr>
            <w:tcW w:w="1150" w:type="dxa"/>
            <w:vAlign w:val="center"/>
          </w:tcPr>
          <w:p>
            <w:pPr>
              <w:spacing w:after="0"/>
              <w:jc w:val="center"/>
              <w:textAlignment w:val="bottom"/>
              <w:rPr>
                <w:rFonts w:ascii="宋体" w:hAnsi="宋体" w:eastAsia="宋体" w:cs="宋体"/>
                <w:sz w:val="21"/>
                <w:szCs w:val="21"/>
              </w:rPr>
            </w:pPr>
          </w:p>
        </w:tc>
        <w:tc>
          <w:tcPr>
            <w:tcW w:w="850" w:type="dxa"/>
            <w:vAlign w:val="center"/>
          </w:tcPr>
          <w:p>
            <w:pPr>
              <w:spacing w:after="0"/>
              <w:jc w:val="center"/>
              <w:textAlignment w:val="bottom"/>
              <w:rPr>
                <w:rFonts w:ascii="宋体" w:hAnsi="宋体" w:eastAsia="宋体" w:cs="宋体"/>
                <w:sz w:val="21"/>
                <w:szCs w:val="21"/>
              </w:rPr>
            </w:pPr>
          </w:p>
        </w:tc>
        <w:tc>
          <w:tcPr>
            <w:tcW w:w="833" w:type="dxa"/>
            <w:vAlign w:val="center"/>
          </w:tcPr>
          <w:p>
            <w:pPr>
              <w:spacing w:after="0"/>
              <w:jc w:val="center"/>
              <w:textAlignment w:val="bottom"/>
              <w:rPr>
                <w:rFonts w:ascii="宋体" w:hAnsi="宋体" w:eastAsia="宋体" w:cs="宋体"/>
                <w:sz w:val="21"/>
                <w:szCs w:val="21"/>
              </w:rPr>
            </w:pPr>
          </w:p>
        </w:tc>
        <w:tc>
          <w:tcPr>
            <w:tcW w:w="1050" w:type="dxa"/>
            <w:vAlign w:val="center"/>
          </w:tcPr>
          <w:p>
            <w:pPr>
              <w:spacing w:after="0"/>
              <w:jc w:val="center"/>
              <w:textAlignment w:val="bottom"/>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spacing w:after="0"/>
              <w:jc w:val="center"/>
              <w:textAlignment w:val="bottom"/>
              <w:rPr>
                <w:rFonts w:ascii="宋体" w:hAnsi="宋体" w:eastAsia="宋体" w:cs="宋体"/>
                <w:sz w:val="21"/>
                <w:szCs w:val="21"/>
              </w:rPr>
            </w:pPr>
            <w:r>
              <w:rPr>
                <w:rFonts w:hint="eastAsia" w:ascii="宋体" w:hAnsi="宋体" w:eastAsia="宋体" w:cs="宋体"/>
                <w:sz w:val="21"/>
                <w:szCs w:val="21"/>
              </w:rPr>
              <w:t>3</w:t>
            </w:r>
          </w:p>
        </w:tc>
        <w:tc>
          <w:tcPr>
            <w:tcW w:w="1381" w:type="dxa"/>
            <w:vAlign w:val="center"/>
          </w:tcPr>
          <w:p>
            <w:pPr>
              <w:spacing w:after="0"/>
              <w:jc w:val="center"/>
              <w:textAlignment w:val="bottom"/>
              <w:rPr>
                <w:rFonts w:ascii="宋体" w:hAnsi="宋体" w:eastAsia="宋体" w:cs="宋体"/>
                <w:sz w:val="21"/>
                <w:szCs w:val="21"/>
              </w:rPr>
            </w:pPr>
          </w:p>
        </w:tc>
        <w:tc>
          <w:tcPr>
            <w:tcW w:w="1316" w:type="dxa"/>
            <w:vAlign w:val="center"/>
          </w:tcPr>
          <w:p>
            <w:pPr>
              <w:spacing w:after="0"/>
              <w:jc w:val="center"/>
              <w:textAlignment w:val="bottom"/>
              <w:rPr>
                <w:rFonts w:ascii="宋体" w:hAnsi="宋体" w:eastAsia="宋体" w:cs="宋体"/>
                <w:sz w:val="21"/>
                <w:szCs w:val="21"/>
              </w:rPr>
            </w:pPr>
          </w:p>
        </w:tc>
        <w:tc>
          <w:tcPr>
            <w:tcW w:w="1067" w:type="dxa"/>
            <w:vAlign w:val="center"/>
          </w:tcPr>
          <w:p>
            <w:pPr>
              <w:spacing w:after="0"/>
              <w:jc w:val="center"/>
              <w:textAlignment w:val="bottom"/>
              <w:rPr>
                <w:rFonts w:ascii="宋体" w:hAnsi="宋体" w:eastAsia="宋体" w:cs="宋体"/>
                <w:sz w:val="21"/>
                <w:szCs w:val="21"/>
              </w:rPr>
            </w:pPr>
          </w:p>
        </w:tc>
        <w:tc>
          <w:tcPr>
            <w:tcW w:w="1150" w:type="dxa"/>
            <w:vAlign w:val="center"/>
          </w:tcPr>
          <w:p>
            <w:pPr>
              <w:spacing w:after="0"/>
              <w:jc w:val="center"/>
              <w:textAlignment w:val="bottom"/>
              <w:rPr>
                <w:rFonts w:ascii="宋体" w:hAnsi="宋体" w:eastAsia="宋体" w:cs="宋体"/>
                <w:sz w:val="21"/>
                <w:szCs w:val="21"/>
              </w:rPr>
            </w:pPr>
          </w:p>
        </w:tc>
        <w:tc>
          <w:tcPr>
            <w:tcW w:w="850" w:type="dxa"/>
            <w:vAlign w:val="center"/>
          </w:tcPr>
          <w:p>
            <w:pPr>
              <w:spacing w:after="0"/>
              <w:jc w:val="center"/>
              <w:textAlignment w:val="bottom"/>
              <w:rPr>
                <w:rFonts w:ascii="宋体" w:hAnsi="宋体" w:eastAsia="宋体" w:cs="宋体"/>
                <w:sz w:val="21"/>
                <w:szCs w:val="21"/>
              </w:rPr>
            </w:pPr>
          </w:p>
        </w:tc>
        <w:tc>
          <w:tcPr>
            <w:tcW w:w="833" w:type="dxa"/>
            <w:vAlign w:val="center"/>
          </w:tcPr>
          <w:p>
            <w:pPr>
              <w:spacing w:after="0"/>
              <w:jc w:val="center"/>
              <w:textAlignment w:val="bottom"/>
              <w:rPr>
                <w:rFonts w:ascii="宋体" w:hAnsi="宋体" w:eastAsia="宋体" w:cs="宋体"/>
                <w:sz w:val="21"/>
                <w:szCs w:val="21"/>
              </w:rPr>
            </w:pPr>
          </w:p>
        </w:tc>
        <w:tc>
          <w:tcPr>
            <w:tcW w:w="1050" w:type="dxa"/>
            <w:vAlign w:val="center"/>
          </w:tcPr>
          <w:p>
            <w:pPr>
              <w:spacing w:after="0"/>
              <w:jc w:val="center"/>
              <w:textAlignment w:val="bottom"/>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75" w:type="dxa"/>
            <w:vAlign w:val="center"/>
          </w:tcPr>
          <w:p>
            <w:pPr>
              <w:spacing w:after="0"/>
              <w:jc w:val="center"/>
              <w:textAlignment w:val="bottom"/>
              <w:rPr>
                <w:rFonts w:ascii="宋体" w:hAnsi="宋体" w:eastAsia="宋体" w:cs="宋体"/>
                <w:sz w:val="21"/>
                <w:szCs w:val="21"/>
              </w:rPr>
            </w:pPr>
            <w:r>
              <w:rPr>
                <w:rFonts w:hint="eastAsia" w:ascii="宋体" w:hAnsi="宋体" w:eastAsia="宋体" w:cs="宋体"/>
                <w:sz w:val="21"/>
                <w:szCs w:val="21"/>
              </w:rPr>
              <w:t>……</w:t>
            </w:r>
          </w:p>
        </w:tc>
        <w:tc>
          <w:tcPr>
            <w:tcW w:w="1381" w:type="dxa"/>
            <w:vAlign w:val="center"/>
          </w:tcPr>
          <w:p>
            <w:pPr>
              <w:spacing w:after="0"/>
              <w:jc w:val="center"/>
              <w:textAlignment w:val="bottom"/>
              <w:rPr>
                <w:rFonts w:ascii="宋体" w:hAnsi="宋体" w:eastAsia="宋体" w:cs="宋体"/>
                <w:sz w:val="21"/>
                <w:szCs w:val="21"/>
              </w:rPr>
            </w:pPr>
          </w:p>
        </w:tc>
        <w:tc>
          <w:tcPr>
            <w:tcW w:w="1316" w:type="dxa"/>
            <w:vAlign w:val="center"/>
          </w:tcPr>
          <w:p>
            <w:pPr>
              <w:spacing w:after="0"/>
              <w:jc w:val="center"/>
              <w:textAlignment w:val="bottom"/>
              <w:rPr>
                <w:rFonts w:ascii="宋体" w:hAnsi="宋体" w:eastAsia="宋体" w:cs="宋体"/>
                <w:sz w:val="21"/>
                <w:szCs w:val="21"/>
              </w:rPr>
            </w:pPr>
          </w:p>
        </w:tc>
        <w:tc>
          <w:tcPr>
            <w:tcW w:w="1067" w:type="dxa"/>
            <w:vAlign w:val="center"/>
          </w:tcPr>
          <w:p>
            <w:pPr>
              <w:spacing w:after="0"/>
              <w:jc w:val="center"/>
              <w:textAlignment w:val="bottom"/>
              <w:rPr>
                <w:rFonts w:ascii="宋体" w:hAnsi="宋体" w:eastAsia="宋体" w:cs="宋体"/>
                <w:sz w:val="21"/>
                <w:szCs w:val="21"/>
              </w:rPr>
            </w:pPr>
          </w:p>
        </w:tc>
        <w:tc>
          <w:tcPr>
            <w:tcW w:w="1150" w:type="dxa"/>
            <w:vAlign w:val="center"/>
          </w:tcPr>
          <w:p>
            <w:pPr>
              <w:spacing w:after="0"/>
              <w:jc w:val="center"/>
              <w:textAlignment w:val="bottom"/>
              <w:rPr>
                <w:rFonts w:ascii="宋体" w:hAnsi="宋体" w:eastAsia="宋体" w:cs="宋体"/>
                <w:sz w:val="21"/>
                <w:szCs w:val="21"/>
              </w:rPr>
            </w:pPr>
          </w:p>
        </w:tc>
        <w:tc>
          <w:tcPr>
            <w:tcW w:w="850" w:type="dxa"/>
            <w:vAlign w:val="center"/>
          </w:tcPr>
          <w:p>
            <w:pPr>
              <w:spacing w:after="0"/>
              <w:jc w:val="center"/>
              <w:textAlignment w:val="bottom"/>
              <w:rPr>
                <w:rFonts w:ascii="宋体" w:hAnsi="宋体" w:eastAsia="宋体" w:cs="宋体"/>
                <w:sz w:val="21"/>
                <w:szCs w:val="21"/>
              </w:rPr>
            </w:pPr>
          </w:p>
        </w:tc>
        <w:tc>
          <w:tcPr>
            <w:tcW w:w="833" w:type="dxa"/>
            <w:vAlign w:val="center"/>
          </w:tcPr>
          <w:p>
            <w:pPr>
              <w:spacing w:after="0"/>
              <w:jc w:val="center"/>
              <w:textAlignment w:val="bottom"/>
              <w:rPr>
                <w:rFonts w:ascii="宋体" w:hAnsi="宋体" w:eastAsia="宋体" w:cs="宋体"/>
                <w:sz w:val="21"/>
                <w:szCs w:val="21"/>
              </w:rPr>
            </w:pPr>
          </w:p>
        </w:tc>
        <w:tc>
          <w:tcPr>
            <w:tcW w:w="1050" w:type="dxa"/>
            <w:vAlign w:val="center"/>
          </w:tcPr>
          <w:p>
            <w:pPr>
              <w:spacing w:after="0"/>
              <w:jc w:val="center"/>
              <w:textAlignment w:val="bottom"/>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2256" w:type="dxa"/>
            <w:gridSpan w:val="2"/>
            <w:vAlign w:val="center"/>
          </w:tcPr>
          <w:p>
            <w:pPr>
              <w:spacing w:after="0"/>
              <w:jc w:val="center"/>
              <w:textAlignment w:val="bottom"/>
              <w:rPr>
                <w:rFonts w:ascii="宋体" w:hAnsi="宋体" w:eastAsia="宋体" w:cs="宋体"/>
                <w:sz w:val="21"/>
                <w:szCs w:val="21"/>
              </w:rPr>
            </w:pPr>
            <w:r>
              <w:rPr>
                <w:rFonts w:hint="eastAsia" w:ascii="宋体" w:hAnsi="宋体" w:eastAsia="宋体" w:cs="宋体"/>
                <w:sz w:val="21"/>
                <w:szCs w:val="21"/>
              </w:rPr>
              <w:t>总计</w:t>
            </w:r>
          </w:p>
        </w:tc>
        <w:tc>
          <w:tcPr>
            <w:tcW w:w="6266" w:type="dxa"/>
            <w:gridSpan w:val="6"/>
            <w:vAlign w:val="center"/>
          </w:tcPr>
          <w:p>
            <w:pPr>
              <w:spacing w:after="0"/>
              <w:rPr>
                <w:rFonts w:ascii="宋体" w:hAnsi="宋体" w:eastAsia="宋体" w:cs="宋体"/>
                <w:sz w:val="21"/>
                <w:szCs w:val="21"/>
              </w:rPr>
            </w:pPr>
            <w:r>
              <w:rPr>
                <w:rStyle w:val="37"/>
                <w:rFonts w:hint="eastAsia" w:ascii="宋体" w:hAnsi="宋体" w:eastAsia="宋体" w:cs="宋体"/>
                <w:sz w:val="21"/>
                <w:szCs w:val="21"/>
              </w:rPr>
              <w:t>￥    元（大写人民币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8" w:hRule="atLeast"/>
        </w:trPr>
        <w:tc>
          <w:tcPr>
            <w:tcW w:w="8522" w:type="dxa"/>
            <w:gridSpan w:val="8"/>
            <w:vAlign w:val="center"/>
          </w:tcPr>
          <w:p>
            <w:pPr>
              <w:tabs>
                <w:tab w:val="left" w:pos="284"/>
              </w:tabs>
              <w:spacing w:after="0"/>
              <w:rPr>
                <w:rStyle w:val="37"/>
                <w:rFonts w:ascii="宋体" w:hAnsi="宋体" w:eastAsia="宋体" w:cs="宋体"/>
                <w:b/>
                <w:sz w:val="21"/>
                <w:szCs w:val="21"/>
              </w:rPr>
            </w:pPr>
            <w:r>
              <w:rPr>
                <w:rStyle w:val="37"/>
                <w:rFonts w:hint="eastAsia" w:ascii="宋体" w:hAnsi="宋体" w:eastAsia="宋体" w:cs="宋体"/>
                <w:b/>
                <w:sz w:val="21"/>
                <w:szCs w:val="21"/>
              </w:rPr>
              <w:t>注：1、投标人在“货物（服务）分项报价表”中的报价内容中，如有属于节能产品或环境标志产的，必须在此表单独列明且提供相应的证明材料，否则在计算价格得分时不予以相应的扣除；</w:t>
            </w:r>
          </w:p>
          <w:p>
            <w:pPr>
              <w:tabs>
                <w:tab w:val="left" w:pos="284"/>
              </w:tabs>
              <w:spacing w:after="0"/>
              <w:rPr>
                <w:rStyle w:val="37"/>
                <w:rFonts w:ascii="宋体" w:hAnsi="宋体" w:eastAsia="宋体" w:cs="宋体"/>
                <w:b/>
                <w:sz w:val="21"/>
                <w:szCs w:val="21"/>
              </w:rPr>
            </w:pPr>
            <w:r>
              <w:rPr>
                <w:rStyle w:val="37"/>
                <w:rFonts w:hint="eastAsia" w:ascii="宋体" w:hAnsi="宋体" w:eastAsia="宋体" w:cs="宋体"/>
                <w:b/>
                <w:sz w:val="21"/>
                <w:szCs w:val="21"/>
              </w:rPr>
              <w:t>2、投标人应该如实填写，如投标人所投产品中无节能或环保产品的，请留空或删除此表！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trPr>
        <w:tc>
          <w:tcPr>
            <w:tcW w:w="8522" w:type="dxa"/>
            <w:gridSpan w:val="8"/>
            <w:vAlign w:val="center"/>
          </w:tcPr>
          <w:p>
            <w:pPr>
              <w:spacing w:after="0"/>
              <w:rPr>
                <w:rFonts w:ascii="宋体" w:hAnsi="宋体" w:eastAsia="宋体"/>
                <w:sz w:val="21"/>
                <w:szCs w:val="21"/>
              </w:rPr>
            </w:pPr>
            <w:r>
              <w:rPr>
                <w:rFonts w:hint="eastAsia" w:ascii="宋体" w:hAnsi="宋体" w:eastAsia="宋体"/>
                <w:sz w:val="21"/>
                <w:szCs w:val="21"/>
              </w:rPr>
              <w:t>投标人代表签字：</w:t>
            </w:r>
          </w:p>
          <w:p>
            <w:pPr>
              <w:spacing w:after="0"/>
              <w:rPr>
                <w:rFonts w:ascii="宋体" w:hAnsi="宋体" w:eastAsia="宋体"/>
                <w:sz w:val="21"/>
                <w:szCs w:val="21"/>
              </w:rPr>
            </w:pPr>
            <w:r>
              <w:rPr>
                <w:rFonts w:hint="eastAsia" w:ascii="宋体" w:hAnsi="宋体" w:eastAsia="宋体"/>
                <w:sz w:val="21"/>
                <w:szCs w:val="21"/>
              </w:rPr>
              <w:t>投标人盖章：</w:t>
            </w:r>
          </w:p>
          <w:p>
            <w:pPr>
              <w:tabs>
                <w:tab w:val="left" w:pos="284"/>
              </w:tabs>
              <w:spacing w:after="0"/>
              <w:rPr>
                <w:rStyle w:val="37"/>
                <w:rFonts w:ascii="宋体" w:hAnsi="宋体" w:eastAsia="宋体" w:cs="宋体"/>
                <w:b/>
                <w:sz w:val="21"/>
                <w:szCs w:val="21"/>
              </w:rPr>
            </w:pPr>
            <w:r>
              <w:rPr>
                <w:rFonts w:hint="eastAsia" w:ascii="宋体" w:hAnsi="宋体" w:eastAsia="宋体"/>
                <w:sz w:val="21"/>
                <w:szCs w:val="21"/>
              </w:rPr>
              <w:t>日期：</w:t>
            </w:r>
          </w:p>
        </w:tc>
      </w:tr>
    </w:tbl>
    <w:p>
      <w:pPr>
        <w:jc w:val="both"/>
        <w:rPr>
          <w:rFonts w:ascii="宋体" w:hAnsi="宋体" w:eastAsia="宋体"/>
          <w:sz w:val="21"/>
          <w:szCs w:val="21"/>
        </w:rPr>
      </w:pPr>
      <w:r>
        <w:rPr>
          <w:rFonts w:hint="eastAsia" w:ascii="宋体" w:hAnsi="宋体" w:eastAsia="宋体"/>
          <w:sz w:val="21"/>
          <w:szCs w:val="21"/>
        </w:rPr>
        <w:br w:type="page"/>
      </w:r>
    </w:p>
    <w:p>
      <w:pPr>
        <w:pStyle w:val="4"/>
        <w:widowControl w:val="0"/>
        <w:overflowPunct w:val="0"/>
        <w:spacing w:before="0" w:after="0" w:line="240" w:lineRule="auto"/>
        <w:rPr>
          <w:rFonts w:ascii="宋体" w:hAnsi="宋体" w:eastAsia="宋体"/>
          <w:sz w:val="21"/>
          <w:szCs w:val="21"/>
        </w:rPr>
      </w:pPr>
      <w:bookmarkStart w:id="96" w:name="_Toc16412"/>
      <w:r>
        <w:rPr>
          <w:rFonts w:hint="eastAsia" w:ascii="宋体" w:hAnsi="宋体" w:eastAsia="宋体"/>
          <w:sz w:val="21"/>
          <w:szCs w:val="21"/>
        </w:rPr>
        <w:t>附件5. 法定代表人证明书格式</w:t>
      </w:r>
      <w:bookmarkEnd w:id="96"/>
    </w:p>
    <w:p/>
    <w:p>
      <w:pPr>
        <w:jc w:val="center"/>
        <w:rPr>
          <w:rFonts w:ascii="黑体" w:eastAsia="黑体"/>
          <w:sz w:val="28"/>
          <w:szCs w:val="28"/>
        </w:rPr>
      </w:pPr>
      <w:r>
        <w:rPr>
          <w:rFonts w:hint="eastAsia" w:ascii="黑体" w:eastAsia="黑体"/>
          <w:sz w:val="28"/>
          <w:szCs w:val="28"/>
        </w:rPr>
        <w:t>法定代表人证明书</w:t>
      </w:r>
    </w:p>
    <w:p>
      <w:pPr>
        <w:pStyle w:val="30"/>
        <w:spacing w:line="420" w:lineRule="atLeast"/>
        <w:ind w:firstLine="0" w:firstLineChars="0"/>
        <w:rPr>
          <w:rFonts w:hint="eastAsia" w:ascii="宋体" w:eastAsia="宋体"/>
          <w:sz w:val="21"/>
          <w:szCs w:val="21"/>
          <w:lang w:eastAsia="zh-CN"/>
        </w:rPr>
      </w:pPr>
      <w:r>
        <w:rPr>
          <w:rFonts w:hint="eastAsia" w:ascii="宋体" w:eastAsia="宋体"/>
          <w:sz w:val="21"/>
          <w:szCs w:val="21"/>
        </w:rPr>
        <w:t>致：</w:t>
      </w:r>
      <w:r>
        <w:rPr>
          <w:rFonts w:hint="eastAsia" w:ascii="宋体" w:eastAsia="宋体"/>
          <w:sz w:val="21"/>
          <w:szCs w:val="21"/>
          <w:lang w:eastAsia="zh-CN"/>
        </w:rPr>
        <w:t>广东政通招标有限公司</w:t>
      </w:r>
    </w:p>
    <w:p>
      <w:pPr>
        <w:pStyle w:val="30"/>
        <w:spacing w:line="420" w:lineRule="atLeast"/>
        <w:ind w:firstLine="433"/>
        <w:rPr>
          <w:rFonts w:ascii="宋体" w:eastAsia="宋体"/>
          <w:sz w:val="21"/>
          <w:szCs w:val="21"/>
        </w:rPr>
      </w:pPr>
    </w:p>
    <w:p>
      <w:pPr>
        <w:pStyle w:val="30"/>
        <w:spacing w:line="420" w:lineRule="atLeast"/>
        <w:ind w:firstLine="433"/>
        <w:rPr>
          <w:rFonts w:ascii="宋体" w:eastAsia="宋体"/>
          <w:sz w:val="21"/>
          <w:szCs w:val="21"/>
          <w:u w:val="single"/>
        </w:rPr>
      </w:pPr>
      <w:r>
        <w:rPr>
          <w:rFonts w:hint="eastAsia" w:ascii="宋体" w:eastAsia="宋体"/>
          <w:sz w:val="21"/>
          <w:szCs w:val="21"/>
        </w:rPr>
        <w:t>投标人名称:</w:t>
      </w:r>
    </w:p>
    <w:p>
      <w:pPr>
        <w:pStyle w:val="30"/>
        <w:spacing w:line="420" w:lineRule="atLeast"/>
        <w:ind w:firstLine="433"/>
        <w:rPr>
          <w:rFonts w:ascii="宋体" w:eastAsia="宋体"/>
          <w:sz w:val="21"/>
          <w:szCs w:val="21"/>
          <w:u w:val="single"/>
        </w:rPr>
      </w:pPr>
      <w:r>
        <w:rPr>
          <w:rFonts w:hint="eastAsia" w:ascii="宋体" w:eastAsia="宋体"/>
          <w:sz w:val="21"/>
          <w:szCs w:val="21"/>
        </w:rPr>
        <w:t>单 位 性质：</w:t>
      </w:r>
    </w:p>
    <w:p>
      <w:pPr>
        <w:pStyle w:val="30"/>
        <w:spacing w:line="420" w:lineRule="atLeast"/>
        <w:ind w:firstLine="433"/>
        <w:rPr>
          <w:rFonts w:ascii="宋体" w:eastAsia="宋体"/>
          <w:sz w:val="21"/>
          <w:szCs w:val="21"/>
          <w:u w:val="single"/>
        </w:rPr>
      </w:pPr>
      <w:r>
        <w:rPr>
          <w:rFonts w:hint="eastAsia" w:ascii="宋体" w:eastAsia="宋体"/>
          <w:sz w:val="21"/>
          <w:szCs w:val="21"/>
        </w:rPr>
        <w:t>地      址：</w:t>
      </w:r>
    </w:p>
    <w:p>
      <w:pPr>
        <w:pStyle w:val="30"/>
        <w:spacing w:line="420" w:lineRule="atLeast"/>
        <w:ind w:firstLine="433"/>
        <w:rPr>
          <w:rFonts w:ascii="宋体" w:eastAsia="宋体"/>
          <w:sz w:val="21"/>
          <w:szCs w:val="21"/>
        </w:rPr>
      </w:pPr>
      <w:r>
        <w:rPr>
          <w:rFonts w:hint="eastAsia" w:ascii="宋体" w:eastAsia="宋体"/>
          <w:sz w:val="21"/>
          <w:szCs w:val="21"/>
        </w:rPr>
        <w:t>成 立 时间：年月日</w:t>
      </w:r>
    </w:p>
    <w:p>
      <w:pPr>
        <w:pStyle w:val="30"/>
        <w:spacing w:line="420" w:lineRule="atLeast"/>
        <w:ind w:firstLine="433"/>
        <w:rPr>
          <w:rFonts w:ascii="宋体" w:eastAsia="宋体"/>
          <w:sz w:val="21"/>
          <w:szCs w:val="21"/>
        </w:rPr>
      </w:pPr>
      <w:r>
        <w:rPr>
          <w:rFonts w:hint="eastAsia" w:ascii="宋体" w:eastAsia="宋体"/>
          <w:sz w:val="21"/>
          <w:szCs w:val="21"/>
        </w:rPr>
        <w:t>经 营 期限：</w:t>
      </w:r>
    </w:p>
    <w:p>
      <w:pPr>
        <w:pStyle w:val="30"/>
        <w:spacing w:line="420" w:lineRule="atLeast"/>
        <w:ind w:firstLine="433"/>
        <w:rPr>
          <w:rFonts w:ascii="宋体" w:eastAsia="宋体"/>
          <w:sz w:val="21"/>
          <w:szCs w:val="21"/>
        </w:rPr>
      </w:pPr>
      <w:r>
        <w:rPr>
          <w:rFonts w:hint="eastAsia" w:ascii="宋体" w:eastAsia="宋体"/>
          <w:sz w:val="21"/>
          <w:szCs w:val="21"/>
        </w:rPr>
        <w:t>姓名：性别：年龄：职务：</w:t>
      </w:r>
    </w:p>
    <w:p>
      <w:pPr>
        <w:pStyle w:val="30"/>
        <w:spacing w:line="420" w:lineRule="atLeast"/>
        <w:ind w:firstLine="433"/>
        <w:rPr>
          <w:rFonts w:ascii="宋体" w:eastAsia="宋体"/>
          <w:sz w:val="21"/>
          <w:szCs w:val="21"/>
        </w:rPr>
      </w:pPr>
      <w:r>
        <w:rPr>
          <w:rFonts w:hint="eastAsia" w:ascii="宋体" w:eastAsia="宋体"/>
          <w:sz w:val="21"/>
          <w:szCs w:val="21"/>
        </w:rPr>
        <w:t>系（投标人名称）的法定代表人。</w:t>
      </w:r>
    </w:p>
    <w:p>
      <w:pPr>
        <w:spacing w:line="420" w:lineRule="atLeast"/>
        <w:ind w:firstLine="420" w:firstLineChars="200"/>
        <w:rPr>
          <w:rFonts w:ascii="宋体" w:hAnsi="宋体" w:eastAsia="宋体"/>
          <w:sz w:val="21"/>
          <w:szCs w:val="21"/>
        </w:rPr>
      </w:pPr>
      <w:r>
        <w:rPr>
          <w:rFonts w:hint="eastAsia" w:ascii="宋体" w:hAnsi="宋体" w:eastAsia="宋体"/>
          <w:sz w:val="21"/>
          <w:szCs w:val="21"/>
        </w:rPr>
        <w:t>特此证明。</w:t>
      </w:r>
    </w:p>
    <w:p>
      <w:pPr>
        <w:pStyle w:val="30"/>
        <w:spacing w:line="500" w:lineRule="atLeast"/>
        <w:ind w:firstLine="3517" w:firstLineChars="1675"/>
        <w:rPr>
          <w:rFonts w:ascii="宋体" w:eastAsia="宋体"/>
          <w:sz w:val="21"/>
          <w:szCs w:val="21"/>
        </w:rPr>
      </w:pPr>
    </w:p>
    <w:p>
      <w:pPr>
        <w:pStyle w:val="30"/>
        <w:spacing w:line="500" w:lineRule="atLeast"/>
        <w:ind w:firstLine="3517" w:firstLineChars="1675"/>
        <w:rPr>
          <w:rFonts w:ascii="宋体" w:eastAsia="宋体"/>
          <w:sz w:val="21"/>
          <w:szCs w:val="21"/>
        </w:rPr>
      </w:pPr>
      <w:r>
        <w:rPr>
          <w:rFonts w:hint="eastAsia" w:ascii="宋体" w:eastAsia="宋体"/>
          <w:sz w:val="21"/>
          <w:szCs w:val="21"/>
        </w:rPr>
        <w:t>投标人名称（加盖公章）：</w:t>
      </w:r>
    </w:p>
    <w:p>
      <w:pPr>
        <w:pStyle w:val="30"/>
        <w:spacing w:line="500" w:lineRule="atLeast"/>
        <w:ind w:firstLine="3517" w:firstLineChars="1675"/>
        <w:rPr>
          <w:rFonts w:ascii="宋体" w:eastAsia="宋体"/>
          <w:sz w:val="21"/>
          <w:szCs w:val="21"/>
        </w:rPr>
      </w:pPr>
      <w:r>
        <w:rPr>
          <w:rFonts w:hint="eastAsia" w:ascii="宋体" w:eastAsia="宋体"/>
          <w:sz w:val="21"/>
          <w:szCs w:val="21"/>
        </w:rPr>
        <w:t>法定代表人（签名或盖私章）：</w:t>
      </w:r>
    </w:p>
    <w:p>
      <w:pPr>
        <w:pStyle w:val="30"/>
        <w:spacing w:line="500" w:lineRule="atLeast"/>
        <w:ind w:firstLine="3517" w:firstLineChars="1675"/>
        <w:rPr>
          <w:rFonts w:ascii="宋体" w:eastAsia="宋体"/>
          <w:sz w:val="21"/>
          <w:szCs w:val="21"/>
        </w:rPr>
      </w:pPr>
      <w:r>
        <w:rPr>
          <w:rFonts w:hint="eastAsia" w:ascii="宋体" w:eastAsia="宋体"/>
          <w:sz w:val="21"/>
          <w:szCs w:val="21"/>
        </w:rPr>
        <w:t>法定代表人联系方式：</w:t>
      </w:r>
    </w:p>
    <w:p>
      <w:pPr>
        <w:pStyle w:val="30"/>
        <w:spacing w:line="500" w:lineRule="atLeast"/>
        <w:ind w:firstLine="3517" w:firstLineChars="1675"/>
        <w:rPr>
          <w:rFonts w:ascii="宋体" w:eastAsia="宋体"/>
          <w:sz w:val="21"/>
          <w:szCs w:val="21"/>
          <w:u w:val="single"/>
        </w:rPr>
      </w:pPr>
      <w:r>
        <w:rPr>
          <w:rFonts w:hint="eastAsia" w:ascii="宋体" w:eastAsia="宋体"/>
          <w:sz w:val="21"/>
          <w:szCs w:val="21"/>
        </w:rPr>
        <w:t>身份证号码：</w:t>
      </w:r>
    </w:p>
    <w:p>
      <w:pPr>
        <w:pStyle w:val="30"/>
        <w:spacing w:line="500" w:lineRule="atLeast"/>
        <w:ind w:firstLine="3507" w:firstLineChars="1670"/>
        <w:rPr>
          <w:rFonts w:ascii="宋体" w:eastAsia="宋体"/>
          <w:sz w:val="21"/>
          <w:szCs w:val="21"/>
        </w:rPr>
      </w:pPr>
      <w:r>
        <w:rPr>
          <w:rFonts w:hint="eastAsia" w:ascii="宋体" w:eastAsia="宋体"/>
          <w:sz w:val="21"/>
          <w:szCs w:val="21"/>
        </w:rPr>
        <w:t>日     期：年月日</w:t>
      </w:r>
    </w:p>
    <w:p>
      <w:pPr>
        <w:ind w:firstLine="420" w:firstLineChars="200"/>
        <w:rPr>
          <w:rFonts w:ascii="宋体" w:hAnsi="宋体" w:eastAsia="宋体"/>
          <w:sz w:val="21"/>
          <w:szCs w:val="21"/>
        </w:rPr>
      </w:pPr>
    </w:p>
    <w:p>
      <w:pPr>
        <w:ind w:firstLine="420" w:firstLineChars="200"/>
        <w:rPr>
          <w:rFonts w:ascii="宋体" w:hAnsi="宋体" w:eastAsia="宋体"/>
          <w:sz w:val="21"/>
          <w:szCs w:val="21"/>
        </w:rPr>
      </w:pPr>
      <w:r>
        <w:rPr>
          <w:rFonts w:hint="eastAsia" w:ascii="宋体" w:hAnsi="宋体" w:eastAsia="宋体"/>
          <w:sz w:val="21"/>
          <w:szCs w:val="21"/>
        </w:rPr>
        <w:t>注：法定代表人身份证明书需附法人代表身份证复印件。</w:t>
      </w:r>
    </w:p>
    <w:tbl>
      <w:tblPr>
        <w:tblStyle w:val="18"/>
        <w:tblW w:w="83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182"/>
        <w:gridCol w:w="418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17" w:hRule="atLeast"/>
          <w:jc w:val="center"/>
        </w:trPr>
        <w:tc>
          <w:tcPr>
            <w:tcW w:w="4182" w:type="dxa"/>
            <w:vAlign w:val="center"/>
          </w:tcPr>
          <w:p>
            <w:pPr>
              <w:pStyle w:val="30"/>
              <w:spacing w:line="460" w:lineRule="exact"/>
              <w:ind w:firstLine="0" w:firstLineChars="0"/>
              <w:jc w:val="center"/>
              <w:rPr>
                <w:rFonts w:ascii="宋体" w:eastAsia="宋体"/>
                <w:sz w:val="22"/>
              </w:rPr>
            </w:pPr>
            <w:r>
              <w:rPr>
                <w:rFonts w:hint="eastAsia" w:ascii="宋体" w:eastAsia="宋体"/>
                <w:sz w:val="22"/>
              </w:rPr>
              <w:t>正面</w:t>
            </w:r>
          </w:p>
        </w:tc>
        <w:tc>
          <w:tcPr>
            <w:tcW w:w="4182" w:type="dxa"/>
            <w:vAlign w:val="center"/>
          </w:tcPr>
          <w:p>
            <w:pPr>
              <w:pStyle w:val="30"/>
              <w:spacing w:line="460" w:lineRule="exact"/>
              <w:ind w:firstLine="0" w:firstLineChars="0"/>
              <w:jc w:val="center"/>
              <w:rPr>
                <w:rFonts w:ascii="宋体" w:eastAsia="宋体"/>
                <w:sz w:val="22"/>
              </w:rPr>
            </w:pPr>
            <w:r>
              <w:rPr>
                <w:rFonts w:hint="eastAsia" w:ascii="宋体" w:eastAsia="宋体"/>
                <w:sz w:val="22"/>
              </w:rPr>
              <w:t>背面</w:t>
            </w:r>
          </w:p>
        </w:tc>
      </w:tr>
    </w:tbl>
    <w:p/>
    <w:p>
      <w:pPr>
        <w:adjustRightInd/>
        <w:snapToGrid/>
        <w:spacing w:line="276" w:lineRule="auto"/>
        <w:rPr>
          <w:rFonts w:ascii="楷体_GB2312" w:eastAsia="楷体_GB2312" w:hAnsiTheme="majorHAnsi" w:cstheme="majorBidi"/>
          <w:b/>
          <w:bCs/>
          <w:sz w:val="24"/>
          <w:szCs w:val="28"/>
        </w:rPr>
      </w:pPr>
      <w:r>
        <w:rPr>
          <w:rFonts w:ascii="楷体_GB2312" w:eastAsia="楷体_GB2312"/>
          <w:sz w:val="24"/>
        </w:rPr>
        <w:br w:type="page"/>
      </w:r>
    </w:p>
    <w:p>
      <w:pPr>
        <w:pStyle w:val="4"/>
        <w:widowControl w:val="0"/>
        <w:overflowPunct w:val="0"/>
        <w:spacing w:before="0" w:after="0" w:line="240" w:lineRule="auto"/>
      </w:pPr>
      <w:bookmarkStart w:id="97" w:name="_Toc31205"/>
      <w:r>
        <w:rPr>
          <w:rFonts w:hint="eastAsia" w:ascii="宋体" w:hAnsi="宋体" w:eastAsia="宋体"/>
          <w:sz w:val="21"/>
          <w:szCs w:val="21"/>
        </w:rPr>
        <w:t>附件6.法定代表人授权书格式</w:t>
      </w:r>
      <w:bookmarkEnd w:id="97"/>
    </w:p>
    <w:p/>
    <w:p>
      <w:pPr>
        <w:jc w:val="center"/>
        <w:rPr>
          <w:rFonts w:ascii="黑体" w:eastAsia="黑体"/>
          <w:sz w:val="28"/>
          <w:szCs w:val="28"/>
        </w:rPr>
      </w:pPr>
      <w:r>
        <w:rPr>
          <w:rFonts w:hint="eastAsia" w:ascii="黑体" w:eastAsia="黑体"/>
          <w:sz w:val="28"/>
          <w:szCs w:val="28"/>
        </w:rPr>
        <w:t>法定代表人授权书</w:t>
      </w:r>
    </w:p>
    <w:p>
      <w:pPr>
        <w:pStyle w:val="30"/>
        <w:spacing w:line="420" w:lineRule="atLeast"/>
        <w:ind w:firstLine="0" w:firstLineChars="0"/>
        <w:rPr>
          <w:rFonts w:hint="eastAsia" w:ascii="宋体" w:eastAsia="宋体"/>
          <w:sz w:val="21"/>
          <w:szCs w:val="21"/>
          <w:lang w:eastAsia="zh-CN"/>
        </w:rPr>
      </w:pPr>
      <w:r>
        <w:rPr>
          <w:rFonts w:hint="eastAsia" w:ascii="宋体" w:eastAsia="宋体"/>
          <w:sz w:val="21"/>
          <w:szCs w:val="21"/>
        </w:rPr>
        <w:t>致：</w:t>
      </w:r>
      <w:r>
        <w:rPr>
          <w:rFonts w:hint="eastAsia" w:ascii="宋体" w:eastAsia="宋体"/>
          <w:sz w:val="21"/>
          <w:szCs w:val="21"/>
          <w:lang w:eastAsia="zh-CN"/>
        </w:rPr>
        <w:t>广东政通招标有限公司</w:t>
      </w:r>
    </w:p>
    <w:p>
      <w:pPr>
        <w:pStyle w:val="30"/>
        <w:spacing w:line="420" w:lineRule="atLeast"/>
        <w:ind w:firstLine="433"/>
        <w:rPr>
          <w:rFonts w:ascii="宋体" w:eastAsia="宋体"/>
          <w:sz w:val="21"/>
          <w:szCs w:val="21"/>
        </w:rPr>
      </w:pPr>
    </w:p>
    <w:p>
      <w:pPr>
        <w:spacing w:after="0" w:line="360" w:lineRule="auto"/>
        <w:ind w:firstLine="420" w:firstLineChars="200"/>
        <w:rPr>
          <w:rFonts w:ascii="宋体" w:hAnsi="宋体" w:eastAsia="宋体" w:cs="Times New Roman"/>
          <w:sz w:val="21"/>
          <w:szCs w:val="21"/>
        </w:rPr>
      </w:pPr>
      <w:r>
        <w:rPr>
          <w:rFonts w:hint="eastAsia" w:ascii="宋体" w:hAnsi="宋体" w:eastAsia="宋体" w:cs="Times New Roman"/>
          <w:sz w:val="21"/>
          <w:szCs w:val="21"/>
        </w:rPr>
        <w:t>本授权书声明：注册于</w:t>
      </w:r>
      <w:r>
        <w:rPr>
          <w:rFonts w:hint="eastAsia" w:ascii="宋体" w:hAnsi="宋体" w:eastAsia="宋体" w:cs="Times New Roman"/>
          <w:sz w:val="21"/>
          <w:szCs w:val="21"/>
          <w:u w:val="single"/>
        </w:rPr>
        <w:t>（国家或地区的名称）</w:t>
      </w:r>
      <w:r>
        <w:rPr>
          <w:rFonts w:hint="eastAsia" w:ascii="宋体" w:hAnsi="宋体" w:eastAsia="宋体" w:cs="Times New Roman"/>
          <w:sz w:val="21"/>
          <w:szCs w:val="21"/>
        </w:rPr>
        <w:t>的</w:t>
      </w:r>
      <w:r>
        <w:rPr>
          <w:rFonts w:hint="eastAsia" w:ascii="宋体" w:hAnsi="宋体" w:eastAsia="宋体" w:cs="Times New Roman"/>
          <w:sz w:val="21"/>
          <w:szCs w:val="21"/>
          <w:u w:val="single"/>
        </w:rPr>
        <w:t>（单位名称）</w:t>
      </w:r>
      <w:r>
        <w:rPr>
          <w:rFonts w:hint="eastAsia" w:ascii="宋体" w:hAnsi="宋体" w:eastAsia="宋体" w:cs="Times New Roman"/>
          <w:sz w:val="21"/>
          <w:szCs w:val="21"/>
        </w:rPr>
        <w:t>的在下面签字的</w:t>
      </w:r>
      <w:r>
        <w:rPr>
          <w:rFonts w:hint="eastAsia" w:ascii="宋体" w:hAnsi="宋体" w:eastAsia="宋体" w:cs="Times New Roman"/>
          <w:sz w:val="21"/>
          <w:szCs w:val="21"/>
          <w:u w:val="single"/>
        </w:rPr>
        <w:t>（法定代表人姓名、职务）</w:t>
      </w:r>
      <w:r>
        <w:rPr>
          <w:rFonts w:hint="eastAsia" w:ascii="宋体" w:hAnsi="宋体" w:eastAsia="宋体" w:cs="Times New Roman"/>
          <w:sz w:val="21"/>
          <w:szCs w:val="21"/>
        </w:rPr>
        <w:t>代表本单位授权</w:t>
      </w:r>
      <w:r>
        <w:rPr>
          <w:rFonts w:hint="eastAsia" w:ascii="宋体" w:hAnsi="宋体" w:eastAsia="宋体" w:cs="Times New Roman"/>
          <w:sz w:val="21"/>
          <w:szCs w:val="21"/>
          <w:u w:val="single"/>
        </w:rPr>
        <w:t>（单位名称）</w:t>
      </w:r>
      <w:r>
        <w:rPr>
          <w:rFonts w:hint="eastAsia" w:ascii="宋体" w:hAnsi="宋体" w:eastAsia="宋体" w:cs="Times New Roman"/>
          <w:sz w:val="21"/>
          <w:szCs w:val="21"/>
        </w:rPr>
        <w:t>的在下面签字的</w:t>
      </w:r>
      <w:r>
        <w:rPr>
          <w:rFonts w:hint="eastAsia" w:ascii="宋体" w:hAnsi="宋体" w:eastAsia="宋体" w:cs="Times New Roman"/>
          <w:sz w:val="21"/>
          <w:szCs w:val="21"/>
          <w:u w:val="single"/>
        </w:rPr>
        <w:t>（被授权人的姓名、职务）</w:t>
      </w:r>
      <w:r>
        <w:rPr>
          <w:rFonts w:hint="eastAsia" w:ascii="宋体" w:hAnsi="宋体" w:eastAsia="宋体" w:cs="Times New Roman"/>
          <w:sz w:val="21"/>
          <w:szCs w:val="21"/>
        </w:rPr>
        <w:t>为本单位的合法代理人，就</w:t>
      </w:r>
      <w:r>
        <w:rPr>
          <w:rFonts w:hint="eastAsia" w:ascii="宋体" w:hAnsi="宋体" w:eastAsia="宋体" w:cs="Times New Roman"/>
          <w:sz w:val="21"/>
          <w:szCs w:val="21"/>
          <w:u w:val="single"/>
        </w:rPr>
        <w:t>（项目名称）</w:t>
      </w:r>
      <w:r>
        <w:rPr>
          <w:rFonts w:hint="eastAsia" w:ascii="宋体" w:hAnsi="宋体" w:eastAsia="宋体" w:cs="Times New Roman"/>
          <w:sz w:val="21"/>
          <w:szCs w:val="21"/>
        </w:rPr>
        <w:t>投标及参加项目谈判，以本单位名义处理一切与之有关的事务。</w:t>
      </w:r>
    </w:p>
    <w:p>
      <w:pPr>
        <w:spacing w:after="0" w:line="360" w:lineRule="auto"/>
        <w:ind w:firstLine="315" w:firstLineChars="150"/>
        <w:rPr>
          <w:rFonts w:ascii="宋体" w:hAnsi="宋体" w:eastAsia="宋体" w:cs="Times New Roman"/>
          <w:sz w:val="21"/>
          <w:szCs w:val="21"/>
        </w:rPr>
      </w:pPr>
      <w:r>
        <w:rPr>
          <w:rFonts w:hint="eastAsia" w:ascii="宋体" w:hAnsi="宋体" w:eastAsia="宋体" w:cs="Times New Roman"/>
          <w:sz w:val="21"/>
          <w:szCs w:val="21"/>
        </w:rPr>
        <w:t>本授权书于</w:t>
      </w:r>
      <w:r>
        <w:rPr>
          <w:rFonts w:hint="eastAsia" w:ascii="宋体" w:hAnsi="宋体" w:eastAsia="宋体" w:cs="Times New Roman"/>
          <w:sz w:val="21"/>
          <w:szCs w:val="21"/>
          <w:u w:val="single"/>
        </w:rPr>
        <w:t>　　</w:t>
      </w:r>
      <w:r>
        <w:rPr>
          <w:rFonts w:hint="eastAsia" w:ascii="宋体" w:hAnsi="宋体" w:eastAsia="宋体" w:cs="Times New Roman"/>
          <w:sz w:val="21"/>
          <w:szCs w:val="21"/>
        </w:rPr>
        <w:t>年</w:t>
      </w:r>
      <w:r>
        <w:rPr>
          <w:rFonts w:hint="eastAsia" w:ascii="宋体" w:hAnsi="宋体" w:eastAsia="宋体" w:cs="Times New Roman"/>
          <w:sz w:val="21"/>
          <w:szCs w:val="21"/>
          <w:u w:val="single"/>
        </w:rPr>
        <w:t>　　</w:t>
      </w:r>
      <w:r>
        <w:rPr>
          <w:rFonts w:hint="eastAsia" w:ascii="宋体" w:hAnsi="宋体" w:eastAsia="宋体" w:cs="Times New Roman"/>
          <w:sz w:val="21"/>
          <w:szCs w:val="21"/>
        </w:rPr>
        <w:t>月</w:t>
      </w:r>
      <w:r>
        <w:rPr>
          <w:rFonts w:hint="eastAsia" w:ascii="宋体" w:hAnsi="宋体" w:eastAsia="宋体" w:cs="Times New Roman"/>
          <w:sz w:val="21"/>
          <w:szCs w:val="21"/>
          <w:u w:val="single"/>
        </w:rPr>
        <w:t>　　</w:t>
      </w:r>
      <w:r>
        <w:rPr>
          <w:rFonts w:hint="eastAsia" w:ascii="宋体" w:hAnsi="宋体" w:eastAsia="宋体" w:cs="Times New Roman"/>
          <w:sz w:val="21"/>
          <w:szCs w:val="21"/>
        </w:rPr>
        <w:t>日签字生效，特此声明。</w:t>
      </w:r>
    </w:p>
    <w:p>
      <w:pPr>
        <w:pStyle w:val="30"/>
        <w:spacing w:line="500" w:lineRule="atLeast"/>
        <w:ind w:firstLine="3517" w:firstLineChars="1675"/>
        <w:rPr>
          <w:rFonts w:ascii="宋体" w:eastAsia="宋体"/>
          <w:sz w:val="21"/>
          <w:szCs w:val="21"/>
        </w:rPr>
      </w:pPr>
    </w:p>
    <w:p>
      <w:pPr>
        <w:pStyle w:val="30"/>
        <w:spacing w:line="500" w:lineRule="atLeast"/>
        <w:ind w:firstLine="3517" w:firstLineChars="1675"/>
        <w:rPr>
          <w:rFonts w:ascii="宋体" w:eastAsia="宋体"/>
          <w:sz w:val="21"/>
          <w:szCs w:val="21"/>
        </w:rPr>
      </w:pPr>
      <w:r>
        <w:rPr>
          <w:rFonts w:hint="eastAsia" w:ascii="宋体" w:eastAsia="宋体"/>
          <w:sz w:val="21"/>
          <w:szCs w:val="21"/>
        </w:rPr>
        <w:t>投标人名称（加盖公章）：</w:t>
      </w:r>
    </w:p>
    <w:p>
      <w:pPr>
        <w:pStyle w:val="30"/>
        <w:spacing w:line="500" w:lineRule="atLeast"/>
        <w:ind w:firstLine="3517" w:firstLineChars="1675"/>
        <w:rPr>
          <w:rFonts w:ascii="宋体" w:eastAsia="宋体"/>
          <w:sz w:val="21"/>
          <w:szCs w:val="21"/>
          <w:u w:val="single"/>
        </w:rPr>
      </w:pPr>
      <w:r>
        <w:rPr>
          <w:rFonts w:hint="eastAsia" w:ascii="宋体" w:eastAsia="宋体"/>
          <w:sz w:val="21"/>
          <w:szCs w:val="21"/>
        </w:rPr>
        <w:t>法定代表人签字（签名或盖私章）：</w:t>
      </w:r>
    </w:p>
    <w:p>
      <w:pPr>
        <w:pStyle w:val="30"/>
        <w:spacing w:line="500" w:lineRule="atLeast"/>
        <w:ind w:firstLine="3517" w:firstLineChars="1675"/>
        <w:rPr>
          <w:rFonts w:ascii="宋体" w:eastAsia="宋体"/>
          <w:sz w:val="21"/>
          <w:szCs w:val="21"/>
        </w:rPr>
      </w:pPr>
      <w:r>
        <w:rPr>
          <w:rFonts w:hint="eastAsia" w:ascii="宋体" w:eastAsia="宋体"/>
          <w:sz w:val="21"/>
          <w:szCs w:val="21"/>
        </w:rPr>
        <w:t>被授权人签字：</w:t>
      </w:r>
    </w:p>
    <w:p>
      <w:pPr>
        <w:pStyle w:val="30"/>
        <w:spacing w:line="500" w:lineRule="atLeast"/>
        <w:ind w:firstLine="3517" w:firstLineChars="1675"/>
        <w:rPr>
          <w:rFonts w:ascii="宋体" w:eastAsia="宋体"/>
          <w:sz w:val="21"/>
          <w:szCs w:val="21"/>
          <w:u w:val="single"/>
        </w:rPr>
      </w:pPr>
      <w:r>
        <w:rPr>
          <w:rFonts w:hint="eastAsia" w:ascii="宋体" w:eastAsia="宋体"/>
          <w:sz w:val="21"/>
          <w:szCs w:val="21"/>
        </w:rPr>
        <w:t>职务：</w:t>
      </w:r>
    </w:p>
    <w:p>
      <w:pPr>
        <w:pStyle w:val="30"/>
        <w:spacing w:line="500" w:lineRule="atLeast"/>
        <w:ind w:firstLine="3517" w:firstLineChars="1675"/>
        <w:rPr>
          <w:rFonts w:ascii="宋体" w:eastAsia="宋体"/>
          <w:sz w:val="21"/>
          <w:szCs w:val="21"/>
        </w:rPr>
      </w:pPr>
      <w:r>
        <w:rPr>
          <w:rFonts w:hint="eastAsia" w:ascii="宋体" w:eastAsia="宋体"/>
          <w:sz w:val="21"/>
          <w:szCs w:val="21"/>
        </w:rPr>
        <w:t xml:space="preserve">移动电话： </w:t>
      </w:r>
    </w:p>
    <w:p>
      <w:pPr>
        <w:pStyle w:val="30"/>
        <w:spacing w:line="500" w:lineRule="atLeast"/>
        <w:ind w:firstLine="3517" w:firstLineChars="1675"/>
        <w:rPr>
          <w:rFonts w:ascii="宋体" w:eastAsia="宋体"/>
          <w:sz w:val="21"/>
          <w:szCs w:val="21"/>
        </w:rPr>
      </w:pPr>
      <w:r>
        <w:rPr>
          <w:rFonts w:hint="eastAsia" w:ascii="宋体" w:eastAsia="宋体"/>
          <w:sz w:val="21"/>
          <w:szCs w:val="21"/>
        </w:rPr>
        <w:t>详细通讯地址：</w:t>
      </w:r>
    </w:p>
    <w:p>
      <w:pPr>
        <w:pStyle w:val="30"/>
        <w:spacing w:line="500" w:lineRule="atLeast"/>
        <w:ind w:firstLine="3517" w:firstLineChars="1675"/>
        <w:rPr>
          <w:rFonts w:ascii="宋体" w:eastAsia="宋体"/>
          <w:sz w:val="21"/>
          <w:szCs w:val="21"/>
        </w:rPr>
      </w:pPr>
      <w:r>
        <w:rPr>
          <w:rFonts w:hint="eastAsia" w:ascii="宋体" w:eastAsia="宋体"/>
          <w:sz w:val="21"/>
          <w:szCs w:val="21"/>
        </w:rPr>
        <w:t xml:space="preserve">邮箱：                          </w:t>
      </w:r>
    </w:p>
    <w:p>
      <w:pPr>
        <w:pStyle w:val="30"/>
        <w:spacing w:line="500" w:lineRule="atLeast"/>
        <w:ind w:firstLine="3507" w:firstLineChars="1670"/>
        <w:rPr>
          <w:rFonts w:ascii="宋体" w:eastAsia="宋体"/>
          <w:sz w:val="21"/>
          <w:szCs w:val="21"/>
        </w:rPr>
      </w:pPr>
      <w:r>
        <w:rPr>
          <w:rFonts w:hint="eastAsia" w:ascii="宋体" w:eastAsia="宋体"/>
          <w:sz w:val="21"/>
          <w:szCs w:val="21"/>
        </w:rPr>
        <w:t>日     期：年月日</w:t>
      </w:r>
    </w:p>
    <w:p>
      <w:pPr>
        <w:pStyle w:val="30"/>
        <w:spacing w:line="460" w:lineRule="exact"/>
        <w:ind w:firstLine="433"/>
        <w:rPr>
          <w:rFonts w:ascii="宋体" w:eastAsia="宋体"/>
          <w:sz w:val="21"/>
          <w:szCs w:val="21"/>
        </w:rPr>
      </w:pPr>
    </w:p>
    <w:p>
      <w:pPr>
        <w:ind w:firstLine="420" w:firstLineChars="200"/>
        <w:rPr>
          <w:rFonts w:eastAsia="宋体"/>
        </w:rPr>
      </w:pPr>
      <w:r>
        <w:rPr>
          <w:rFonts w:hint="eastAsia" w:ascii="宋体" w:hAnsi="宋体" w:eastAsia="宋体"/>
          <w:sz w:val="21"/>
          <w:szCs w:val="21"/>
        </w:rPr>
        <w:t>须附：被授权人身份证复印件。</w:t>
      </w:r>
    </w:p>
    <w:tbl>
      <w:tblPr>
        <w:tblStyle w:val="18"/>
        <w:tblW w:w="84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232"/>
        <w:gridCol w:w="423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661" w:hRule="atLeast"/>
          <w:jc w:val="center"/>
        </w:trPr>
        <w:tc>
          <w:tcPr>
            <w:tcW w:w="4232" w:type="dxa"/>
            <w:vAlign w:val="center"/>
          </w:tcPr>
          <w:p>
            <w:pPr>
              <w:pStyle w:val="30"/>
              <w:spacing w:line="460" w:lineRule="exact"/>
              <w:ind w:firstLine="0" w:firstLineChars="0"/>
              <w:jc w:val="center"/>
              <w:rPr>
                <w:rFonts w:ascii="宋体" w:eastAsia="宋体"/>
                <w:sz w:val="22"/>
              </w:rPr>
            </w:pPr>
            <w:r>
              <w:rPr>
                <w:rFonts w:hint="eastAsia" w:ascii="宋体" w:eastAsia="宋体"/>
                <w:sz w:val="22"/>
              </w:rPr>
              <w:t>正面</w:t>
            </w:r>
          </w:p>
        </w:tc>
        <w:tc>
          <w:tcPr>
            <w:tcW w:w="4232" w:type="dxa"/>
            <w:vAlign w:val="center"/>
          </w:tcPr>
          <w:p>
            <w:pPr>
              <w:pStyle w:val="30"/>
              <w:spacing w:line="460" w:lineRule="exact"/>
              <w:ind w:firstLine="0" w:firstLineChars="0"/>
              <w:jc w:val="center"/>
              <w:rPr>
                <w:rFonts w:ascii="宋体" w:eastAsia="宋体"/>
                <w:sz w:val="22"/>
              </w:rPr>
            </w:pPr>
            <w:r>
              <w:rPr>
                <w:rFonts w:hint="eastAsia" w:ascii="宋体" w:eastAsia="宋体"/>
                <w:sz w:val="22"/>
              </w:rPr>
              <w:t>背面</w:t>
            </w:r>
          </w:p>
        </w:tc>
      </w:tr>
    </w:tbl>
    <w:p>
      <w:pPr>
        <w:adjustRightInd/>
        <w:snapToGrid/>
        <w:spacing w:line="276" w:lineRule="auto"/>
      </w:pPr>
      <w:bookmarkStart w:id="98" w:name="_Toc22486"/>
      <w:r>
        <w:rPr>
          <w:rFonts w:hint="eastAsia" w:ascii="宋体" w:hAnsi="宋体" w:eastAsia="宋体"/>
          <w:sz w:val="21"/>
          <w:szCs w:val="21"/>
        </w:rPr>
        <w:br w:type="page"/>
      </w:r>
    </w:p>
    <w:p>
      <w:pPr>
        <w:pStyle w:val="4"/>
        <w:widowControl w:val="0"/>
        <w:overflowPunct w:val="0"/>
        <w:spacing w:before="0" w:after="0" w:line="240" w:lineRule="auto"/>
        <w:rPr>
          <w:rFonts w:ascii="宋体" w:hAnsi="宋体" w:eastAsia="宋体"/>
          <w:sz w:val="21"/>
          <w:szCs w:val="21"/>
        </w:rPr>
      </w:pPr>
      <w:bookmarkStart w:id="99" w:name="_Toc17164"/>
      <w:r>
        <w:rPr>
          <w:rFonts w:hint="eastAsia" w:ascii="宋体" w:hAnsi="宋体" w:eastAsia="宋体"/>
          <w:sz w:val="21"/>
          <w:szCs w:val="21"/>
        </w:rPr>
        <w:t>附件7.资格申明</w:t>
      </w:r>
      <w:bookmarkEnd w:id="99"/>
    </w:p>
    <w:p>
      <w:pPr>
        <w:jc w:val="center"/>
        <w:rPr>
          <w:rFonts w:ascii="黑体" w:eastAsia="黑体"/>
          <w:sz w:val="28"/>
          <w:szCs w:val="28"/>
        </w:rPr>
      </w:pPr>
      <w:r>
        <w:rPr>
          <w:rFonts w:hint="eastAsia" w:ascii="黑体" w:eastAsia="黑体"/>
          <w:sz w:val="28"/>
          <w:szCs w:val="28"/>
        </w:rPr>
        <w:t>资格申明</w:t>
      </w:r>
    </w:p>
    <w:p>
      <w:pPr>
        <w:pStyle w:val="30"/>
        <w:spacing w:line="420" w:lineRule="atLeast"/>
        <w:ind w:firstLine="0" w:firstLineChars="0"/>
        <w:rPr>
          <w:rFonts w:ascii="宋体" w:eastAsia="宋体"/>
          <w:sz w:val="21"/>
          <w:szCs w:val="21"/>
        </w:rPr>
      </w:pPr>
      <w:r>
        <w:rPr>
          <w:rFonts w:hint="eastAsia" w:ascii="宋体" w:eastAsia="宋体"/>
          <w:sz w:val="21"/>
          <w:szCs w:val="21"/>
          <w:lang w:eastAsia="zh-CN"/>
        </w:rPr>
        <w:t>广东政通招标有限公司</w:t>
      </w:r>
      <w:r>
        <w:rPr>
          <w:rFonts w:hint="eastAsia" w:ascii="宋体" w:eastAsia="宋体"/>
          <w:sz w:val="21"/>
          <w:szCs w:val="21"/>
        </w:rPr>
        <w:t>：</w:t>
      </w:r>
    </w:p>
    <w:p>
      <w:pPr>
        <w:spacing w:after="0" w:line="360" w:lineRule="auto"/>
        <w:ind w:firstLine="420" w:firstLineChars="200"/>
        <w:rPr>
          <w:rFonts w:ascii="宋体" w:hAnsi="宋体" w:eastAsia="宋体"/>
          <w:sz w:val="21"/>
          <w:szCs w:val="21"/>
        </w:rPr>
      </w:pP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我方</w:t>
      </w:r>
      <w:r>
        <w:rPr>
          <w:rFonts w:ascii="宋体" w:hAnsi="宋体" w:eastAsia="宋体"/>
          <w:sz w:val="21"/>
          <w:szCs w:val="21"/>
        </w:rPr>
        <w:t>愿响应</w:t>
      </w:r>
      <w:r>
        <w:rPr>
          <w:rFonts w:hint="eastAsia" w:ascii="宋体" w:hAnsi="宋体" w:eastAsia="宋体"/>
          <w:sz w:val="21"/>
          <w:szCs w:val="21"/>
        </w:rPr>
        <w:t>贵</w:t>
      </w:r>
      <w:r>
        <w:rPr>
          <w:rFonts w:ascii="宋体" w:hAnsi="宋体" w:eastAsia="宋体"/>
          <w:sz w:val="21"/>
          <w:szCs w:val="21"/>
        </w:rPr>
        <w:t>方</w:t>
      </w:r>
      <w:r>
        <w:rPr>
          <w:rFonts w:hint="eastAsia" w:ascii="宋体" w:hAnsi="宋体" w:eastAsia="宋体"/>
          <w:sz w:val="21"/>
          <w:szCs w:val="21"/>
        </w:rPr>
        <w:t>关于（项目名称）</w:t>
      </w:r>
      <w:r>
        <w:rPr>
          <w:rFonts w:ascii="宋体" w:hAnsi="宋体" w:eastAsia="宋体"/>
          <w:sz w:val="21"/>
          <w:szCs w:val="21"/>
        </w:rPr>
        <w:t>（</w:t>
      </w:r>
      <w:r>
        <w:rPr>
          <w:rFonts w:hint="eastAsia" w:ascii="宋体" w:hAnsi="宋体" w:eastAsia="宋体"/>
          <w:sz w:val="21"/>
          <w:szCs w:val="21"/>
        </w:rPr>
        <w:t>采购项目编号</w:t>
      </w:r>
      <w:r>
        <w:rPr>
          <w:rFonts w:ascii="宋体" w:hAnsi="宋体" w:eastAsia="宋体"/>
          <w:sz w:val="21"/>
          <w:szCs w:val="21"/>
        </w:rPr>
        <w:t>）</w:t>
      </w:r>
      <w:r>
        <w:rPr>
          <w:rFonts w:hint="eastAsia" w:ascii="宋体" w:hAnsi="宋体" w:eastAsia="宋体"/>
          <w:sz w:val="21"/>
          <w:szCs w:val="21"/>
        </w:rPr>
        <w:t>的</w:t>
      </w:r>
      <w:r>
        <w:rPr>
          <w:rFonts w:ascii="宋体" w:hAnsi="宋体" w:eastAsia="宋体"/>
          <w:sz w:val="21"/>
          <w:szCs w:val="21"/>
        </w:rPr>
        <w:t>投标邀请，参与投标，提供用户需求书中规定的</w:t>
      </w:r>
      <w:r>
        <w:rPr>
          <w:rFonts w:hint="eastAsia" w:ascii="宋体" w:hAnsi="宋体" w:eastAsia="宋体"/>
          <w:sz w:val="21"/>
          <w:szCs w:val="21"/>
        </w:rPr>
        <w:t>货物及相关服务</w:t>
      </w:r>
      <w:r>
        <w:rPr>
          <w:rFonts w:ascii="宋体" w:hAnsi="宋体" w:eastAsia="宋体"/>
          <w:sz w:val="21"/>
          <w:szCs w:val="21"/>
        </w:rPr>
        <w:t>，并按招标文件要求提交所附资格文件且声明和保证如下：</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一、我方具备《中华人民共和国政府采购法》第二十二条资格条件，已清楚招标文件所有要求及有关规定；并承诺参加本次政府采购活动中，如有违法、违规、弄虚作假行为，所造成的损失、不良后果及法律责任，一律由我方承担；</w:t>
      </w:r>
    </w:p>
    <w:p>
      <w:pPr>
        <w:spacing w:after="0" w:line="360" w:lineRule="auto"/>
        <w:ind w:firstLine="420" w:firstLineChars="200"/>
        <w:rPr>
          <w:rFonts w:ascii="宋体" w:hAnsi="宋体" w:eastAsia="宋体"/>
          <w:sz w:val="21"/>
          <w:szCs w:val="21"/>
        </w:rPr>
      </w:pPr>
      <w:r>
        <w:rPr>
          <w:rFonts w:hint="eastAsia" w:ascii="宋体" w:hAnsi="宋体" w:eastAsia="宋体"/>
          <w:sz w:val="21"/>
          <w:szCs w:val="21"/>
        </w:rPr>
        <w:t>二、</w:t>
      </w:r>
      <w:r>
        <w:rPr>
          <w:rFonts w:ascii="宋体" w:hAnsi="宋体" w:eastAsia="宋体"/>
          <w:sz w:val="21"/>
          <w:szCs w:val="21"/>
        </w:rPr>
        <w:t>我方依法注册，在法律上、财务上和运作上完全独立于（采购人名称）（采购人）及</w:t>
      </w:r>
      <w:r>
        <w:rPr>
          <w:rFonts w:hint="eastAsia" w:ascii="宋体" w:hAnsi="宋体" w:eastAsia="宋体"/>
          <w:sz w:val="21"/>
          <w:szCs w:val="21"/>
          <w:lang w:eastAsia="zh-CN"/>
        </w:rPr>
        <w:t>广东政通招标有限公司</w:t>
      </w:r>
      <w:r>
        <w:rPr>
          <w:rFonts w:ascii="宋体" w:hAnsi="宋体" w:eastAsia="宋体"/>
          <w:sz w:val="21"/>
          <w:szCs w:val="21"/>
        </w:rPr>
        <w:t>（采购代理机构）</w:t>
      </w:r>
      <w:r>
        <w:rPr>
          <w:rFonts w:hint="eastAsia" w:ascii="宋体" w:hAnsi="宋体" w:eastAsia="宋体"/>
          <w:sz w:val="21"/>
          <w:szCs w:val="21"/>
        </w:rPr>
        <w:t>。</w:t>
      </w:r>
    </w:p>
    <w:p>
      <w:pPr>
        <w:pStyle w:val="30"/>
        <w:spacing w:line="500" w:lineRule="atLeast"/>
        <w:ind w:firstLine="3517" w:firstLineChars="1675"/>
        <w:rPr>
          <w:rFonts w:ascii="宋体" w:eastAsia="宋体"/>
          <w:sz w:val="21"/>
          <w:szCs w:val="21"/>
        </w:rPr>
      </w:pPr>
    </w:p>
    <w:p>
      <w:pPr>
        <w:pStyle w:val="30"/>
        <w:spacing w:line="500" w:lineRule="atLeast"/>
        <w:ind w:firstLine="3517" w:firstLineChars="1675"/>
        <w:rPr>
          <w:rFonts w:ascii="宋体" w:eastAsia="宋体"/>
          <w:sz w:val="21"/>
          <w:szCs w:val="21"/>
        </w:rPr>
      </w:pPr>
    </w:p>
    <w:p>
      <w:pPr>
        <w:pStyle w:val="30"/>
        <w:spacing w:line="500" w:lineRule="atLeast"/>
        <w:ind w:firstLine="433"/>
        <w:rPr>
          <w:rFonts w:ascii="宋体" w:eastAsia="宋体"/>
          <w:sz w:val="21"/>
          <w:szCs w:val="21"/>
        </w:rPr>
      </w:pPr>
      <w:r>
        <w:rPr>
          <w:rFonts w:hint="eastAsia" w:ascii="宋体" w:eastAsia="宋体"/>
          <w:sz w:val="21"/>
          <w:szCs w:val="21"/>
        </w:rPr>
        <w:t>投标人名称（加盖公章）：</w:t>
      </w:r>
    </w:p>
    <w:p>
      <w:pPr>
        <w:pStyle w:val="30"/>
        <w:spacing w:line="500" w:lineRule="atLeast"/>
        <w:ind w:firstLine="433"/>
        <w:rPr>
          <w:rFonts w:ascii="宋体" w:eastAsia="宋体"/>
          <w:sz w:val="21"/>
          <w:szCs w:val="21"/>
        </w:rPr>
      </w:pPr>
      <w:r>
        <w:rPr>
          <w:rFonts w:hint="eastAsia" w:ascii="宋体" w:eastAsia="宋体"/>
          <w:sz w:val="21"/>
          <w:szCs w:val="21"/>
        </w:rPr>
        <w:t>法定代表人签字（签名或盖私章）：</w:t>
      </w:r>
    </w:p>
    <w:p>
      <w:pPr>
        <w:pStyle w:val="30"/>
        <w:spacing w:line="500" w:lineRule="atLeast"/>
        <w:ind w:firstLine="433"/>
        <w:rPr>
          <w:rFonts w:ascii="宋体" w:eastAsia="宋体"/>
          <w:sz w:val="21"/>
          <w:szCs w:val="21"/>
        </w:rPr>
      </w:pPr>
      <w:r>
        <w:rPr>
          <w:rFonts w:hint="eastAsia" w:ascii="宋体" w:eastAsia="宋体"/>
          <w:sz w:val="21"/>
          <w:szCs w:val="21"/>
        </w:rPr>
        <w:t>日     期：年月日</w:t>
      </w:r>
    </w:p>
    <w:p>
      <w:pPr>
        <w:pStyle w:val="30"/>
        <w:spacing w:line="500" w:lineRule="atLeast"/>
        <w:ind w:firstLine="433"/>
        <w:rPr>
          <w:rFonts w:ascii="宋体" w:eastAsia="宋体"/>
          <w:sz w:val="21"/>
          <w:szCs w:val="21"/>
        </w:rPr>
      </w:pPr>
      <w:r>
        <w:rPr>
          <w:rFonts w:hint="eastAsia" w:ascii="宋体" w:eastAsia="宋体"/>
          <w:sz w:val="21"/>
          <w:szCs w:val="21"/>
        </w:rPr>
        <w:br w:type="page"/>
      </w:r>
    </w:p>
    <w:p>
      <w:pPr>
        <w:pStyle w:val="4"/>
        <w:widowControl w:val="0"/>
        <w:overflowPunct w:val="0"/>
        <w:spacing w:before="0" w:after="0" w:line="240" w:lineRule="auto"/>
        <w:rPr>
          <w:rFonts w:ascii="宋体" w:hAnsi="宋体" w:eastAsia="宋体"/>
          <w:sz w:val="21"/>
          <w:szCs w:val="21"/>
        </w:rPr>
      </w:pPr>
      <w:bookmarkStart w:id="100" w:name="_Toc27839"/>
      <w:r>
        <w:rPr>
          <w:rFonts w:hint="eastAsia" w:ascii="宋体" w:hAnsi="宋体" w:eastAsia="宋体"/>
          <w:sz w:val="21"/>
          <w:szCs w:val="21"/>
        </w:rPr>
        <w:t>附件8.营业执照</w:t>
      </w:r>
      <w:bookmarkEnd w:id="100"/>
    </w:p>
    <w:p>
      <w:pPr>
        <w:jc w:val="center"/>
        <w:rPr>
          <w:rFonts w:ascii="黑体" w:eastAsia="黑体"/>
          <w:sz w:val="28"/>
          <w:szCs w:val="28"/>
        </w:rPr>
      </w:pPr>
      <w:bookmarkStart w:id="101" w:name="_Toc1511"/>
      <w:bookmarkStart w:id="102" w:name="_Toc5919"/>
      <w:bookmarkStart w:id="103" w:name="_Toc24210"/>
      <w:bookmarkStart w:id="104" w:name="_Toc4926"/>
      <w:bookmarkStart w:id="105" w:name="_Toc17470"/>
      <w:r>
        <w:rPr>
          <w:rFonts w:hint="eastAsia" w:ascii="黑体" w:eastAsia="黑体"/>
          <w:sz w:val="28"/>
          <w:szCs w:val="28"/>
        </w:rPr>
        <w:t>营业执照</w:t>
      </w:r>
      <w:bookmarkEnd w:id="101"/>
      <w:bookmarkEnd w:id="102"/>
      <w:bookmarkEnd w:id="103"/>
      <w:bookmarkEnd w:id="104"/>
      <w:bookmarkEnd w:id="105"/>
    </w:p>
    <w:p>
      <w:pPr>
        <w:jc w:val="center"/>
        <w:rPr>
          <w:rFonts w:ascii="黑体" w:eastAsia="黑体"/>
          <w:sz w:val="28"/>
          <w:szCs w:val="28"/>
        </w:rPr>
      </w:pPr>
      <w:r>
        <w:rPr>
          <w:rFonts w:hint="eastAsia" w:ascii="黑体" w:eastAsia="黑体"/>
          <w:sz w:val="28"/>
          <w:szCs w:val="28"/>
        </w:rPr>
        <w:br w:type="page"/>
      </w:r>
    </w:p>
    <w:p>
      <w:pPr>
        <w:pStyle w:val="4"/>
        <w:widowControl w:val="0"/>
        <w:overflowPunct w:val="0"/>
        <w:spacing w:before="0" w:after="0" w:line="240" w:lineRule="auto"/>
        <w:rPr>
          <w:rFonts w:ascii="宋体" w:hAnsi="宋体" w:eastAsia="宋体"/>
          <w:sz w:val="21"/>
          <w:szCs w:val="21"/>
        </w:rPr>
      </w:pPr>
      <w:bookmarkStart w:id="106" w:name="_Toc26141"/>
      <w:r>
        <w:rPr>
          <w:rFonts w:hint="eastAsia" w:ascii="宋体" w:hAnsi="宋体" w:eastAsia="宋体"/>
          <w:sz w:val="21"/>
          <w:szCs w:val="21"/>
        </w:rPr>
        <w:t>附件9.相关资质证明文件</w:t>
      </w:r>
      <w:bookmarkEnd w:id="106"/>
    </w:p>
    <w:p/>
    <w:p>
      <w:pPr>
        <w:jc w:val="center"/>
        <w:rPr>
          <w:rFonts w:ascii="黑体" w:eastAsia="黑体"/>
          <w:sz w:val="28"/>
          <w:szCs w:val="28"/>
        </w:rPr>
      </w:pPr>
      <w:bookmarkStart w:id="107" w:name="_Toc16233"/>
      <w:bookmarkStart w:id="108" w:name="_Toc30307"/>
      <w:bookmarkStart w:id="109" w:name="_Toc9592"/>
      <w:bookmarkStart w:id="110" w:name="_Toc16698"/>
      <w:bookmarkStart w:id="111" w:name="_Toc13458"/>
      <w:r>
        <w:rPr>
          <w:rFonts w:hint="eastAsia" w:ascii="黑体" w:eastAsia="黑体"/>
          <w:sz w:val="28"/>
          <w:szCs w:val="28"/>
        </w:rPr>
        <w:t>相关资质证明文件</w:t>
      </w:r>
      <w:bookmarkEnd w:id="98"/>
      <w:bookmarkEnd w:id="107"/>
      <w:bookmarkEnd w:id="108"/>
      <w:bookmarkEnd w:id="109"/>
      <w:bookmarkEnd w:id="110"/>
      <w:bookmarkEnd w:id="111"/>
    </w:p>
    <w:p>
      <w:pPr>
        <w:jc w:val="center"/>
        <w:rPr>
          <w:rFonts w:ascii="黑体" w:eastAsia="黑体"/>
          <w:sz w:val="28"/>
          <w:szCs w:val="28"/>
        </w:rPr>
      </w:pPr>
      <w:r>
        <w:rPr>
          <w:rFonts w:hint="eastAsia" w:ascii="黑体" w:eastAsia="黑体"/>
          <w:sz w:val="28"/>
          <w:szCs w:val="28"/>
        </w:rPr>
        <w:br w:type="page"/>
      </w:r>
    </w:p>
    <w:p>
      <w:pPr>
        <w:pStyle w:val="4"/>
        <w:widowControl w:val="0"/>
        <w:overflowPunct w:val="0"/>
        <w:spacing w:before="0" w:after="0" w:line="240" w:lineRule="auto"/>
        <w:rPr>
          <w:rFonts w:ascii="宋体" w:hAnsi="宋体" w:eastAsia="宋体"/>
          <w:sz w:val="21"/>
          <w:szCs w:val="21"/>
        </w:rPr>
      </w:pPr>
      <w:bookmarkStart w:id="112" w:name="_Toc17618"/>
      <w:r>
        <w:rPr>
          <w:rFonts w:hint="eastAsia" w:ascii="宋体" w:hAnsi="宋体" w:eastAsia="宋体"/>
          <w:sz w:val="21"/>
          <w:szCs w:val="21"/>
        </w:rPr>
        <w:t>附件10. 商务条款偏离表格式</w:t>
      </w:r>
      <w:bookmarkEnd w:id="112"/>
    </w:p>
    <w:p>
      <w:pPr>
        <w:jc w:val="center"/>
        <w:rPr>
          <w:rFonts w:ascii="黑体" w:eastAsia="黑体"/>
          <w:sz w:val="28"/>
          <w:szCs w:val="28"/>
        </w:rPr>
      </w:pPr>
    </w:p>
    <w:p>
      <w:pPr>
        <w:jc w:val="center"/>
        <w:rPr>
          <w:rFonts w:ascii="黑体" w:eastAsia="黑体"/>
          <w:sz w:val="28"/>
          <w:szCs w:val="28"/>
        </w:rPr>
      </w:pPr>
      <w:r>
        <w:rPr>
          <w:rFonts w:hint="eastAsia" w:ascii="黑体" w:eastAsia="黑体"/>
          <w:sz w:val="28"/>
          <w:szCs w:val="28"/>
        </w:rPr>
        <w:t>商务条款偏离表</w:t>
      </w:r>
    </w:p>
    <w:tbl>
      <w:tblPr>
        <w:tblStyle w:val="18"/>
        <w:tblW w:w="8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20"/>
        <w:gridCol w:w="1360"/>
        <w:gridCol w:w="1587"/>
        <w:gridCol w:w="1133"/>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08" w:type="dxa"/>
            <w:vAlign w:val="center"/>
          </w:tcPr>
          <w:p>
            <w:pPr>
              <w:spacing w:after="0"/>
              <w:jc w:val="center"/>
              <w:rPr>
                <w:rFonts w:ascii="宋体" w:hAnsi="宋体" w:eastAsia="宋体"/>
                <w:sz w:val="21"/>
                <w:szCs w:val="21"/>
              </w:rPr>
            </w:pPr>
            <w:r>
              <w:rPr>
                <w:rFonts w:hint="eastAsia" w:ascii="宋体" w:hAnsi="宋体" w:eastAsia="宋体"/>
                <w:sz w:val="21"/>
                <w:szCs w:val="21"/>
              </w:rPr>
              <w:t>序号</w:t>
            </w:r>
          </w:p>
        </w:tc>
        <w:tc>
          <w:tcPr>
            <w:tcW w:w="1620" w:type="dxa"/>
            <w:vAlign w:val="center"/>
          </w:tcPr>
          <w:p>
            <w:pPr>
              <w:spacing w:after="0"/>
              <w:jc w:val="center"/>
              <w:rPr>
                <w:rFonts w:ascii="宋体" w:hAnsi="宋体" w:eastAsia="宋体"/>
                <w:sz w:val="21"/>
                <w:szCs w:val="21"/>
              </w:rPr>
            </w:pPr>
            <w:r>
              <w:rPr>
                <w:rFonts w:hint="eastAsia" w:ascii="宋体" w:hAnsi="宋体" w:eastAsia="宋体"/>
                <w:sz w:val="21"/>
                <w:szCs w:val="21"/>
              </w:rPr>
              <w:t>服务项目名称</w:t>
            </w:r>
          </w:p>
        </w:tc>
        <w:tc>
          <w:tcPr>
            <w:tcW w:w="1360" w:type="dxa"/>
            <w:vAlign w:val="center"/>
          </w:tcPr>
          <w:p>
            <w:pPr>
              <w:spacing w:after="0"/>
              <w:jc w:val="center"/>
              <w:rPr>
                <w:rFonts w:ascii="宋体" w:hAnsi="宋体" w:eastAsia="宋体"/>
                <w:sz w:val="21"/>
                <w:szCs w:val="21"/>
              </w:rPr>
            </w:pPr>
            <w:r>
              <w:rPr>
                <w:rFonts w:hint="eastAsia" w:ascii="宋体" w:hAnsi="宋体" w:eastAsia="宋体"/>
                <w:sz w:val="21"/>
                <w:szCs w:val="21"/>
              </w:rPr>
              <w:t>招标要求</w:t>
            </w:r>
          </w:p>
        </w:tc>
        <w:tc>
          <w:tcPr>
            <w:tcW w:w="1587" w:type="dxa"/>
            <w:vAlign w:val="center"/>
          </w:tcPr>
          <w:p>
            <w:pPr>
              <w:spacing w:after="0"/>
              <w:jc w:val="center"/>
              <w:rPr>
                <w:rFonts w:ascii="宋体" w:hAnsi="宋体" w:eastAsia="宋体"/>
                <w:sz w:val="21"/>
                <w:szCs w:val="21"/>
              </w:rPr>
            </w:pPr>
            <w:r>
              <w:rPr>
                <w:rFonts w:hint="eastAsia" w:ascii="宋体" w:hAnsi="宋体" w:eastAsia="宋体"/>
                <w:sz w:val="21"/>
                <w:szCs w:val="21"/>
              </w:rPr>
              <w:t>投标实际响应</w:t>
            </w:r>
          </w:p>
        </w:tc>
        <w:tc>
          <w:tcPr>
            <w:tcW w:w="1133" w:type="dxa"/>
            <w:vAlign w:val="center"/>
          </w:tcPr>
          <w:p>
            <w:pPr>
              <w:spacing w:after="0"/>
              <w:jc w:val="center"/>
              <w:rPr>
                <w:rFonts w:ascii="宋体" w:hAnsi="宋体" w:eastAsia="宋体"/>
                <w:sz w:val="21"/>
                <w:szCs w:val="21"/>
              </w:rPr>
            </w:pPr>
            <w:r>
              <w:rPr>
                <w:rFonts w:hint="eastAsia" w:ascii="宋体" w:hAnsi="宋体" w:eastAsia="宋体"/>
                <w:sz w:val="21"/>
                <w:szCs w:val="21"/>
              </w:rPr>
              <w:t>是否偏离</w:t>
            </w:r>
          </w:p>
        </w:tc>
        <w:tc>
          <w:tcPr>
            <w:tcW w:w="1730" w:type="dxa"/>
            <w:vAlign w:val="center"/>
          </w:tcPr>
          <w:p>
            <w:pPr>
              <w:spacing w:after="0"/>
              <w:jc w:val="center"/>
              <w:rPr>
                <w:rFonts w:ascii="宋体" w:hAnsi="宋体" w:eastAsia="宋体"/>
                <w:sz w:val="21"/>
                <w:szCs w:val="21"/>
              </w:rPr>
            </w:pPr>
            <w:r>
              <w:rPr>
                <w:rFonts w:hint="eastAsia" w:ascii="宋体" w:hAnsi="宋体" w:eastAsia="宋体"/>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sz w:val="21"/>
                <w:szCs w:val="21"/>
              </w:rPr>
            </w:pPr>
          </w:p>
        </w:tc>
        <w:tc>
          <w:tcPr>
            <w:tcW w:w="1620" w:type="dxa"/>
            <w:vAlign w:val="center"/>
          </w:tcPr>
          <w:p>
            <w:pPr>
              <w:jc w:val="center"/>
              <w:rPr>
                <w:rFonts w:ascii="宋体" w:hAnsi="宋体" w:eastAsia="宋体"/>
                <w:sz w:val="21"/>
                <w:szCs w:val="21"/>
              </w:rPr>
            </w:pPr>
          </w:p>
        </w:tc>
        <w:tc>
          <w:tcPr>
            <w:tcW w:w="1360" w:type="dxa"/>
            <w:vAlign w:val="center"/>
          </w:tcPr>
          <w:p>
            <w:pPr>
              <w:jc w:val="center"/>
              <w:rPr>
                <w:rFonts w:ascii="宋体" w:hAnsi="宋体" w:eastAsia="宋体"/>
                <w:sz w:val="21"/>
                <w:szCs w:val="21"/>
              </w:rPr>
            </w:pPr>
          </w:p>
        </w:tc>
        <w:tc>
          <w:tcPr>
            <w:tcW w:w="1587" w:type="dxa"/>
            <w:vAlign w:val="center"/>
          </w:tcPr>
          <w:p>
            <w:pPr>
              <w:jc w:val="center"/>
              <w:rPr>
                <w:rFonts w:ascii="宋体" w:hAnsi="宋体" w:eastAsia="宋体"/>
                <w:sz w:val="21"/>
                <w:szCs w:val="21"/>
              </w:rPr>
            </w:pPr>
          </w:p>
        </w:tc>
        <w:tc>
          <w:tcPr>
            <w:tcW w:w="1133" w:type="dxa"/>
            <w:vAlign w:val="center"/>
          </w:tcPr>
          <w:p>
            <w:pPr>
              <w:jc w:val="center"/>
              <w:rPr>
                <w:rFonts w:ascii="宋体" w:hAnsi="宋体" w:eastAsia="宋体"/>
                <w:sz w:val="21"/>
                <w:szCs w:val="21"/>
              </w:rPr>
            </w:pPr>
          </w:p>
        </w:tc>
        <w:tc>
          <w:tcPr>
            <w:tcW w:w="1730" w:type="dxa"/>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sz w:val="21"/>
                <w:szCs w:val="21"/>
              </w:rPr>
            </w:pPr>
          </w:p>
        </w:tc>
        <w:tc>
          <w:tcPr>
            <w:tcW w:w="1620" w:type="dxa"/>
            <w:vAlign w:val="center"/>
          </w:tcPr>
          <w:p>
            <w:pPr>
              <w:jc w:val="center"/>
              <w:rPr>
                <w:rFonts w:ascii="宋体" w:hAnsi="宋体" w:eastAsia="宋体"/>
                <w:sz w:val="21"/>
                <w:szCs w:val="21"/>
              </w:rPr>
            </w:pPr>
          </w:p>
        </w:tc>
        <w:tc>
          <w:tcPr>
            <w:tcW w:w="1360" w:type="dxa"/>
            <w:vAlign w:val="center"/>
          </w:tcPr>
          <w:p>
            <w:pPr>
              <w:jc w:val="center"/>
              <w:rPr>
                <w:rFonts w:ascii="宋体" w:hAnsi="宋体" w:eastAsia="宋体"/>
                <w:sz w:val="21"/>
                <w:szCs w:val="21"/>
              </w:rPr>
            </w:pPr>
          </w:p>
        </w:tc>
        <w:tc>
          <w:tcPr>
            <w:tcW w:w="1587" w:type="dxa"/>
            <w:vAlign w:val="center"/>
          </w:tcPr>
          <w:p>
            <w:pPr>
              <w:jc w:val="center"/>
              <w:rPr>
                <w:rFonts w:ascii="宋体" w:hAnsi="宋体" w:eastAsia="宋体"/>
                <w:sz w:val="21"/>
                <w:szCs w:val="21"/>
              </w:rPr>
            </w:pPr>
          </w:p>
        </w:tc>
        <w:tc>
          <w:tcPr>
            <w:tcW w:w="1133" w:type="dxa"/>
            <w:vAlign w:val="center"/>
          </w:tcPr>
          <w:p>
            <w:pPr>
              <w:jc w:val="center"/>
              <w:rPr>
                <w:rFonts w:ascii="宋体" w:hAnsi="宋体" w:eastAsia="宋体"/>
                <w:sz w:val="21"/>
                <w:szCs w:val="21"/>
              </w:rPr>
            </w:pPr>
          </w:p>
        </w:tc>
        <w:tc>
          <w:tcPr>
            <w:tcW w:w="1730" w:type="dxa"/>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sz w:val="21"/>
                <w:szCs w:val="21"/>
              </w:rPr>
            </w:pPr>
          </w:p>
        </w:tc>
        <w:tc>
          <w:tcPr>
            <w:tcW w:w="1620" w:type="dxa"/>
            <w:vAlign w:val="center"/>
          </w:tcPr>
          <w:p>
            <w:pPr>
              <w:jc w:val="center"/>
              <w:rPr>
                <w:rFonts w:ascii="宋体" w:hAnsi="宋体" w:eastAsia="宋体"/>
                <w:sz w:val="21"/>
                <w:szCs w:val="21"/>
              </w:rPr>
            </w:pPr>
          </w:p>
        </w:tc>
        <w:tc>
          <w:tcPr>
            <w:tcW w:w="1360" w:type="dxa"/>
            <w:vAlign w:val="center"/>
          </w:tcPr>
          <w:p>
            <w:pPr>
              <w:jc w:val="center"/>
              <w:rPr>
                <w:rFonts w:ascii="宋体" w:hAnsi="宋体" w:eastAsia="宋体"/>
                <w:sz w:val="21"/>
                <w:szCs w:val="21"/>
              </w:rPr>
            </w:pPr>
          </w:p>
        </w:tc>
        <w:tc>
          <w:tcPr>
            <w:tcW w:w="1587" w:type="dxa"/>
            <w:vAlign w:val="center"/>
          </w:tcPr>
          <w:p>
            <w:pPr>
              <w:jc w:val="center"/>
              <w:rPr>
                <w:rFonts w:ascii="宋体" w:hAnsi="宋体" w:eastAsia="宋体"/>
                <w:sz w:val="21"/>
                <w:szCs w:val="21"/>
              </w:rPr>
            </w:pPr>
          </w:p>
        </w:tc>
        <w:tc>
          <w:tcPr>
            <w:tcW w:w="1133" w:type="dxa"/>
            <w:vAlign w:val="center"/>
          </w:tcPr>
          <w:p>
            <w:pPr>
              <w:jc w:val="center"/>
              <w:rPr>
                <w:rFonts w:ascii="宋体" w:hAnsi="宋体" w:eastAsia="宋体"/>
                <w:sz w:val="21"/>
                <w:szCs w:val="21"/>
              </w:rPr>
            </w:pPr>
          </w:p>
        </w:tc>
        <w:tc>
          <w:tcPr>
            <w:tcW w:w="1730" w:type="dxa"/>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sz w:val="21"/>
                <w:szCs w:val="21"/>
              </w:rPr>
            </w:pPr>
          </w:p>
        </w:tc>
        <w:tc>
          <w:tcPr>
            <w:tcW w:w="1620" w:type="dxa"/>
            <w:vAlign w:val="center"/>
          </w:tcPr>
          <w:p>
            <w:pPr>
              <w:jc w:val="center"/>
              <w:rPr>
                <w:rFonts w:ascii="宋体" w:hAnsi="宋体" w:eastAsia="宋体"/>
                <w:sz w:val="21"/>
                <w:szCs w:val="21"/>
              </w:rPr>
            </w:pPr>
          </w:p>
        </w:tc>
        <w:tc>
          <w:tcPr>
            <w:tcW w:w="1360" w:type="dxa"/>
            <w:vAlign w:val="center"/>
          </w:tcPr>
          <w:p>
            <w:pPr>
              <w:jc w:val="center"/>
              <w:rPr>
                <w:rFonts w:ascii="宋体" w:hAnsi="宋体" w:eastAsia="宋体"/>
                <w:sz w:val="21"/>
                <w:szCs w:val="21"/>
              </w:rPr>
            </w:pPr>
          </w:p>
        </w:tc>
        <w:tc>
          <w:tcPr>
            <w:tcW w:w="1587" w:type="dxa"/>
            <w:vAlign w:val="center"/>
          </w:tcPr>
          <w:p>
            <w:pPr>
              <w:jc w:val="center"/>
              <w:rPr>
                <w:rFonts w:ascii="宋体" w:hAnsi="宋体" w:eastAsia="宋体"/>
                <w:sz w:val="21"/>
                <w:szCs w:val="21"/>
              </w:rPr>
            </w:pPr>
          </w:p>
        </w:tc>
        <w:tc>
          <w:tcPr>
            <w:tcW w:w="1133" w:type="dxa"/>
            <w:vAlign w:val="center"/>
          </w:tcPr>
          <w:p>
            <w:pPr>
              <w:jc w:val="center"/>
              <w:rPr>
                <w:rFonts w:ascii="宋体" w:hAnsi="宋体" w:eastAsia="宋体"/>
                <w:sz w:val="21"/>
                <w:szCs w:val="21"/>
              </w:rPr>
            </w:pPr>
          </w:p>
        </w:tc>
        <w:tc>
          <w:tcPr>
            <w:tcW w:w="1730" w:type="dxa"/>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sz w:val="21"/>
                <w:szCs w:val="21"/>
              </w:rPr>
            </w:pPr>
          </w:p>
        </w:tc>
        <w:tc>
          <w:tcPr>
            <w:tcW w:w="1620" w:type="dxa"/>
            <w:vAlign w:val="center"/>
          </w:tcPr>
          <w:p>
            <w:pPr>
              <w:jc w:val="center"/>
              <w:rPr>
                <w:rFonts w:ascii="宋体" w:hAnsi="宋体" w:eastAsia="宋体"/>
                <w:sz w:val="21"/>
                <w:szCs w:val="21"/>
              </w:rPr>
            </w:pPr>
          </w:p>
        </w:tc>
        <w:tc>
          <w:tcPr>
            <w:tcW w:w="1360" w:type="dxa"/>
            <w:vAlign w:val="center"/>
          </w:tcPr>
          <w:p>
            <w:pPr>
              <w:jc w:val="center"/>
              <w:rPr>
                <w:rFonts w:ascii="宋体" w:hAnsi="宋体" w:eastAsia="宋体"/>
                <w:sz w:val="21"/>
                <w:szCs w:val="21"/>
              </w:rPr>
            </w:pPr>
          </w:p>
        </w:tc>
        <w:tc>
          <w:tcPr>
            <w:tcW w:w="1587" w:type="dxa"/>
            <w:vAlign w:val="center"/>
          </w:tcPr>
          <w:p>
            <w:pPr>
              <w:jc w:val="center"/>
              <w:rPr>
                <w:rFonts w:ascii="宋体" w:hAnsi="宋体" w:eastAsia="宋体"/>
                <w:sz w:val="21"/>
                <w:szCs w:val="21"/>
              </w:rPr>
            </w:pPr>
          </w:p>
        </w:tc>
        <w:tc>
          <w:tcPr>
            <w:tcW w:w="1133" w:type="dxa"/>
            <w:vAlign w:val="center"/>
          </w:tcPr>
          <w:p>
            <w:pPr>
              <w:jc w:val="center"/>
              <w:rPr>
                <w:rFonts w:ascii="宋体" w:hAnsi="宋体" w:eastAsia="宋体"/>
                <w:sz w:val="21"/>
                <w:szCs w:val="21"/>
              </w:rPr>
            </w:pPr>
          </w:p>
        </w:tc>
        <w:tc>
          <w:tcPr>
            <w:tcW w:w="1730" w:type="dxa"/>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sz w:val="21"/>
                <w:szCs w:val="21"/>
              </w:rPr>
            </w:pPr>
          </w:p>
        </w:tc>
        <w:tc>
          <w:tcPr>
            <w:tcW w:w="1620" w:type="dxa"/>
            <w:vAlign w:val="center"/>
          </w:tcPr>
          <w:p>
            <w:pPr>
              <w:jc w:val="center"/>
              <w:rPr>
                <w:rFonts w:ascii="宋体" w:hAnsi="宋体" w:eastAsia="宋体"/>
                <w:sz w:val="21"/>
                <w:szCs w:val="21"/>
              </w:rPr>
            </w:pPr>
          </w:p>
        </w:tc>
        <w:tc>
          <w:tcPr>
            <w:tcW w:w="1360" w:type="dxa"/>
            <w:vAlign w:val="center"/>
          </w:tcPr>
          <w:p>
            <w:pPr>
              <w:jc w:val="center"/>
              <w:rPr>
                <w:rFonts w:ascii="宋体" w:hAnsi="宋体" w:eastAsia="宋体"/>
                <w:sz w:val="21"/>
                <w:szCs w:val="21"/>
              </w:rPr>
            </w:pPr>
          </w:p>
        </w:tc>
        <w:tc>
          <w:tcPr>
            <w:tcW w:w="1587" w:type="dxa"/>
            <w:vAlign w:val="center"/>
          </w:tcPr>
          <w:p>
            <w:pPr>
              <w:jc w:val="center"/>
              <w:rPr>
                <w:rFonts w:ascii="宋体" w:hAnsi="宋体" w:eastAsia="宋体"/>
                <w:sz w:val="21"/>
                <w:szCs w:val="21"/>
              </w:rPr>
            </w:pPr>
          </w:p>
        </w:tc>
        <w:tc>
          <w:tcPr>
            <w:tcW w:w="1133" w:type="dxa"/>
            <w:vAlign w:val="center"/>
          </w:tcPr>
          <w:p>
            <w:pPr>
              <w:jc w:val="center"/>
              <w:rPr>
                <w:rFonts w:ascii="宋体" w:hAnsi="宋体" w:eastAsia="宋体"/>
                <w:sz w:val="21"/>
                <w:szCs w:val="21"/>
              </w:rPr>
            </w:pPr>
          </w:p>
        </w:tc>
        <w:tc>
          <w:tcPr>
            <w:tcW w:w="1730" w:type="dxa"/>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sz w:val="21"/>
                <w:szCs w:val="21"/>
              </w:rPr>
            </w:pPr>
          </w:p>
        </w:tc>
        <w:tc>
          <w:tcPr>
            <w:tcW w:w="1620" w:type="dxa"/>
            <w:vAlign w:val="center"/>
          </w:tcPr>
          <w:p>
            <w:pPr>
              <w:jc w:val="center"/>
              <w:rPr>
                <w:rFonts w:ascii="宋体" w:hAnsi="宋体" w:eastAsia="宋体"/>
                <w:sz w:val="21"/>
                <w:szCs w:val="21"/>
              </w:rPr>
            </w:pPr>
          </w:p>
        </w:tc>
        <w:tc>
          <w:tcPr>
            <w:tcW w:w="1360" w:type="dxa"/>
            <w:vAlign w:val="center"/>
          </w:tcPr>
          <w:p>
            <w:pPr>
              <w:jc w:val="center"/>
              <w:rPr>
                <w:rFonts w:ascii="宋体" w:hAnsi="宋体" w:eastAsia="宋体"/>
                <w:sz w:val="21"/>
                <w:szCs w:val="21"/>
              </w:rPr>
            </w:pPr>
          </w:p>
        </w:tc>
        <w:tc>
          <w:tcPr>
            <w:tcW w:w="1587" w:type="dxa"/>
            <w:vAlign w:val="center"/>
          </w:tcPr>
          <w:p>
            <w:pPr>
              <w:jc w:val="center"/>
              <w:rPr>
                <w:rFonts w:ascii="宋体" w:hAnsi="宋体" w:eastAsia="宋体"/>
                <w:sz w:val="21"/>
                <w:szCs w:val="21"/>
              </w:rPr>
            </w:pPr>
          </w:p>
        </w:tc>
        <w:tc>
          <w:tcPr>
            <w:tcW w:w="1133" w:type="dxa"/>
            <w:vAlign w:val="center"/>
          </w:tcPr>
          <w:p>
            <w:pPr>
              <w:jc w:val="center"/>
              <w:rPr>
                <w:rFonts w:ascii="宋体" w:hAnsi="宋体" w:eastAsia="宋体"/>
                <w:sz w:val="21"/>
                <w:szCs w:val="21"/>
              </w:rPr>
            </w:pPr>
          </w:p>
        </w:tc>
        <w:tc>
          <w:tcPr>
            <w:tcW w:w="1730" w:type="dxa"/>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sz w:val="21"/>
                <w:szCs w:val="21"/>
              </w:rPr>
            </w:pPr>
          </w:p>
        </w:tc>
        <w:tc>
          <w:tcPr>
            <w:tcW w:w="1620" w:type="dxa"/>
            <w:vAlign w:val="center"/>
          </w:tcPr>
          <w:p>
            <w:pPr>
              <w:jc w:val="center"/>
              <w:rPr>
                <w:rFonts w:ascii="宋体" w:hAnsi="宋体" w:eastAsia="宋体"/>
                <w:sz w:val="21"/>
                <w:szCs w:val="21"/>
              </w:rPr>
            </w:pPr>
          </w:p>
        </w:tc>
        <w:tc>
          <w:tcPr>
            <w:tcW w:w="1360" w:type="dxa"/>
            <w:vAlign w:val="center"/>
          </w:tcPr>
          <w:p>
            <w:pPr>
              <w:jc w:val="center"/>
              <w:rPr>
                <w:rFonts w:ascii="宋体" w:hAnsi="宋体" w:eastAsia="宋体"/>
                <w:sz w:val="21"/>
                <w:szCs w:val="21"/>
              </w:rPr>
            </w:pPr>
          </w:p>
        </w:tc>
        <w:tc>
          <w:tcPr>
            <w:tcW w:w="1587" w:type="dxa"/>
            <w:vAlign w:val="center"/>
          </w:tcPr>
          <w:p>
            <w:pPr>
              <w:jc w:val="center"/>
              <w:rPr>
                <w:rFonts w:ascii="宋体" w:hAnsi="宋体" w:eastAsia="宋体"/>
                <w:sz w:val="21"/>
                <w:szCs w:val="21"/>
              </w:rPr>
            </w:pPr>
          </w:p>
        </w:tc>
        <w:tc>
          <w:tcPr>
            <w:tcW w:w="1133" w:type="dxa"/>
            <w:vAlign w:val="center"/>
          </w:tcPr>
          <w:p>
            <w:pPr>
              <w:jc w:val="center"/>
              <w:rPr>
                <w:rFonts w:ascii="宋体" w:hAnsi="宋体" w:eastAsia="宋体"/>
                <w:sz w:val="21"/>
                <w:szCs w:val="21"/>
              </w:rPr>
            </w:pPr>
          </w:p>
        </w:tc>
        <w:tc>
          <w:tcPr>
            <w:tcW w:w="1730" w:type="dxa"/>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sz w:val="21"/>
                <w:szCs w:val="21"/>
              </w:rPr>
            </w:pPr>
          </w:p>
        </w:tc>
        <w:tc>
          <w:tcPr>
            <w:tcW w:w="1620" w:type="dxa"/>
            <w:vAlign w:val="center"/>
          </w:tcPr>
          <w:p>
            <w:pPr>
              <w:jc w:val="center"/>
              <w:rPr>
                <w:rFonts w:ascii="宋体" w:hAnsi="宋体" w:eastAsia="宋体"/>
                <w:sz w:val="21"/>
                <w:szCs w:val="21"/>
              </w:rPr>
            </w:pPr>
          </w:p>
        </w:tc>
        <w:tc>
          <w:tcPr>
            <w:tcW w:w="1360" w:type="dxa"/>
            <w:vAlign w:val="center"/>
          </w:tcPr>
          <w:p>
            <w:pPr>
              <w:jc w:val="center"/>
              <w:rPr>
                <w:rFonts w:ascii="宋体" w:hAnsi="宋体" w:eastAsia="宋体"/>
                <w:sz w:val="21"/>
                <w:szCs w:val="21"/>
              </w:rPr>
            </w:pPr>
          </w:p>
        </w:tc>
        <w:tc>
          <w:tcPr>
            <w:tcW w:w="1587" w:type="dxa"/>
            <w:vAlign w:val="center"/>
          </w:tcPr>
          <w:p>
            <w:pPr>
              <w:jc w:val="center"/>
              <w:rPr>
                <w:rFonts w:ascii="宋体" w:hAnsi="宋体" w:eastAsia="宋体"/>
                <w:sz w:val="21"/>
                <w:szCs w:val="21"/>
              </w:rPr>
            </w:pPr>
          </w:p>
        </w:tc>
        <w:tc>
          <w:tcPr>
            <w:tcW w:w="1133" w:type="dxa"/>
            <w:vAlign w:val="center"/>
          </w:tcPr>
          <w:p>
            <w:pPr>
              <w:jc w:val="center"/>
              <w:rPr>
                <w:rFonts w:ascii="宋体" w:hAnsi="宋体" w:eastAsia="宋体"/>
                <w:sz w:val="21"/>
                <w:szCs w:val="21"/>
              </w:rPr>
            </w:pPr>
          </w:p>
        </w:tc>
        <w:tc>
          <w:tcPr>
            <w:tcW w:w="1730" w:type="dxa"/>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sz w:val="21"/>
                <w:szCs w:val="21"/>
              </w:rPr>
            </w:pPr>
          </w:p>
        </w:tc>
        <w:tc>
          <w:tcPr>
            <w:tcW w:w="1620" w:type="dxa"/>
            <w:vAlign w:val="center"/>
          </w:tcPr>
          <w:p>
            <w:pPr>
              <w:jc w:val="center"/>
              <w:rPr>
                <w:rFonts w:ascii="宋体" w:hAnsi="宋体" w:eastAsia="宋体"/>
                <w:sz w:val="21"/>
                <w:szCs w:val="21"/>
              </w:rPr>
            </w:pPr>
          </w:p>
        </w:tc>
        <w:tc>
          <w:tcPr>
            <w:tcW w:w="1360" w:type="dxa"/>
            <w:vAlign w:val="center"/>
          </w:tcPr>
          <w:p>
            <w:pPr>
              <w:jc w:val="center"/>
              <w:rPr>
                <w:rFonts w:ascii="宋体" w:hAnsi="宋体" w:eastAsia="宋体"/>
                <w:sz w:val="21"/>
                <w:szCs w:val="21"/>
              </w:rPr>
            </w:pPr>
          </w:p>
        </w:tc>
        <w:tc>
          <w:tcPr>
            <w:tcW w:w="1587" w:type="dxa"/>
            <w:vAlign w:val="center"/>
          </w:tcPr>
          <w:p>
            <w:pPr>
              <w:jc w:val="center"/>
              <w:rPr>
                <w:rFonts w:ascii="宋体" w:hAnsi="宋体" w:eastAsia="宋体"/>
                <w:sz w:val="21"/>
                <w:szCs w:val="21"/>
              </w:rPr>
            </w:pPr>
          </w:p>
        </w:tc>
        <w:tc>
          <w:tcPr>
            <w:tcW w:w="1133" w:type="dxa"/>
            <w:vAlign w:val="center"/>
          </w:tcPr>
          <w:p>
            <w:pPr>
              <w:jc w:val="center"/>
              <w:rPr>
                <w:rFonts w:ascii="宋体" w:hAnsi="宋体" w:eastAsia="宋体"/>
                <w:sz w:val="21"/>
                <w:szCs w:val="21"/>
              </w:rPr>
            </w:pPr>
          </w:p>
        </w:tc>
        <w:tc>
          <w:tcPr>
            <w:tcW w:w="1730" w:type="dxa"/>
            <w:vAlign w:val="center"/>
          </w:tcPr>
          <w:p>
            <w:pPr>
              <w:jc w:val="center"/>
              <w:rPr>
                <w:rFonts w:ascii="宋体" w:hAnsi="宋体" w:eastAsia="宋体"/>
                <w:sz w:val="21"/>
                <w:szCs w:val="21"/>
              </w:rPr>
            </w:pPr>
          </w:p>
        </w:tc>
      </w:tr>
    </w:tbl>
    <w:p>
      <w:pPr>
        <w:rPr>
          <w:rFonts w:ascii="宋体" w:hAnsi="宋体" w:eastAsia="宋体"/>
          <w:sz w:val="21"/>
          <w:szCs w:val="21"/>
        </w:rPr>
      </w:pPr>
    </w:p>
    <w:p>
      <w:pPr>
        <w:rPr>
          <w:rFonts w:ascii="宋体" w:hAnsi="宋体" w:eastAsia="宋体"/>
          <w:sz w:val="21"/>
          <w:szCs w:val="21"/>
        </w:rPr>
      </w:pPr>
      <w:r>
        <w:rPr>
          <w:rFonts w:hint="eastAsia" w:ascii="宋体" w:hAnsi="宋体" w:eastAsia="宋体"/>
          <w:sz w:val="21"/>
          <w:szCs w:val="21"/>
        </w:rPr>
        <w:t>投标人代表签字：</w:t>
      </w:r>
    </w:p>
    <w:p>
      <w:pPr>
        <w:rPr>
          <w:rFonts w:ascii="宋体" w:hAnsi="宋体" w:eastAsia="宋体"/>
          <w:sz w:val="21"/>
          <w:szCs w:val="21"/>
        </w:rPr>
      </w:pPr>
      <w:r>
        <w:rPr>
          <w:rFonts w:hint="eastAsia" w:ascii="宋体" w:hAnsi="宋体" w:eastAsia="宋体"/>
          <w:sz w:val="21"/>
          <w:szCs w:val="21"/>
        </w:rPr>
        <w:t>投标人盖章：</w:t>
      </w:r>
    </w:p>
    <w:p>
      <w:pPr>
        <w:rPr>
          <w:rFonts w:ascii="宋体" w:hAnsi="宋体" w:eastAsia="宋体"/>
          <w:sz w:val="21"/>
          <w:szCs w:val="21"/>
        </w:rPr>
      </w:pPr>
    </w:p>
    <w:p>
      <w:pPr>
        <w:ind w:left="718" w:hanging="718" w:hangingChars="342"/>
        <w:rPr>
          <w:rFonts w:ascii="宋体" w:hAnsi="宋体" w:eastAsia="宋体"/>
          <w:sz w:val="21"/>
          <w:szCs w:val="21"/>
        </w:rPr>
      </w:pPr>
      <w:r>
        <w:rPr>
          <w:rFonts w:hint="eastAsia" w:ascii="宋体" w:hAnsi="宋体" w:eastAsia="宋体"/>
          <w:sz w:val="21"/>
          <w:szCs w:val="21"/>
        </w:rPr>
        <w:t>注：</w:t>
      </w:r>
    </w:p>
    <w:p>
      <w:pPr>
        <w:spacing w:after="0" w:line="360" w:lineRule="auto"/>
        <w:rPr>
          <w:rFonts w:ascii="宋体" w:hAnsi="宋体" w:eastAsia="宋体"/>
          <w:sz w:val="21"/>
          <w:szCs w:val="21"/>
        </w:rPr>
      </w:pPr>
      <w:r>
        <w:rPr>
          <w:rFonts w:hint="eastAsia" w:ascii="宋体" w:hAnsi="宋体" w:eastAsia="宋体"/>
          <w:sz w:val="21"/>
          <w:szCs w:val="21"/>
        </w:rPr>
        <w:t>1、投标人应对照招标文件商务要求，说明已对招标文件的商务内容做出了实质性的响应。</w:t>
      </w:r>
    </w:p>
    <w:p>
      <w:pPr>
        <w:spacing w:after="0" w:line="360" w:lineRule="auto"/>
        <w:rPr>
          <w:rFonts w:ascii="宋体" w:hAnsi="宋体" w:eastAsia="宋体"/>
          <w:sz w:val="21"/>
          <w:szCs w:val="21"/>
        </w:rPr>
      </w:pPr>
      <w:r>
        <w:rPr>
          <w:rFonts w:hint="eastAsia" w:ascii="宋体" w:hAnsi="宋体" w:eastAsia="宋体"/>
          <w:sz w:val="21"/>
          <w:szCs w:val="21"/>
        </w:rPr>
        <w:t>2、商务条款包括但不限于合格投标人资格、付款方式、履约保证金、完工期、售后服务、检验及验收等要求。</w:t>
      </w:r>
    </w:p>
    <w:p>
      <w:pPr>
        <w:spacing w:after="0" w:line="360" w:lineRule="auto"/>
        <w:rPr>
          <w:rFonts w:ascii="宋体" w:hAnsi="宋体" w:eastAsia="宋体"/>
          <w:sz w:val="21"/>
          <w:szCs w:val="21"/>
        </w:rPr>
      </w:pPr>
      <w:r>
        <w:rPr>
          <w:rFonts w:hint="eastAsia" w:ascii="宋体" w:hAnsi="宋体" w:eastAsia="宋体"/>
          <w:sz w:val="21"/>
          <w:szCs w:val="21"/>
        </w:rPr>
        <w:t>3、若文件有具体要求的，应按照文件要求进行逐一响应，并提供相应的证明材料。</w:t>
      </w:r>
    </w:p>
    <w:p>
      <w:pPr>
        <w:adjustRightInd/>
        <w:snapToGrid/>
        <w:spacing w:line="276" w:lineRule="auto"/>
      </w:pPr>
    </w:p>
    <w:p>
      <w:pPr>
        <w:adjustRightInd/>
        <w:snapToGrid/>
        <w:spacing w:line="276" w:lineRule="auto"/>
      </w:pPr>
    </w:p>
    <w:p>
      <w:pPr>
        <w:adjustRightInd/>
        <w:snapToGrid/>
        <w:spacing w:line="276" w:lineRule="auto"/>
      </w:pPr>
    </w:p>
    <w:p>
      <w:pPr>
        <w:adjustRightInd/>
        <w:snapToGrid/>
        <w:spacing w:line="276" w:lineRule="auto"/>
      </w:pPr>
    </w:p>
    <w:p>
      <w:pPr>
        <w:adjustRightInd/>
        <w:snapToGrid/>
        <w:spacing w:line="276" w:lineRule="auto"/>
      </w:pPr>
      <w:r>
        <w:br w:type="page"/>
      </w:r>
    </w:p>
    <w:p>
      <w:pPr>
        <w:pStyle w:val="4"/>
        <w:widowControl w:val="0"/>
        <w:overflowPunct w:val="0"/>
        <w:spacing w:before="0" w:after="0" w:line="240" w:lineRule="auto"/>
        <w:rPr>
          <w:rFonts w:ascii="宋体" w:hAnsi="宋体" w:eastAsia="宋体"/>
          <w:sz w:val="21"/>
          <w:szCs w:val="21"/>
        </w:rPr>
      </w:pPr>
      <w:bookmarkStart w:id="113" w:name="_Toc32183"/>
      <w:r>
        <w:rPr>
          <w:rFonts w:hint="eastAsia" w:ascii="宋体" w:hAnsi="宋体" w:eastAsia="宋体"/>
          <w:sz w:val="21"/>
          <w:szCs w:val="21"/>
        </w:rPr>
        <w:t>附件11. 技术规格偏离表格式</w:t>
      </w:r>
      <w:bookmarkEnd w:id="113"/>
    </w:p>
    <w:p>
      <w:pPr>
        <w:jc w:val="center"/>
        <w:rPr>
          <w:rFonts w:ascii="黑体" w:eastAsia="黑体"/>
          <w:sz w:val="28"/>
          <w:szCs w:val="28"/>
        </w:rPr>
      </w:pPr>
    </w:p>
    <w:p>
      <w:pPr>
        <w:jc w:val="center"/>
        <w:rPr>
          <w:rFonts w:ascii="黑体" w:eastAsia="黑体"/>
          <w:sz w:val="28"/>
          <w:szCs w:val="28"/>
        </w:rPr>
      </w:pPr>
      <w:r>
        <w:rPr>
          <w:rFonts w:hint="eastAsia" w:ascii="黑体" w:eastAsia="黑体"/>
          <w:sz w:val="28"/>
          <w:szCs w:val="28"/>
        </w:rPr>
        <w:t>技术规格偏离表</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902"/>
        <w:gridCol w:w="1370"/>
        <w:gridCol w:w="1629"/>
        <w:gridCol w:w="1239"/>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838" w:type="dxa"/>
            <w:vAlign w:val="center"/>
          </w:tcPr>
          <w:p>
            <w:pPr>
              <w:spacing w:after="0"/>
              <w:jc w:val="center"/>
              <w:rPr>
                <w:rFonts w:ascii="宋体" w:hAnsi="宋体" w:eastAsia="宋体"/>
                <w:sz w:val="21"/>
                <w:szCs w:val="21"/>
              </w:rPr>
            </w:pPr>
            <w:r>
              <w:rPr>
                <w:rFonts w:hint="eastAsia" w:ascii="宋体" w:hAnsi="宋体" w:eastAsia="宋体"/>
                <w:sz w:val="21"/>
                <w:szCs w:val="21"/>
              </w:rPr>
              <w:t>序号</w:t>
            </w:r>
          </w:p>
        </w:tc>
        <w:tc>
          <w:tcPr>
            <w:tcW w:w="1902" w:type="dxa"/>
            <w:vAlign w:val="center"/>
          </w:tcPr>
          <w:p>
            <w:pPr>
              <w:spacing w:after="0"/>
              <w:jc w:val="center"/>
              <w:rPr>
                <w:rFonts w:ascii="宋体" w:hAnsi="宋体" w:eastAsia="宋体"/>
                <w:sz w:val="21"/>
                <w:szCs w:val="21"/>
              </w:rPr>
            </w:pPr>
            <w:r>
              <w:rPr>
                <w:rFonts w:hint="eastAsia" w:ascii="宋体" w:hAnsi="宋体" w:eastAsia="宋体"/>
                <w:sz w:val="21"/>
                <w:szCs w:val="21"/>
              </w:rPr>
              <w:t>技术规格</w:t>
            </w:r>
          </w:p>
        </w:tc>
        <w:tc>
          <w:tcPr>
            <w:tcW w:w="1370" w:type="dxa"/>
            <w:vAlign w:val="center"/>
          </w:tcPr>
          <w:p>
            <w:pPr>
              <w:spacing w:after="0"/>
              <w:jc w:val="center"/>
              <w:rPr>
                <w:rFonts w:ascii="宋体" w:hAnsi="宋体" w:eastAsia="宋体"/>
                <w:sz w:val="21"/>
                <w:szCs w:val="21"/>
              </w:rPr>
            </w:pPr>
            <w:r>
              <w:rPr>
                <w:rFonts w:hint="eastAsia" w:ascii="宋体" w:hAnsi="宋体" w:eastAsia="宋体"/>
                <w:sz w:val="21"/>
                <w:szCs w:val="21"/>
              </w:rPr>
              <w:t>招标要求</w:t>
            </w:r>
          </w:p>
        </w:tc>
        <w:tc>
          <w:tcPr>
            <w:tcW w:w="1629" w:type="dxa"/>
            <w:vAlign w:val="center"/>
          </w:tcPr>
          <w:p>
            <w:pPr>
              <w:spacing w:after="0"/>
              <w:jc w:val="center"/>
              <w:rPr>
                <w:rFonts w:ascii="宋体" w:hAnsi="宋体" w:eastAsia="宋体"/>
                <w:sz w:val="21"/>
                <w:szCs w:val="21"/>
              </w:rPr>
            </w:pPr>
            <w:r>
              <w:rPr>
                <w:rFonts w:hint="eastAsia" w:ascii="宋体" w:hAnsi="宋体" w:eastAsia="宋体"/>
                <w:sz w:val="21"/>
                <w:szCs w:val="21"/>
              </w:rPr>
              <w:t>投标实际响应</w:t>
            </w:r>
          </w:p>
        </w:tc>
        <w:tc>
          <w:tcPr>
            <w:tcW w:w="1239" w:type="dxa"/>
            <w:vAlign w:val="center"/>
          </w:tcPr>
          <w:p>
            <w:pPr>
              <w:spacing w:after="0"/>
              <w:jc w:val="center"/>
              <w:rPr>
                <w:rFonts w:ascii="宋体" w:hAnsi="宋体" w:eastAsia="宋体"/>
                <w:sz w:val="21"/>
                <w:szCs w:val="21"/>
              </w:rPr>
            </w:pPr>
            <w:r>
              <w:rPr>
                <w:rFonts w:hint="eastAsia" w:ascii="宋体" w:hAnsi="宋体" w:eastAsia="宋体"/>
                <w:sz w:val="21"/>
                <w:szCs w:val="21"/>
              </w:rPr>
              <w:t>是否偏离</w:t>
            </w:r>
          </w:p>
        </w:tc>
        <w:tc>
          <w:tcPr>
            <w:tcW w:w="1544" w:type="dxa"/>
            <w:vAlign w:val="center"/>
          </w:tcPr>
          <w:p>
            <w:pPr>
              <w:spacing w:after="0"/>
              <w:jc w:val="center"/>
              <w:rPr>
                <w:rFonts w:ascii="宋体" w:hAnsi="宋体" w:eastAsia="宋体"/>
                <w:sz w:val="21"/>
                <w:szCs w:val="21"/>
              </w:rPr>
            </w:pPr>
            <w:r>
              <w:rPr>
                <w:rFonts w:hint="eastAsia" w:ascii="宋体" w:hAnsi="宋体" w:eastAsia="宋体"/>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sz w:val="21"/>
                <w:szCs w:val="21"/>
              </w:rPr>
            </w:pPr>
          </w:p>
        </w:tc>
        <w:tc>
          <w:tcPr>
            <w:tcW w:w="1902" w:type="dxa"/>
            <w:vAlign w:val="center"/>
          </w:tcPr>
          <w:p>
            <w:pPr>
              <w:jc w:val="center"/>
              <w:rPr>
                <w:rFonts w:ascii="宋体" w:hAnsi="宋体" w:eastAsia="宋体"/>
                <w:sz w:val="21"/>
                <w:szCs w:val="21"/>
              </w:rPr>
            </w:pPr>
          </w:p>
        </w:tc>
        <w:tc>
          <w:tcPr>
            <w:tcW w:w="1370" w:type="dxa"/>
            <w:vAlign w:val="center"/>
          </w:tcPr>
          <w:p>
            <w:pPr>
              <w:jc w:val="center"/>
              <w:rPr>
                <w:rFonts w:ascii="宋体" w:hAnsi="宋体" w:eastAsia="宋体"/>
                <w:sz w:val="21"/>
                <w:szCs w:val="21"/>
              </w:rPr>
            </w:pPr>
          </w:p>
        </w:tc>
        <w:tc>
          <w:tcPr>
            <w:tcW w:w="1629" w:type="dxa"/>
            <w:vAlign w:val="center"/>
          </w:tcPr>
          <w:p>
            <w:pPr>
              <w:jc w:val="center"/>
              <w:rPr>
                <w:rFonts w:ascii="宋体" w:hAnsi="宋体" w:eastAsia="宋体"/>
                <w:sz w:val="21"/>
                <w:szCs w:val="21"/>
              </w:rPr>
            </w:pPr>
          </w:p>
        </w:tc>
        <w:tc>
          <w:tcPr>
            <w:tcW w:w="1239" w:type="dxa"/>
            <w:vAlign w:val="center"/>
          </w:tcPr>
          <w:p>
            <w:pPr>
              <w:jc w:val="center"/>
              <w:rPr>
                <w:rFonts w:ascii="宋体" w:hAnsi="宋体" w:eastAsia="宋体"/>
                <w:sz w:val="21"/>
                <w:szCs w:val="21"/>
              </w:rPr>
            </w:pPr>
          </w:p>
        </w:tc>
        <w:tc>
          <w:tcPr>
            <w:tcW w:w="1544" w:type="dxa"/>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8" w:type="dxa"/>
            <w:vAlign w:val="center"/>
          </w:tcPr>
          <w:p>
            <w:pPr>
              <w:jc w:val="center"/>
              <w:rPr>
                <w:rFonts w:ascii="宋体" w:hAnsi="宋体" w:eastAsia="宋体"/>
                <w:sz w:val="21"/>
                <w:szCs w:val="21"/>
              </w:rPr>
            </w:pPr>
          </w:p>
        </w:tc>
        <w:tc>
          <w:tcPr>
            <w:tcW w:w="1902" w:type="dxa"/>
            <w:vAlign w:val="center"/>
          </w:tcPr>
          <w:p>
            <w:pPr>
              <w:jc w:val="center"/>
              <w:rPr>
                <w:rFonts w:ascii="宋体" w:hAnsi="宋体" w:eastAsia="宋体"/>
                <w:sz w:val="21"/>
                <w:szCs w:val="21"/>
              </w:rPr>
            </w:pPr>
          </w:p>
        </w:tc>
        <w:tc>
          <w:tcPr>
            <w:tcW w:w="1370" w:type="dxa"/>
            <w:vAlign w:val="center"/>
          </w:tcPr>
          <w:p>
            <w:pPr>
              <w:jc w:val="center"/>
              <w:rPr>
                <w:rFonts w:ascii="宋体" w:hAnsi="宋体" w:eastAsia="宋体"/>
                <w:sz w:val="21"/>
                <w:szCs w:val="21"/>
              </w:rPr>
            </w:pPr>
          </w:p>
        </w:tc>
        <w:tc>
          <w:tcPr>
            <w:tcW w:w="1629" w:type="dxa"/>
            <w:vAlign w:val="center"/>
          </w:tcPr>
          <w:p>
            <w:pPr>
              <w:jc w:val="center"/>
              <w:rPr>
                <w:rFonts w:ascii="宋体" w:hAnsi="宋体" w:eastAsia="宋体"/>
                <w:sz w:val="21"/>
                <w:szCs w:val="21"/>
              </w:rPr>
            </w:pPr>
          </w:p>
        </w:tc>
        <w:tc>
          <w:tcPr>
            <w:tcW w:w="1239" w:type="dxa"/>
            <w:vAlign w:val="center"/>
          </w:tcPr>
          <w:p>
            <w:pPr>
              <w:jc w:val="center"/>
              <w:rPr>
                <w:rFonts w:ascii="宋体" w:hAnsi="宋体" w:eastAsia="宋体"/>
                <w:sz w:val="21"/>
                <w:szCs w:val="21"/>
              </w:rPr>
            </w:pPr>
          </w:p>
        </w:tc>
        <w:tc>
          <w:tcPr>
            <w:tcW w:w="1544" w:type="dxa"/>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8" w:type="dxa"/>
            <w:vAlign w:val="center"/>
          </w:tcPr>
          <w:p>
            <w:pPr>
              <w:jc w:val="center"/>
              <w:rPr>
                <w:rFonts w:ascii="宋体" w:hAnsi="宋体" w:eastAsia="宋体"/>
                <w:sz w:val="21"/>
                <w:szCs w:val="21"/>
              </w:rPr>
            </w:pPr>
          </w:p>
        </w:tc>
        <w:tc>
          <w:tcPr>
            <w:tcW w:w="1902" w:type="dxa"/>
            <w:vAlign w:val="center"/>
          </w:tcPr>
          <w:p>
            <w:pPr>
              <w:jc w:val="center"/>
              <w:rPr>
                <w:rFonts w:ascii="宋体" w:hAnsi="宋体" w:eastAsia="宋体"/>
                <w:sz w:val="21"/>
                <w:szCs w:val="21"/>
              </w:rPr>
            </w:pPr>
          </w:p>
        </w:tc>
        <w:tc>
          <w:tcPr>
            <w:tcW w:w="1370" w:type="dxa"/>
            <w:vAlign w:val="center"/>
          </w:tcPr>
          <w:p>
            <w:pPr>
              <w:jc w:val="center"/>
              <w:rPr>
                <w:rFonts w:ascii="宋体" w:hAnsi="宋体" w:eastAsia="宋体"/>
                <w:sz w:val="21"/>
                <w:szCs w:val="21"/>
              </w:rPr>
            </w:pPr>
          </w:p>
        </w:tc>
        <w:tc>
          <w:tcPr>
            <w:tcW w:w="1629" w:type="dxa"/>
            <w:vAlign w:val="center"/>
          </w:tcPr>
          <w:p>
            <w:pPr>
              <w:jc w:val="center"/>
              <w:rPr>
                <w:rFonts w:ascii="宋体" w:hAnsi="宋体" w:eastAsia="宋体"/>
                <w:sz w:val="21"/>
                <w:szCs w:val="21"/>
              </w:rPr>
            </w:pPr>
          </w:p>
        </w:tc>
        <w:tc>
          <w:tcPr>
            <w:tcW w:w="1239" w:type="dxa"/>
            <w:vAlign w:val="center"/>
          </w:tcPr>
          <w:p>
            <w:pPr>
              <w:jc w:val="center"/>
              <w:rPr>
                <w:rFonts w:ascii="宋体" w:hAnsi="宋体" w:eastAsia="宋体"/>
                <w:sz w:val="21"/>
                <w:szCs w:val="21"/>
              </w:rPr>
            </w:pPr>
          </w:p>
        </w:tc>
        <w:tc>
          <w:tcPr>
            <w:tcW w:w="1544" w:type="dxa"/>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sz w:val="21"/>
                <w:szCs w:val="21"/>
              </w:rPr>
            </w:pPr>
          </w:p>
        </w:tc>
        <w:tc>
          <w:tcPr>
            <w:tcW w:w="1902" w:type="dxa"/>
            <w:vAlign w:val="center"/>
          </w:tcPr>
          <w:p>
            <w:pPr>
              <w:jc w:val="center"/>
              <w:rPr>
                <w:rFonts w:ascii="宋体" w:hAnsi="宋体" w:eastAsia="宋体"/>
                <w:sz w:val="21"/>
                <w:szCs w:val="21"/>
              </w:rPr>
            </w:pPr>
          </w:p>
        </w:tc>
        <w:tc>
          <w:tcPr>
            <w:tcW w:w="1370" w:type="dxa"/>
            <w:vAlign w:val="center"/>
          </w:tcPr>
          <w:p>
            <w:pPr>
              <w:jc w:val="center"/>
              <w:rPr>
                <w:rFonts w:ascii="宋体" w:hAnsi="宋体" w:eastAsia="宋体"/>
                <w:sz w:val="21"/>
                <w:szCs w:val="21"/>
              </w:rPr>
            </w:pPr>
          </w:p>
        </w:tc>
        <w:tc>
          <w:tcPr>
            <w:tcW w:w="1629" w:type="dxa"/>
            <w:vAlign w:val="center"/>
          </w:tcPr>
          <w:p>
            <w:pPr>
              <w:jc w:val="center"/>
              <w:rPr>
                <w:rFonts w:ascii="宋体" w:hAnsi="宋体" w:eastAsia="宋体"/>
                <w:sz w:val="21"/>
                <w:szCs w:val="21"/>
              </w:rPr>
            </w:pPr>
          </w:p>
        </w:tc>
        <w:tc>
          <w:tcPr>
            <w:tcW w:w="1239" w:type="dxa"/>
            <w:vAlign w:val="center"/>
          </w:tcPr>
          <w:p>
            <w:pPr>
              <w:jc w:val="center"/>
              <w:rPr>
                <w:rFonts w:ascii="宋体" w:hAnsi="宋体" w:eastAsia="宋体"/>
                <w:sz w:val="21"/>
                <w:szCs w:val="21"/>
              </w:rPr>
            </w:pPr>
          </w:p>
        </w:tc>
        <w:tc>
          <w:tcPr>
            <w:tcW w:w="1544" w:type="dxa"/>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sz w:val="21"/>
                <w:szCs w:val="21"/>
              </w:rPr>
            </w:pPr>
          </w:p>
        </w:tc>
        <w:tc>
          <w:tcPr>
            <w:tcW w:w="1902" w:type="dxa"/>
            <w:vAlign w:val="center"/>
          </w:tcPr>
          <w:p>
            <w:pPr>
              <w:jc w:val="center"/>
              <w:rPr>
                <w:rFonts w:ascii="宋体" w:hAnsi="宋体" w:eastAsia="宋体"/>
                <w:sz w:val="21"/>
                <w:szCs w:val="21"/>
              </w:rPr>
            </w:pPr>
          </w:p>
        </w:tc>
        <w:tc>
          <w:tcPr>
            <w:tcW w:w="1370" w:type="dxa"/>
            <w:vAlign w:val="center"/>
          </w:tcPr>
          <w:p>
            <w:pPr>
              <w:jc w:val="center"/>
              <w:rPr>
                <w:rFonts w:ascii="宋体" w:hAnsi="宋体" w:eastAsia="宋体"/>
                <w:sz w:val="21"/>
                <w:szCs w:val="21"/>
              </w:rPr>
            </w:pPr>
          </w:p>
        </w:tc>
        <w:tc>
          <w:tcPr>
            <w:tcW w:w="1629" w:type="dxa"/>
            <w:vAlign w:val="center"/>
          </w:tcPr>
          <w:p>
            <w:pPr>
              <w:jc w:val="center"/>
              <w:rPr>
                <w:rFonts w:ascii="宋体" w:hAnsi="宋体" w:eastAsia="宋体"/>
                <w:sz w:val="21"/>
                <w:szCs w:val="21"/>
              </w:rPr>
            </w:pPr>
          </w:p>
        </w:tc>
        <w:tc>
          <w:tcPr>
            <w:tcW w:w="1239" w:type="dxa"/>
            <w:vAlign w:val="center"/>
          </w:tcPr>
          <w:p>
            <w:pPr>
              <w:jc w:val="center"/>
              <w:rPr>
                <w:rFonts w:ascii="宋体" w:hAnsi="宋体" w:eastAsia="宋体"/>
                <w:sz w:val="21"/>
                <w:szCs w:val="21"/>
              </w:rPr>
            </w:pPr>
          </w:p>
        </w:tc>
        <w:tc>
          <w:tcPr>
            <w:tcW w:w="1544" w:type="dxa"/>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sz w:val="21"/>
                <w:szCs w:val="21"/>
              </w:rPr>
            </w:pPr>
          </w:p>
        </w:tc>
        <w:tc>
          <w:tcPr>
            <w:tcW w:w="1902" w:type="dxa"/>
            <w:vAlign w:val="center"/>
          </w:tcPr>
          <w:p>
            <w:pPr>
              <w:jc w:val="center"/>
              <w:rPr>
                <w:rFonts w:ascii="宋体" w:hAnsi="宋体" w:eastAsia="宋体"/>
                <w:sz w:val="21"/>
                <w:szCs w:val="21"/>
              </w:rPr>
            </w:pPr>
          </w:p>
        </w:tc>
        <w:tc>
          <w:tcPr>
            <w:tcW w:w="1370" w:type="dxa"/>
            <w:vAlign w:val="center"/>
          </w:tcPr>
          <w:p>
            <w:pPr>
              <w:jc w:val="center"/>
              <w:rPr>
                <w:rFonts w:ascii="宋体" w:hAnsi="宋体" w:eastAsia="宋体"/>
                <w:sz w:val="21"/>
                <w:szCs w:val="21"/>
              </w:rPr>
            </w:pPr>
          </w:p>
        </w:tc>
        <w:tc>
          <w:tcPr>
            <w:tcW w:w="1629" w:type="dxa"/>
            <w:vAlign w:val="center"/>
          </w:tcPr>
          <w:p>
            <w:pPr>
              <w:jc w:val="center"/>
              <w:rPr>
                <w:rFonts w:ascii="宋体" w:hAnsi="宋体" w:eastAsia="宋体"/>
                <w:sz w:val="21"/>
                <w:szCs w:val="21"/>
              </w:rPr>
            </w:pPr>
          </w:p>
        </w:tc>
        <w:tc>
          <w:tcPr>
            <w:tcW w:w="1239" w:type="dxa"/>
            <w:vAlign w:val="center"/>
          </w:tcPr>
          <w:p>
            <w:pPr>
              <w:jc w:val="center"/>
              <w:rPr>
                <w:rFonts w:ascii="宋体" w:hAnsi="宋体" w:eastAsia="宋体"/>
                <w:sz w:val="21"/>
                <w:szCs w:val="21"/>
              </w:rPr>
            </w:pPr>
          </w:p>
        </w:tc>
        <w:tc>
          <w:tcPr>
            <w:tcW w:w="1544" w:type="dxa"/>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sz w:val="21"/>
                <w:szCs w:val="21"/>
              </w:rPr>
            </w:pPr>
          </w:p>
        </w:tc>
        <w:tc>
          <w:tcPr>
            <w:tcW w:w="1902" w:type="dxa"/>
            <w:vAlign w:val="center"/>
          </w:tcPr>
          <w:p>
            <w:pPr>
              <w:jc w:val="center"/>
              <w:rPr>
                <w:rFonts w:ascii="宋体" w:hAnsi="宋体" w:eastAsia="宋体"/>
                <w:sz w:val="21"/>
                <w:szCs w:val="21"/>
              </w:rPr>
            </w:pPr>
          </w:p>
        </w:tc>
        <w:tc>
          <w:tcPr>
            <w:tcW w:w="1370" w:type="dxa"/>
            <w:vAlign w:val="center"/>
          </w:tcPr>
          <w:p>
            <w:pPr>
              <w:jc w:val="center"/>
              <w:rPr>
                <w:rFonts w:ascii="宋体" w:hAnsi="宋体" w:eastAsia="宋体"/>
                <w:sz w:val="21"/>
                <w:szCs w:val="21"/>
              </w:rPr>
            </w:pPr>
          </w:p>
        </w:tc>
        <w:tc>
          <w:tcPr>
            <w:tcW w:w="1629" w:type="dxa"/>
            <w:vAlign w:val="center"/>
          </w:tcPr>
          <w:p>
            <w:pPr>
              <w:jc w:val="center"/>
              <w:rPr>
                <w:rFonts w:ascii="宋体" w:hAnsi="宋体" w:eastAsia="宋体"/>
                <w:sz w:val="21"/>
                <w:szCs w:val="21"/>
              </w:rPr>
            </w:pPr>
          </w:p>
        </w:tc>
        <w:tc>
          <w:tcPr>
            <w:tcW w:w="1239" w:type="dxa"/>
            <w:vAlign w:val="center"/>
          </w:tcPr>
          <w:p>
            <w:pPr>
              <w:jc w:val="center"/>
              <w:rPr>
                <w:rFonts w:ascii="宋体" w:hAnsi="宋体" w:eastAsia="宋体"/>
                <w:sz w:val="21"/>
                <w:szCs w:val="21"/>
              </w:rPr>
            </w:pPr>
          </w:p>
        </w:tc>
        <w:tc>
          <w:tcPr>
            <w:tcW w:w="1544" w:type="dxa"/>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sz w:val="21"/>
                <w:szCs w:val="21"/>
              </w:rPr>
            </w:pPr>
          </w:p>
        </w:tc>
        <w:tc>
          <w:tcPr>
            <w:tcW w:w="1902" w:type="dxa"/>
            <w:vAlign w:val="center"/>
          </w:tcPr>
          <w:p>
            <w:pPr>
              <w:jc w:val="center"/>
              <w:rPr>
                <w:rFonts w:ascii="宋体" w:hAnsi="宋体" w:eastAsia="宋体"/>
                <w:sz w:val="21"/>
                <w:szCs w:val="21"/>
              </w:rPr>
            </w:pPr>
          </w:p>
        </w:tc>
        <w:tc>
          <w:tcPr>
            <w:tcW w:w="1370" w:type="dxa"/>
            <w:vAlign w:val="center"/>
          </w:tcPr>
          <w:p>
            <w:pPr>
              <w:jc w:val="center"/>
              <w:rPr>
                <w:rFonts w:ascii="宋体" w:hAnsi="宋体" w:eastAsia="宋体"/>
                <w:sz w:val="21"/>
                <w:szCs w:val="21"/>
              </w:rPr>
            </w:pPr>
          </w:p>
        </w:tc>
        <w:tc>
          <w:tcPr>
            <w:tcW w:w="1629" w:type="dxa"/>
            <w:vAlign w:val="center"/>
          </w:tcPr>
          <w:p>
            <w:pPr>
              <w:jc w:val="center"/>
              <w:rPr>
                <w:rFonts w:ascii="宋体" w:hAnsi="宋体" w:eastAsia="宋体"/>
                <w:sz w:val="21"/>
                <w:szCs w:val="21"/>
              </w:rPr>
            </w:pPr>
          </w:p>
        </w:tc>
        <w:tc>
          <w:tcPr>
            <w:tcW w:w="1239" w:type="dxa"/>
            <w:vAlign w:val="center"/>
          </w:tcPr>
          <w:p>
            <w:pPr>
              <w:jc w:val="center"/>
              <w:rPr>
                <w:rFonts w:ascii="宋体" w:hAnsi="宋体" w:eastAsia="宋体"/>
                <w:sz w:val="21"/>
                <w:szCs w:val="21"/>
              </w:rPr>
            </w:pPr>
          </w:p>
        </w:tc>
        <w:tc>
          <w:tcPr>
            <w:tcW w:w="1544" w:type="dxa"/>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sz w:val="21"/>
                <w:szCs w:val="21"/>
              </w:rPr>
            </w:pPr>
          </w:p>
        </w:tc>
        <w:tc>
          <w:tcPr>
            <w:tcW w:w="1902" w:type="dxa"/>
            <w:vAlign w:val="center"/>
          </w:tcPr>
          <w:p>
            <w:pPr>
              <w:jc w:val="center"/>
              <w:rPr>
                <w:rFonts w:ascii="宋体" w:hAnsi="宋体" w:eastAsia="宋体"/>
                <w:sz w:val="21"/>
                <w:szCs w:val="21"/>
              </w:rPr>
            </w:pPr>
          </w:p>
        </w:tc>
        <w:tc>
          <w:tcPr>
            <w:tcW w:w="1370" w:type="dxa"/>
            <w:vAlign w:val="center"/>
          </w:tcPr>
          <w:p>
            <w:pPr>
              <w:jc w:val="center"/>
              <w:rPr>
                <w:rFonts w:ascii="宋体" w:hAnsi="宋体" w:eastAsia="宋体"/>
                <w:sz w:val="21"/>
                <w:szCs w:val="21"/>
              </w:rPr>
            </w:pPr>
          </w:p>
        </w:tc>
        <w:tc>
          <w:tcPr>
            <w:tcW w:w="1629" w:type="dxa"/>
            <w:vAlign w:val="center"/>
          </w:tcPr>
          <w:p>
            <w:pPr>
              <w:jc w:val="center"/>
              <w:rPr>
                <w:rFonts w:ascii="宋体" w:hAnsi="宋体" w:eastAsia="宋体"/>
                <w:sz w:val="21"/>
                <w:szCs w:val="21"/>
              </w:rPr>
            </w:pPr>
          </w:p>
        </w:tc>
        <w:tc>
          <w:tcPr>
            <w:tcW w:w="1239" w:type="dxa"/>
            <w:vAlign w:val="center"/>
          </w:tcPr>
          <w:p>
            <w:pPr>
              <w:jc w:val="center"/>
              <w:rPr>
                <w:rFonts w:ascii="宋体" w:hAnsi="宋体" w:eastAsia="宋体"/>
                <w:sz w:val="21"/>
                <w:szCs w:val="21"/>
              </w:rPr>
            </w:pPr>
          </w:p>
        </w:tc>
        <w:tc>
          <w:tcPr>
            <w:tcW w:w="1544" w:type="dxa"/>
            <w:vAlign w:val="center"/>
          </w:tcPr>
          <w:p>
            <w:pPr>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sz w:val="21"/>
                <w:szCs w:val="21"/>
              </w:rPr>
            </w:pPr>
          </w:p>
        </w:tc>
        <w:tc>
          <w:tcPr>
            <w:tcW w:w="1902" w:type="dxa"/>
            <w:vAlign w:val="center"/>
          </w:tcPr>
          <w:p>
            <w:pPr>
              <w:jc w:val="center"/>
              <w:rPr>
                <w:rFonts w:ascii="宋体" w:hAnsi="宋体" w:eastAsia="宋体"/>
                <w:sz w:val="21"/>
                <w:szCs w:val="21"/>
              </w:rPr>
            </w:pPr>
          </w:p>
        </w:tc>
        <w:tc>
          <w:tcPr>
            <w:tcW w:w="1370" w:type="dxa"/>
            <w:vAlign w:val="center"/>
          </w:tcPr>
          <w:p>
            <w:pPr>
              <w:jc w:val="center"/>
              <w:rPr>
                <w:rFonts w:ascii="宋体" w:hAnsi="宋体" w:eastAsia="宋体"/>
                <w:sz w:val="21"/>
                <w:szCs w:val="21"/>
              </w:rPr>
            </w:pPr>
          </w:p>
        </w:tc>
        <w:tc>
          <w:tcPr>
            <w:tcW w:w="1629" w:type="dxa"/>
            <w:vAlign w:val="center"/>
          </w:tcPr>
          <w:p>
            <w:pPr>
              <w:jc w:val="center"/>
              <w:rPr>
                <w:rFonts w:ascii="宋体" w:hAnsi="宋体" w:eastAsia="宋体"/>
                <w:sz w:val="21"/>
                <w:szCs w:val="21"/>
              </w:rPr>
            </w:pPr>
          </w:p>
        </w:tc>
        <w:tc>
          <w:tcPr>
            <w:tcW w:w="1239" w:type="dxa"/>
            <w:vAlign w:val="center"/>
          </w:tcPr>
          <w:p>
            <w:pPr>
              <w:jc w:val="center"/>
              <w:rPr>
                <w:rFonts w:ascii="宋体" w:hAnsi="宋体" w:eastAsia="宋体"/>
                <w:sz w:val="21"/>
                <w:szCs w:val="21"/>
              </w:rPr>
            </w:pPr>
          </w:p>
        </w:tc>
        <w:tc>
          <w:tcPr>
            <w:tcW w:w="1544" w:type="dxa"/>
            <w:vAlign w:val="center"/>
          </w:tcPr>
          <w:p>
            <w:pPr>
              <w:jc w:val="center"/>
              <w:rPr>
                <w:rFonts w:ascii="宋体" w:hAnsi="宋体" w:eastAsia="宋体"/>
                <w:sz w:val="21"/>
                <w:szCs w:val="21"/>
              </w:rPr>
            </w:pPr>
          </w:p>
        </w:tc>
      </w:tr>
    </w:tbl>
    <w:p>
      <w:pPr>
        <w:rPr>
          <w:rFonts w:ascii="宋体" w:hAnsi="宋体" w:eastAsia="宋体"/>
          <w:sz w:val="21"/>
          <w:szCs w:val="21"/>
        </w:rPr>
      </w:pPr>
    </w:p>
    <w:p>
      <w:pPr>
        <w:rPr>
          <w:rFonts w:ascii="宋体" w:hAnsi="宋体" w:eastAsia="宋体"/>
          <w:sz w:val="21"/>
          <w:szCs w:val="21"/>
        </w:rPr>
      </w:pPr>
      <w:r>
        <w:rPr>
          <w:rFonts w:hint="eastAsia" w:ascii="宋体" w:hAnsi="宋体" w:eastAsia="宋体"/>
          <w:sz w:val="21"/>
          <w:szCs w:val="21"/>
        </w:rPr>
        <w:t>投标人代表签字：</w:t>
      </w:r>
    </w:p>
    <w:p>
      <w:pPr>
        <w:rPr>
          <w:rFonts w:ascii="宋体" w:hAnsi="宋体" w:eastAsia="宋体"/>
          <w:sz w:val="21"/>
          <w:szCs w:val="21"/>
        </w:rPr>
      </w:pPr>
      <w:r>
        <w:rPr>
          <w:rFonts w:hint="eastAsia" w:ascii="宋体" w:hAnsi="宋体" w:eastAsia="宋体"/>
          <w:sz w:val="21"/>
          <w:szCs w:val="21"/>
        </w:rPr>
        <w:t>投标人盖章：</w:t>
      </w:r>
    </w:p>
    <w:p>
      <w:pPr>
        <w:ind w:firstLine="178" w:firstLineChars="85"/>
        <w:rPr>
          <w:rFonts w:ascii="宋体" w:hAnsi="宋体" w:eastAsia="宋体"/>
          <w:sz w:val="21"/>
          <w:szCs w:val="21"/>
        </w:rPr>
      </w:pPr>
    </w:p>
    <w:p>
      <w:pPr>
        <w:rPr>
          <w:rFonts w:ascii="宋体" w:hAnsi="宋体" w:eastAsia="宋体"/>
          <w:sz w:val="21"/>
          <w:szCs w:val="21"/>
        </w:rPr>
      </w:pPr>
      <w:r>
        <w:rPr>
          <w:rFonts w:hint="eastAsia" w:ascii="宋体" w:hAnsi="宋体" w:eastAsia="宋体"/>
          <w:sz w:val="21"/>
          <w:szCs w:val="21"/>
        </w:rPr>
        <w:t>注：</w:t>
      </w:r>
    </w:p>
    <w:p>
      <w:pPr>
        <w:spacing w:after="0" w:line="360" w:lineRule="auto"/>
        <w:rPr>
          <w:rFonts w:ascii="宋体" w:hAnsi="宋体" w:eastAsia="宋体"/>
          <w:sz w:val="21"/>
          <w:szCs w:val="21"/>
        </w:rPr>
      </w:pPr>
      <w:r>
        <w:rPr>
          <w:rFonts w:hint="eastAsia" w:ascii="宋体" w:hAnsi="宋体" w:eastAsia="宋体"/>
          <w:sz w:val="21"/>
          <w:szCs w:val="21"/>
        </w:rPr>
        <w:t>1、偏离项中填写“正”、“负”或“无”，说明项中填写原因。</w:t>
      </w:r>
    </w:p>
    <w:p>
      <w:pPr>
        <w:spacing w:after="0" w:line="360" w:lineRule="auto"/>
        <w:rPr>
          <w:rFonts w:ascii="宋体" w:hAnsi="宋体" w:eastAsia="宋体"/>
          <w:sz w:val="21"/>
          <w:szCs w:val="21"/>
        </w:rPr>
      </w:pPr>
      <w:r>
        <w:rPr>
          <w:rFonts w:hint="eastAsia" w:ascii="宋体" w:hAnsi="宋体" w:eastAsia="宋体"/>
          <w:sz w:val="21"/>
          <w:szCs w:val="21"/>
        </w:rPr>
        <w:t>2、投标人应对照招标文件技术规格，说明所提供服务已对招标文件的技术规格做出实质性的响应，并申明与技术规格条文的偏差和例外。特别对有具体参数要求的指标，投标人必须提供所投设备的具体参数值。</w:t>
      </w:r>
    </w:p>
    <w:p>
      <w:pPr>
        <w:spacing w:after="0" w:line="360" w:lineRule="auto"/>
        <w:rPr>
          <w:rFonts w:ascii="宋体" w:hAnsi="宋体" w:eastAsia="宋体"/>
          <w:sz w:val="21"/>
          <w:szCs w:val="21"/>
        </w:rPr>
      </w:pPr>
    </w:p>
    <w:p>
      <w:pPr>
        <w:adjustRightInd/>
        <w:snapToGrid/>
        <w:spacing w:line="276" w:lineRule="auto"/>
      </w:pPr>
    </w:p>
    <w:p>
      <w:pPr>
        <w:adjustRightInd/>
        <w:snapToGrid/>
        <w:spacing w:line="276" w:lineRule="auto"/>
      </w:pPr>
    </w:p>
    <w:p>
      <w:pPr>
        <w:adjustRightInd/>
        <w:snapToGrid/>
        <w:spacing w:line="276" w:lineRule="auto"/>
      </w:pPr>
    </w:p>
    <w:p>
      <w:pPr>
        <w:rPr>
          <w:rFonts w:ascii="宋体" w:hAnsi="宋体" w:eastAsia="宋体"/>
          <w:sz w:val="21"/>
          <w:szCs w:val="21"/>
        </w:rPr>
      </w:pPr>
      <w:bookmarkStart w:id="114" w:name="_Toc17691"/>
      <w:r>
        <w:rPr>
          <w:rFonts w:hint="eastAsia" w:ascii="宋体" w:hAnsi="宋体" w:eastAsia="宋体"/>
          <w:sz w:val="21"/>
          <w:szCs w:val="21"/>
        </w:rPr>
        <w:br w:type="page"/>
      </w:r>
    </w:p>
    <w:p>
      <w:pPr>
        <w:pStyle w:val="4"/>
        <w:widowControl w:val="0"/>
        <w:overflowPunct w:val="0"/>
        <w:spacing w:before="0" w:after="0" w:line="240" w:lineRule="auto"/>
        <w:rPr>
          <w:rFonts w:ascii="宋体" w:hAnsi="宋体" w:eastAsia="宋体" w:cs="Times New Roman"/>
          <w:b w:val="0"/>
          <w:bCs w:val="0"/>
          <w:sz w:val="32"/>
          <w:szCs w:val="32"/>
        </w:rPr>
      </w:pPr>
      <w:bookmarkStart w:id="115" w:name="_Toc29613"/>
      <w:r>
        <w:rPr>
          <w:rFonts w:hint="eastAsia" w:ascii="宋体" w:hAnsi="宋体" w:eastAsia="宋体"/>
          <w:sz w:val="21"/>
          <w:szCs w:val="21"/>
        </w:rPr>
        <w:t>附件12.重要技术参数（▲）响应表</w:t>
      </w:r>
      <w:bookmarkEnd w:id="114"/>
      <w:bookmarkEnd w:id="115"/>
    </w:p>
    <w:p>
      <w:pPr>
        <w:jc w:val="center"/>
        <w:rPr>
          <w:rFonts w:ascii="黑体" w:eastAsia="黑体"/>
          <w:sz w:val="28"/>
          <w:szCs w:val="28"/>
        </w:rPr>
      </w:pPr>
      <w:bookmarkStart w:id="116" w:name="_Toc4827"/>
      <w:bookmarkStart w:id="117" w:name="_Toc4464"/>
      <w:bookmarkStart w:id="118" w:name="_Toc6080"/>
      <w:bookmarkStart w:id="119" w:name="_Toc26078"/>
      <w:bookmarkStart w:id="120" w:name="_Toc1274"/>
      <w:bookmarkStart w:id="121" w:name="_Toc18668"/>
    </w:p>
    <w:p>
      <w:pPr>
        <w:jc w:val="center"/>
        <w:rPr>
          <w:rFonts w:ascii="黑体" w:eastAsia="黑体"/>
          <w:sz w:val="28"/>
          <w:szCs w:val="28"/>
        </w:rPr>
      </w:pPr>
      <w:r>
        <w:rPr>
          <w:rFonts w:hint="eastAsia" w:ascii="黑体" w:eastAsia="黑体"/>
          <w:sz w:val="28"/>
          <w:szCs w:val="28"/>
        </w:rPr>
        <w:t>重要技术参数（▲）响应表</w:t>
      </w:r>
      <w:bookmarkEnd w:id="116"/>
      <w:bookmarkEnd w:id="117"/>
      <w:bookmarkEnd w:id="118"/>
      <w:bookmarkEnd w:id="119"/>
      <w:bookmarkEnd w:id="120"/>
      <w:bookmarkEnd w:id="121"/>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2"/>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4"/>
              <w:widowControl w:val="0"/>
              <w:overflowPunct w:val="0"/>
              <w:spacing w:before="0" w:after="0" w:line="240" w:lineRule="auto"/>
              <w:jc w:val="center"/>
              <w:rPr>
                <w:rFonts w:ascii="宋体" w:hAnsi="宋体" w:eastAsia="宋体" w:cs="Times New Roman"/>
                <w:sz w:val="21"/>
                <w:szCs w:val="21"/>
              </w:rPr>
            </w:pPr>
            <w:bookmarkStart w:id="122" w:name="_Toc14815"/>
            <w:bookmarkStart w:id="123" w:name="_Toc16872"/>
            <w:bookmarkStart w:id="124" w:name="_Toc27090"/>
            <w:bookmarkStart w:id="125" w:name="_Toc21739"/>
            <w:bookmarkStart w:id="126" w:name="_Toc12049"/>
            <w:bookmarkStart w:id="127" w:name="_Toc4304"/>
            <w:bookmarkStart w:id="128" w:name="_Toc2700"/>
            <w:bookmarkStart w:id="129" w:name="_Toc10045"/>
            <w:bookmarkStart w:id="130" w:name="_Toc15903"/>
            <w:bookmarkStart w:id="131" w:name="_Toc22448"/>
            <w:r>
              <w:rPr>
                <w:rFonts w:hint="eastAsia" w:ascii="宋体" w:hAnsi="宋体" w:eastAsia="宋体" w:cs="Times New Roman"/>
                <w:sz w:val="21"/>
                <w:szCs w:val="21"/>
              </w:rPr>
              <w:t>技术参数（▲）</w:t>
            </w:r>
            <w:bookmarkEnd w:id="122"/>
            <w:bookmarkEnd w:id="123"/>
            <w:bookmarkEnd w:id="124"/>
            <w:bookmarkEnd w:id="125"/>
            <w:bookmarkEnd w:id="126"/>
            <w:bookmarkEnd w:id="127"/>
            <w:bookmarkEnd w:id="128"/>
            <w:bookmarkEnd w:id="129"/>
            <w:bookmarkEnd w:id="130"/>
            <w:bookmarkEnd w:id="131"/>
          </w:p>
        </w:tc>
        <w:tc>
          <w:tcPr>
            <w:tcW w:w="2842" w:type="dxa"/>
            <w:vAlign w:val="center"/>
          </w:tcPr>
          <w:p>
            <w:pPr>
              <w:pStyle w:val="4"/>
              <w:widowControl w:val="0"/>
              <w:overflowPunct w:val="0"/>
              <w:spacing w:before="0" w:after="0" w:line="240" w:lineRule="auto"/>
              <w:jc w:val="center"/>
              <w:rPr>
                <w:rFonts w:ascii="宋体" w:hAnsi="宋体" w:eastAsia="宋体" w:cs="Times New Roman"/>
                <w:sz w:val="21"/>
                <w:szCs w:val="21"/>
              </w:rPr>
            </w:pPr>
            <w:bookmarkStart w:id="132" w:name="_Toc22879"/>
            <w:bookmarkStart w:id="133" w:name="_Toc7333"/>
            <w:bookmarkStart w:id="134" w:name="_Toc32531"/>
            <w:bookmarkStart w:id="135" w:name="_Toc8490"/>
            <w:bookmarkStart w:id="136" w:name="_Toc22917"/>
            <w:bookmarkStart w:id="137" w:name="_Toc8312"/>
            <w:bookmarkStart w:id="138" w:name="_Toc24662"/>
            <w:bookmarkStart w:id="139" w:name="_Toc27442"/>
            <w:bookmarkStart w:id="140" w:name="_Toc19251"/>
            <w:bookmarkStart w:id="141" w:name="_Toc21809"/>
            <w:r>
              <w:rPr>
                <w:rFonts w:hint="eastAsia" w:ascii="宋体" w:hAnsi="宋体" w:eastAsia="宋体" w:cs="Times New Roman"/>
                <w:sz w:val="21"/>
                <w:szCs w:val="21"/>
              </w:rPr>
              <w:t>是否响应</w:t>
            </w:r>
            <w:bookmarkEnd w:id="132"/>
            <w:bookmarkEnd w:id="133"/>
            <w:bookmarkEnd w:id="134"/>
            <w:bookmarkEnd w:id="135"/>
            <w:bookmarkEnd w:id="136"/>
            <w:bookmarkEnd w:id="137"/>
            <w:bookmarkEnd w:id="138"/>
            <w:bookmarkEnd w:id="139"/>
            <w:bookmarkEnd w:id="140"/>
            <w:bookmarkEnd w:id="141"/>
          </w:p>
        </w:tc>
        <w:tc>
          <w:tcPr>
            <w:tcW w:w="2840" w:type="dxa"/>
            <w:vAlign w:val="center"/>
          </w:tcPr>
          <w:p>
            <w:pPr>
              <w:pStyle w:val="4"/>
              <w:widowControl w:val="0"/>
              <w:overflowPunct w:val="0"/>
              <w:spacing w:before="0" w:after="0" w:line="240" w:lineRule="auto"/>
              <w:jc w:val="center"/>
              <w:rPr>
                <w:rFonts w:ascii="宋体" w:hAnsi="宋体" w:eastAsia="宋体" w:cs="Times New Roman"/>
                <w:sz w:val="21"/>
                <w:szCs w:val="21"/>
              </w:rPr>
            </w:pPr>
            <w:bookmarkStart w:id="142" w:name="_Toc17642"/>
            <w:bookmarkStart w:id="143" w:name="_Toc17296"/>
            <w:bookmarkStart w:id="144" w:name="_Toc20820"/>
            <w:bookmarkStart w:id="145" w:name="_Toc1330"/>
            <w:bookmarkStart w:id="146" w:name="_Toc27185"/>
            <w:bookmarkStart w:id="147" w:name="_Toc5563"/>
            <w:bookmarkStart w:id="148" w:name="_Toc20139"/>
            <w:bookmarkStart w:id="149" w:name="_Toc5992"/>
            <w:bookmarkStart w:id="150" w:name="_Toc3701"/>
            <w:bookmarkStart w:id="151" w:name="_Toc1912"/>
            <w:r>
              <w:rPr>
                <w:rFonts w:hint="eastAsia" w:ascii="宋体" w:hAnsi="宋体" w:eastAsia="宋体" w:cs="Times New Roman"/>
                <w:sz w:val="21"/>
                <w:szCs w:val="21"/>
              </w:rPr>
              <w:t>页码范围</w:t>
            </w:r>
            <w:bookmarkEnd w:id="142"/>
            <w:bookmarkEnd w:id="143"/>
            <w:bookmarkEnd w:id="144"/>
            <w:bookmarkEnd w:id="145"/>
            <w:bookmarkEnd w:id="146"/>
            <w:bookmarkEnd w:id="147"/>
            <w:bookmarkEnd w:id="148"/>
            <w:bookmarkEnd w:id="149"/>
            <w:bookmarkEnd w:id="150"/>
            <w:bookmarkEnd w:id="15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4"/>
              <w:widowControl w:val="0"/>
              <w:overflowPunct w:val="0"/>
              <w:spacing w:before="0" w:after="0" w:line="240" w:lineRule="auto"/>
              <w:jc w:val="center"/>
              <w:rPr>
                <w:rFonts w:ascii="宋体" w:hAnsi="宋体" w:eastAsia="宋体" w:cs="Times New Roman"/>
                <w:sz w:val="21"/>
                <w:szCs w:val="21"/>
              </w:rPr>
            </w:pPr>
          </w:p>
        </w:tc>
        <w:tc>
          <w:tcPr>
            <w:tcW w:w="2842" w:type="dxa"/>
            <w:vAlign w:val="center"/>
          </w:tcPr>
          <w:p>
            <w:pPr>
              <w:pStyle w:val="4"/>
              <w:widowControl w:val="0"/>
              <w:overflowPunct w:val="0"/>
              <w:spacing w:before="0" w:after="0" w:line="240" w:lineRule="auto"/>
              <w:jc w:val="center"/>
              <w:rPr>
                <w:rFonts w:ascii="宋体" w:hAnsi="宋体" w:eastAsia="宋体" w:cs="Times New Roman"/>
                <w:sz w:val="21"/>
                <w:szCs w:val="21"/>
              </w:rPr>
            </w:pPr>
          </w:p>
        </w:tc>
        <w:tc>
          <w:tcPr>
            <w:tcW w:w="2840" w:type="dxa"/>
            <w:vAlign w:val="center"/>
          </w:tcPr>
          <w:p>
            <w:pPr>
              <w:pStyle w:val="4"/>
              <w:widowControl w:val="0"/>
              <w:overflowPunct w:val="0"/>
              <w:spacing w:before="0" w:after="0" w:line="240" w:lineRule="auto"/>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4"/>
              <w:widowControl w:val="0"/>
              <w:overflowPunct w:val="0"/>
              <w:spacing w:before="0" w:after="0" w:line="240" w:lineRule="auto"/>
              <w:jc w:val="center"/>
              <w:rPr>
                <w:rFonts w:ascii="宋体" w:hAnsi="宋体" w:eastAsia="宋体" w:cs="Times New Roman"/>
                <w:sz w:val="21"/>
                <w:szCs w:val="21"/>
              </w:rPr>
            </w:pPr>
          </w:p>
        </w:tc>
        <w:tc>
          <w:tcPr>
            <w:tcW w:w="2842" w:type="dxa"/>
            <w:vAlign w:val="center"/>
          </w:tcPr>
          <w:p>
            <w:pPr>
              <w:pStyle w:val="4"/>
              <w:widowControl w:val="0"/>
              <w:overflowPunct w:val="0"/>
              <w:spacing w:before="0" w:after="0" w:line="240" w:lineRule="auto"/>
              <w:jc w:val="center"/>
              <w:rPr>
                <w:rFonts w:ascii="宋体" w:hAnsi="宋体" w:eastAsia="宋体" w:cs="Times New Roman"/>
                <w:sz w:val="21"/>
                <w:szCs w:val="21"/>
              </w:rPr>
            </w:pPr>
          </w:p>
        </w:tc>
        <w:tc>
          <w:tcPr>
            <w:tcW w:w="2840" w:type="dxa"/>
            <w:vAlign w:val="center"/>
          </w:tcPr>
          <w:p>
            <w:pPr>
              <w:pStyle w:val="4"/>
              <w:widowControl w:val="0"/>
              <w:overflowPunct w:val="0"/>
              <w:spacing w:before="0" w:after="0" w:line="240" w:lineRule="auto"/>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4"/>
              <w:widowControl w:val="0"/>
              <w:overflowPunct w:val="0"/>
              <w:spacing w:before="0" w:after="0" w:line="240" w:lineRule="auto"/>
              <w:jc w:val="center"/>
              <w:rPr>
                <w:rFonts w:ascii="宋体" w:hAnsi="宋体" w:eastAsia="宋体" w:cs="Times New Roman"/>
                <w:sz w:val="21"/>
                <w:szCs w:val="21"/>
              </w:rPr>
            </w:pPr>
          </w:p>
        </w:tc>
        <w:tc>
          <w:tcPr>
            <w:tcW w:w="2842" w:type="dxa"/>
            <w:vAlign w:val="center"/>
          </w:tcPr>
          <w:p>
            <w:pPr>
              <w:pStyle w:val="4"/>
              <w:widowControl w:val="0"/>
              <w:overflowPunct w:val="0"/>
              <w:spacing w:before="0" w:after="0" w:line="240" w:lineRule="auto"/>
              <w:jc w:val="center"/>
              <w:rPr>
                <w:rFonts w:ascii="宋体" w:hAnsi="宋体" w:eastAsia="宋体" w:cs="Times New Roman"/>
                <w:sz w:val="21"/>
                <w:szCs w:val="21"/>
              </w:rPr>
            </w:pPr>
          </w:p>
        </w:tc>
        <w:tc>
          <w:tcPr>
            <w:tcW w:w="2840" w:type="dxa"/>
            <w:vAlign w:val="center"/>
          </w:tcPr>
          <w:p>
            <w:pPr>
              <w:pStyle w:val="4"/>
              <w:widowControl w:val="0"/>
              <w:overflowPunct w:val="0"/>
              <w:spacing w:before="0" w:after="0" w:line="240" w:lineRule="auto"/>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4"/>
              <w:widowControl w:val="0"/>
              <w:overflowPunct w:val="0"/>
              <w:spacing w:before="0" w:after="0" w:line="240" w:lineRule="auto"/>
              <w:jc w:val="center"/>
              <w:rPr>
                <w:rFonts w:ascii="宋体" w:hAnsi="宋体" w:eastAsia="宋体" w:cs="Times New Roman"/>
                <w:sz w:val="21"/>
                <w:szCs w:val="21"/>
              </w:rPr>
            </w:pPr>
          </w:p>
        </w:tc>
        <w:tc>
          <w:tcPr>
            <w:tcW w:w="2842" w:type="dxa"/>
            <w:vAlign w:val="center"/>
          </w:tcPr>
          <w:p>
            <w:pPr>
              <w:pStyle w:val="4"/>
              <w:widowControl w:val="0"/>
              <w:overflowPunct w:val="0"/>
              <w:spacing w:before="0" w:after="0" w:line="240" w:lineRule="auto"/>
              <w:jc w:val="center"/>
              <w:rPr>
                <w:rFonts w:ascii="宋体" w:hAnsi="宋体" w:eastAsia="宋体" w:cs="Times New Roman"/>
                <w:sz w:val="21"/>
                <w:szCs w:val="21"/>
              </w:rPr>
            </w:pPr>
          </w:p>
        </w:tc>
        <w:tc>
          <w:tcPr>
            <w:tcW w:w="2840" w:type="dxa"/>
            <w:vAlign w:val="center"/>
          </w:tcPr>
          <w:p>
            <w:pPr>
              <w:pStyle w:val="4"/>
              <w:widowControl w:val="0"/>
              <w:overflowPunct w:val="0"/>
              <w:spacing w:before="0" w:after="0" w:line="240" w:lineRule="auto"/>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4"/>
              <w:widowControl w:val="0"/>
              <w:overflowPunct w:val="0"/>
              <w:spacing w:before="0" w:after="0" w:line="240" w:lineRule="auto"/>
              <w:jc w:val="center"/>
              <w:rPr>
                <w:rFonts w:ascii="宋体" w:hAnsi="宋体" w:eastAsia="宋体" w:cs="Times New Roman"/>
                <w:sz w:val="21"/>
                <w:szCs w:val="21"/>
              </w:rPr>
            </w:pPr>
          </w:p>
        </w:tc>
        <w:tc>
          <w:tcPr>
            <w:tcW w:w="2842" w:type="dxa"/>
            <w:vAlign w:val="center"/>
          </w:tcPr>
          <w:p>
            <w:pPr>
              <w:pStyle w:val="4"/>
              <w:widowControl w:val="0"/>
              <w:overflowPunct w:val="0"/>
              <w:spacing w:before="0" w:after="0" w:line="240" w:lineRule="auto"/>
              <w:jc w:val="center"/>
              <w:rPr>
                <w:rFonts w:ascii="宋体" w:hAnsi="宋体" w:eastAsia="宋体" w:cs="Times New Roman"/>
                <w:sz w:val="21"/>
                <w:szCs w:val="21"/>
              </w:rPr>
            </w:pPr>
          </w:p>
        </w:tc>
        <w:tc>
          <w:tcPr>
            <w:tcW w:w="2840" w:type="dxa"/>
            <w:vAlign w:val="center"/>
          </w:tcPr>
          <w:p>
            <w:pPr>
              <w:pStyle w:val="4"/>
              <w:widowControl w:val="0"/>
              <w:overflowPunct w:val="0"/>
              <w:spacing w:before="0" w:after="0" w:line="240" w:lineRule="auto"/>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4"/>
              <w:widowControl w:val="0"/>
              <w:overflowPunct w:val="0"/>
              <w:spacing w:before="0" w:after="0" w:line="240" w:lineRule="auto"/>
              <w:jc w:val="center"/>
              <w:rPr>
                <w:rFonts w:ascii="宋体" w:hAnsi="宋体" w:eastAsia="宋体" w:cs="Times New Roman"/>
                <w:sz w:val="21"/>
                <w:szCs w:val="21"/>
              </w:rPr>
            </w:pPr>
          </w:p>
        </w:tc>
        <w:tc>
          <w:tcPr>
            <w:tcW w:w="2842" w:type="dxa"/>
            <w:vAlign w:val="center"/>
          </w:tcPr>
          <w:p>
            <w:pPr>
              <w:pStyle w:val="4"/>
              <w:widowControl w:val="0"/>
              <w:overflowPunct w:val="0"/>
              <w:spacing w:before="0" w:after="0" w:line="240" w:lineRule="auto"/>
              <w:jc w:val="center"/>
              <w:rPr>
                <w:rFonts w:ascii="宋体" w:hAnsi="宋体" w:eastAsia="宋体" w:cs="Times New Roman"/>
                <w:sz w:val="21"/>
                <w:szCs w:val="21"/>
              </w:rPr>
            </w:pPr>
          </w:p>
        </w:tc>
        <w:tc>
          <w:tcPr>
            <w:tcW w:w="2840" w:type="dxa"/>
            <w:vAlign w:val="center"/>
          </w:tcPr>
          <w:p>
            <w:pPr>
              <w:pStyle w:val="4"/>
              <w:widowControl w:val="0"/>
              <w:overflowPunct w:val="0"/>
              <w:spacing w:before="0" w:after="0" w:line="240" w:lineRule="auto"/>
              <w:jc w:val="center"/>
              <w:rPr>
                <w:rFonts w:ascii="宋体" w:hAnsi="宋体" w:eastAsia="宋体" w:cs="Times New Roman"/>
                <w:sz w:val="21"/>
                <w:szCs w:val="21"/>
              </w:rPr>
            </w:pPr>
          </w:p>
        </w:tc>
      </w:tr>
    </w:tbl>
    <w:p>
      <w:pPr>
        <w:pStyle w:val="27"/>
        <w:spacing w:after="0" w:line="360" w:lineRule="auto"/>
        <w:rPr>
          <w:rFonts w:ascii="宋体" w:hAnsi="宋体" w:eastAsia="宋体"/>
          <w:sz w:val="21"/>
          <w:szCs w:val="21"/>
        </w:rPr>
      </w:pPr>
    </w:p>
    <w:p>
      <w:pPr>
        <w:pStyle w:val="27"/>
        <w:spacing w:after="0" w:line="360" w:lineRule="auto"/>
        <w:rPr>
          <w:rFonts w:ascii="宋体" w:hAnsi="宋体" w:eastAsia="宋体"/>
          <w:sz w:val="21"/>
          <w:szCs w:val="21"/>
        </w:rPr>
      </w:pPr>
      <w:r>
        <w:rPr>
          <w:rFonts w:hint="eastAsia" w:ascii="宋体" w:hAnsi="宋体" w:eastAsia="宋体"/>
          <w:sz w:val="21"/>
          <w:szCs w:val="21"/>
        </w:rPr>
        <w:t>注：</w:t>
      </w:r>
    </w:p>
    <w:p>
      <w:pPr>
        <w:pStyle w:val="27"/>
        <w:numPr>
          <w:ilvl w:val="0"/>
          <w:numId w:val="11"/>
        </w:numPr>
        <w:spacing w:after="0" w:line="360" w:lineRule="auto"/>
        <w:rPr>
          <w:rFonts w:ascii="宋体" w:hAnsi="宋体" w:eastAsia="宋体"/>
          <w:sz w:val="21"/>
          <w:szCs w:val="21"/>
        </w:rPr>
      </w:pPr>
      <w:r>
        <w:rPr>
          <w:rFonts w:hint="eastAsia" w:ascii="宋体" w:hAnsi="宋体" w:eastAsia="宋体"/>
          <w:sz w:val="21"/>
          <w:szCs w:val="21"/>
        </w:rPr>
        <w:t>该表格为参考格式，投标人可按实际情况自行制订。</w:t>
      </w:r>
    </w:p>
    <w:p>
      <w:pPr>
        <w:pStyle w:val="27"/>
        <w:numPr>
          <w:ilvl w:val="0"/>
          <w:numId w:val="11"/>
        </w:numPr>
        <w:spacing w:after="0" w:line="360" w:lineRule="auto"/>
        <w:ind w:firstLine="422"/>
        <w:rPr>
          <w:rFonts w:ascii="宋体" w:hAnsi="宋体" w:eastAsia="宋体"/>
          <w:b/>
          <w:bCs/>
          <w:sz w:val="21"/>
          <w:szCs w:val="21"/>
        </w:rPr>
      </w:pPr>
      <w:r>
        <w:rPr>
          <w:rFonts w:hint="eastAsia" w:ascii="宋体" w:hAnsi="宋体" w:eastAsia="宋体"/>
          <w:b/>
          <w:bCs/>
          <w:sz w:val="21"/>
          <w:szCs w:val="21"/>
        </w:rPr>
        <w:t>投标人可按项目的实际需要提供本表格。招标文件内未涉及▲参数的，此表可以不用提供。</w:t>
      </w:r>
    </w:p>
    <w:p>
      <w:pPr>
        <w:pStyle w:val="27"/>
        <w:numPr>
          <w:ilvl w:val="0"/>
          <w:numId w:val="11"/>
        </w:numPr>
        <w:spacing w:after="0" w:line="360" w:lineRule="auto"/>
        <w:rPr>
          <w:rFonts w:ascii="宋体" w:hAnsi="宋体" w:eastAsia="宋体"/>
          <w:sz w:val="21"/>
          <w:szCs w:val="21"/>
        </w:rPr>
      </w:pPr>
      <w:r>
        <w:rPr>
          <w:rFonts w:hint="eastAsia" w:ascii="宋体" w:hAnsi="宋体" w:eastAsia="宋体"/>
          <w:sz w:val="21"/>
          <w:szCs w:val="21"/>
        </w:rPr>
        <w:t>响应表所列出的材料应为真实准确的，若文件需要，应提供相关证明材料复印件加盖公章。请勿提供虚假、过期材料，否则将依据相关规定严肃处理</w:t>
      </w:r>
    </w:p>
    <w:p>
      <w:pPr>
        <w:pStyle w:val="27"/>
        <w:numPr>
          <w:ilvl w:val="0"/>
          <w:numId w:val="11"/>
        </w:numPr>
        <w:spacing w:after="0" w:line="360" w:lineRule="auto"/>
        <w:rPr>
          <w:rFonts w:ascii="宋体" w:hAnsi="宋体" w:eastAsia="宋体"/>
          <w:sz w:val="21"/>
          <w:szCs w:val="21"/>
        </w:rPr>
      </w:pPr>
      <w:r>
        <w:rPr>
          <w:rFonts w:hint="eastAsia" w:ascii="宋体" w:hAnsi="宋体" w:eastAsia="宋体"/>
          <w:sz w:val="21"/>
          <w:szCs w:val="21"/>
        </w:rPr>
        <w:t>若招标文件有需求，投标文件未提供重要技术参数（</w:t>
      </w:r>
      <w:r>
        <w:rPr>
          <w:rFonts w:hint="eastAsia" w:ascii="宋体" w:hAnsi="宋体" w:eastAsia="宋体" w:cs="Times New Roman"/>
          <w:sz w:val="21"/>
          <w:szCs w:val="21"/>
        </w:rPr>
        <w:t>▲</w:t>
      </w:r>
      <w:r>
        <w:rPr>
          <w:rFonts w:hint="eastAsia" w:ascii="宋体" w:hAnsi="宋体" w:eastAsia="宋体"/>
          <w:sz w:val="21"/>
          <w:szCs w:val="21"/>
        </w:rPr>
        <w:t>）响应表对投标人投标产生负面影响的，投标人自行承担后果。</w:t>
      </w:r>
    </w:p>
    <w:p>
      <w:pPr>
        <w:pStyle w:val="27"/>
        <w:numPr>
          <w:ilvl w:val="0"/>
          <w:numId w:val="11"/>
        </w:numPr>
        <w:spacing w:after="0"/>
        <w:rPr>
          <w:rFonts w:ascii="宋体" w:hAnsi="宋体" w:eastAsia="宋体"/>
          <w:sz w:val="21"/>
          <w:szCs w:val="21"/>
        </w:rPr>
      </w:pPr>
      <w:r>
        <w:rPr>
          <w:rFonts w:hint="eastAsia" w:ascii="宋体" w:hAnsi="宋体" w:eastAsia="宋体"/>
          <w:sz w:val="21"/>
          <w:szCs w:val="21"/>
        </w:rPr>
        <w:br w:type="page"/>
      </w:r>
    </w:p>
    <w:p>
      <w:pPr>
        <w:pStyle w:val="4"/>
        <w:widowControl w:val="0"/>
        <w:overflowPunct w:val="0"/>
        <w:spacing w:before="0" w:after="0" w:line="240" w:lineRule="auto"/>
        <w:rPr>
          <w:rFonts w:ascii="宋体" w:hAnsi="宋体" w:eastAsia="宋体"/>
          <w:sz w:val="30"/>
          <w:szCs w:val="30"/>
        </w:rPr>
      </w:pPr>
      <w:bookmarkStart w:id="152" w:name="_Toc27674"/>
      <w:r>
        <w:rPr>
          <w:rFonts w:hint="eastAsia" w:ascii="宋体" w:hAnsi="宋体" w:eastAsia="宋体"/>
          <w:sz w:val="21"/>
          <w:szCs w:val="21"/>
        </w:rPr>
        <w:t>附件13.业绩表</w:t>
      </w:r>
      <w:bookmarkEnd w:id="152"/>
    </w:p>
    <w:p>
      <w:pPr>
        <w:jc w:val="center"/>
        <w:rPr>
          <w:rFonts w:ascii="黑体" w:eastAsia="黑体"/>
          <w:sz w:val="28"/>
          <w:szCs w:val="28"/>
        </w:rPr>
      </w:pPr>
      <w:r>
        <w:rPr>
          <w:rFonts w:hint="eastAsia" w:ascii="黑体" w:eastAsia="黑体"/>
          <w:sz w:val="28"/>
          <w:szCs w:val="28"/>
        </w:rPr>
        <w:t>业绩表</w:t>
      </w:r>
    </w:p>
    <w:tbl>
      <w:tblPr>
        <w:tblStyle w:val="19"/>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705"/>
        <w:gridCol w:w="1706"/>
        <w:gridCol w:w="1705"/>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vAlign w:val="center"/>
          </w:tcPr>
          <w:p>
            <w:pPr>
              <w:adjustRightInd/>
              <w:snapToGrid/>
              <w:spacing w:after="0"/>
              <w:jc w:val="center"/>
              <w:rPr>
                <w:rFonts w:ascii="宋体" w:hAnsi="宋体" w:eastAsia="宋体"/>
                <w:sz w:val="21"/>
                <w:szCs w:val="21"/>
              </w:rPr>
            </w:pPr>
            <w:r>
              <w:rPr>
                <w:rFonts w:hint="eastAsia" w:ascii="宋体" w:hAnsi="宋体" w:eastAsia="宋体"/>
                <w:sz w:val="21"/>
                <w:szCs w:val="21"/>
              </w:rPr>
              <w:t>序号</w:t>
            </w:r>
          </w:p>
        </w:tc>
        <w:tc>
          <w:tcPr>
            <w:tcW w:w="1705" w:type="dxa"/>
            <w:vAlign w:val="center"/>
          </w:tcPr>
          <w:p>
            <w:pPr>
              <w:adjustRightInd/>
              <w:snapToGrid/>
              <w:spacing w:after="0"/>
              <w:jc w:val="center"/>
              <w:rPr>
                <w:rFonts w:ascii="宋体" w:hAnsi="宋体" w:eastAsia="宋体"/>
                <w:sz w:val="21"/>
                <w:szCs w:val="21"/>
              </w:rPr>
            </w:pPr>
            <w:r>
              <w:rPr>
                <w:rFonts w:hint="eastAsia" w:ascii="宋体" w:hAnsi="宋体" w:eastAsia="宋体"/>
                <w:sz w:val="21"/>
                <w:szCs w:val="21"/>
              </w:rPr>
              <w:t>项目名称</w:t>
            </w:r>
          </w:p>
        </w:tc>
        <w:tc>
          <w:tcPr>
            <w:tcW w:w="1706" w:type="dxa"/>
            <w:vAlign w:val="center"/>
          </w:tcPr>
          <w:p>
            <w:pPr>
              <w:adjustRightInd/>
              <w:snapToGrid/>
              <w:spacing w:after="0"/>
              <w:jc w:val="center"/>
              <w:rPr>
                <w:rFonts w:ascii="宋体" w:hAnsi="宋体" w:eastAsia="宋体"/>
                <w:sz w:val="21"/>
                <w:szCs w:val="21"/>
              </w:rPr>
            </w:pPr>
            <w:r>
              <w:rPr>
                <w:rFonts w:hint="eastAsia" w:ascii="宋体" w:hAnsi="宋体" w:eastAsia="宋体"/>
                <w:sz w:val="21"/>
                <w:szCs w:val="21"/>
              </w:rPr>
              <w:t>项目金额</w:t>
            </w:r>
          </w:p>
        </w:tc>
        <w:tc>
          <w:tcPr>
            <w:tcW w:w="1705" w:type="dxa"/>
            <w:vAlign w:val="center"/>
          </w:tcPr>
          <w:p>
            <w:pPr>
              <w:adjustRightInd/>
              <w:snapToGrid/>
              <w:spacing w:after="0"/>
              <w:jc w:val="center"/>
              <w:rPr>
                <w:rFonts w:ascii="宋体" w:hAnsi="宋体" w:eastAsia="宋体"/>
                <w:sz w:val="21"/>
                <w:szCs w:val="21"/>
              </w:rPr>
            </w:pPr>
            <w:r>
              <w:rPr>
                <w:rFonts w:hint="eastAsia" w:ascii="宋体" w:hAnsi="宋体" w:eastAsia="宋体"/>
                <w:sz w:val="21"/>
                <w:szCs w:val="21"/>
              </w:rPr>
              <w:t>项目合同签订时间</w:t>
            </w:r>
          </w:p>
        </w:tc>
        <w:tc>
          <w:tcPr>
            <w:tcW w:w="1697" w:type="dxa"/>
            <w:vAlign w:val="center"/>
          </w:tcPr>
          <w:p>
            <w:pPr>
              <w:adjustRightInd/>
              <w:snapToGrid/>
              <w:spacing w:after="0"/>
              <w:jc w:val="center"/>
              <w:rPr>
                <w:rFonts w:ascii="宋体" w:hAnsi="宋体" w:eastAsia="宋体"/>
                <w:sz w:val="21"/>
                <w:szCs w:val="21"/>
              </w:rPr>
            </w:pPr>
            <w:r>
              <w:rPr>
                <w:rFonts w:hint="eastAsia" w:ascii="宋体" w:hAnsi="宋体" w:eastAsia="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vAlign w:val="center"/>
          </w:tcPr>
          <w:p>
            <w:pPr>
              <w:adjustRightInd/>
              <w:snapToGrid/>
              <w:spacing w:after="0"/>
              <w:jc w:val="center"/>
              <w:rPr>
                <w:rFonts w:ascii="宋体" w:hAnsi="宋体" w:eastAsia="宋体"/>
                <w:sz w:val="21"/>
                <w:szCs w:val="21"/>
              </w:rPr>
            </w:pPr>
          </w:p>
        </w:tc>
        <w:tc>
          <w:tcPr>
            <w:tcW w:w="1705" w:type="dxa"/>
            <w:vAlign w:val="center"/>
          </w:tcPr>
          <w:p>
            <w:pPr>
              <w:adjustRightInd/>
              <w:snapToGrid/>
              <w:spacing w:after="0"/>
              <w:jc w:val="center"/>
              <w:rPr>
                <w:rFonts w:ascii="宋体" w:hAnsi="宋体" w:eastAsia="宋体"/>
                <w:sz w:val="21"/>
                <w:szCs w:val="21"/>
              </w:rPr>
            </w:pPr>
          </w:p>
        </w:tc>
        <w:tc>
          <w:tcPr>
            <w:tcW w:w="1706" w:type="dxa"/>
            <w:vAlign w:val="center"/>
          </w:tcPr>
          <w:p>
            <w:pPr>
              <w:adjustRightInd/>
              <w:snapToGrid/>
              <w:spacing w:after="0"/>
              <w:jc w:val="center"/>
              <w:rPr>
                <w:rFonts w:ascii="宋体" w:hAnsi="宋体" w:eastAsia="宋体"/>
                <w:sz w:val="21"/>
                <w:szCs w:val="21"/>
              </w:rPr>
            </w:pPr>
          </w:p>
        </w:tc>
        <w:tc>
          <w:tcPr>
            <w:tcW w:w="1705" w:type="dxa"/>
            <w:vAlign w:val="center"/>
          </w:tcPr>
          <w:p>
            <w:pPr>
              <w:adjustRightInd/>
              <w:snapToGrid/>
              <w:spacing w:after="0"/>
              <w:jc w:val="center"/>
              <w:rPr>
                <w:rFonts w:ascii="宋体" w:hAnsi="宋体" w:eastAsia="宋体"/>
                <w:sz w:val="21"/>
                <w:szCs w:val="21"/>
              </w:rPr>
            </w:pPr>
          </w:p>
        </w:tc>
        <w:tc>
          <w:tcPr>
            <w:tcW w:w="1697" w:type="dxa"/>
            <w:vAlign w:val="center"/>
          </w:tcPr>
          <w:p>
            <w:pPr>
              <w:adjustRightInd/>
              <w:snapToGrid/>
              <w:spacing w:after="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sz w:val="21"/>
                <w:szCs w:val="21"/>
              </w:rPr>
            </w:pPr>
          </w:p>
        </w:tc>
        <w:tc>
          <w:tcPr>
            <w:tcW w:w="1705" w:type="dxa"/>
          </w:tcPr>
          <w:p>
            <w:pPr>
              <w:adjustRightInd/>
              <w:snapToGrid/>
              <w:spacing w:after="0"/>
              <w:rPr>
                <w:rFonts w:ascii="宋体" w:hAnsi="宋体" w:eastAsia="宋体"/>
                <w:sz w:val="21"/>
                <w:szCs w:val="21"/>
              </w:rPr>
            </w:pPr>
          </w:p>
        </w:tc>
        <w:tc>
          <w:tcPr>
            <w:tcW w:w="1706" w:type="dxa"/>
          </w:tcPr>
          <w:p>
            <w:pPr>
              <w:adjustRightInd/>
              <w:snapToGrid/>
              <w:spacing w:after="0"/>
              <w:rPr>
                <w:rFonts w:ascii="宋体" w:hAnsi="宋体" w:eastAsia="宋体"/>
                <w:sz w:val="21"/>
                <w:szCs w:val="21"/>
              </w:rPr>
            </w:pPr>
          </w:p>
        </w:tc>
        <w:tc>
          <w:tcPr>
            <w:tcW w:w="1705" w:type="dxa"/>
          </w:tcPr>
          <w:p>
            <w:pPr>
              <w:adjustRightInd/>
              <w:snapToGrid/>
              <w:spacing w:after="0"/>
              <w:rPr>
                <w:rFonts w:ascii="宋体" w:hAnsi="宋体" w:eastAsia="宋体"/>
                <w:sz w:val="21"/>
                <w:szCs w:val="21"/>
              </w:rPr>
            </w:pPr>
          </w:p>
        </w:tc>
        <w:tc>
          <w:tcPr>
            <w:tcW w:w="1697" w:type="dxa"/>
          </w:tcPr>
          <w:p>
            <w:pPr>
              <w:adjustRightInd/>
              <w:snapToGrid/>
              <w:spacing w:after="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sz w:val="21"/>
                <w:szCs w:val="21"/>
              </w:rPr>
            </w:pPr>
          </w:p>
        </w:tc>
        <w:tc>
          <w:tcPr>
            <w:tcW w:w="1705" w:type="dxa"/>
          </w:tcPr>
          <w:p>
            <w:pPr>
              <w:adjustRightInd/>
              <w:snapToGrid/>
              <w:spacing w:after="0"/>
              <w:rPr>
                <w:rFonts w:ascii="宋体" w:hAnsi="宋体" w:eastAsia="宋体"/>
                <w:sz w:val="21"/>
                <w:szCs w:val="21"/>
              </w:rPr>
            </w:pPr>
          </w:p>
        </w:tc>
        <w:tc>
          <w:tcPr>
            <w:tcW w:w="1706" w:type="dxa"/>
          </w:tcPr>
          <w:p>
            <w:pPr>
              <w:adjustRightInd/>
              <w:snapToGrid/>
              <w:spacing w:after="0"/>
              <w:rPr>
                <w:rFonts w:ascii="宋体" w:hAnsi="宋体" w:eastAsia="宋体"/>
                <w:sz w:val="21"/>
                <w:szCs w:val="21"/>
              </w:rPr>
            </w:pPr>
          </w:p>
        </w:tc>
        <w:tc>
          <w:tcPr>
            <w:tcW w:w="1705" w:type="dxa"/>
          </w:tcPr>
          <w:p>
            <w:pPr>
              <w:adjustRightInd/>
              <w:snapToGrid/>
              <w:spacing w:after="0"/>
              <w:rPr>
                <w:rFonts w:ascii="宋体" w:hAnsi="宋体" w:eastAsia="宋体"/>
                <w:sz w:val="21"/>
                <w:szCs w:val="21"/>
              </w:rPr>
            </w:pPr>
          </w:p>
        </w:tc>
        <w:tc>
          <w:tcPr>
            <w:tcW w:w="1697" w:type="dxa"/>
          </w:tcPr>
          <w:p>
            <w:pPr>
              <w:adjustRightInd/>
              <w:snapToGrid/>
              <w:spacing w:after="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sz w:val="21"/>
                <w:szCs w:val="21"/>
              </w:rPr>
            </w:pPr>
          </w:p>
        </w:tc>
        <w:tc>
          <w:tcPr>
            <w:tcW w:w="1705" w:type="dxa"/>
          </w:tcPr>
          <w:p>
            <w:pPr>
              <w:adjustRightInd/>
              <w:snapToGrid/>
              <w:spacing w:after="0"/>
              <w:rPr>
                <w:rFonts w:ascii="宋体" w:hAnsi="宋体" w:eastAsia="宋体"/>
                <w:sz w:val="21"/>
                <w:szCs w:val="21"/>
              </w:rPr>
            </w:pPr>
          </w:p>
        </w:tc>
        <w:tc>
          <w:tcPr>
            <w:tcW w:w="1706" w:type="dxa"/>
          </w:tcPr>
          <w:p>
            <w:pPr>
              <w:adjustRightInd/>
              <w:snapToGrid/>
              <w:spacing w:after="0"/>
              <w:rPr>
                <w:rFonts w:ascii="宋体" w:hAnsi="宋体" w:eastAsia="宋体"/>
                <w:sz w:val="21"/>
                <w:szCs w:val="21"/>
              </w:rPr>
            </w:pPr>
          </w:p>
        </w:tc>
        <w:tc>
          <w:tcPr>
            <w:tcW w:w="1705" w:type="dxa"/>
          </w:tcPr>
          <w:p>
            <w:pPr>
              <w:adjustRightInd/>
              <w:snapToGrid/>
              <w:spacing w:after="0"/>
              <w:rPr>
                <w:rFonts w:ascii="宋体" w:hAnsi="宋体" w:eastAsia="宋体"/>
                <w:sz w:val="21"/>
                <w:szCs w:val="21"/>
              </w:rPr>
            </w:pPr>
          </w:p>
        </w:tc>
        <w:tc>
          <w:tcPr>
            <w:tcW w:w="1697" w:type="dxa"/>
          </w:tcPr>
          <w:p>
            <w:pPr>
              <w:adjustRightInd/>
              <w:snapToGrid/>
              <w:spacing w:after="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sz w:val="21"/>
                <w:szCs w:val="21"/>
              </w:rPr>
            </w:pPr>
          </w:p>
        </w:tc>
        <w:tc>
          <w:tcPr>
            <w:tcW w:w="1705" w:type="dxa"/>
          </w:tcPr>
          <w:p>
            <w:pPr>
              <w:adjustRightInd/>
              <w:snapToGrid/>
              <w:spacing w:after="0"/>
              <w:rPr>
                <w:rFonts w:ascii="宋体" w:hAnsi="宋体" w:eastAsia="宋体"/>
                <w:sz w:val="21"/>
                <w:szCs w:val="21"/>
              </w:rPr>
            </w:pPr>
          </w:p>
        </w:tc>
        <w:tc>
          <w:tcPr>
            <w:tcW w:w="1706" w:type="dxa"/>
          </w:tcPr>
          <w:p>
            <w:pPr>
              <w:adjustRightInd/>
              <w:snapToGrid/>
              <w:spacing w:after="0"/>
              <w:rPr>
                <w:rFonts w:ascii="宋体" w:hAnsi="宋体" w:eastAsia="宋体"/>
                <w:sz w:val="21"/>
                <w:szCs w:val="21"/>
              </w:rPr>
            </w:pPr>
          </w:p>
        </w:tc>
        <w:tc>
          <w:tcPr>
            <w:tcW w:w="1705" w:type="dxa"/>
          </w:tcPr>
          <w:p>
            <w:pPr>
              <w:adjustRightInd/>
              <w:snapToGrid/>
              <w:spacing w:after="0"/>
              <w:rPr>
                <w:rFonts w:ascii="宋体" w:hAnsi="宋体" w:eastAsia="宋体"/>
                <w:sz w:val="21"/>
                <w:szCs w:val="21"/>
              </w:rPr>
            </w:pPr>
          </w:p>
        </w:tc>
        <w:tc>
          <w:tcPr>
            <w:tcW w:w="1697" w:type="dxa"/>
          </w:tcPr>
          <w:p>
            <w:pPr>
              <w:adjustRightInd/>
              <w:snapToGrid/>
              <w:spacing w:after="0"/>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sz w:val="21"/>
                <w:szCs w:val="21"/>
              </w:rPr>
            </w:pPr>
          </w:p>
        </w:tc>
        <w:tc>
          <w:tcPr>
            <w:tcW w:w="1705" w:type="dxa"/>
          </w:tcPr>
          <w:p>
            <w:pPr>
              <w:adjustRightInd/>
              <w:snapToGrid/>
              <w:spacing w:after="0"/>
              <w:rPr>
                <w:rFonts w:ascii="宋体" w:hAnsi="宋体" w:eastAsia="宋体"/>
                <w:sz w:val="21"/>
                <w:szCs w:val="21"/>
              </w:rPr>
            </w:pPr>
          </w:p>
        </w:tc>
        <w:tc>
          <w:tcPr>
            <w:tcW w:w="1706" w:type="dxa"/>
          </w:tcPr>
          <w:p>
            <w:pPr>
              <w:adjustRightInd/>
              <w:snapToGrid/>
              <w:spacing w:after="0"/>
              <w:rPr>
                <w:rFonts w:ascii="宋体" w:hAnsi="宋体" w:eastAsia="宋体"/>
                <w:sz w:val="21"/>
                <w:szCs w:val="21"/>
              </w:rPr>
            </w:pPr>
          </w:p>
        </w:tc>
        <w:tc>
          <w:tcPr>
            <w:tcW w:w="1705" w:type="dxa"/>
          </w:tcPr>
          <w:p>
            <w:pPr>
              <w:adjustRightInd/>
              <w:snapToGrid/>
              <w:spacing w:after="0"/>
              <w:rPr>
                <w:rFonts w:ascii="宋体" w:hAnsi="宋体" w:eastAsia="宋体"/>
                <w:sz w:val="21"/>
                <w:szCs w:val="21"/>
              </w:rPr>
            </w:pPr>
          </w:p>
        </w:tc>
        <w:tc>
          <w:tcPr>
            <w:tcW w:w="1697" w:type="dxa"/>
          </w:tcPr>
          <w:p>
            <w:pPr>
              <w:adjustRightInd/>
              <w:snapToGrid/>
              <w:spacing w:after="0"/>
              <w:rPr>
                <w:rFonts w:ascii="宋体" w:hAnsi="宋体" w:eastAsia="宋体"/>
                <w:sz w:val="21"/>
                <w:szCs w:val="21"/>
              </w:rPr>
            </w:pPr>
          </w:p>
        </w:tc>
      </w:tr>
    </w:tbl>
    <w:p>
      <w:pPr>
        <w:pStyle w:val="27"/>
        <w:spacing w:after="0"/>
        <w:rPr>
          <w:rFonts w:ascii="宋体" w:hAnsi="宋体" w:eastAsia="宋体"/>
          <w:sz w:val="21"/>
          <w:szCs w:val="21"/>
        </w:rPr>
      </w:pPr>
    </w:p>
    <w:p>
      <w:pPr>
        <w:pStyle w:val="27"/>
        <w:spacing w:after="0"/>
        <w:rPr>
          <w:rFonts w:ascii="宋体" w:hAnsi="宋体" w:eastAsia="宋体"/>
          <w:sz w:val="21"/>
          <w:szCs w:val="21"/>
        </w:rPr>
      </w:pPr>
      <w:r>
        <w:rPr>
          <w:rFonts w:hint="eastAsia" w:ascii="宋体" w:hAnsi="宋体" w:eastAsia="宋体"/>
          <w:sz w:val="21"/>
          <w:szCs w:val="21"/>
        </w:rPr>
        <w:t>注：</w:t>
      </w:r>
    </w:p>
    <w:p>
      <w:pPr>
        <w:pStyle w:val="27"/>
        <w:numPr>
          <w:ilvl w:val="0"/>
          <w:numId w:val="12"/>
        </w:numPr>
        <w:spacing w:after="0" w:line="360" w:lineRule="auto"/>
        <w:rPr>
          <w:rFonts w:ascii="宋体" w:hAnsi="宋体" w:eastAsia="宋体"/>
          <w:sz w:val="21"/>
          <w:szCs w:val="21"/>
        </w:rPr>
      </w:pPr>
      <w:r>
        <w:rPr>
          <w:rFonts w:hint="eastAsia" w:ascii="宋体" w:hAnsi="宋体" w:eastAsia="宋体"/>
          <w:sz w:val="21"/>
          <w:szCs w:val="21"/>
        </w:rPr>
        <w:t>该表格为参考格式，投标人可按实际情况自行制订。</w:t>
      </w:r>
    </w:p>
    <w:p>
      <w:pPr>
        <w:pStyle w:val="27"/>
        <w:numPr>
          <w:ilvl w:val="0"/>
          <w:numId w:val="12"/>
        </w:numPr>
        <w:spacing w:after="0" w:line="360" w:lineRule="auto"/>
        <w:rPr>
          <w:rFonts w:ascii="宋体" w:hAnsi="宋体" w:eastAsia="宋体"/>
          <w:sz w:val="21"/>
          <w:szCs w:val="21"/>
        </w:rPr>
      </w:pPr>
      <w:r>
        <w:rPr>
          <w:rFonts w:hint="eastAsia" w:ascii="宋体" w:hAnsi="宋体" w:eastAsia="宋体"/>
          <w:sz w:val="21"/>
          <w:szCs w:val="21"/>
        </w:rPr>
        <w:t>业绩表所列出的材料应为真实准确的，并应提供相关证明材料复印件加盖公章。请勿提供虚假、过期材料，否则将依据相关规定严肃处理。</w:t>
      </w:r>
    </w:p>
    <w:p>
      <w:pPr>
        <w:pStyle w:val="27"/>
        <w:numPr>
          <w:ilvl w:val="0"/>
          <w:numId w:val="12"/>
        </w:numPr>
        <w:spacing w:after="0"/>
        <w:rPr>
          <w:rFonts w:ascii="宋体" w:hAnsi="宋体" w:eastAsia="宋体"/>
          <w:sz w:val="21"/>
          <w:szCs w:val="21"/>
        </w:rPr>
      </w:pPr>
      <w:r>
        <w:rPr>
          <w:rFonts w:hint="eastAsia" w:ascii="宋体" w:hAnsi="宋体" w:eastAsia="宋体"/>
          <w:sz w:val="21"/>
          <w:szCs w:val="21"/>
        </w:rPr>
        <w:br w:type="page"/>
      </w:r>
    </w:p>
    <w:p>
      <w:pPr>
        <w:pStyle w:val="4"/>
        <w:widowControl w:val="0"/>
        <w:overflowPunct w:val="0"/>
        <w:spacing w:before="0" w:after="0" w:line="240" w:lineRule="auto"/>
        <w:rPr>
          <w:rFonts w:ascii="宋体" w:hAnsi="宋体" w:eastAsia="宋体"/>
          <w:sz w:val="21"/>
          <w:szCs w:val="21"/>
        </w:rPr>
      </w:pPr>
      <w:bookmarkStart w:id="153" w:name="_Toc7860"/>
      <w:r>
        <w:rPr>
          <w:rFonts w:hint="eastAsia" w:ascii="宋体" w:hAnsi="宋体" w:eastAsia="宋体"/>
          <w:sz w:val="21"/>
          <w:szCs w:val="21"/>
        </w:rPr>
        <w:t>附件14. 项目实施方案格式</w:t>
      </w:r>
      <w:bookmarkEnd w:id="153"/>
    </w:p>
    <w:p>
      <w:pPr>
        <w:jc w:val="center"/>
        <w:rPr>
          <w:rFonts w:ascii="黑体" w:eastAsia="黑体"/>
          <w:sz w:val="32"/>
          <w:szCs w:val="32"/>
        </w:rPr>
      </w:pPr>
    </w:p>
    <w:p>
      <w:pPr>
        <w:jc w:val="center"/>
        <w:rPr>
          <w:rFonts w:ascii="黑体" w:eastAsia="黑体"/>
          <w:sz w:val="32"/>
          <w:szCs w:val="32"/>
        </w:rPr>
      </w:pPr>
      <w:r>
        <w:rPr>
          <w:rFonts w:hint="eastAsia" w:ascii="黑体" w:eastAsia="黑体"/>
          <w:sz w:val="32"/>
          <w:szCs w:val="32"/>
        </w:rPr>
        <w:t>项目实施方案</w:t>
      </w:r>
    </w:p>
    <w:p>
      <w:pPr>
        <w:jc w:val="center"/>
        <w:rPr>
          <w:rFonts w:ascii="黑体" w:eastAsia="黑体"/>
          <w:sz w:val="32"/>
          <w:szCs w:val="32"/>
        </w:rPr>
      </w:pPr>
    </w:p>
    <w:p>
      <w:pPr>
        <w:spacing w:after="0" w:line="360" w:lineRule="auto"/>
        <w:ind w:left="738" w:leftChars="200" w:hanging="298" w:hangingChars="142"/>
        <w:rPr>
          <w:rFonts w:ascii="宋体" w:hAnsi="宋体" w:eastAsia="宋体"/>
          <w:sz w:val="21"/>
          <w:szCs w:val="21"/>
        </w:rPr>
      </w:pPr>
      <w:r>
        <w:rPr>
          <w:rFonts w:hint="eastAsia" w:ascii="宋体" w:hAnsi="宋体" w:eastAsia="宋体"/>
          <w:sz w:val="21"/>
          <w:szCs w:val="21"/>
        </w:rPr>
        <w:t>1、为完成本项目投标人临时投入的设备</w:t>
      </w:r>
    </w:p>
    <w:p>
      <w:pPr>
        <w:spacing w:after="0" w:line="360" w:lineRule="auto"/>
        <w:ind w:left="738" w:leftChars="200" w:hanging="298" w:hangingChars="142"/>
        <w:rPr>
          <w:rFonts w:ascii="宋体" w:hAnsi="宋体" w:eastAsia="宋体"/>
          <w:sz w:val="21"/>
          <w:szCs w:val="21"/>
        </w:rPr>
      </w:pPr>
      <w:r>
        <w:rPr>
          <w:rFonts w:hint="eastAsia" w:ascii="宋体" w:hAnsi="宋体" w:eastAsia="宋体"/>
          <w:sz w:val="21"/>
          <w:szCs w:val="21"/>
        </w:rPr>
        <w:t>2、为完成本项目投标人投入的人员以及具体工作安排</w:t>
      </w:r>
    </w:p>
    <w:p>
      <w:pPr>
        <w:spacing w:after="0" w:line="360" w:lineRule="auto"/>
        <w:ind w:left="738" w:leftChars="200" w:hanging="298" w:hangingChars="142"/>
        <w:rPr>
          <w:rFonts w:ascii="宋体" w:hAnsi="宋体" w:eastAsia="宋体"/>
          <w:sz w:val="21"/>
          <w:szCs w:val="21"/>
        </w:rPr>
      </w:pPr>
      <w:r>
        <w:rPr>
          <w:rFonts w:hint="eastAsia" w:ascii="宋体" w:hAnsi="宋体" w:eastAsia="宋体"/>
          <w:sz w:val="21"/>
          <w:szCs w:val="21"/>
        </w:rPr>
        <w:t>3、投标人为本项目制定的具体项目实施方案与项目实施流程</w:t>
      </w:r>
    </w:p>
    <w:p>
      <w:pPr>
        <w:spacing w:after="0" w:line="360" w:lineRule="auto"/>
        <w:ind w:left="738" w:leftChars="200" w:hanging="298" w:hangingChars="142"/>
        <w:rPr>
          <w:rFonts w:ascii="宋体" w:hAnsi="宋体" w:eastAsia="宋体"/>
          <w:sz w:val="21"/>
          <w:szCs w:val="21"/>
        </w:rPr>
      </w:pPr>
      <w:r>
        <w:rPr>
          <w:rFonts w:hint="eastAsia" w:ascii="宋体" w:hAnsi="宋体" w:eastAsia="宋体"/>
          <w:sz w:val="21"/>
          <w:szCs w:val="21"/>
        </w:rPr>
        <w:t>4、售后服务方案</w:t>
      </w:r>
    </w:p>
    <w:p>
      <w:pPr>
        <w:spacing w:after="0" w:line="360" w:lineRule="auto"/>
        <w:ind w:left="738" w:leftChars="200" w:hanging="298" w:hangingChars="142"/>
        <w:rPr>
          <w:rFonts w:ascii="宋体" w:hAnsi="宋体" w:eastAsia="宋体"/>
          <w:sz w:val="21"/>
          <w:szCs w:val="21"/>
        </w:rPr>
      </w:pPr>
      <w:r>
        <w:rPr>
          <w:rFonts w:hint="eastAsia" w:ascii="宋体" w:hAnsi="宋体" w:eastAsia="宋体"/>
          <w:sz w:val="21"/>
          <w:szCs w:val="21"/>
        </w:rPr>
        <w:t>5、..........</w:t>
      </w:r>
    </w:p>
    <w:p>
      <w:pPr>
        <w:spacing w:after="0" w:line="360" w:lineRule="auto"/>
        <w:ind w:left="738" w:leftChars="200" w:hanging="298" w:hangingChars="142"/>
        <w:rPr>
          <w:rFonts w:ascii="宋体" w:hAnsi="宋体" w:eastAsia="宋体" w:cs="Times New Roman"/>
          <w:sz w:val="21"/>
          <w:szCs w:val="21"/>
        </w:rPr>
      </w:pPr>
      <w:r>
        <w:rPr>
          <w:rFonts w:hint="eastAsia" w:ascii="宋体" w:hAnsi="宋体" w:eastAsia="宋体"/>
          <w:sz w:val="21"/>
          <w:szCs w:val="21"/>
        </w:rPr>
        <w:t>自行编写。</w:t>
      </w:r>
    </w:p>
    <w:p>
      <w:pPr>
        <w:spacing w:after="0" w:line="360" w:lineRule="auto"/>
        <w:ind w:left="738" w:leftChars="200" w:hanging="298" w:hangingChars="142"/>
        <w:rPr>
          <w:rFonts w:ascii="宋体" w:hAnsi="宋体" w:eastAsia="宋体"/>
          <w:sz w:val="21"/>
          <w:szCs w:val="21"/>
        </w:rPr>
      </w:pPr>
    </w:p>
    <w:p>
      <w:pPr>
        <w:spacing w:after="0" w:line="360" w:lineRule="auto"/>
        <w:ind w:left="738" w:leftChars="200" w:hanging="298" w:hangingChars="142"/>
        <w:rPr>
          <w:rFonts w:ascii="宋体" w:hAnsi="宋体" w:eastAsia="宋体"/>
          <w:sz w:val="21"/>
          <w:szCs w:val="21"/>
        </w:rPr>
      </w:pPr>
    </w:p>
    <w:p>
      <w:pPr>
        <w:spacing w:after="0" w:line="360" w:lineRule="auto"/>
        <w:ind w:left="738" w:leftChars="200" w:hanging="298" w:hangingChars="142"/>
        <w:rPr>
          <w:rFonts w:ascii="宋体" w:hAnsi="宋体" w:eastAsia="宋体"/>
          <w:sz w:val="21"/>
          <w:szCs w:val="21"/>
        </w:rPr>
      </w:pPr>
      <w:r>
        <w:rPr>
          <w:rFonts w:hint="eastAsia" w:ascii="宋体" w:hAnsi="宋体" w:eastAsia="宋体"/>
          <w:sz w:val="21"/>
          <w:szCs w:val="21"/>
        </w:rPr>
        <w:br w:type="page"/>
      </w:r>
    </w:p>
    <w:p>
      <w:pPr>
        <w:pStyle w:val="4"/>
        <w:widowControl w:val="0"/>
        <w:overflowPunct w:val="0"/>
        <w:spacing w:before="0" w:after="0" w:line="240" w:lineRule="auto"/>
        <w:rPr>
          <w:rFonts w:ascii="宋体" w:hAnsi="宋体" w:eastAsia="宋体"/>
          <w:sz w:val="21"/>
          <w:szCs w:val="21"/>
        </w:rPr>
      </w:pPr>
      <w:bookmarkStart w:id="154" w:name="_Toc8596"/>
      <w:r>
        <w:rPr>
          <w:rFonts w:hint="eastAsia" w:ascii="宋体" w:hAnsi="宋体" w:eastAsia="宋体"/>
          <w:sz w:val="21"/>
          <w:szCs w:val="21"/>
        </w:rPr>
        <w:t>附件15. 实施本项目的有关人员资料表格式</w:t>
      </w:r>
      <w:bookmarkEnd w:id="154"/>
    </w:p>
    <w:p>
      <w:pPr>
        <w:jc w:val="center"/>
        <w:rPr>
          <w:rFonts w:ascii="宋体" w:hAnsi="宋体" w:eastAsia="宋体"/>
          <w:sz w:val="21"/>
          <w:szCs w:val="21"/>
        </w:rPr>
      </w:pPr>
    </w:p>
    <w:p>
      <w:pPr>
        <w:jc w:val="center"/>
        <w:rPr>
          <w:rFonts w:ascii="黑体" w:eastAsia="黑体"/>
          <w:sz w:val="32"/>
          <w:szCs w:val="32"/>
        </w:rPr>
      </w:pPr>
      <w:r>
        <w:rPr>
          <w:rFonts w:hint="eastAsia" w:ascii="黑体" w:eastAsia="黑体"/>
          <w:sz w:val="32"/>
          <w:szCs w:val="32"/>
        </w:rPr>
        <w:t>实施本项目的有关人员资料表</w:t>
      </w:r>
    </w:p>
    <w:tbl>
      <w:tblPr>
        <w:tblStyle w:val="18"/>
        <w:tblW w:w="7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822"/>
        <w:gridCol w:w="1392"/>
        <w:gridCol w:w="763"/>
        <w:gridCol w:w="708"/>
        <w:gridCol w:w="851"/>
        <w:gridCol w:w="850"/>
        <w:gridCol w:w="788"/>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after="0"/>
              <w:jc w:val="center"/>
              <w:rPr>
                <w:rFonts w:ascii="宋体" w:hAnsi="宋体" w:eastAsia="宋体"/>
                <w:sz w:val="21"/>
                <w:szCs w:val="21"/>
              </w:rPr>
            </w:pPr>
            <w:r>
              <w:rPr>
                <w:rFonts w:hint="eastAsia" w:ascii="宋体" w:hAnsi="宋体" w:eastAsia="宋体"/>
                <w:sz w:val="21"/>
                <w:szCs w:val="21"/>
              </w:rPr>
              <w:t>序号</w:t>
            </w:r>
          </w:p>
        </w:tc>
        <w:tc>
          <w:tcPr>
            <w:tcW w:w="822" w:type="dxa"/>
            <w:vAlign w:val="center"/>
          </w:tcPr>
          <w:p>
            <w:pPr>
              <w:spacing w:after="0"/>
              <w:jc w:val="center"/>
              <w:rPr>
                <w:rFonts w:ascii="宋体" w:hAnsi="宋体" w:eastAsia="宋体"/>
                <w:sz w:val="21"/>
                <w:szCs w:val="21"/>
              </w:rPr>
            </w:pPr>
            <w:r>
              <w:rPr>
                <w:rFonts w:hint="eastAsia" w:ascii="宋体" w:hAnsi="宋体" w:eastAsia="宋体"/>
                <w:sz w:val="21"/>
                <w:szCs w:val="21"/>
              </w:rPr>
              <w:t>姓名</w:t>
            </w:r>
          </w:p>
        </w:tc>
        <w:tc>
          <w:tcPr>
            <w:tcW w:w="1392" w:type="dxa"/>
            <w:vAlign w:val="center"/>
          </w:tcPr>
          <w:p>
            <w:pPr>
              <w:spacing w:after="0"/>
              <w:jc w:val="center"/>
              <w:rPr>
                <w:rFonts w:ascii="宋体" w:hAnsi="宋体" w:eastAsia="宋体"/>
                <w:sz w:val="21"/>
                <w:szCs w:val="21"/>
              </w:rPr>
            </w:pPr>
            <w:r>
              <w:rPr>
                <w:rFonts w:hint="eastAsia" w:ascii="宋体" w:hAnsi="宋体" w:eastAsia="宋体"/>
                <w:sz w:val="21"/>
                <w:szCs w:val="21"/>
              </w:rPr>
              <w:t>本项目拟任岗位</w:t>
            </w:r>
          </w:p>
        </w:tc>
        <w:tc>
          <w:tcPr>
            <w:tcW w:w="763" w:type="dxa"/>
            <w:vAlign w:val="center"/>
          </w:tcPr>
          <w:p>
            <w:pPr>
              <w:spacing w:after="0"/>
              <w:jc w:val="center"/>
              <w:rPr>
                <w:rFonts w:ascii="宋体" w:hAnsi="宋体" w:eastAsia="宋体"/>
                <w:sz w:val="21"/>
                <w:szCs w:val="21"/>
              </w:rPr>
            </w:pPr>
            <w:r>
              <w:rPr>
                <w:rFonts w:hint="eastAsia" w:ascii="宋体" w:hAnsi="宋体" w:eastAsia="宋体"/>
                <w:sz w:val="21"/>
                <w:szCs w:val="21"/>
              </w:rPr>
              <w:t>性别</w:t>
            </w:r>
          </w:p>
        </w:tc>
        <w:tc>
          <w:tcPr>
            <w:tcW w:w="708" w:type="dxa"/>
            <w:vAlign w:val="center"/>
          </w:tcPr>
          <w:p>
            <w:pPr>
              <w:spacing w:after="0"/>
              <w:jc w:val="center"/>
              <w:rPr>
                <w:rFonts w:ascii="宋体" w:hAnsi="宋体" w:eastAsia="宋体"/>
                <w:sz w:val="21"/>
                <w:szCs w:val="21"/>
              </w:rPr>
            </w:pPr>
            <w:r>
              <w:rPr>
                <w:rFonts w:hint="eastAsia" w:ascii="宋体" w:hAnsi="宋体" w:eastAsia="宋体"/>
                <w:sz w:val="21"/>
                <w:szCs w:val="21"/>
              </w:rPr>
              <w:t>年龄</w:t>
            </w:r>
          </w:p>
        </w:tc>
        <w:tc>
          <w:tcPr>
            <w:tcW w:w="851" w:type="dxa"/>
            <w:vAlign w:val="center"/>
          </w:tcPr>
          <w:p>
            <w:pPr>
              <w:spacing w:after="0"/>
              <w:jc w:val="center"/>
              <w:rPr>
                <w:rFonts w:ascii="宋体" w:hAnsi="宋体" w:eastAsia="宋体"/>
                <w:sz w:val="21"/>
                <w:szCs w:val="21"/>
              </w:rPr>
            </w:pPr>
            <w:r>
              <w:rPr>
                <w:rFonts w:hint="eastAsia" w:ascii="宋体" w:hAnsi="宋体" w:eastAsia="宋体"/>
                <w:sz w:val="21"/>
                <w:szCs w:val="21"/>
              </w:rPr>
              <w:t>技术职称</w:t>
            </w:r>
          </w:p>
        </w:tc>
        <w:tc>
          <w:tcPr>
            <w:tcW w:w="850" w:type="dxa"/>
            <w:vAlign w:val="center"/>
          </w:tcPr>
          <w:p>
            <w:pPr>
              <w:spacing w:after="0"/>
              <w:jc w:val="center"/>
              <w:rPr>
                <w:rFonts w:ascii="宋体" w:hAnsi="宋体" w:eastAsia="宋体"/>
                <w:sz w:val="21"/>
                <w:szCs w:val="21"/>
              </w:rPr>
            </w:pPr>
            <w:r>
              <w:rPr>
                <w:rFonts w:hint="eastAsia" w:ascii="宋体" w:hAnsi="宋体" w:eastAsia="宋体"/>
                <w:sz w:val="21"/>
                <w:szCs w:val="21"/>
              </w:rPr>
              <w:t>专 业</w:t>
            </w:r>
          </w:p>
        </w:tc>
        <w:tc>
          <w:tcPr>
            <w:tcW w:w="788" w:type="dxa"/>
            <w:vAlign w:val="center"/>
          </w:tcPr>
          <w:p>
            <w:pPr>
              <w:spacing w:after="0"/>
              <w:jc w:val="center"/>
              <w:rPr>
                <w:rFonts w:ascii="宋体" w:hAnsi="宋体" w:eastAsia="宋体"/>
                <w:sz w:val="21"/>
                <w:szCs w:val="21"/>
              </w:rPr>
            </w:pPr>
            <w:r>
              <w:rPr>
                <w:rFonts w:hint="eastAsia" w:ascii="宋体" w:hAnsi="宋体" w:eastAsia="宋体"/>
                <w:sz w:val="21"/>
                <w:szCs w:val="21"/>
              </w:rPr>
              <w:t>资质证书</w:t>
            </w:r>
          </w:p>
        </w:tc>
        <w:tc>
          <w:tcPr>
            <w:tcW w:w="1090" w:type="dxa"/>
            <w:tcBorders>
              <w:right w:val="single" w:color="auto" w:sz="6" w:space="0"/>
            </w:tcBorders>
            <w:vAlign w:val="center"/>
          </w:tcPr>
          <w:p>
            <w:pPr>
              <w:spacing w:after="0"/>
              <w:jc w:val="center"/>
              <w:rPr>
                <w:rFonts w:ascii="宋体" w:hAnsi="宋体" w:eastAsia="宋体"/>
                <w:sz w:val="21"/>
                <w:szCs w:val="21"/>
              </w:rPr>
            </w:pPr>
            <w:r>
              <w:rPr>
                <w:rFonts w:hint="eastAsia" w:ascii="宋体" w:hAnsi="宋体" w:eastAsia="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sz w:val="21"/>
                <w:szCs w:val="21"/>
              </w:rPr>
            </w:pPr>
          </w:p>
        </w:tc>
        <w:tc>
          <w:tcPr>
            <w:tcW w:w="822" w:type="dxa"/>
            <w:vAlign w:val="center"/>
          </w:tcPr>
          <w:p>
            <w:pPr>
              <w:spacing w:line="288" w:lineRule="auto"/>
              <w:jc w:val="center"/>
              <w:rPr>
                <w:rFonts w:ascii="宋体" w:hAnsi="宋体" w:eastAsia="宋体"/>
                <w:sz w:val="21"/>
                <w:szCs w:val="21"/>
              </w:rPr>
            </w:pPr>
          </w:p>
        </w:tc>
        <w:tc>
          <w:tcPr>
            <w:tcW w:w="1392" w:type="dxa"/>
            <w:vAlign w:val="center"/>
          </w:tcPr>
          <w:p>
            <w:pPr>
              <w:spacing w:line="288" w:lineRule="auto"/>
              <w:jc w:val="center"/>
              <w:rPr>
                <w:rFonts w:ascii="宋体" w:hAnsi="宋体" w:eastAsia="宋体"/>
                <w:sz w:val="21"/>
                <w:szCs w:val="21"/>
              </w:rPr>
            </w:pPr>
          </w:p>
        </w:tc>
        <w:tc>
          <w:tcPr>
            <w:tcW w:w="763" w:type="dxa"/>
            <w:vAlign w:val="center"/>
          </w:tcPr>
          <w:p>
            <w:pPr>
              <w:spacing w:line="288" w:lineRule="auto"/>
              <w:jc w:val="center"/>
              <w:rPr>
                <w:rFonts w:ascii="宋体" w:hAnsi="宋体" w:eastAsia="宋体"/>
                <w:sz w:val="21"/>
                <w:szCs w:val="21"/>
              </w:rPr>
            </w:pPr>
          </w:p>
        </w:tc>
        <w:tc>
          <w:tcPr>
            <w:tcW w:w="708" w:type="dxa"/>
            <w:vAlign w:val="center"/>
          </w:tcPr>
          <w:p>
            <w:pPr>
              <w:spacing w:line="288" w:lineRule="auto"/>
              <w:jc w:val="center"/>
              <w:rPr>
                <w:rFonts w:ascii="宋体" w:hAnsi="宋体" w:eastAsia="宋体"/>
                <w:sz w:val="21"/>
                <w:szCs w:val="21"/>
              </w:rPr>
            </w:pPr>
          </w:p>
        </w:tc>
        <w:tc>
          <w:tcPr>
            <w:tcW w:w="851" w:type="dxa"/>
            <w:vAlign w:val="center"/>
          </w:tcPr>
          <w:p>
            <w:pPr>
              <w:spacing w:line="288" w:lineRule="auto"/>
              <w:jc w:val="center"/>
              <w:rPr>
                <w:rFonts w:ascii="宋体" w:hAnsi="宋体" w:eastAsia="宋体"/>
                <w:sz w:val="21"/>
                <w:szCs w:val="21"/>
              </w:rPr>
            </w:pPr>
          </w:p>
        </w:tc>
        <w:tc>
          <w:tcPr>
            <w:tcW w:w="850" w:type="dxa"/>
            <w:vAlign w:val="center"/>
          </w:tcPr>
          <w:p>
            <w:pPr>
              <w:spacing w:line="288" w:lineRule="auto"/>
              <w:jc w:val="center"/>
              <w:rPr>
                <w:rFonts w:ascii="宋体" w:hAnsi="宋体" w:eastAsia="宋体"/>
                <w:sz w:val="21"/>
                <w:szCs w:val="21"/>
              </w:rPr>
            </w:pPr>
          </w:p>
        </w:tc>
        <w:tc>
          <w:tcPr>
            <w:tcW w:w="788" w:type="dxa"/>
            <w:vAlign w:val="center"/>
          </w:tcPr>
          <w:p>
            <w:pPr>
              <w:spacing w:line="288" w:lineRule="auto"/>
              <w:jc w:val="center"/>
              <w:rPr>
                <w:rFonts w:ascii="宋体" w:hAnsi="宋体" w:eastAsia="宋体"/>
                <w:sz w:val="21"/>
                <w:szCs w:val="21"/>
              </w:rPr>
            </w:pPr>
          </w:p>
        </w:tc>
        <w:tc>
          <w:tcPr>
            <w:tcW w:w="1090" w:type="dxa"/>
            <w:tcBorders>
              <w:right w:val="single" w:color="auto" w:sz="6" w:space="0"/>
            </w:tcBorders>
            <w:vAlign w:val="center"/>
          </w:tcPr>
          <w:p>
            <w:pPr>
              <w:spacing w:line="288" w:lineRule="auto"/>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sz w:val="21"/>
                <w:szCs w:val="21"/>
              </w:rPr>
            </w:pPr>
          </w:p>
        </w:tc>
        <w:tc>
          <w:tcPr>
            <w:tcW w:w="822" w:type="dxa"/>
            <w:vAlign w:val="center"/>
          </w:tcPr>
          <w:p>
            <w:pPr>
              <w:spacing w:line="288" w:lineRule="auto"/>
              <w:jc w:val="center"/>
              <w:rPr>
                <w:rFonts w:ascii="宋体" w:hAnsi="宋体" w:eastAsia="宋体"/>
                <w:sz w:val="21"/>
                <w:szCs w:val="21"/>
              </w:rPr>
            </w:pPr>
          </w:p>
        </w:tc>
        <w:tc>
          <w:tcPr>
            <w:tcW w:w="1392" w:type="dxa"/>
            <w:vAlign w:val="center"/>
          </w:tcPr>
          <w:p>
            <w:pPr>
              <w:spacing w:line="288" w:lineRule="auto"/>
              <w:jc w:val="center"/>
              <w:rPr>
                <w:rFonts w:ascii="宋体" w:hAnsi="宋体" w:eastAsia="宋体"/>
                <w:sz w:val="21"/>
                <w:szCs w:val="21"/>
              </w:rPr>
            </w:pPr>
          </w:p>
        </w:tc>
        <w:tc>
          <w:tcPr>
            <w:tcW w:w="763" w:type="dxa"/>
            <w:vAlign w:val="center"/>
          </w:tcPr>
          <w:p>
            <w:pPr>
              <w:spacing w:line="288" w:lineRule="auto"/>
              <w:jc w:val="center"/>
              <w:rPr>
                <w:rFonts w:ascii="宋体" w:hAnsi="宋体" w:eastAsia="宋体"/>
                <w:sz w:val="21"/>
                <w:szCs w:val="21"/>
              </w:rPr>
            </w:pPr>
          </w:p>
        </w:tc>
        <w:tc>
          <w:tcPr>
            <w:tcW w:w="708" w:type="dxa"/>
            <w:vAlign w:val="center"/>
          </w:tcPr>
          <w:p>
            <w:pPr>
              <w:spacing w:line="288" w:lineRule="auto"/>
              <w:jc w:val="center"/>
              <w:rPr>
                <w:rFonts w:ascii="宋体" w:hAnsi="宋体" w:eastAsia="宋体"/>
                <w:sz w:val="21"/>
                <w:szCs w:val="21"/>
              </w:rPr>
            </w:pPr>
          </w:p>
        </w:tc>
        <w:tc>
          <w:tcPr>
            <w:tcW w:w="851" w:type="dxa"/>
            <w:vAlign w:val="center"/>
          </w:tcPr>
          <w:p>
            <w:pPr>
              <w:spacing w:line="288" w:lineRule="auto"/>
              <w:jc w:val="center"/>
              <w:rPr>
                <w:rFonts w:ascii="宋体" w:hAnsi="宋体" w:eastAsia="宋体"/>
                <w:sz w:val="21"/>
                <w:szCs w:val="21"/>
              </w:rPr>
            </w:pPr>
          </w:p>
        </w:tc>
        <w:tc>
          <w:tcPr>
            <w:tcW w:w="850" w:type="dxa"/>
            <w:vAlign w:val="center"/>
          </w:tcPr>
          <w:p>
            <w:pPr>
              <w:spacing w:line="288" w:lineRule="auto"/>
              <w:jc w:val="center"/>
              <w:rPr>
                <w:rFonts w:ascii="宋体" w:hAnsi="宋体" w:eastAsia="宋体"/>
                <w:sz w:val="21"/>
                <w:szCs w:val="21"/>
              </w:rPr>
            </w:pPr>
          </w:p>
        </w:tc>
        <w:tc>
          <w:tcPr>
            <w:tcW w:w="788" w:type="dxa"/>
            <w:vAlign w:val="center"/>
          </w:tcPr>
          <w:p>
            <w:pPr>
              <w:spacing w:line="288" w:lineRule="auto"/>
              <w:jc w:val="center"/>
              <w:rPr>
                <w:rFonts w:ascii="宋体" w:hAnsi="宋体" w:eastAsia="宋体"/>
                <w:sz w:val="21"/>
                <w:szCs w:val="21"/>
              </w:rPr>
            </w:pPr>
          </w:p>
        </w:tc>
        <w:tc>
          <w:tcPr>
            <w:tcW w:w="1090" w:type="dxa"/>
            <w:tcBorders>
              <w:right w:val="single" w:color="auto" w:sz="6" w:space="0"/>
            </w:tcBorders>
            <w:vAlign w:val="center"/>
          </w:tcPr>
          <w:p>
            <w:pPr>
              <w:spacing w:line="288" w:lineRule="auto"/>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sz w:val="21"/>
                <w:szCs w:val="21"/>
              </w:rPr>
            </w:pPr>
          </w:p>
        </w:tc>
        <w:tc>
          <w:tcPr>
            <w:tcW w:w="822" w:type="dxa"/>
            <w:vAlign w:val="center"/>
          </w:tcPr>
          <w:p>
            <w:pPr>
              <w:spacing w:line="288" w:lineRule="auto"/>
              <w:jc w:val="center"/>
              <w:rPr>
                <w:rFonts w:ascii="宋体" w:hAnsi="宋体" w:eastAsia="宋体"/>
                <w:sz w:val="21"/>
                <w:szCs w:val="21"/>
              </w:rPr>
            </w:pPr>
          </w:p>
        </w:tc>
        <w:tc>
          <w:tcPr>
            <w:tcW w:w="1392" w:type="dxa"/>
            <w:vAlign w:val="center"/>
          </w:tcPr>
          <w:p>
            <w:pPr>
              <w:spacing w:line="288" w:lineRule="auto"/>
              <w:jc w:val="center"/>
              <w:rPr>
                <w:rFonts w:ascii="宋体" w:hAnsi="宋体" w:eastAsia="宋体"/>
                <w:sz w:val="21"/>
                <w:szCs w:val="21"/>
              </w:rPr>
            </w:pPr>
          </w:p>
        </w:tc>
        <w:tc>
          <w:tcPr>
            <w:tcW w:w="763" w:type="dxa"/>
            <w:vAlign w:val="center"/>
          </w:tcPr>
          <w:p>
            <w:pPr>
              <w:spacing w:line="288" w:lineRule="auto"/>
              <w:jc w:val="center"/>
              <w:rPr>
                <w:rFonts w:ascii="宋体" w:hAnsi="宋体" w:eastAsia="宋体"/>
                <w:sz w:val="21"/>
                <w:szCs w:val="21"/>
              </w:rPr>
            </w:pPr>
          </w:p>
        </w:tc>
        <w:tc>
          <w:tcPr>
            <w:tcW w:w="708" w:type="dxa"/>
            <w:vAlign w:val="center"/>
          </w:tcPr>
          <w:p>
            <w:pPr>
              <w:spacing w:line="288" w:lineRule="auto"/>
              <w:jc w:val="center"/>
              <w:rPr>
                <w:rFonts w:ascii="宋体" w:hAnsi="宋体" w:eastAsia="宋体"/>
                <w:sz w:val="21"/>
                <w:szCs w:val="21"/>
              </w:rPr>
            </w:pPr>
          </w:p>
        </w:tc>
        <w:tc>
          <w:tcPr>
            <w:tcW w:w="851" w:type="dxa"/>
            <w:vAlign w:val="center"/>
          </w:tcPr>
          <w:p>
            <w:pPr>
              <w:spacing w:line="288" w:lineRule="auto"/>
              <w:jc w:val="center"/>
              <w:rPr>
                <w:rFonts w:ascii="宋体" w:hAnsi="宋体" w:eastAsia="宋体"/>
                <w:sz w:val="21"/>
                <w:szCs w:val="21"/>
              </w:rPr>
            </w:pPr>
          </w:p>
        </w:tc>
        <w:tc>
          <w:tcPr>
            <w:tcW w:w="850" w:type="dxa"/>
            <w:vAlign w:val="center"/>
          </w:tcPr>
          <w:p>
            <w:pPr>
              <w:spacing w:line="288" w:lineRule="auto"/>
              <w:jc w:val="center"/>
              <w:rPr>
                <w:rFonts w:ascii="宋体" w:hAnsi="宋体" w:eastAsia="宋体"/>
                <w:sz w:val="21"/>
                <w:szCs w:val="21"/>
              </w:rPr>
            </w:pPr>
          </w:p>
        </w:tc>
        <w:tc>
          <w:tcPr>
            <w:tcW w:w="788" w:type="dxa"/>
            <w:vAlign w:val="center"/>
          </w:tcPr>
          <w:p>
            <w:pPr>
              <w:spacing w:line="288" w:lineRule="auto"/>
              <w:jc w:val="center"/>
              <w:rPr>
                <w:rFonts w:ascii="宋体" w:hAnsi="宋体" w:eastAsia="宋体"/>
                <w:sz w:val="21"/>
                <w:szCs w:val="21"/>
              </w:rPr>
            </w:pPr>
          </w:p>
        </w:tc>
        <w:tc>
          <w:tcPr>
            <w:tcW w:w="1090" w:type="dxa"/>
            <w:tcBorders>
              <w:right w:val="single" w:color="auto" w:sz="6" w:space="0"/>
            </w:tcBorders>
            <w:vAlign w:val="center"/>
          </w:tcPr>
          <w:p>
            <w:pPr>
              <w:spacing w:line="288" w:lineRule="auto"/>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sz w:val="21"/>
                <w:szCs w:val="21"/>
              </w:rPr>
            </w:pPr>
          </w:p>
        </w:tc>
        <w:tc>
          <w:tcPr>
            <w:tcW w:w="822" w:type="dxa"/>
            <w:vAlign w:val="center"/>
          </w:tcPr>
          <w:p>
            <w:pPr>
              <w:spacing w:line="288" w:lineRule="auto"/>
              <w:jc w:val="center"/>
              <w:rPr>
                <w:rFonts w:ascii="宋体" w:hAnsi="宋体" w:eastAsia="宋体"/>
                <w:sz w:val="21"/>
                <w:szCs w:val="21"/>
              </w:rPr>
            </w:pPr>
          </w:p>
        </w:tc>
        <w:tc>
          <w:tcPr>
            <w:tcW w:w="1392" w:type="dxa"/>
            <w:vAlign w:val="center"/>
          </w:tcPr>
          <w:p>
            <w:pPr>
              <w:spacing w:line="288" w:lineRule="auto"/>
              <w:jc w:val="center"/>
              <w:rPr>
                <w:rFonts w:ascii="宋体" w:hAnsi="宋体" w:eastAsia="宋体"/>
                <w:sz w:val="21"/>
                <w:szCs w:val="21"/>
              </w:rPr>
            </w:pPr>
          </w:p>
        </w:tc>
        <w:tc>
          <w:tcPr>
            <w:tcW w:w="763" w:type="dxa"/>
            <w:vAlign w:val="center"/>
          </w:tcPr>
          <w:p>
            <w:pPr>
              <w:spacing w:line="288" w:lineRule="auto"/>
              <w:jc w:val="center"/>
              <w:rPr>
                <w:rFonts w:ascii="宋体" w:hAnsi="宋体" w:eastAsia="宋体"/>
                <w:sz w:val="21"/>
                <w:szCs w:val="21"/>
              </w:rPr>
            </w:pPr>
          </w:p>
        </w:tc>
        <w:tc>
          <w:tcPr>
            <w:tcW w:w="708" w:type="dxa"/>
            <w:vAlign w:val="center"/>
          </w:tcPr>
          <w:p>
            <w:pPr>
              <w:spacing w:line="288" w:lineRule="auto"/>
              <w:jc w:val="center"/>
              <w:rPr>
                <w:rFonts w:ascii="宋体" w:hAnsi="宋体" w:eastAsia="宋体"/>
                <w:sz w:val="21"/>
                <w:szCs w:val="21"/>
              </w:rPr>
            </w:pPr>
          </w:p>
        </w:tc>
        <w:tc>
          <w:tcPr>
            <w:tcW w:w="851" w:type="dxa"/>
            <w:vAlign w:val="center"/>
          </w:tcPr>
          <w:p>
            <w:pPr>
              <w:spacing w:line="288" w:lineRule="auto"/>
              <w:jc w:val="center"/>
              <w:rPr>
                <w:rFonts w:ascii="宋体" w:hAnsi="宋体" w:eastAsia="宋体"/>
                <w:sz w:val="21"/>
                <w:szCs w:val="21"/>
              </w:rPr>
            </w:pPr>
          </w:p>
        </w:tc>
        <w:tc>
          <w:tcPr>
            <w:tcW w:w="850" w:type="dxa"/>
            <w:vAlign w:val="center"/>
          </w:tcPr>
          <w:p>
            <w:pPr>
              <w:spacing w:line="288" w:lineRule="auto"/>
              <w:jc w:val="center"/>
              <w:rPr>
                <w:rFonts w:ascii="宋体" w:hAnsi="宋体" w:eastAsia="宋体"/>
                <w:sz w:val="21"/>
                <w:szCs w:val="21"/>
              </w:rPr>
            </w:pPr>
          </w:p>
        </w:tc>
        <w:tc>
          <w:tcPr>
            <w:tcW w:w="788" w:type="dxa"/>
            <w:vAlign w:val="center"/>
          </w:tcPr>
          <w:p>
            <w:pPr>
              <w:spacing w:line="288" w:lineRule="auto"/>
              <w:jc w:val="center"/>
              <w:rPr>
                <w:rFonts w:ascii="宋体" w:hAnsi="宋体" w:eastAsia="宋体"/>
                <w:sz w:val="21"/>
                <w:szCs w:val="21"/>
              </w:rPr>
            </w:pPr>
          </w:p>
        </w:tc>
        <w:tc>
          <w:tcPr>
            <w:tcW w:w="1090" w:type="dxa"/>
            <w:tcBorders>
              <w:right w:val="single" w:color="auto" w:sz="6" w:space="0"/>
            </w:tcBorders>
            <w:vAlign w:val="center"/>
          </w:tcPr>
          <w:p>
            <w:pPr>
              <w:spacing w:line="288" w:lineRule="auto"/>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sz w:val="21"/>
                <w:szCs w:val="21"/>
              </w:rPr>
            </w:pPr>
          </w:p>
        </w:tc>
        <w:tc>
          <w:tcPr>
            <w:tcW w:w="822" w:type="dxa"/>
            <w:vAlign w:val="center"/>
          </w:tcPr>
          <w:p>
            <w:pPr>
              <w:spacing w:line="288" w:lineRule="auto"/>
              <w:jc w:val="center"/>
              <w:rPr>
                <w:rFonts w:ascii="宋体" w:hAnsi="宋体" w:eastAsia="宋体"/>
                <w:sz w:val="21"/>
                <w:szCs w:val="21"/>
              </w:rPr>
            </w:pPr>
          </w:p>
        </w:tc>
        <w:tc>
          <w:tcPr>
            <w:tcW w:w="1392" w:type="dxa"/>
            <w:vAlign w:val="center"/>
          </w:tcPr>
          <w:p>
            <w:pPr>
              <w:spacing w:line="288" w:lineRule="auto"/>
              <w:jc w:val="center"/>
              <w:rPr>
                <w:rFonts w:ascii="宋体" w:hAnsi="宋体" w:eastAsia="宋体"/>
                <w:sz w:val="21"/>
                <w:szCs w:val="21"/>
              </w:rPr>
            </w:pPr>
          </w:p>
        </w:tc>
        <w:tc>
          <w:tcPr>
            <w:tcW w:w="763" w:type="dxa"/>
            <w:vAlign w:val="center"/>
          </w:tcPr>
          <w:p>
            <w:pPr>
              <w:spacing w:line="288" w:lineRule="auto"/>
              <w:jc w:val="center"/>
              <w:rPr>
                <w:rFonts w:ascii="宋体" w:hAnsi="宋体" w:eastAsia="宋体"/>
                <w:sz w:val="21"/>
                <w:szCs w:val="21"/>
              </w:rPr>
            </w:pPr>
          </w:p>
        </w:tc>
        <w:tc>
          <w:tcPr>
            <w:tcW w:w="708" w:type="dxa"/>
            <w:vAlign w:val="center"/>
          </w:tcPr>
          <w:p>
            <w:pPr>
              <w:spacing w:line="288" w:lineRule="auto"/>
              <w:jc w:val="center"/>
              <w:rPr>
                <w:rFonts w:ascii="宋体" w:hAnsi="宋体" w:eastAsia="宋体"/>
                <w:sz w:val="21"/>
                <w:szCs w:val="21"/>
              </w:rPr>
            </w:pPr>
          </w:p>
        </w:tc>
        <w:tc>
          <w:tcPr>
            <w:tcW w:w="851" w:type="dxa"/>
            <w:vAlign w:val="center"/>
          </w:tcPr>
          <w:p>
            <w:pPr>
              <w:spacing w:line="288" w:lineRule="auto"/>
              <w:jc w:val="center"/>
              <w:rPr>
                <w:rFonts w:ascii="宋体" w:hAnsi="宋体" w:eastAsia="宋体"/>
                <w:sz w:val="21"/>
                <w:szCs w:val="21"/>
              </w:rPr>
            </w:pPr>
          </w:p>
        </w:tc>
        <w:tc>
          <w:tcPr>
            <w:tcW w:w="850" w:type="dxa"/>
            <w:vAlign w:val="center"/>
          </w:tcPr>
          <w:p>
            <w:pPr>
              <w:spacing w:line="288" w:lineRule="auto"/>
              <w:jc w:val="center"/>
              <w:rPr>
                <w:rFonts w:ascii="宋体" w:hAnsi="宋体" w:eastAsia="宋体"/>
                <w:sz w:val="21"/>
                <w:szCs w:val="21"/>
              </w:rPr>
            </w:pPr>
          </w:p>
        </w:tc>
        <w:tc>
          <w:tcPr>
            <w:tcW w:w="788" w:type="dxa"/>
            <w:vAlign w:val="center"/>
          </w:tcPr>
          <w:p>
            <w:pPr>
              <w:spacing w:line="288" w:lineRule="auto"/>
              <w:jc w:val="center"/>
              <w:rPr>
                <w:rFonts w:ascii="宋体" w:hAnsi="宋体" w:eastAsia="宋体"/>
                <w:sz w:val="21"/>
                <w:szCs w:val="21"/>
              </w:rPr>
            </w:pPr>
          </w:p>
        </w:tc>
        <w:tc>
          <w:tcPr>
            <w:tcW w:w="1090" w:type="dxa"/>
            <w:tcBorders>
              <w:right w:val="single" w:color="auto" w:sz="6" w:space="0"/>
            </w:tcBorders>
            <w:vAlign w:val="center"/>
          </w:tcPr>
          <w:p>
            <w:pPr>
              <w:spacing w:line="288" w:lineRule="auto"/>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sz w:val="21"/>
                <w:szCs w:val="21"/>
              </w:rPr>
            </w:pPr>
          </w:p>
        </w:tc>
        <w:tc>
          <w:tcPr>
            <w:tcW w:w="822" w:type="dxa"/>
            <w:vAlign w:val="center"/>
          </w:tcPr>
          <w:p>
            <w:pPr>
              <w:spacing w:line="288" w:lineRule="auto"/>
              <w:jc w:val="center"/>
              <w:rPr>
                <w:rFonts w:ascii="宋体" w:hAnsi="宋体" w:eastAsia="宋体"/>
                <w:sz w:val="21"/>
                <w:szCs w:val="21"/>
              </w:rPr>
            </w:pPr>
          </w:p>
        </w:tc>
        <w:tc>
          <w:tcPr>
            <w:tcW w:w="1392" w:type="dxa"/>
            <w:vAlign w:val="center"/>
          </w:tcPr>
          <w:p>
            <w:pPr>
              <w:spacing w:line="288" w:lineRule="auto"/>
              <w:jc w:val="center"/>
              <w:rPr>
                <w:rFonts w:ascii="宋体" w:hAnsi="宋体" w:eastAsia="宋体"/>
                <w:sz w:val="21"/>
                <w:szCs w:val="21"/>
              </w:rPr>
            </w:pPr>
          </w:p>
        </w:tc>
        <w:tc>
          <w:tcPr>
            <w:tcW w:w="763" w:type="dxa"/>
            <w:vAlign w:val="center"/>
          </w:tcPr>
          <w:p>
            <w:pPr>
              <w:spacing w:line="288" w:lineRule="auto"/>
              <w:jc w:val="center"/>
              <w:rPr>
                <w:rFonts w:ascii="宋体" w:hAnsi="宋体" w:eastAsia="宋体"/>
                <w:sz w:val="21"/>
                <w:szCs w:val="21"/>
              </w:rPr>
            </w:pPr>
          </w:p>
        </w:tc>
        <w:tc>
          <w:tcPr>
            <w:tcW w:w="708" w:type="dxa"/>
            <w:vAlign w:val="center"/>
          </w:tcPr>
          <w:p>
            <w:pPr>
              <w:spacing w:line="288" w:lineRule="auto"/>
              <w:jc w:val="center"/>
              <w:rPr>
                <w:rFonts w:ascii="宋体" w:hAnsi="宋体" w:eastAsia="宋体"/>
                <w:sz w:val="21"/>
                <w:szCs w:val="21"/>
              </w:rPr>
            </w:pPr>
          </w:p>
        </w:tc>
        <w:tc>
          <w:tcPr>
            <w:tcW w:w="851" w:type="dxa"/>
            <w:vAlign w:val="center"/>
          </w:tcPr>
          <w:p>
            <w:pPr>
              <w:spacing w:line="288" w:lineRule="auto"/>
              <w:jc w:val="center"/>
              <w:rPr>
                <w:rFonts w:ascii="宋体" w:hAnsi="宋体" w:eastAsia="宋体"/>
                <w:sz w:val="21"/>
                <w:szCs w:val="21"/>
              </w:rPr>
            </w:pPr>
          </w:p>
        </w:tc>
        <w:tc>
          <w:tcPr>
            <w:tcW w:w="850" w:type="dxa"/>
            <w:vAlign w:val="center"/>
          </w:tcPr>
          <w:p>
            <w:pPr>
              <w:spacing w:line="288" w:lineRule="auto"/>
              <w:jc w:val="center"/>
              <w:rPr>
                <w:rFonts w:ascii="宋体" w:hAnsi="宋体" w:eastAsia="宋体"/>
                <w:sz w:val="21"/>
                <w:szCs w:val="21"/>
              </w:rPr>
            </w:pPr>
          </w:p>
        </w:tc>
        <w:tc>
          <w:tcPr>
            <w:tcW w:w="788" w:type="dxa"/>
            <w:vAlign w:val="center"/>
          </w:tcPr>
          <w:p>
            <w:pPr>
              <w:spacing w:line="288" w:lineRule="auto"/>
              <w:jc w:val="center"/>
              <w:rPr>
                <w:rFonts w:ascii="宋体" w:hAnsi="宋体" w:eastAsia="宋体"/>
                <w:sz w:val="21"/>
                <w:szCs w:val="21"/>
              </w:rPr>
            </w:pPr>
          </w:p>
        </w:tc>
        <w:tc>
          <w:tcPr>
            <w:tcW w:w="1090" w:type="dxa"/>
            <w:tcBorders>
              <w:right w:val="single" w:color="auto" w:sz="6" w:space="0"/>
            </w:tcBorders>
            <w:vAlign w:val="center"/>
          </w:tcPr>
          <w:p>
            <w:pPr>
              <w:spacing w:line="288" w:lineRule="auto"/>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sz w:val="21"/>
                <w:szCs w:val="21"/>
              </w:rPr>
            </w:pPr>
          </w:p>
        </w:tc>
        <w:tc>
          <w:tcPr>
            <w:tcW w:w="822" w:type="dxa"/>
            <w:vAlign w:val="center"/>
          </w:tcPr>
          <w:p>
            <w:pPr>
              <w:spacing w:line="288" w:lineRule="auto"/>
              <w:jc w:val="center"/>
              <w:rPr>
                <w:rFonts w:ascii="宋体" w:hAnsi="宋体" w:eastAsia="宋体"/>
                <w:sz w:val="21"/>
                <w:szCs w:val="21"/>
              </w:rPr>
            </w:pPr>
          </w:p>
        </w:tc>
        <w:tc>
          <w:tcPr>
            <w:tcW w:w="1392" w:type="dxa"/>
            <w:vAlign w:val="center"/>
          </w:tcPr>
          <w:p>
            <w:pPr>
              <w:spacing w:line="288" w:lineRule="auto"/>
              <w:jc w:val="center"/>
              <w:rPr>
                <w:rFonts w:ascii="宋体" w:hAnsi="宋体" w:eastAsia="宋体"/>
                <w:sz w:val="21"/>
                <w:szCs w:val="21"/>
              </w:rPr>
            </w:pPr>
          </w:p>
        </w:tc>
        <w:tc>
          <w:tcPr>
            <w:tcW w:w="763" w:type="dxa"/>
            <w:vAlign w:val="center"/>
          </w:tcPr>
          <w:p>
            <w:pPr>
              <w:spacing w:line="288" w:lineRule="auto"/>
              <w:jc w:val="center"/>
              <w:rPr>
                <w:rFonts w:ascii="宋体" w:hAnsi="宋体" w:eastAsia="宋体"/>
                <w:sz w:val="21"/>
                <w:szCs w:val="21"/>
              </w:rPr>
            </w:pPr>
          </w:p>
        </w:tc>
        <w:tc>
          <w:tcPr>
            <w:tcW w:w="708" w:type="dxa"/>
            <w:vAlign w:val="center"/>
          </w:tcPr>
          <w:p>
            <w:pPr>
              <w:spacing w:line="288" w:lineRule="auto"/>
              <w:jc w:val="center"/>
              <w:rPr>
                <w:rFonts w:ascii="宋体" w:hAnsi="宋体" w:eastAsia="宋体"/>
                <w:sz w:val="21"/>
                <w:szCs w:val="21"/>
              </w:rPr>
            </w:pPr>
          </w:p>
        </w:tc>
        <w:tc>
          <w:tcPr>
            <w:tcW w:w="851" w:type="dxa"/>
            <w:vAlign w:val="center"/>
          </w:tcPr>
          <w:p>
            <w:pPr>
              <w:spacing w:line="288" w:lineRule="auto"/>
              <w:jc w:val="center"/>
              <w:rPr>
                <w:rFonts w:ascii="宋体" w:hAnsi="宋体" w:eastAsia="宋体"/>
                <w:sz w:val="21"/>
                <w:szCs w:val="21"/>
              </w:rPr>
            </w:pPr>
          </w:p>
        </w:tc>
        <w:tc>
          <w:tcPr>
            <w:tcW w:w="850" w:type="dxa"/>
            <w:vAlign w:val="center"/>
          </w:tcPr>
          <w:p>
            <w:pPr>
              <w:spacing w:line="288" w:lineRule="auto"/>
              <w:jc w:val="center"/>
              <w:rPr>
                <w:rFonts w:ascii="宋体" w:hAnsi="宋体" w:eastAsia="宋体"/>
                <w:sz w:val="21"/>
                <w:szCs w:val="21"/>
              </w:rPr>
            </w:pPr>
          </w:p>
        </w:tc>
        <w:tc>
          <w:tcPr>
            <w:tcW w:w="788" w:type="dxa"/>
            <w:vAlign w:val="center"/>
          </w:tcPr>
          <w:p>
            <w:pPr>
              <w:spacing w:line="288" w:lineRule="auto"/>
              <w:jc w:val="center"/>
              <w:rPr>
                <w:rFonts w:ascii="宋体" w:hAnsi="宋体" w:eastAsia="宋体"/>
                <w:sz w:val="21"/>
                <w:szCs w:val="21"/>
              </w:rPr>
            </w:pPr>
          </w:p>
        </w:tc>
        <w:tc>
          <w:tcPr>
            <w:tcW w:w="1090" w:type="dxa"/>
            <w:tcBorders>
              <w:right w:val="single" w:color="auto" w:sz="6" w:space="0"/>
            </w:tcBorders>
            <w:vAlign w:val="center"/>
          </w:tcPr>
          <w:p>
            <w:pPr>
              <w:spacing w:line="288" w:lineRule="auto"/>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sz w:val="21"/>
                <w:szCs w:val="21"/>
              </w:rPr>
            </w:pPr>
          </w:p>
        </w:tc>
        <w:tc>
          <w:tcPr>
            <w:tcW w:w="822" w:type="dxa"/>
            <w:vAlign w:val="center"/>
          </w:tcPr>
          <w:p>
            <w:pPr>
              <w:spacing w:line="288" w:lineRule="auto"/>
              <w:jc w:val="center"/>
              <w:rPr>
                <w:rFonts w:ascii="宋体" w:hAnsi="宋体" w:eastAsia="宋体"/>
                <w:sz w:val="21"/>
                <w:szCs w:val="21"/>
              </w:rPr>
            </w:pPr>
          </w:p>
        </w:tc>
        <w:tc>
          <w:tcPr>
            <w:tcW w:w="1392" w:type="dxa"/>
            <w:vAlign w:val="center"/>
          </w:tcPr>
          <w:p>
            <w:pPr>
              <w:spacing w:line="288" w:lineRule="auto"/>
              <w:jc w:val="center"/>
              <w:rPr>
                <w:rFonts w:ascii="宋体" w:hAnsi="宋体" w:eastAsia="宋体"/>
                <w:sz w:val="21"/>
                <w:szCs w:val="21"/>
              </w:rPr>
            </w:pPr>
          </w:p>
        </w:tc>
        <w:tc>
          <w:tcPr>
            <w:tcW w:w="763" w:type="dxa"/>
            <w:vAlign w:val="center"/>
          </w:tcPr>
          <w:p>
            <w:pPr>
              <w:spacing w:line="288" w:lineRule="auto"/>
              <w:jc w:val="center"/>
              <w:rPr>
                <w:rFonts w:ascii="宋体" w:hAnsi="宋体" w:eastAsia="宋体"/>
                <w:sz w:val="21"/>
                <w:szCs w:val="21"/>
              </w:rPr>
            </w:pPr>
          </w:p>
        </w:tc>
        <w:tc>
          <w:tcPr>
            <w:tcW w:w="708" w:type="dxa"/>
            <w:vAlign w:val="center"/>
          </w:tcPr>
          <w:p>
            <w:pPr>
              <w:spacing w:line="288" w:lineRule="auto"/>
              <w:jc w:val="center"/>
              <w:rPr>
                <w:rFonts w:ascii="宋体" w:hAnsi="宋体" w:eastAsia="宋体"/>
                <w:sz w:val="21"/>
                <w:szCs w:val="21"/>
              </w:rPr>
            </w:pPr>
          </w:p>
        </w:tc>
        <w:tc>
          <w:tcPr>
            <w:tcW w:w="851" w:type="dxa"/>
            <w:vAlign w:val="center"/>
          </w:tcPr>
          <w:p>
            <w:pPr>
              <w:spacing w:line="288" w:lineRule="auto"/>
              <w:jc w:val="center"/>
              <w:rPr>
                <w:rFonts w:ascii="宋体" w:hAnsi="宋体" w:eastAsia="宋体"/>
                <w:sz w:val="21"/>
                <w:szCs w:val="21"/>
              </w:rPr>
            </w:pPr>
          </w:p>
        </w:tc>
        <w:tc>
          <w:tcPr>
            <w:tcW w:w="850" w:type="dxa"/>
            <w:vAlign w:val="center"/>
          </w:tcPr>
          <w:p>
            <w:pPr>
              <w:spacing w:line="288" w:lineRule="auto"/>
              <w:jc w:val="center"/>
              <w:rPr>
                <w:rFonts w:ascii="宋体" w:hAnsi="宋体" w:eastAsia="宋体"/>
                <w:sz w:val="21"/>
                <w:szCs w:val="21"/>
              </w:rPr>
            </w:pPr>
          </w:p>
        </w:tc>
        <w:tc>
          <w:tcPr>
            <w:tcW w:w="788" w:type="dxa"/>
            <w:vAlign w:val="center"/>
          </w:tcPr>
          <w:p>
            <w:pPr>
              <w:spacing w:line="288" w:lineRule="auto"/>
              <w:jc w:val="center"/>
              <w:rPr>
                <w:rFonts w:ascii="宋体" w:hAnsi="宋体" w:eastAsia="宋体"/>
                <w:sz w:val="21"/>
                <w:szCs w:val="21"/>
              </w:rPr>
            </w:pPr>
          </w:p>
        </w:tc>
        <w:tc>
          <w:tcPr>
            <w:tcW w:w="1090" w:type="dxa"/>
            <w:tcBorders>
              <w:right w:val="single" w:color="auto" w:sz="6" w:space="0"/>
            </w:tcBorders>
            <w:vAlign w:val="center"/>
          </w:tcPr>
          <w:p>
            <w:pPr>
              <w:spacing w:line="288" w:lineRule="auto"/>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sz w:val="21"/>
                <w:szCs w:val="21"/>
              </w:rPr>
            </w:pPr>
          </w:p>
        </w:tc>
        <w:tc>
          <w:tcPr>
            <w:tcW w:w="822" w:type="dxa"/>
            <w:vAlign w:val="center"/>
          </w:tcPr>
          <w:p>
            <w:pPr>
              <w:spacing w:line="288" w:lineRule="auto"/>
              <w:jc w:val="center"/>
              <w:rPr>
                <w:rFonts w:ascii="宋体" w:hAnsi="宋体" w:eastAsia="宋体"/>
                <w:sz w:val="21"/>
                <w:szCs w:val="21"/>
              </w:rPr>
            </w:pPr>
          </w:p>
        </w:tc>
        <w:tc>
          <w:tcPr>
            <w:tcW w:w="1392" w:type="dxa"/>
            <w:vAlign w:val="center"/>
          </w:tcPr>
          <w:p>
            <w:pPr>
              <w:spacing w:line="288" w:lineRule="auto"/>
              <w:jc w:val="center"/>
              <w:rPr>
                <w:rFonts w:ascii="宋体" w:hAnsi="宋体" w:eastAsia="宋体"/>
                <w:sz w:val="21"/>
                <w:szCs w:val="21"/>
              </w:rPr>
            </w:pPr>
          </w:p>
        </w:tc>
        <w:tc>
          <w:tcPr>
            <w:tcW w:w="763" w:type="dxa"/>
            <w:vAlign w:val="center"/>
          </w:tcPr>
          <w:p>
            <w:pPr>
              <w:spacing w:line="288" w:lineRule="auto"/>
              <w:jc w:val="center"/>
              <w:rPr>
                <w:rFonts w:ascii="宋体" w:hAnsi="宋体" w:eastAsia="宋体"/>
                <w:sz w:val="21"/>
                <w:szCs w:val="21"/>
              </w:rPr>
            </w:pPr>
          </w:p>
        </w:tc>
        <w:tc>
          <w:tcPr>
            <w:tcW w:w="708" w:type="dxa"/>
            <w:vAlign w:val="center"/>
          </w:tcPr>
          <w:p>
            <w:pPr>
              <w:spacing w:line="288" w:lineRule="auto"/>
              <w:jc w:val="center"/>
              <w:rPr>
                <w:rFonts w:ascii="宋体" w:hAnsi="宋体" w:eastAsia="宋体"/>
                <w:sz w:val="21"/>
                <w:szCs w:val="21"/>
              </w:rPr>
            </w:pPr>
          </w:p>
        </w:tc>
        <w:tc>
          <w:tcPr>
            <w:tcW w:w="851" w:type="dxa"/>
            <w:vAlign w:val="center"/>
          </w:tcPr>
          <w:p>
            <w:pPr>
              <w:spacing w:line="288" w:lineRule="auto"/>
              <w:jc w:val="center"/>
              <w:rPr>
                <w:rFonts w:ascii="宋体" w:hAnsi="宋体" w:eastAsia="宋体"/>
                <w:sz w:val="21"/>
                <w:szCs w:val="21"/>
              </w:rPr>
            </w:pPr>
          </w:p>
        </w:tc>
        <w:tc>
          <w:tcPr>
            <w:tcW w:w="850" w:type="dxa"/>
            <w:vAlign w:val="center"/>
          </w:tcPr>
          <w:p>
            <w:pPr>
              <w:spacing w:line="288" w:lineRule="auto"/>
              <w:jc w:val="center"/>
              <w:rPr>
                <w:rFonts w:ascii="宋体" w:hAnsi="宋体" w:eastAsia="宋体"/>
                <w:sz w:val="21"/>
                <w:szCs w:val="21"/>
              </w:rPr>
            </w:pPr>
          </w:p>
        </w:tc>
        <w:tc>
          <w:tcPr>
            <w:tcW w:w="788" w:type="dxa"/>
            <w:vAlign w:val="center"/>
          </w:tcPr>
          <w:p>
            <w:pPr>
              <w:spacing w:line="288" w:lineRule="auto"/>
              <w:jc w:val="center"/>
              <w:rPr>
                <w:rFonts w:ascii="宋体" w:hAnsi="宋体" w:eastAsia="宋体"/>
                <w:sz w:val="21"/>
                <w:szCs w:val="21"/>
              </w:rPr>
            </w:pPr>
          </w:p>
        </w:tc>
        <w:tc>
          <w:tcPr>
            <w:tcW w:w="1090" w:type="dxa"/>
            <w:tcBorders>
              <w:right w:val="single" w:color="auto" w:sz="6" w:space="0"/>
            </w:tcBorders>
            <w:vAlign w:val="center"/>
          </w:tcPr>
          <w:p>
            <w:pPr>
              <w:spacing w:line="288" w:lineRule="auto"/>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sz w:val="21"/>
                <w:szCs w:val="21"/>
              </w:rPr>
            </w:pPr>
          </w:p>
        </w:tc>
        <w:tc>
          <w:tcPr>
            <w:tcW w:w="822" w:type="dxa"/>
            <w:vAlign w:val="center"/>
          </w:tcPr>
          <w:p>
            <w:pPr>
              <w:spacing w:line="288" w:lineRule="auto"/>
              <w:jc w:val="center"/>
              <w:rPr>
                <w:rFonts w:ascii="宋体" w:hAnsi="宋体" w:eastAsia="宋体"/>
                <w:sz w:val="21"/>
                <w:szCs w:val="21"/>
              </w:rPr>
            </w:pPr>
          </w:p>
        </w:tc>
        <w:tc>
          <w:tcPr>
            <w:tcW w:w="1392" w:type="dxa"/>
            <w:vAlign w:val="center"/>
          </w:tcPr>
          <w:p>
            <w:pPr>
              <w:spacing w:line="288" w:lineRule="auto"/>
              <w:jc w:val="center"/>
              <w:rPr>
                <w:rFonts w:ascii="宋体" w:hAnsi="宋体" w:eastAsia="宋体"/>
                <w:sz w:val="21"/>
                <w:szCs w:val="21"/>
              </w:rPr>
            </w:pPr>
          </w:p>
        </w:tc>
        <w:tc>
          <w:tcPr>
            <w:tcW w:w="763" w:type="dxa"/>
            <w:vAlign w:val="center"/>
          </w:tcPr>
          <w:p>
            <w:pPr>
              <w:spacing w:line="288" w:lineRule="auto"/>
              <w:jc w:val="center"/>
              <w:rPr>
                <w:rFonts w:ascii="宋体" w:hAnsi="宋体" w:eastAsia="宋体"/>
                <w:sz w:val="21"/>
                <w:szCs w:val="21"/>
              </w:rPr>
            </w:pPr>
          </w:p>
        </w:tc>
        <w:tc>
          <w:tcPr>
            <w:tcW w:w="708" w:type="dxa"/>
            <w:vAlign w:val="center"/>
          </w:tcPr>
          <w:p>
            <w:pPr>
              <w:spacing w:line="288" w:lineRule="auto"/>
              <w:jc w:val="center"/>
              <w:rPr>
                <w:rFonts w:ascii="宋体" w:hAnsi="宋体" w:eastAsia="宋体"/>
                <w:sz w:val="21"/>
                <w:szCs w:val="21"/>
              </w:rPr>
            </w:pPr>
          </w:p>
        </w:tc>
        <w:tc>
          <w:tcPr>
            <w:tcW w:w="851" w:type="dxa"/>
            <w:vAlign w:val="center"/>
          </w:tcPr>
          <w:p>
            <w:pPr>
              <w:spacing w:line="288" w:lineRule="auto"/>
              <w:jc w:val="center"/>
              <w:rPr>
                <w:rFonts w:ascii="宋体" w:hAnsi="宋体" w:eastAsia="宋体"/>
                <w:sz w:val="21"/>
                <w:szCs w:val="21"/>
              </w:rPr>
            </w:pPr>
          </w:p>
        </w:tc>
        <w:tc>
          <w:tcPr>
            <w:tcW w:w="850" w:type="dxa"/>
            <w:vAlign w:val="center"/>
          </w:tcPr>
          <w:p>
            <w:pPr>
              <w:spacing w:line="288" w:lineRule="auto"/>
              <w:jc w:val="center"/>
              <w:rPr>
                <w:rFonts w:ascii="宋体" w:hAnsi="宋体" w:eastAsia="宋体"/>
                <w:sz w:val="21"/>
                <w:szCs w:val="21"/>
              </w:rPr>
            </w:pPr>
          </w:p>
        </w:tc>
        <w:tc>
          <w:tcPr>
            <w:tcW w:w="788" w:type="dxa"/>
            <w:vAlign w:val="center"/>
          </w:tcPr>
          <w:p>
            <w:pPr>
              <w:spacing w:line="288" w:lineRule="auto"/>
              <w:jc w:val="center"/>
              <w:rPr>
                <w:rFonts w:ascii="宋体" w:hAnsi="宋体" w:eastAsia="宋体"/>
                <w:sz w:val="21"/>
                <w:szCs w:val="21"/>
              </w:rPr>
            </w:pPr>
          </w:p>
        </w:tc>
        <w:tc>
          <w:tcPr>
            <w:tcW w:w="1090" w:type="dxa"/>
            <w:tcBorders>
              <w:right w:val="single" w:color="auto" w:sz="6" w:space="0"/>
            </w:tcBorders>
            <w:vAlign w:val="center"/>
          </w:tcPr>
          <w:p>
            <w:pPr>
              <w:spacing w:line="288" w:lineRule="auto"/>
              <w:jc w:val="center"/>
              <w:rPr>
                <w:rFonts w:ascii="宋体" w:hAnsi="宋体" w:eastAsia="宋体"/>
                <w:sz w:val="21"/>
                <w:szCs w:val="21"/>
              </w:rPr>
            </w:pPr>
          </w:p>
        </w:tc>
      </w:tr>
    </w:tbl>
    <w:p>
      <w:pPr>
        <w:ind w:firstLine="178" w:firstLineChars="85"/>
        <w:rPr>
          <w:rFonts w:ascii="宋体" w:hAnsi="宋体" w:eastAsia="宋体"/>
          <w:sz w:val="21"/>
          <w:szCs w:val="21"/>
        </w:rPr>
      </w:pPr>
    </w:p>
    <w:p>
      <w:pPr>
        <w:ind w:firstLine="178" w:firstLineChars="85"/>
        <w:rPr>
          <w:rFonts w:ascii="宋体" w:hAnsi="宋体" w:eastAsia="宋体"/>
          <w:sz w:val="21"/>
          <w:szCs w:val="21"/>
        </w:rPr>
      </w:pPr>
      <w:r>
        <w:rPr>
          <w:rFonts w:hint="eastAsia" w:ascii="宋体" w:hAnsi="宋体" w:eastAsia="宋体"/>
          <w:sz w:val="21"/>
          <w:szCs w:val="21"/>
        </w:rPr>
        <w:t>附有关证明文件（复印件加盖公章）</w:t>
      </w:r>
    </w:p>
    <w:p>
      <w:pPr>
        <w:ind w:firstLine="178" w:firstLineChars="85"/>
        <w:rPr>
          <w:rFonts w:ascii="宋体" w:hAnsi="宋体" w:eastAsia="宋体"/>
          <w:sz w:val="21"/>
          <w:szCs w:val="21"/>
        </w:rPr>
      </w:pPr>
      <w:r>
        <w:rPr>
          <w:rFonts w:hint="eastAsia" w:ascii="宋体" w:hAnsi="宋体" w:eastAsia="宋体"/>
          <w:sz w:val="21"/>
          <w:szCs w:val="21"/>
        </w:rPr>
        <w:t>投标人代表签字：</w:t>
      </w:r>
    </w:p>
    <w:p>
      <w:pPr>
        <w:ind w:firstLine="178" w:firstLineChars="85"/>
        <w:rPr>
          <w:rFonts w:ascii="宋体" w:hAnsi="宋体" w:eastAsia="宋体"/>
          <w:sz w:val="21"/>
          <w:szCs w:val="21"/>
        </w:rPr>
      </w:pPr>
      <w:r>
        <w:rPr>
          <w:rFonts w:hint="eastAsia" w:ascii="宋体" w:hAnsi="宋体" w:eastAsia="宋体"/>
          <w:sz w:val="21"/>
          <w:szCs w:val="21"/>
        </w:rPr>
        <w:t>投标人盖章：</w:t>
      </w:r>
    </w:p>
    <w:p>
      <w:pPr>
        <w:rPr>
          <w:rFonts w:ascii="宋体" w:hAnsi="宋体" w:eastAsia="宋体"/>
          <w:sz w:val="21"/>
          <w:szCs w:val="21"/>
        </w:rPr>
      </w:pPr>
      <w:r>
        <w:rPr>
          <w:rFonts w:hint="eastAsia" w:ascii="宋体" w:hAnsi="宋体" w:eastAsia="宋体"/>
          <w:sz w:val="21"/>
          <w:szCs w:val="21"/>
        </w:rPr>
        <w:t>注：</w:t>
      </w:r>
    </w:p>
    <w:p>
      <w:pPr>
        <w:pStyle w:val="27"/>
        <w:numPr>
          <w:ilvl w:val="0"/>
          <w:numId w:val="13"/>
        </w:numPr>
        <w:ind w:firstLineChars="0"/>
        <w:rPr>
          <w:rFonts w:ascii="宋体" w:hAnsi="宋体" w:eastAsia="宋体"/>
          <w:sz w:val="21"/>
          <w:szCs w:val="21"/>
        </w:rPr>
      </w:pPr>
      <w:r>
        <w:rPr>
          <w:rFonts w:hint="eastAsia" w:ascii="宋体" w:hAnsi="宋体" w:eastAsia="宋体"/>
          <w:sz w:val="21"/>
          <w:szCs w:val="21"/>
        </w:rPr>
        <w:t>投标人可按项目的实际需要或招标文件的要求提供本表格。</w:t>
      </w:r>
    </w:p>
    <w:p>
      <w:pPr>
        <w:pStyle w:val="27"/>
        <w:numPr>
          <w:ilvl w:val="0"/>
          <w:numId w:val="13"/>
        </w:numPr>
        <w:ind w:firstLineChars="0"/>
        <w:rPr>
          <w:rFonts w:ascii="宋体" w:hAnsi="宋体" w:eastAsia="宋体" w:cs="Times New Roman"/>
          <w:sz w:val="21"/>
          <w:szCs w:val="21"/>
        </w:rPr>
      </w:pPr>
      <w:r>
        <w:rPr>
          <w:rFonts w:hint="eastAsia" w:ascii="宋体" w:hAnsi="宋体" w:eastAsia="宋体"/>
          <w:sz w:val="21"/>
          <w:szCs w:val="21"/>
        </w:rPr>
        <w:t>该表格为参考格式，投标人可按实际情况自行制订。</w:t>
      </w:r>
    </w:p>
    <w:p>
      <w:pPr>
        <w:pStyle w:val="27"/>
        <w:numPr>
          <w:ilvl w:val="0"/>
          <w:numId w:val="13"/>
        </w:numPr>
        <w:ind w:firstLineChars="0"/>
        <w:rPr>
          <w:rFonts w:ascii="宋体" w:hAnsi="宋体" w:eastAsia="宋体" w:cs="Times New Roman"/>
          <w:sz w:val="21"/>
          <w:szCs w:val="21"/>
        </w:rPr>
      </w:pPr>
      <w:r>
        <w:rPr>
          <w:rFonts w:hint="eastAsia" w:ascii="宋体" w:hAnsi="宋体" w:eastAsia="宋体"/>
          <w:sz w:val="21"/>
          <w:szCs w:val="21"/>
        </w:rPr>
        <w:t>如本项目不涉及此表内容，则无需提供此表。</w:t>
      </w:r>
      <w:r>
        <w:rPr>
          <w:rFonts w:hint="eastAsia" w:ascii="宋体" w:hAnsi="宋体" w:eastAsia="宋体"/>
          <w:sz w:val="21"/>
          <w:szCs w:val="21"/>
        </w:rPr>
        <w:br w:type="page"/>
      </w:r>
    </w:p>
    <w:p>
      <w:pPr>
        <w:pStyle w:val="4"/>
        <w:widowControl w:val="0"/>
        <w:overflowPunct w:val="0"/>
        <w:spacing w:before="0" w:after="0" w:line="240" w:lineRule="auto"/>
        <w:rPr>
          <w:rFonts w:ascii="宋体" w:hAnsi="宋体" w:eastAsia="宋体"/>
          <w:sz w:val="21"/>
          <w:szCs w:val="21"/>
        </w:rPr>
      </w:pPr>
      <w:bookmarkStart w:id="155" w:name="_Toc21598"/>
      <w:r>
        <w:rPr>
          <w:rFonts w:hint="eastAsia" w:ascii="宋体" w:hAnsi="宋体" w:eastAsia="宋体"/>
          <w:sz w:val="21"/>
          <w:szCs w:val="21"/>
        </w:rPr>
        <w:t>附件16.投标货物说明一览表格式</w:t>
      </w:r>
      <w:bookmarkEnd w:id="155"/>
    </w:p>
    <w:p>
      <w:pPr>
        <w:jc w:val="center"/>
        <w:rPr>
          <w:rFonts w:ascii="黑体" w:eastAsia="黑体"/>
          <w:sz w:val="28"/>
          <w:szCs w:val="28"/>
        </w:rPr>
      </w:pPr>
    </w:p>
    <w:p>
      <w:pPr>
        <w:jc w:val="center"/>
        <w:rPr>
          <w:rFonts w:ascii="黑体" w:eastAsia="黑体" w:cs="Times New Roman"/>
          <w:sz w:val="28"/>
          <w:szCs w:val="28"/>
        </w:rPr>
      </w:pPr>
      <w:r>
        <w:rPr>
          <w:rFonts w:hint="eastAsia" w:ascii="黑体" w:eastAsia="黑体" w:cs="Times New Roman"/>
          <w:sz w:val="28"/>
          <w:szCs w:val="28"/>
        </w:rPr>
        <w:t>投标货物说明一览表</w:t>
      </w:r>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775"/>
        <w:gridCol w:w="1618"/>
        <w:gridCol w:w="1217"/>
        <w:gridCol w:w="1656"/>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sz w:val="21"/>
                <w:szCs w:val="21"/>
              </w:rPr>
            </w:pPr>
            <w:r>
              <w:rPr>
                <w:rFonts w:hint="eastAsia" w:ascii="宋体" w:hAnsi="宋体" w:eastAsia="宋体" w:cs="Times New Roman"/>
                <w:sz w:val="21"/>
                <w:szCs w:val="21"/>
              </w:rPr>
              <w:t>序号</w:t>
            </w:r>
          </w:p>
        </w:tc>
        <w:tc>
          <w:tcPr>
            <w:tcW w:w="1775" w:type="dxa"/>
            <w:vAlign w:val="center"/>
          </w:tcPr>
          <w:p>
            <w:pPr>
              <w:spacing w:after="0"/>
              <w:jc w:val="center"/>
              <w:rPr>
                <w:rFonts w:ascii="宋体" w:hAnsi="宋体" w:eastAsia="宋体" w:cs="Times New Roman"/>
                <w:sz w:val="21"/>
                <w:szCs w:val="21"/>
              </w:rPr>
            </w:pPr>
            <w:r>
              <w:rPr>
                <w:rFonts w:hint="eastAsia" w:ascii="宋体" w:hAnsi="宋体" w:eastAsia="宋体" w:cs="Times New Roman"/>
                <w:sz w:val="21"/>
                <w:szCs w:val="21"/>
              </w:rPr>
              <w:t>货物名称</w:t>
            </w:r>
          </w:p>
        </w:tc>
        <w:tc>
          <w:tcPr>
            <w:tcW w:w="1618" w:type="dxa"/>
            <w:vAlign w:val="center"/>
          </w:tcPr>
          <w:p>
            <w:pPr>
              <w:spacing w:after="0"/>
              <w:jc w:val="center"/>
              <w:rPr>
                <w:rFonts w:ascii="宋体" w:hAnsi="宋体" w:eastAsia="宋体" w:cs="Times New Roman"/>
                <w:sz w:val="21"/>
                <w:szCs w:val="21"/>
              </w:rPr>
            </w:pPr>
            <w:r>
              <w:rPr>
                <w:rFonts w:hint="eastAsia" w:ascii="宋体" w:hAnsi="宋体" w:eastAsia="宋体" w:cs="Times New Roman"/>
                <w:sz w:val="21"/>
                <w:szCs w:val="21"/>
              </w:rPr>
              <w:t>规格型号</w:t>
            </w:r>
          </w:p>
        </w:tc>
        <w:tc>
          <w:tcPr>
            <w:tcW w:w="1217" w:type="dxa"/>
            <w:vAlign w:val="center"/>
          </w:tcPr>
          <w:p>
            <w:pPr>
              <w:spacing w:after="0"/>
              <w:jc w:val="center"/>
              <w:rPr>
                <w:rFonts w:ascii="宋体" w:hAnsi="宋体" w:eastAsia="宋体" w:cs="Times New Roman"/>
                <w:sz w:val="21"/>
                <w:szCs w:val="21"/>
              </w:rPr>
            </w:pPr>
            <w:r>
              <w:rPr>
                <w:rFonts w:hint="eastAsia" w:ascii="宋体" w:hAnsi="宋体" w:eastAsia="宋体" w:cs="Times New Roman"/>
                <w:sz w:val="21"/>
                <w:szCs w:val="21"/>
              </w:rPr>
              <w:t>数量</w:t>
            </w:r>
          </w:p>
        </w:tc>
        <w:tc>
          <w:tcPr>
            <w:tcW w:w="1656" w:type="dxa"/>
            <w:vAlign w:val="center"/>
          </w:tcPr>
          <w:p>
            <w:pPr>
              <w:spacing w:after="0"/>
              <w:jc w:val="center"/>
              <w:rPr>
                <w:rFonts w:ascii="宋体" w:hAnsi="宋体" w:eastAsia="宋体" w:cs="Times New Roman"/>
                <w:sz w:val="21"/>
                <w:szCs w:val="21"/>
              </w:rPr>
            </w:pPr>
            <w:r>
              <w:rPr>
                <w:rFonts w:hint="eastAsia" w:ascii="宋体" w:hAnsi="宋体" w:eastAsia="宋体" w:cs="Times New Roman"/>
                <w:sz w:val="21"/>
                <w:szCs w:val="21"/>
              </w:rPr>
              <w:t>单价</w:t>
            </w:r>
          </w:p>
        </w:tc>
        <w:tc>
          <w:tcPr>
            <w:tcW w:w="1305" w:type="dxa"/>
            <w:vAlign w:val="center"/>
          </w:tcPr>
          <w:p>
            <w:pPr>
              <w:spacing w:after="0"/>
              <w:jc w:val="center"/>
              <w:rPr>
                <w:rFonts w:ascii="宋体" w:hAnsi="宋体" w:eastAsia="宋体" w:cs="Times New Roman"/>
                <w:sz w:val="21"/>
                <w:szCs w:val="21"/>
              </w:rPr>
            </w:pPr>
            <w:r>
              <w:rPr>
                <w:rFonts w:hint="eastAsia" w:ascii="宋体" w:hAnsi="宋体" w:eastAsia="宋体" w:cs="Times New Roman"/>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sz w:val="21"/>
                <w:szCs w:val="21"/>
              </w:rPr>
            </w:pPr>
          </w:p>
        </w:tc>
        <w:tc>
          <w:tcPr>
            <w:tcW w:w="1775" w:type="dxa"/>
            <w:vAlign w:val="center"/>
          </w:tcPr>
          <w:p>
            <w:pPr>
              <w:spacing w:after="0"/>
              <w:jc w:val="center"/>
              <w:rPr>
                <w:rFonts w:ascii="宋体" w:hAnsi="宋体" w:eastAsia="宋体" w:cs="Times New Roman"/>
                <w:sz w:val="21"/>
                <w:szCs w:val="21"/>
              </w:rPr>
            </w:pPr>
          </w:p>
        </w:tc>
        <w:tc>
          <w:tcPr>
            <w:tcW w:w="1618" w:type="dxa"/>
            <w:vAlign w:val="center"/>
          </w:tcPr>
          <w:p>
            <w:pPr>
              <w:spacing w:after="0"/>
              <w:jc w:val="center"/>
              <w:rPr>
                <w:rFonts w:ascii="宋体" w:hAnsi="宋体" w:eastAsia="宋体" w:cs="Times New Roman"/>
                <w:sz w:val="21"/>
                <w:szCs w:val="21"/>
              </w:rPr>
            </w:pPr>
          </w:p>
        </w:tc>
        <w:tc>
          <w:tcPr>
            <w:tcW w:w="1217" w:type="dxa"/>
            <w:vAlign w:val="center"/>
          </w:tcPr>
          <w:p>
            <w:pPr>
              <w:spacing w:after="0"/>
              <w:jc w:val="center"/>
              <w:rPr>
                <w:rFonts w:ascii="宋体" w:hAnsi="宋体" w:eastAsia="宋体" w:cs="Times New Roman"/>
                <w:sz w:val="21"/>
                <w:szCs w:val="21"/>
              </w:rPr>
            </w:pPr>
          </w:p>
        </w:tc>
        <w:tc>
          <w:tcPr>
            <w:tcW w:w="1656" w:type="dxa"/>
            <w:vAlign w:val="center"/>
          </w:tcPr>
          <w:p>
            <w:pPr>
              <w:spacing w:after="0"/>
              <w:jc w:val="center"/>
              <w:rPr>
                <w:rFonts w:ascii="宋体" w:hAnsi="宋体" w:eastAsia="宋体" w:cs="Times New Roman"/>
                <w:sz w:val="21"/>
                <w:szCs w:val="21"/>
              </w:rPr>
            </w:pPr>
          </w:p>
        </w:tc>
        <w:tc>
          <w:tcPr>
            <w:tcW w:w="1305" w:type="dxa"/>
            <w:vAlign w:val="center"/>
          </w:tcPr>
          <w:p>
            <w:pPr>
              <w:spacing w:after="0"/>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sz w:val="21"/>
                <w:szCs w:val="21"/>
              </w:rPr>
            </w:pPr>
          </w:p>
        </w:tc>
        <w:tc>
          <w:tcPr>
            <w:tcW w:w="1775" w:type="dxa"/>
            <w:vAlign w:val="center"/>
          </w:tcPr>
          <w:p>
            <w:pPr>
              <w:spacing w:after="0"/>
              <w:jc w:val="center"/>
              <w:rPr>
                <w:rFonts w:ascii="宋体" w:hAnsi="宋体" w:eastAsia="宋体" w:cs="Times New Roman"/>
                <w:sz w:val="21"/>
                <w:szCs w:val="21"/>
              </w:rPr>
            </w:pPr>
          </w:p>
        </w:tc>
        <w:tc>
          <w:tcPr>
            <w:tcW w:w="1618" w:type="dxa"/>
            <w:vAlign w:val="center"/>
          </w:tcPr>
          <w:p>
            <w:pPr>
              <w:spacing w:after="0"/>
              <w:jc w:val="center"/>
              <w:rPr>
                <w:rFonts w:ascii="宋体" w:hAnsi="宋体" w:eastAsia="宋体" w:cs="Times New Roman"/>
                <w:sz w:val="21"/>
                <w:szCs w:val="21"/>
              </w:rPr>
            </w:pPr>
          </w:p>
        </w:tc>
        <w:tc>
          <w:tcPr>
            <w:tcW w:w="1217" w:type="dxa"/>
            <w:vAlign w:val="center"/>
          </w:tcPr>
          <w:p>
            <w:pPr>
              <w:spacing w:after="0"/>
              <w:jc w:val="center"/>
              <w:rPr>
                <w:rFonts w:ascii="宋体" w:hAnsi="宋体" w:eastAsia="宋体" w:cs="Times New Roman"/>
                <w:sz w:val="21"/>
                <w:szCs w:val="21"/>
              </w:rPr>
            </w:pPr>
          </w:p>
        </w:tc>
        <w:tc>
          <w:tcPr>
            <w:tcW w:w="1656" w:type="dxa"/>
            <w:vAlign w:val="center"/>
          </w:tcPr>
          <w:p>
            <w:pPr>
              <w:spacing w:after="0"/>
              <w:jc w:val="center"/>
              <w:rPr>
                <w:rFonts w:ascii="宋体" w:hAnsi="宋体" w:eastAsia="宋体" w:cs="Times New Roman"/>
                <w:sz w:val="21"/>
                <w:szCs w:val="21"/>
              </w:rPr>
            </w:pPr>
          </w:p>
        </w:tc>
        <w:tc>
          <w:tcPr>
            <w:tcW w:w="1305" w:type="dxa"/>
            <w:vAlign w:val="center"/>
          </w:tcPr>
          <w:p>
            <w:pPr>
              <w:spacing w:after="0"/>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sz w:val="21"/>
                <w:szCs w:val="21"/>
              </w:rPr>
            </w:pPr>
          </w:p>
        </w:tc>
        <w:tc>
          <w:tcPr>
            <w:tcW w:w="1775" w:type="dxa"/>
            <w:vAlign w:val="center"/>
          </w:tcPr>
          <w:p>
            <w:pPr>
              <w:spacing w:after="0"/>
              <w:jc w:val="center"/>
              <w:rPr>
                <w:rFonts w:ascii="宋体" w:hAnsi="宋体" w:eastAsia="宋体" w:cs="Times New Roman"/>
                <w:sz w:val="21"/>
                <w:szCs w:val="21"/>
              </w:rPr>
            </w:pPr>
          </w:p>
        </w:tc>
        <w:tc>
          <w:tcPr>
            <w:tcW w:w="1618" w:type="dxa"/>
            <w:vAlign w:val="center"/>
          </w:tcPr>
          <w:p>
            <w:pPr>
              <w:spacing w:after="0"/>
              <w:jc w:val="center"/>
              <w:rPr>
                <w:rFonts w:ascii="宋体" w:hAnsi="宋体" w:eastAsia="宋体" w:cs="Times New Roman"/>
                <w:sz w:val="21"/>
                <w:szCs w:val="21"/>
              </w:rPr>
            </w:pPr>
          </w:p>
        </w:tc>
        <w:tc>
          <w:tcPr>
            <w:tcW w:w="1217" w:type="dxa"/>
            <w:vAlign w:val="center"/>
          </w:tcPr>
          <w:p>
            <w:pPr>
              <w:spacing w:after="0"/>
              <w:jc w:val="center"/>
              <w:rPr>
                <w:rFonts w:ascii="宋体" w:hAnsi="宋体" w:eastAsia="宋体" w:cs="Times New Roman"/>
                <w:sz w:val="21"/>
                <w:szCs w:val="21"/>
              </w:rPr>
            </w:pPr>
          </w:p>
        </w:tc>
        <w:tc>
          <w:tcPr>
            <w:tcW w:w="1656" w:type="dxa"/>
            <w:vAlign w:val="center"/>
          </w:tcPr>
          <w:p>
            <w:pPr>
              <w:spacing w:after="0"/>
              <w:jc w:val="center"/>
              <w:rPr>
                <w:rFonts w:ascii="宋体" w:hAnsi="宋体" w:eastAsia="宋体" w:cs="Times New Roman"/>
                <w:sz w:val="21"/>
                <w:szCs w:val="21"/>
              </w:rPr>
            </w:pPr>
          </w:p>
        </w:tc>
        <w:tc>
          <w:tcPr>
            <w:tcW w:w="1305" w:type="dxa"/>
            <w:vAlign w:val="center"/>
          </w:tcPr>
          <w:p>
            <w:pPr>
              <w:spacing w:after="0"/>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sz w:val="21"/>
                <w:szCs w:val="21"/>
              </w:rPr>
            </w:pPr>
          </w:p>
        </w:tc>
        <w:tc>
          <w:tcPr>
            <w:tcW w:w="1775" w:type="dxa"/>
            <w:vAlign w:val="center"/>
          </w:tcPr>
          <w:p>
            <w:pPr>
              <w:spacing w:after="0"/>
              <w:jc w:val="center"/>
              <w:rPr>
                <w:rFonts w:ascii="宋体" w:hAnsi="宋体" w:eastAsia="宋体" w:cs="Times New Roman"/>
                <w:sz w:val="21"/>
                <w:szCs w:val="21"/>
              </w:rPr>
            </w:pPr>
          </w:p>
        </w:tc>
        <w:tc>
          <w:tcPr>
            <w:tcW w:w="1618" w:type="dxa"/>
            <w:vAlign w:val="center"/>
          </w:tcPr>
          <w:p>
            <w:pPr>
              <w:spacing w:after="0"/>
              <w:jc w:val="center"/>
              <w:rPr>
                <w:rFonts w:ascii="宋体" w:hAnsi="宋体" w:eastAsia="宋体" w:cs="Times New Roman"/>
                <w:sz w:val="21"/>
                <w:szCs w:val="21"/>
              </w:rPr>
            </w:pPr>
          </w:p>
        </w:tc>
        <w:tc>
          <w:tcPr>
            <w:tcW w:w="1217" w:type="dxa"/>
            <w:vAlign w:val="center"/>
          </w:tcPr>
          <w:p>
            <w:pPr>
              <w:spacing w:after="0"/>
              <w:jc w:val="center"/>
              <w:rPr>
                <w:rFonts w:ascii="宋体" w:hAnsi="宋体" w:eastAsia="宋体" w:cs="Times New Roman"/>
                <w:sz w:val="21"/>
                <w:szCs w:val="21"/>
              </w:rPr>
            </w:pPr>
          </w:p>
        </w:tc>
        <w:tc>
          <w:tcPr>
            <w:tcW w:w="1656" w:type="dxa"/>
            <w:vAlign w:val="center"/>
          </w:tcPr>
          <w:p>
            <w:pPr>
              <w:spacing w:after="0"/>
              <w:jc w:val="center"/>
              <w:rPr>
                <w:rFonts w:ascii="宋体" w:hAnsi="宋体" w:eastAsia="宋体" w:cs="Times New Roman"/>
                <w:sz w:val="21"/>
                <w:szCs w:val="21"/>
              </w:rPr>
            </w:pPr>
          </w:p>
        </w:tc>
        <w:tc>
          <w:tcPr>
            <w:tcW w:w="1305" w:type="dxa"/>
            <w:vAlign w:val="center"/>
          </w:tcPr>
          <w:p>
            <w:pPr>
              <w:spacing w:after="0"/>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sz w:val="21"/>
                <w:szCs w:val="21"/>
              </w:rPr>
            </w:pPr>
          </w:p>
        </w:tc>
        <w:tc>
          <w:tcPr>
            <w:tcW w:w="1775" w:type="dxa"/>
            <w:vAlign w:val="center"/>
          </w:tcPr>
          <w:p>
            <w:pPr>
              <w:spacing w:after="0"/>
              <w:jc w:val="center"/>
              <w:rPr>
                <w:rFonts w:ascii="宋体" w:hAnsi="宋体" w:eastAsia="宋体" w:cs="Times New Roman"/>
                <w:sz w:val="21"/>
                <w:szCs w:val="21"/>
              </w:rPr>
            </w:pPr>
          </w:p>
        </w:tc>
        <w:tc>
          <w:tcPr>
            <w:tcW w:w="1618" w:type="dxa"/>
            <w:vAlign w:val="center"/>
          </w:tcPr>
          <w:p>
            <w:pPr>
              <w:spacing w:after="0"/>
              <w:jc w:val="center"/>
              <w:rPr>
                <w:rFonts w:ascii="宋体" w:hAnsi="宋体" w:eastAsia="宋体" w:cs="Times New Roman"/>
                <w:sz w:val="21"/>
                <w:szCs w:val="21"/>
              </w:rPr>
            </w:pPr>
          </w:p>
        </w:tc>
        <w:tc>
          <w:tcPr>
            <w:tcW w:w="1217" w:type="dxa"/>
            <w:vAlign w:val="center"/>
          </w:tcPr>
          <w:p>
            <w:pPr>
              <w:spacing w:after="0"/>
              <w:jc w:val="center"/>
              <w:rPr>
                <w:rFonts w:ascii="宋体" w:hAnsi="宋体" w:eastAsia="宋体" w:cs="Times New Roman"/>
                <w:sz w:val="21"/>
                <w:szCs w:val="21"/>
              </w:rPr>
            </w:pPr>
          </w:p>
        </w:tc>
        <w:tc>
          <w:tcPr>
            <w:tcW w:w="1656" w:type="dxa"/>
            <w:vAlign w:val="center"/>
          </w:tcPr>
          <w:p>
            <w:pPr>
              <w:spacing w:after="0"/>
              <w:jc w:val="center"/>
              <w:rPr>
                <w:rFonts w:ascii="宋体" w:hAnsi="宋体" w:eastAsia="宋体" w:cs="Times New Roman"/>
                <w:sz w:val="21"/>
                <w:szCs w:val="21"/>
              </w:rPr>
            </w:pPr>
          </w:p>
        </w:tc>
        <w:tc>
          <w:tcPr>
            <w:tcW w:w="1305" w:type="dxa"/>
            <w:vAlign w:val="center"/>
          </w:tcPr>
          <w:p>
            <w:pPr>
              <w:spacing w:after="0"/>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sz w:val="21"/>
                <w:szCs w:val="21"/>
              </w:rPr>
            </w:pPr>
          </w:p>
        </w:tc>
        <w:tc>
          <w:tcPr>
            <w:tcW w:w="1775" w:type="dxa"/>
            <w:vAlign w:val="center"/>
          </w:tcPr>
          <w:p>
            <w:pPr>
              <w:spacing w:after="0"/>
              <w:jc w:val="center"/>
              <w:rPr>
                <w:rFonts w:ascii="宋体" w:hAnsi="宋体" w:eastAsia="宋体" w:cs="Times New Roman"/>
                <w:sz w:val="21"/>
                <w:szCs w:val="21"/>
              </w:rPr>
            </w:pPr>
          </w:p>
        </w:tc>
        <w:tc>
          <w:tcPr>
            <w:tcW w:w="1618" w:type="dxa"/>
            <w:vAlign w:val="center"/>
          </w:tcPr>
          <w:p>
            <w:pPr>
              <w:spacing w:after="0"/>
              <w:jc w:val="center"/>
              <w:rPr>
                <w:rFonts w:ascii="宋体" w:hAnsi="宋体" w:eastAsia="宋体" w:cs="Times New Roman"/>
                <w:sz w:val="21"/>
                <w:szCs w:val="21"/>
              </w:rPr>
            </w:pPr>
          </w:p>
        </w:tc>
        <w:tc>
          <w:tcPr>
            <w:tcW w:w="1217" w:type="dxa"/>
            <w:vAlign w:val="center"/>
          </w:tcPr>
          <w:p>
            <w:pPr>
              <w:spacing w:after="0"/>
              <w:jc w:val="center"/>
              <w:rPr>
                <w:rFonts w:ascii="宋体" w:hAnsi="宋体" w:eastAsia="宋体" w:cs="Times New Roman"/>
                <w:sz w:val="21"/>
                <w:szCs w:val="21"/>
              </w:rPr>
            </w:pPr>
          </w:p>
        </w:tc>
        <w:tc>
          <w:tcPr>
            <w:tcW w:w="1656" w:type="dxa"/>
            <w:vAlign w:val="center"/>
          </w:tcPr>
          <w:p>
            <w:pPr>
              <w:spacing w:after="0"/>
              <w:jc w:val="center"/>
              <w:rPr>
                <w:rFonts w:ascii="宋体" w:hAnsi="宋体" w:eastAsia="宋体" w:cs="Times New Roman"/>
                <w:sz w:val="21"/>
                <w:szCs w:val="21"/>
              </w:rPr>
            </w:pPr>
          </w:p>
        </w:tc>
        <w:tc>
          <w:tcPr>
            <w:tcW w:w="1305" w:type="dxa"/>
            <w:vAlign w:val="center"/>
          </w:tcPr>
          <w:p>
            <w:pPr>
              <w:spacing w:after="0"/>
              <w:jc w:val="center"/>
              <w:rPr>
                <w:rFonts w:ascii="宋体" w:hAnsi="宋体" w:eastAsia="宋体" w:cs="Times New Roman"/>
                <w:sz w:val="21"/>
                <w:szCs w:val="21"/>
              </w:rPr>
            </w:pPr>
          </w:p>
        </w:tc>
      </w:tr>
    </w:tbl>
    <w:p>
      <w:pPr>
        <w:spacing w:after="0"/>
        <w:rPr>
          <w:rFonts w:ascii="宋体" w:hAnsi="宋体" w:eastAsia="宋体" w:cs="Times New Roman"/>
          <w:sz w:val="21"/>
          <w:szCs w:val="21"/>
        </w:rPr>
      </w:pPr>
    </w:p>
    <w:p>
      <w:pPr>
        <w:rPr>
          <w:rFonts w:ascii="宋体" w:hAnsi="宋体" w:eastAsia="宋体" w:cs="Times New Roman"/>
          <w:sz w:val="21"/>
          <w:szCs w:val="21"/>
        </w:rPr>
      </w:pPr>
      <w:r>
        <w:rPr>
          <w:rFonts w:hint="eastAsia" w:ascii="宋体" w:hAnsi="宋体" w:eastAsia="宋体" w:cs="Times New Roman"/>
          <w:sz w:val="21"/>
          <w:szCs w:val="21"/>
        </w:rPr>
        <w:t>投标人代表签字：</w:t>
      </w:r>
    </w:p>
    <w:p>
      <w:pPr>
        <w:rPr>
          <w:rFonts w:ascii="宋体" w:hAnsi="宋体" w:eastAsia="宋体" w:cs="Times New Roman"/>
          <w:sz w:val="21"/>
          <w:szCs w:val="21"/>
        </w:rPr>
      </w:pPr>
      <w:r>
        <w:rPr>
          <w:rFonts w:hint="eastAsia" w:ascii="宋体" w:hAnsi="宋体" w:eastAsia="宋体" w:cs="Times New Roman"/>
          <w:sz w:val="21"/>
          <w:szCs w:val="21"/>
        </w:rPr>
        <w:t>投标人盖章：</w:t>
      </w:r>
    </w:p>
    <w:p>
      <w:pPr>
        <w:rPr>
          <w:rFonts w:ascii="宋体" w:hAnsi="宋体" w:eastAsia="宋体" w:cs="Times New Roman"/>
          <w:sz w:val="21"/>
          <w:szCs w:val="21"/>
        </w:rPr>
      </w:pPr>
    </w:p>
    <w:p>
      <w:pPr>
        <w:rPr>
          <w:rFonts w:ascii="宋体" w:hAnsi="宋体" w:eastAsia="宋体" w:cs="Times New Roman"/>
          <w:sz w:val="21"/>
          <w:szCs w:val="21"/>
        </w:rPr>
      </w:pPr>
      <w:r>
        <w:rPr>
          <w:rFonts w:hint="eastAsia" w:ascii="宋体" w:hAnsi="宋体" w:eastAsia="宋体" w:cs="Times New Roman"/>
          <w:sz w:val="21"/>
          <w:szCs w:val="21"/>
        </w:rPr>
        <w:t>注：</w:t>
      </w:r>
    </w:p>
    <w:p>
      <w:pPr>
        <w:pStyle w:val="27"/>
        <w:ind w:firstLine="0" w:firstLineChars="0"/>
        <w:rPr>
          <w:rFonts w:ascii="宋体" w:hAnsi="宋体" w:eastAsia="宋体"/>
          <w:sz w:val="21"/>
          <w:szCs w:val="21"/>
        </w:rPr>
      </w:pPr>
      <w:r>
        <w:rPr>
          <w:rFonts w:hint="eastAsia" w:ascii="宋体" w:hAnsi="宋体" w:eastAsia="宋体"/>
          <w:sz w:val="21"/>
          <w:szCs w:val="21"/>
        </w:rPr>
        <w:t>1、投标人可按项目的实际需要提供本表格。</w:t>
      </w:r>
    </w:p>
    <w:p>
      <w:pPr>
        <w:pStyle w:val="27"/>
        <w:ind w:firstLine="0" w:firstLineChars="0"/>
        <w:rPr>
          <w:rFonts w:ascii="宋体" w:hAnsi="宋体" w:eastAsia="宋体"/>
          <w:sz w:val="21"/>
          <w:szCs w:val="21"/>
        </w:rPr>
      </w:pPr>
      <w:r>
        <w:rPr>
          <w:rFonts w:hint="eastAsia" w:ascii="宋体" w:hAnsi="宋体" w:eastAsia="宋体"/>
          <w:sz w:val="21"/>
          <w:szCs w:val="21"/>
        </w:rPr>
        <w:t>2、该表格为参考格式，投标人可按实际情况自行制订。</w:t>
      </w:r>
    </w:p>
    <w:p>
      <w:pPr>
        <w:pStyle w:val="27"/>
        <w:ind w:firstLine="0" w:firstLineChars="0"/>
        <w:rPr>
          <w:rFonts w:ascii="宋体" w:hAnsi="宋体" w:eastAsia="宋体"/>
          <w:sz w:val="21"/>
          <w:szCs w:val="21"/>
        </w:rPr>
      </w:pPr>
      <w:r>
        <w:rPr>
          <w:rFonts w:hint="eastAsia" w:ascii="宋体" w:hAnsi="宋体" w:eastAsia="宋体"/>
          <w:sz w:val="21"/>
          <w:szCs w:val="21"/>
        </w:rPr>
        <w:t>3、如本项目不涉及此表内容，则无需提供此表。</w:t>
      </w:r>
      <w:r>
        <w:rPr>
          <w:rFonts w:hint="eastAsia" w:ascii="宋体" w:hAnsi="宋体" w:eastAsia="宋体"/>
          <w:sz w:val="21"/>
          <w:szCs w:val="21"/>
        </w:rPr>
        <w:br w:type="page"/>
      </w:r>
    </w:p>
    <w:p>
      <w:pPr>
        <w:pStyle w:val="4"/>
        <w:widowControl w:val="0"/>
        <w:overflowPunct w:val="0"/>
        <w:spacing w:before="0" w:after="0" w:line="240" w:lineRule="auto"/>
        <w:rPr>
          <w:rFonts w:ascii="楷体_GB2312" w:eastAsia="楷体_GB2312"/>
          <w:sz w:val="24"/>
        </w:rPr>
      </w:pPr>
      <w:bookmarkStart w:id="156" w:name="_Toc10094"/>
      <w:bookmarkStart w:id="157" w:name="_Toc21223"/>
      <w:bookmarkStart w:id="158" w:name="_Toc417907703"/>
      <w:r>
        <w:rPr>
          <w:rFonts w:hint="eastAsia" w:ascii="宋体" w:hAnsi="宋体" w:eastAsia="宋体"/>
          <w:sz w:val="21"/>
          <w:szCs w:val="21"/>
        </w:rPr>
        <w:t>附件17.在经营活动中没有重大违法记录的书面声明格式</w:t>
      </w:r>
      <w:bookmarkEnd w:id="156"/>
    </w:p>
    <w:p/>
    <w:p>
      <w:pPr>
        <w:jc w:val="center"/>
        <w:rPr>
          <w:rFonts w:ascii="黑体" w:eastAsia="黑体"/>
          <w:sz w:val="28"/>
          <w:szCs w:val="28"/>
        </w:rPr>
      </w:pPr>
      <w:r>
        <w:rPr>
          <w:rFonts w:hint="eastAsia" w:ascii="黑体" w:eastAsia="黑体"/>
          <w:sz w:val="28"/>
          <w:szCs w:val="28"/>
        </w:rPr>
        <w:t>投标人在参与政府采购活动前三年未有重大违法记录、没有不良信用记录的声明函</w:t>
      </w:r>
    </w:p>
    <w:p>
      <w:pPr>
        <w:spacing w:after="0" w:line="360" w:lineRule="auto"/>
        <w:ind w:firstLine="420" w:firstLineChars="200"/>
        <w:rPr>
          <w:rFonts w:ascii="宋体" w:hAnsi="宋体" w:eastAsia="宋体" w:cs="宋体"/>
          <w:sz w:val="21"/>
          <w:szCs w:val="21"/>
        </w:rPr>
      </w:pP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lang w:eastAsia="zh-CN"/>
        </w:rPr>
        <w:t>广东政通招标有限公司</w:t>
      </w:r>
      <w:r>
        <w:rPr>
          <w:rFonts w:hint="eastAsia" w:ascii="宋体" w:hAnsi="宋体" w:eastAsia="宋体" w:cs="宋体"/>
          <w:sz w:val="21"/>
          <w:szCs w:val="21"/>
        </w:rPr>
        <w:t>：</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我公司郑重承诺：在参加“</w:t>
      </w:r>
      <w:r>
        <w:rPr>
          <w:rFonts w:hint="eastAsia" w:ascii="宋体" w:hAnsi="宋体" w:eastAsia="宋体" w:cs="宋体"/>
          <w:sz w:val="21"/>
          <w:szCs w:val="21"/>
          <w:u w:val="single"/>
        </w:rPr>
        <w:t xml:space="preserve">       （采购项目名称）</w:t>
      </w:r>
      <w:r>
        <w:rPr>
          <w:rFonts w:hint="eastAsia" w:ascii="宋体" w:hAnsi="宋体" w:eastAsia="宋体" w:cs="宋体"/>
          <w:sz w:val="21"/>
          <w:szCs w:val="21"/>
        </w:rPr>
        <w:t>” （项目编号:）政府采购活动前三年内（设立不满三年的从设立之日计算），在经营活动中没有重大违法记录；至本项目提交投标文件截止时间止未被列入“信用中国”网站及“中国政府采购网”失信被执行人、重大税收违法案件当事人名单、政府采购严重违法失信行为记录名单。</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我公司以上承诺均为真实有效，绝无任何虚假、伪造的成份，否则，愿承担相应的后果和法律责任。</w:t>
      </w:r>
    </w:p>
    <w:p>
      <w:pPr>
        <w:spacing w:after="0" w:line="360" w:lineRule="auto"/>
        <w:ind w:firstLine="420" w:firstLineChars="200"/>
        <w:rPr>
          <w:rFonts w:ascii="宋体" w:hAnsi="宋体" w:eastAsia="宋体" w:cs="宋体"/>
          <w:sz w:val="21"/>
          <w:szCs w:val="21"/>
        </w:rPr>
      </w:pPr>
    </w:p>
    <w:p>
      <w:pPr>
        <w:spacing w:after="0" w:line="360" w:lineRule="auto"/>
        <w:rPr>
          <w:rFonts w:ascii="宋体" w:hAnsi="宋体" w:eastAsia="宋体" w:cs="宋体"/>
          <w:sz w:val="21"/>
          <w:szCs w:val="21"/>
        </w:rPr>
      </w:pPr>
    </w:p>
    <w:p>
      <w:pPr>
        <w:spacing w:after="0" w:line="360" w:lineRule="auto"/>
        <w:ind w:firstLine="420" w:firstLineChars="200"/>
        <w:rPr>
          <w:rFonts w:ascii="宋体" w:hAnsi="宋体" w:eastAsia="宋体" w:cs="宋体"/>
          <w:sz w:val="21"/>
          <w:szCs w:val="21"/>
        </w:rPr>
      </w:pPr>
      <w:r>
        <w:rPr>
          <w:rFonts w:hint="eastAsia" w:ascii="宋体" w:hAnsi="宋体" w:eastAsia="宋体" w:cs="宋体"/>
          <w:sz w:val="21"/>
          <w:szCs w:val="21"/>
        </w:rPr>
        <w:t>投标人名称（盖章）：</w:t>
      </w:r>
    </w:p>
    <w:p>
      <w:pPr>
        <w:spacing w:after="0" w:line="360" w:lineRule="auto"/>
        <w:rPr>
          <w:rFonts w:ascii="宋体" w:hAnsi="宋体" w:eastAsia="宋体" w:cs="宋体"/>
          <w:sz w:val="21"/>
          <w:szCs w:val="21"/>
        </w:rPr>
      </w:pPr>
    </w:p>
    <w:p>
      <w:pPr>
        <w:spacing w:after="0" w:line="360" w:lineRule="auto"/>
        <w:ind w:firstLine="420" w:firstLineChars="200"/>
        <w:rPr>
          <w:rFonts w:ascii="宋体" w:hAnsi="宋体" w:eastAsia="宋体" w:cs="宋体"/>
          <w:sz w:val="21"/>
          <w:szCs w:val="21"/>
        </w:rPr>
      </w:pPr>
      <w:r>
        <w:rPr>
          <w:rFonts w:hint="eastAsia" w:ascii="宋体" w:hAnsi="宋体" w:eastAsia="宋体" w:cs="宋体"/>
          <w:sz w:val="21"/>
          <w:szCs w:val="21"/>
        </w:rPr>
        <w:t>日期：</w:t>
      </w:r>
    </w:p>
    <w:p>
      <w:pPr>
        <w:adjustRightInd/>
        <w:snapToGrid/>
        <w:spacing w:line="276" w:lineRule="auto"/>
        <w:rPr>
          <w:rFonts w:ascii="楷体_GB2312" w:eastAsia="楷体_GB2312" w:hAnsiTheme="majorHAnsi" w:cstheme="majorBidi"/>
          <w:b/>
          <w:bCs/>
          <w:sz w:val="24"/>
          <w:szCs w:val="28"/>
        </w:rPr>
      </w:pPr>
      <w:r>
        <w:rPr>
          <w:rFonts w:ascii="楷体_GB2312" w:eastAsia="楷体_GB2312"/>
          <w:sz w:val="24"/>
        </w:rPr>
        <w:br w:type="page"/>
      </w:r>
    </w:p>
    <w:p>
      <w:pPr>
        <w:pStyle w:val="4"/>
        <w:widowControl w:val="0"/>
        <w:overflowPunct w:val="0"/>
        <w:spacing w:before="0" w:after="0" w:line="240" w:lineRule="auto"/>
      </w:pPr>
      <w:r>
        <w:rPr>
          <w:rFonts w:hint="eastAsia" w:ascii="宋体" w:hAnsi="宋体" w:eastAsia="宋体"/>
          <w:sz w:val="21"/>
          <w:szCs w:val="21"/>
        </w:rPr>
        <w:t>附件18. 中小企业声明函（投标人为中小企业时适用）</w:t>
      </w:r>
      <w:bookmarkEnd w:id="157"/>
      <w:bookmarkEnd w:id="158"/>
    </w:p>
    <w:p>
      <w:pPr>
        <w:jc w:val="center"/>
        <w:rPr>
          <w:rFonts w:ascii="微软雅黑" w:hAnsi="微软雅黑" w:cs="微软雅黑"/>
          <w:b/>
          <w:sz w:val="28"/>
          <w:szCs w:val="28"/>
        </w:rPr>
      </w:pPr>
    </w:p>
    <w:p>
      <w:pPr>
        <w:jc w:val="center"/>
        <w:rPr>
          <w:rFonts w:hint="eastAsia" w:ascii="黑体" w:eastAsia="黑体"/>
          <w:sz w:val="28"/>
          <w:szCs w:val="28"/>
          <w:lang w:eastAsia="zh-CN"/>
        </w:rPr>
      </w:pPr>
      <w:r>
        <w:rPr>
          <w:rFonts w:hint="eastAsia" w:ascii="黑体" w:eastAsia="黑体"/>
          <w:sz w:val="28"/>
          <w:szCs w:val="28"/>
        </w:rPr>
        <w:t>中小企业声明函</w:t>
      </w:r>
      <w:r>
        <w:rPr>
          <w:rFonts w:hint="eastAsia" w:ascii="黑体" w:eastAsia="黑体"/>
          <w:sz w:val="28"/>
          <w:szCs w:val="28"/>
          <w:lang w:eastAsia="zh-CN"/>
        </w:rPr>
        <w:t>（货物）</w:t>
      </w:r>
    </w:p>
    <w:p>
      <w:pPr>
        <w:keepNext w:val="0"/>
        <w:keepLines w:val="0"/>
        <w:pageBreakBefore w:val="0"/>
        <w:widowControl/>
        <w:kinsoku/>
        <w:wordWrap/>
        <w:overflowPunct/>
        <w:topLinePunct w:val="0"/>
        <w:autoSpaceDE/>
        <w:autoSpaceDN/>
        <w:bidi w:val="0"/>
        <w:adjustRightInd w:val="0"/>
        <w:snapToGrid w:val="0"/>
        <w:spacing w:line="360" w:lineRule="auto"/>
        <w:ind w:firstLine="630" w:firstLineChars="300"/>
        <w:textAlignment w:val="auto"/>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lang w:val="en-US" w:eastAsia="zh-CN"/>
        </w:rPr>
        <w:t>本公司（联合体）郑重声明，根据《政府采购促进中小企业发展管理办法》（财库〔2020〕46号）的规定，本公司（联合体）参加</w:t>
      </w:r>
      <w:r>
        <w:rPr>
          <w:rFonts w:hint="eastAsia" w:asciiTheme="minorEastAsia" w:hAnsiTheme="minorEastAsia" w:eastAsiaTheme="minorEastAsia" w:cstheme="minorEastAsia"/>
          <w:sz w:val="21"/>
          <w:szCs w:val="21"/>
          <w:u w:val="single"/>
          <w:lang w:val="en-US" w:eastAsia="zh-CN"/>
        </w:rPr>
        <w:t>（单位名称）</w:t>
      </w:r>
      <w:r>
        <w:rPr>
          <w:rFonts w:hint="eastAsia" w:asciiTheme="minorEastAsia" w:hAnsiTheme="minorEastAsia" w:eastAsiaTheme="minorEastAsia" w:cstheme="minorEastAsia"/>
          <w:sz w:val="21"/>
          <w:szCs w:val="21"/>
          <w:u w:val="none"/>
          <w:lang w:val="en-US" w:eastAsia="zh-CN"/>
        </w:rPr>
        <w:t>的</w:t>
      </w:r>
      <w:r>
        <w:rPr>
          <w:rFonts w:hint="eastAsia" w:asciiTheme="minorEastAsia" w:hAnsiTheme="minorEastAsia" w:eastAsiaTheme="minorEastAsia" w:cstheme="minorEastAsia"/>
          <w:sz w:val="21"/>
          <w:szCs w:val="21"/>
          <w:u w:val="single"/>
          <w:lang w:val="en-US" w:eastAsia="zh-CN"/>
        </w:rPr>
        <w:t>（项目名称）</w:t>
      </w:r>
      <w:r>
        <w:rPr>
          <w:rFonts w:hint="eastAsia" w:asciiTheme="minorEastAsia" w:hAnsiTheme="minorEastAsia" w:eastAsiaTheme="minorEastAsia" w:cstheme="minorEastAsia"/>
          <w:sz w:val="21"/>
          <w:szCs w:val="21"/>
          <w:u w:val="none"/>
          <w:lang w:val="en-US" w:eastAsia="zh-CN"/>
        </w:rPr>
        <w:t>采购活动，提供的货物全部由符合政策要求的中小企业制造。相关企业</w:t>
      </w:r>
      <w:r>
        <w:rPr>
          <w:rFonts w:hint="eastAsia" w:asciiTheme="minorEastAsia" w:hAnsiTheme="minorEastAsia" w:eastAsiaTheme="minorEastAsia" w:cstheme="minorEastAsia"/>
          <w:sz w:val="21"/>
          <w:szCs w:val="21"/>
          <w:u w:val="single"/>
          <w:lang w:val="en-US" w:eastAsia="zh-CN"/>
        </w:rPr>
        <w:t>（含联合体中的中小企业、签订分包意向协议的中小企业）</w:t>
      </w:r>
      <w:r>
        <w:rPr>
          <w:rFonts w:hint="eastAsia" w:asciiTheme="minorEastAsia" w:hAnsiTheme="minorEastAsia" w:eastAsiaTheme="minorEastAsia" w:cstheme="minorEastAsia"/>
          <w:sz w:val="21"/>
          <w:szCs w:val="21"/>
          <w:u w:val="none"/>
          <w:lang w:val="en-US" w:eastAsia="zh-CN"/>
        </w:rPr>
        <w:t>的具体情况如下：</w:t>
      </w:r>
    </w:p>
    <w:p>
      <w:pPr>
        <w:pStyle w:val="6"/>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lang w:val="en-US" w:eastAsia="zh-CN"/>
        </w:rPr>
        <w:t xml:space="preserve">    1.</w:t>
      </w:r>
      <w:r>
        <w:rPr>
          <w:rFonts w:hint="eastAsia" w:asciiTheme="minorEastAsia" w:hAnsiTheme="minorEastAsia" w:eastAsiaTheme="minorEastAsia" w:cstheme="minorEastAsia"/>
          <w:sz w:val="21"/>
          <w:szCs w:val="21"/>
          <w:u w:val="single"/>
          <w:lang w:val="en-US" w:eastAsia="zh-CN"/>
        </w:rPr>
        <w:t>（标的名称）</w:t>
      </w:r>
      <w:r>
        <w:rPr>
          <w:rFonts w:hint="eastAsia" w:asciiTheme="minorEastAsia" w:hAnsiTheme="minorEastAsia" w:eastAsiaTheme="minorEastAsia" w:cstheme="minorEastAsia"/>
          <w:sz w:val="21"/>
          <w:szCs w:val="21"/>
          <w:u w:val="none"/>
          <w:lang w:val="en-US" w:eastAsia="zh-CN"/>
        </w:rPr>
        <w:t>，属于</w:t>
      </w:r>
      <w:r>
        <w:rPr>
          <w:rFonts w:hint="eastAsia" w:asciiTheme="minorEastAsia" w:hAnsiTheme="minorEastAsia" w:eastAsiaTheme="minorEastAsia" w:cstheme="minorEastAsia"/>
          <w:sz w:val="21"/>
          <w:szCs w:val="21"/>
          <w:u w:val="single"/>
          <w:lang w:val="en-US" w:eastAsia="zh-CN"/>
        </w:rPr>
        <w:t>（采购文件中明确的所属行业）行业</w:t>
      </w:r>
      <w:r>
        <w:rPr>
          <w:rFonts w:hint="eastAsia" w:asciiTheme="minorEastAsia" w:hAnsiTheme="minorEastAsia" w:eastAsiaTheme="minorEastAsia" w:cstheme="minorEastAsia"/>
          <w:sz w:val="21"/>
          <w:szCs w:val="21"/>
          <w:u w:val="none"/>
          <w:lang w:val="en-US" w:eastAsia="zh-CN"/>
        </w:rPr>
        <w:t>；制造商为</w:t>
      </w:r>
      <w:r>
        <w:rPr>
          <w:rFonts w:hint="eastAsia" w:asciiTheme="minorEastAsia" w:hAnsiTheme="minorEastAsia" w:eastAsiaTheme="minorEastAsia" w:cstheme="minorEastAsia"/>
          <w:sz w:val="21"/>
          <w:szCs w:val="21"/>
          <w:u w:val="single"/>
          <w:lang w:val="en-US" w:eastAsia="zh-CN"/>
        </w:rPr>
        <w:t>（企业名称）</w:t>
      </w:r>
      <w:r>
        <w:rPr>
          <w:rFonts w:hint="eastAsia" w:asciiTheme="minorEastAsia" w:hAnsiTheme="minorEastAsia" w:eastAsiaTheme="minorEastAsia" w:cstheme="minorEastAsia"/>
          <w:sz w:val="21"/>
          <w:szCs w:val="21"/>
          <w:u w:val="none"/>
          <w:lang w:val="en-US" w:eastAsia="zh-CN"/>
        </w:rPr>
        <w:t>，从业人员_______人，营业收入为_______万元，资产总额为______万元</w:t>
      </w:r>
      <w:r>
        <w:rPr>
          <w:rStyle w:val="24"/>
          <w:rFonts w:hint="eastAsia" w:asciiTheme="minorEastAsia" w:hAnsiTheme="minorEastAsia" w:eastAsiaTheme="minorEastAsia" w:cstheme="minorEastAsia"/>
          <w:sz w:val="21"/>
          <w:szCs w:val="21"/>
          <w:u w:val="none"/>
          <w:lang w:val="en-US" w:eastAsia="zh-CN"/>
        </w:rPr>
        <w:footnoteReference w:id="0"/>
      </w:r>
      <w:r>
        <w:rPr>
          <w:rFonts w:hint="eastAsia" w:asciiTheme="minorEastAsia" w:hAnsiTheme="minorEastAsia" w:eastAsiaTheme="minorEastAsia" w:cstheme="minorEastAsia"/>
          <w:sz w:val="21"/>
          <w:szCs w:val="21"/>
          <w:u w:val="none"/>
          <w:lang w:val="en-US" w:eastAsia="zh-CN"/>
        </w:rPr>
        <w:t>，属于</w:t>
      </w:r>
      <w:r>
        <w:rPr>
          <w:rFonts w:hint="eastAsia" w:asciiTheme="minorEastAsia" w:hAnsiTheme="minorEastAsia" w:eastAsiaTheme="minorEastAsia" w:cstheme="minorEastAsia"/>
          <w:sz w:val="21"/>
          <w:szCs w:val="21"/>
          <w:u w:val="single"/>
          <w:lang w:val="en-US" w:eastAsia="zh-CN"/>
        </w:rPr>
        <w:t>（中型企业、小型企业、微型企业）</w:t>
      </w:r>
      <w:r>
        <w:rPr>
          <w:rFonts w:hint="eastAsia" w:asciiTheme="minorEastAsia" w:hAnsiTheme="minorEastAsia" w:eastAsiaTheme="minorEastAsia" w:cstheme="minorEastAsia"/>
          <w:sz w:val="21"/>
          <w:szCs w:val="21"/>
          <w:u w:val="none"/>
          <w:lang w:val="en-US" w:eastAsia="zh-CN"/>
        </w:rPr>
        <w:t>；</w:t>
      </w:r>
    </w:p>
    <w:p>
      <w:pPr>
        <w:pStyle w:val="6"/>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 xml:space="preserve">    2.</w:t>
      </w:r>
      <w:r>
        <w:rPr>
          <w:rFonts w:hint="eastAsia" w:asciiTheme="minorEastAsia" w:hAnsiTheme="minorEastAsia" w:eastAsiaTheme="minorEastAsia" w:cstheme="minorEastAsia"/>
          <w:sz w:val="21"/>
          <w:szCs w:val="21"/>
          <w:u w:val="single"/>
          <w:lang w:val="en-US" w:eastAsia="zh-CN"/>
        </w:rPr>
        <w:t>（标的名称）</w:t>
      </w:r>
      <w:r>
        <w:rPr>
          <w:rFonts w:hint="eastAsia" w:asciiTheme="minorEastAsia" w:hAnsiTheme="minorEastAsia" w:eastAsiaTheme="minorEastAsia" w:cstheme="minorEastAsia"/>
          <w:sz w:val="21"/>
          <w:szCs w:val="21"/>
          <w:u w:val="none"/>
          <w:lang w:val="en-US" w:eastAsia="zh-CN"/>
        </w:rPr>
        <w:t>，属于</w:t>
      </w:r>
      <w:r>
        <w:rPr>
          <w:rFonts w:hint="eastAsia" w:asciiTheme="minorEastAsia" w:hAnsiTheme="minorEastAsia" w:eastAsiaTheme="minorEastAsia" w:cstheme="minorEastAsia"/>
          <w:sz w:val="21"/>
          <w:szCs w:val="21"/>
          <w:u w:val="single"/>
          <w:lang w:val="en-US" w:eastAsia="zh-CN"/>
        </w:rPr>
        <w:t>（采购文件中明确的所属行业）行业</w:t>
      </w:r>
      <w:r>
        <w:rPr>
          <w:rFonts w:hint="eastAsia" w:asciiTheme="minorEastAsia" w:hAnsiTheme="minorEastAsia" w:eastAsiaTheme="minorEastAsia" w:cstheme="minorEastAsia"/>
          <w:sz w:val="21"/>
          <w:szCs w:val="21"/>
          <w:u w:val="none"/>
          <w:lang w:val="en-US" w:eastAsia="zh-CN"/>
        </w:rPr>
        <w:t>；制造商为</w:t>
      </w:r>
      <w:r>
        <w:rPr>
          <w:rFonts w:hint="eastAsia" w:asciiTheme="minorEastAsia" w:hAnsiTheme="minorEastAsia" w:eastAsiaTheme="minorEastAsia" w:cstheme="minorEastAsia"/>
          <w:sz w:val="21"/>
          <w:szCs w:val="21"/>
          <w:u w:val="single"/>
          <w:lang w:val="en-US" w:eastAsia="zh-CN"/>
        </w:rPr>
        <w:t>（企业名称）</w:t>
      </w:r>
      <w:r>
        <w:rPr>
          <w:rFonts w:hint="eastAsia" w:asciiTheme="minorEastAsia" w:hAnsiTheme="minorEastAsia" w:eastAsiaTheme="minorEastAsia" w:cstheme="minorEastAsia"/>
          <w:sz w:val="21"/>
          <w:szCs w:val="21"/>
          <w:u w:val="none"/>
          <w:lang w:val="en-US" w:eastAsia="zh-CN"/>
        </w:rPr>
        <w:t>，从业人员_______人，营业收入为_______万元，资产总额为______万元，属于</w:t>
      </w:r>
      <w:r>
        <w:rPr>
          <w:rFonts w:hint="eastAsia" w:asciiTheme="minorEastAsia" w:hAnsiTheme="minorEastAsia" w:eastAsiaTheme="minorEastAsia" w:cstheme="minorEastAsia"/>
          <w:sz w:val="21"/>
          <w:szCs w:val="21"/>
          <w:u w:val="single"/>
          <w:lang w:val="en-US" w:eastAsia="zh-CN"/>
        </w:rPr>
        <w:t>（中型企业、小型企业、微型企业）</w:t>
      </w:r>
      <w:r>
        <w:rPr>
          <w:rFonts w:hint="eastAsia" w:asciiTheme="minorEastAsia" w:hAnsiTheme="minorEastAsia" w:eastAsiaTheme="minorEastAsia" w:cstheme="minorEastAsia"/>
          <w:sz w:val="21"/>
          <w:szCs w:val="21"/>
          <w:u w:val="none"/>
          <w:lang w:val="en-US" w:eastAsia="zh-CN"/>
        </w:rPr>
        <w:t>；</w:t>
      </w:r>
    </w:p>
    <w:p>
      <w:pPr>
        <w:pStyle w:val="6"/>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w:t>
      </w:r>
    </w:p>
    <w:p>
      <w:pPr>
        <w:pStyle w:val="6"/>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以上企业，不属于大企业的分支机构，不存在控股股东为大企业的情形，也不存在与大企业的负责人为同一人的情形。</w:t>
      </w:r>
    </w:p>
    <w:p>
      <w:pPr>
        <w:pStyle w:val="6"/>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本企业对上诉声明内容的真实性负责。如有虚假，将依法承担相应责任。</w:t>
      </w:r>
    </w:p>
    <w:p>
      <w:pPr>
        <w:pStyle w:val="6"/>
        <w:keepNext w:val="0"/>
        <w:keepLines w:val="0"/>
        <w:pageBreakBefore w:val="0"/>
        <w:widowControl/>
        <w:kinsoku/>
        <w:wordWrap w:val="0"/>
        <w:overflowPunct/>
        <w:topLinePunct w:val="0"/>
        <w:autoSpaceDE/>
        <w:autoSpaceDN/>
        <w:bidi w:val="0"/>
        <w:adjustRightInd w:val="0"/>
        <w:snapToGrid w:val="0"/>
        <w:spacing w:line="360" w:lineRule="auto"/>
        <w:ind w:left="0" w:leftChars="0" w:firstLine="480" w:firstLineChars="0"/>
        <w:jc w:val="right"/>
        <w:textAlignment w:val="auto"/>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 xml:space="preserve">    </w:t>
      </w:r>
    </w:p>
    <w:p>
      <w:pPr>
        <w:pStyle w:val="6"/>
        <w:keepNext w:val="0"/>
        <w:keepLines w:val="0"/>
        <w:pageBreakBefore w:val="0"/>
        <w:widowControl/>
        <w:kinsoku/>
        <w:wordWrap/>
        <w:overflowPunct/>
        <w:topLinePunct w:val="0"/>
        <w:autoSpaceDE/>
        <w:autoSpaceDN/>
        <w:bidi w:val="0"/>
        <w:adjustRightInd w:val="0"/>
        <w:snapToGrid w:val="0"/>
        <w:spacing w:line="360" w:lineRule="auto"/>
        <w:ind w:firstLine="4830" w:firstLineChars="2300"/>
        <w:jc w:val="both"/>
        <w:textAlignment w:val="auto"/>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企业名称（盖章）：</w:t>
      </w:r>
    </w:p>
    <w:p>
      <w:pPr>
        <w:pStyle w:val="6"/>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0"/>
        <w:jc w:val="center"/>
        <w:textAlignment w:val="auto"/>
        <w:rPr>
          <w:rFonts w:hint="default"/>
          <w:u w:val="none"/>
          <w:lang w:val="en-US" w:eastAsia="zh-CN"/>
        </w:rPr>
      </w:pPr>
      <w:r>
        <w:rPr>
          <w:rFonts w:hint="eastAsia" w:asciiTheme="minorEastAsia" w:hAnsiTheme="minorEastAsia" w:eastAsiaTheme="minorEastAsia" w:cstheme="minorEastAsia"/>
          <w:sz w:val="21"/>
          <w:szCs w:val="21"/>
          <w:u w:val="none"/>
          <w:lang w:val="en-US" w:eastAsia="zh-CN"/>
        </w:rPr>
        <w:t xml:space="preserve">                 日期：</w:t>
      </w:r>
    </w:p>
    <w:p>
      <w:pPr>
        <w:rPr>
          <w:rFonts w:hint="eastAsia" w:ascii="宋体" w:hAnsi="宋体" w:eastAsia="宋体"/>
          <w:sz w:val="21"/>
          <w:szCs w:val="21"/>
        </w:rPr>
      </w:pPr>
      <w:r>
        <w:rPr>
          <w:rFonts w:hint="eastAsia" w:ascii="宋体" w:hAnsi="宋体" w:eastAsia="宋体"/>
          <w:sz w:val="21"/>
          <w:szCs w:val="21"/>
        </w:rPr>
        <w:br w:type="page"/>
      </w:r>
    </w:p>
    <w:p>
      <w:pPr>
        <w:jc w:val="center"/>
        <w:rPr>
          <w:rFonts w:hint="eastAsia" w:ascii="黑体" w:eastAsia="黑体"/>
          <w:sz w:val="28"/>
          <w:szCs w:val="28"/>
          <w:lang w:eastAsia="zh-CN"/>
        </w:rPr>
      </w:pPr>
      <w:r>
        <w:rPr>
          <w:rFonts w:hint="eastAsia" w:ascii="黑体" w:eastAsia="黑体"/>
          <w:sz w:val="28"/>
          <w:szCs w:val="28"/>
        </w:rPr>
        <w:t>中小企业声明函</w:t>
      </w:r>
      <w:r>
        <w:rPr>
          <w:rFonts w:hint="eastAsia" w:ascii="黑体" w:eastAsia="黑体"/>
          <w:sz w:val="28"/>
          <w:szCs w:val="28"/>
          <w:lang w:eastAsia="zh-CN"/>
        </w:rPr>
        <w:t>（工程、服务）</w:t>
      </w:r>
    </w:p>
    <w:p>
      <w:pPr>
        <w:keepNext w:val="0"/>
        <w:keepLines w:val="0"/>
        <w:pageBreakBefore w:val="0"/>
        <w:widowControl/>
        <w:kinsoku/>
        <w:wordWrap/>
        <w:overflowPunct/>
        <w:topLinePunct w:val="0"/>
        <w:autoSpaceDE/>
        <w:autoSpaceDN/>
        <w:bidi w:val="0"/>
        <w:adjustRightInd w:val="0"/>
        <w:snapToGrid w:val="0"/>
        <w:spacing w:line="360" w:lineRule="auto"/>
        <w:ind w:firstLine="220" w:firstLineChars="100"/>
        <w:textAlignment w:val="auto"/>
        <w:rPr>
          <w:rFonts w:hint="eastAsia" w:asciiTheme="minorEastAsia" w:hAnsiTheme="minorEastAsia" w:eastAsiaTheme="minorEastAsia" w:cstheme="minorEastAsia"/>
          <w:sz w:val="21"/>
          <w:szCs w:val="21"/>
          <w:u w:val="none"/>
          <w:lang w:val="en-US" w:eastAsia="zh-CN"/>
        </w:rPr>
      </w:pPr>
      <w:r>
        <w:rPr>
          <w:rFonts w:hint="eastAsia" w:eastAsiaTheme="minorEastAsia"/>
          <w:lang w:val="en-US" w:eastAsia="zh-CN"/>
        </w:rPr>
        <w:t xml:space="preserve">     </w:t>
      </w:r>
      <w:r>
        <w:rPr>
          <w:rFonts w:hint="eastAsia" w:asciiTheme="minorEastAsia" w:hAnsiTheme="minorEastAsia" w:eastAsiaTheme="minorEastAsia" w:cstheme="minorEastAsia"/>
          <w:sz w:val="21"/>
          <w:szCs w:val="21"/>
          <w:lang w:val="en-US" w:eastAsia="zh-CN"/>
        </w:rPr>
        <w:t>本公司（联合体）郑重声明，根据《政府采购促进中小企业发展管理办法》（财库〔2020〕46号）的规定，本公司（联合体）参加</w:t>
      </w:r>
      <w:r>
        <w:rPr>
          <w:rFonts w:hint="eastAsia" w:asciiTheme="minorEastAsia" w:hAnsiTheme="minorEastAsia" w:eastAsiaTheme="minorEastAsia" w:cstheme="minorEastAsia"/>
          <w:sz w:val="21"/>
          <w:szCs w:val="21"/>
          <w:u w:val="single"/>
          <w:lang w:val="en-US" w:eastAsia="zh-CN"/>
        </w:rPr>
        <w:t>（单位名称）</w:t>
      </w:r>
      <w:r>
        <w:rPr>
          <w:rFonts w:hint="eastAsia" w:asciiTheme="minorEastAsia" w:hAnsiTheme="minorEastAsia" w:eastAsiaTheme="minorEastAsia" w:cstheme="minorEastAsia"/>
          <w:sz w:val="21"/>
          <w:szCs w:val="21"/>
          <w:u w:val="none"/>
          <w:lang w:val="en-US" w:eastAsia="zh-CN"/>
        </w:rPr>
        <w:t>的</w:t>
      </w:r>
      <w:r>
        <w:rPr>
          <w:rFonts w:hint="eastAsia" w:asciiTheme="minorEastAsia" w:hAnsiTheme="minorEastAsia" w:eastAsiaTheme="minorEastAsia" w:cstheme="minorEastAsia"/>
          <w:sz w:val="21"/>
          <w:szCs w:val="21"/>
          <w:u w:val="single"/>
          <w:lang w:val="en-US" w:eastAsia="zh-CN"/>
        </w:rPr>
        <w:t>（项目名称）</w:t>
      </w:r>
      <w:r>
        <w:rPr>
          <w:rFonts w:hint="eastAsia" w:asciiTheme="minorEastAsia" w:hAnsiTheme="minorEastAsia" w:eastAsiaTheme="minorEastAsia" w:cstheme="minorEastAsia"/>
          <w:sz w:val="21"/>
          <w:szCs w:val="21"/>
          <w:u w:val="none"/>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pPr>
        <w:pStyle w:val="6"/>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lang w:val="en-US" w:eastAsia="zh-CN"/>
        </w:rPr>
        <w:t xml:space="preserve">    1.</w:t>
      </w:r>
      <w:r>
        <w:rPr>
          <w:rFonts w:hint="eastAsia" w:asciiTheme="minorEastAsia" w:hAnsiTheme="minorEastAsia" w:eastAsiaTheme="minorEastAsia" w:cstheme="minorEastAsia"/>
          <w:sz w:val="21"/>
          <w:szCs w:val="21"/>
          <w:u w:val="single"/>
          <w:lang w:val="en-US" w:eastAsia="zh-CN"/>
        </w:rPr>
        <w:t>（标的名称）</w:t>
      </w:r>
      <w:r>
        <w:rPr>
          <w:rFonts w:hint="eastAsia" w:asciiTheme="minorEastAsia" w:hAnsiTheme="minorEastAsia" w:eastAsiaTheme="minorEastAsia" w:cstheme="minorEastAsia"/>
          <w:sz w:val="21"/>
          <w:szCs w:val="21"/>
          <w:u w:val="none"/>
          <w:lang w:val="en-US" w:eastAsia="zh-CN"/>
        </w:rPr>
        <w:t>，属于</w:t>
      </w:r>
      <w:r>
        <w:rPr>
          <w:rFonts w:hint="eastAsia" w:asciiTheme="minorEastAsia" w:hAnsiTheme="minorEastAsia" w:eastAsiaTheme="minorEastAsia" w:cstheme="minorEastAsia"/>
          <w:sz w:val="21"/>
          <w:szCs w:val="21"/>
          <w:u w:val="single"/>
          <w:lang w:val="en-US" w:eastAsia="zh-CN"/>
        </w:rPr>
        <w:t>（采购文件中明确的所属行业）行业</w:t>
      </w:r>
      <w:r>
        <w:rPr>
          <w:rFonts w:hint="eastAsia" w:asciiTheme="minorEastAsia" w:hAnsiTheme="minorEastAsia" w:eastAsiaTheme="minorEastAsia" w:cstheme="minorEastAsia"/>
          <w:sz w:val="21"/>
          <w:szCs w:val="21"/>
          <w:u w:val="none"/>
          <w:lang w:val="en-US" w:eastAsia="zh-CN"/>
        </w:rPr>
        <w:t>；承建（承接）企业为</w:t>
      </w:r>
      <w:r>
        <w:rPr>
          <w:rFonts w:hint="eastAsia" w:asciiTheme="minorEastAsia" w:hAnsiTheme="minorEastAsia" w:eastAsiaTheme="minorEastAsia" w:cstheme="minorEastAsia"/>
          <w:sz w:val="21"/>
          <w:szCs w:val="21"/>
          <w:u w:val="single"/>
          <w:lang w:val="en-US" w:eastAsia="zh-CN"/>
        </w:rPr>
        <w:t>（企业名称）</w:t>
      </w:r>
      <w:r>
        <w:rPr>
          <w:rFonts w:hint="eastAsia" w:asciiTheme="minorEastAsia" w:hAnsiTheme="minorEastAsia" w:eastAsiaTheme="minorEastAsia" w:cstheme="minorEastAsia"/>
          <w:sz w:val="21"/>
          <w:szCs w:val="21"/>
          <w:u w:val="none"/>
          <w:lang w:val="en-US" w:eastAsia="zh-CN"/>
        </w:rPr>
        <w:t>，从业人员_______人，营业收入为_______万元，资产总额为______万元</w:t>
      </w:r>
      <w:r>
        <w:rPr>
          <w:rStyle w:val="24"/>
          <w:rFonts w:hint="eastAsia" w:asciiTheme="minorEastAsia" w:hAnsiTheme="minorEastAsia" w:eastAsiaTheme="minorEastAsia" w:cstheme="minorEastAsia"/>
          <w:sz w:val="21"/>
          <w:szCs w:val="21"/>
          <w:u w:val="none"/>
          <w:lang w:val="en-US" w:eastAsia="zh-CN"/>
        </w:rPr>
        <w:footnoteReference w:id="1"/>
      </w:r>
      <w:r>
        <w:rPr>
          <w:rFonts w:hint="eastAsia" w:asciiTheme="minorEastAsia" w:hAnsiTheme="minorEastAsia" w:eastAsiaTheme="minorEastAsia" w:cstheme="minorEastAsia"/>
          <w:sz w:val="21"/>
          <w:szCs w:val="21"/>
          <w:u w:val="none"/>
          <w:lang w:val="en-US" w:eastAsia="zh-CN"/>
        </w:rPr>
        <w:t>，属于</w:t>
      </w:r>
      <w:r>
        <w:rPr>
          <w:rFonts w:hint="eastAsia" w:asciiTheme="minorEastAsia" w:hAnsiTheme="minorEastAsia" w:eastAsiaTheme="minorEastAsia" w:cstheme="minorEastAsia"/>
          <w:sz w:val="21"/>
          <w:szCs w:val="21"/>
          <w:u w:val="single"/>
          <w:lang w:val="en-US" w:eastAsia="zh-CN"/>
        </w:rPr>
        <w:t>（中型企业、小型企业、微型企业）</w:t>
      </w:r>
      <w:r>
        <w:rPr>
          <w:rFonts w:hint="eastAsia" w:asciiTheme="minorEastAsia" w:hAnsiTheme="minorEastAsia" w:eastAsiaTheme="minorEastAsia" w:cstheme="minorEastAsia"/>
          <w:sz w:val="21"/>
          <w:szCs w:val="21"/>
          <w:u w:val="none"/>
          <w:lang w:val="en-US" w:eastAsia="zh-CN"/>
        </w:rPr>
        <w:t>；</w:t>
      </w:r>
    </w:p>
    <w:p>
      <w:pPr>
        <w:pStyle w:val="6"/>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 xml:space="preserve">    2.</w:t>
      </w:r>
      <w:r>
        <w:rPr>
          <w:rFonts w:hint="eastAsia" w:asciiTheme="minorEastAsia" w:hAnsiTheme="minorEastAsia" w:eastAsiaTheme="minorEastAsia" w:cstheme="minorEastAsia"/>
          <w:sz w:val="21"/>
          <w:szCs w:val="21"/>
          <w:u w:val="single"/>
          <w:lang w:val="en-US" w:eastAsia="zh-CN"/>
        </w:rPr>
        <w:t>（标的名称）</w:t>
      </w:r>
      <w:r>
        <w:rPr>
          <w:rFonts w:hint="eastAsia" w:asciiTheme="minorEastAsia" w:hAnsiTheme="minorEastAsia" w:eastAsiaTheme="minorEastAsia" w:cstheme="minorEastAsia"/>
          <w:sz w:val="21"/>
          <w:szCs w:val="21"/>
          <w:u w:val="none"/>
          <w:lang w:val="en-US" w:eastAsia="zh-CN"/>
        </w:rPr>
        <w:t>，属于</w:t>
      </w:r>
      <w:r>
        <w:rPr>
          <w:rFonts w:hint="eastAsia" w:asciiTheme="minorEastAsia" w:hAnsiTheme="minorEastAsia" w:eastAsiaTheme="minorEastAsia" w:cstheme="minorEastAsia"/>
          <w:sz w:val="21"/>
          <w:szCs w:val="21"/>
          <w:u w:val="single"/>
          <w:lang w:val="en-US" w:eastAsia="zh-CN"/>
        </w:rPr>
        <w:t>（采购文件中明确的所属行业）行业</w:t>
      </w:r>
      <w:r>
        <w:rPr>
          <w:rFonts w:hint="eastAsia" w:asciiTheme="minorEastAsia" w:hAnsiTheme="minorEastAsia" w:eastAsiaTheme="minorEastAsia" w:cstheme="minorEastAsia"/>
          <w:sz w:val="21"/>
          <w:szCs w:val="21"/>
          <w:u w:val="none"/>
          <w:lang w:val="en-US" w:eastAsia="zh-CN"/>
        </w:rPr>
        <w:t>；承建（承接）企业为</w:t>
      </w:r>
      <w:r>
        <w:rPr>
          <w:rFonts w:hint="eastAsia" w:asciiTheme="minorEastAsia" w:hAnsiTheme="minorEastAsia" w:eastAsiaTheme="minorEastAsia" w:cstheme="minorEastAsia"/>
          <w:sz w:val="21"/>
          <w:szCs w:val="21"/>
          <w:u w:val="single"/>
          <w:lang w:val="en-US" w:eastAsia="zh-CN"/>
        </w:rPr>
        <w:t>（企业名称）</w:t>
      </w:r>
      <w:r>
        <w:rPr>
          <w:rFonts w:hint="eastAsia" w:asciiTheme="minorEastAsia" w:hAnsiTheme="minorEastAsia" w:eastAsiaTheme="minorEastAsia" w:cstheme="minorEastAsia"/>
          <w:sz w:val="21"/>
          <w:szCs w:val="21"/>
          <w:u w:val="none"/>
          <w:lang w:val="en-US" w:eastAsia="zh-CN"/>
        </w:rPr>
        <w:t>，从业人员_______人，营业收入为_______万元，资产总额为______万元，属于</w:t>
      </w:r>
      <w:r>
        <w:rPr>
          <w:rFonts w:hint="eastAsia" w:asciiTheme="minorEastAsia" w:hAnsiTheme="minorEastAsia" w:eastAsiaTheme="minorEastAsia" w:cstheme="minorEastAsia"/>
          <w:sz w:val="21"/>
          <w:szCs w:val="21"/>
          <w:u w:val="single"/>
          <w:lang w:val="en-US" w:eastAsia="zh-CN"/>
        </w:rPr>
        <w:t>（中型企业、小型企业、微型企业）</w:t>
      </w:r>
      <w:r>
        <w:rPr>
          <w:rFonts w:hint="eastAsia" w:asciiTheme="minorEastAsia" w:hAnsiTheme="minorEastAsia" w:eastAsiaTheme="minorEastAsia" w:cstheme="minorEastAsia"/>
          <w:sz w:val="21"/>
          <w:szCs w:val="21"/>
          <w:u w:val="none"/>
          <w:lang w:val="en-US" w:eastAsia="zh-CN"/>
        </w:rPr>
        <w:t>；</w:t>
      </w:r>
    </w:p>
    <w:p>
      <w:pPr>
        <w:pStyle w:val="6"/>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w:t>
      </w:r>
    </w:p>
    <w:p>
      <w:pPr>
        <w:pStyle w:val="6"/>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以上企业，不属于大企业的分支机构，不存在控股股东为大企业的情形，也不存在与大企业的负责人为同一人的情形。</w:t>
      </w:r>
    </w:p>
    <w:p>
      <w:pPr>
        <w:pStyle w:val="6"/>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本企业对上诉声明内容的真实性负责。如有虚假，将依法承担相应责任。</w:t>
      </w:r>
    </w:p>
    <w:p>
      <w:pPr>
        <w:pStyle w:val="6"/>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0"/>
        <w:jc w:val="left"/>
        <w:textAlignment w:val="auto"/>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 xml:space="preserve">    </w:t>
      </w:r>
    </w:p>
    <w:p>
      <w:pPr>
        <w:pStyle w:val="6"/>
        <w:keepNext w:val="0"/>
        <w:keepLines w:val="0"/>
        <w:pageBreakBefore w:val="0"/>
        <w:widowControl/>
        <w:kinsoku/>
        <w:wordWrap/>
        <w:overflowPunct/>
        <w:topLinePunct w:val="0"/>
        <w:autoSpaceDE/>
        <w:autoSpaceDN/>
        <w:bidi w:val="0"/>
        <w:adjustRightInd w:val="0"/>
        <w:snapToGrid w:val="0"/>
        <w:spacing w:line="360" w:lineRule="auto"/>
        <w:ind w:firstLine="4830" w:firstLineChars="2300"/>
        <w:jc w:val="both"/>
        <w:textAlignment w:val="auto"/>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企业名称（盖章）：</w:t>
      </w:r>
    </w:p>
    <w:p>
      <w:pPr>
        <w:pStyle w:val="6"/>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0"/>
        <w:jc w:val="center"/>
        <w:textAlignment w:val="auto"/>
        <w:rPr>
          <w:rFonts w:hint="default"/>
          <w:u w:val="none"/>
          <w:lang w:val="en-US" w:eastAsia="zh-CN"/>
        </w:rPr>
      </w:pPr>
      <w:r>
        <w:rPr>
          <w:rFonts w:hint="eastAsia" w:asciiTheme="minorEastAsia" w:hAnsiTheme="minorEastAsia" w:eastAsiaTheme="minorEastAsia" w:cstheme="minorEastAsia"/>
          <w:sz w:val="21"/>
          <w:szCs w:val="21"/>
          <w:u w:val="none"/>
          <w:lang w:val="en-US" w:eastAsia="zh-CN"/>
        </w:rPr>
        <w:t xml:space="preserve">                 日期：</w:t>
      </w:r>
    </w:p>
    <w:p>
      <w:pPr>
        <w:rPr>
          <w:rFonts w:hint="eastAsia" w:ascii="宋体" w:hAnsi="宋体" w:eastAsia="宋体"/>
          <w:sz w:val="21"/>
          <w:szCs w:val="21"/>
        </w:rPr>
      </w:pPr>
      <w:r>
        <w:rPr>
          <w:rFonts w:hint="eastAsia" w:ascii="宋体" w:hAnsi="宋体" w:eastAsia="宋体"/>
          <w:sz w:val="21"/>
          <w:szCs w:val="21"/>
        </w:rPr>
        <w:br w:type="page"/>
      </w:r>
    </w:p>
    <w:p>
      <w:pPr>
        <w:rPr>
          <w:rFonts w:ascii="宋体" w:hAnsi="宋体" w:eastAsia="宋体"/>
          <w:sz w:val="21"/>
          <w:szCs w:val="21"/>
        </w:rPr>
      </w:pPr>
      <w:r>
        <w:rPr>
          <w:rFonts w:hint="eastAsia" w:ascii="宋体" w:hAnsi="宋体" w:eastAsia="宋体"/>
          <w:sz w:val="21"/>
          <w:szCs w:val="21"/>
        </w:rPr>
        <w:t>注：</w:t>
      </w:r>
    </w:p>
    <w:p>
      <w:pPr>
        <w:spacing w:after="0" w:line="480" w:lineRule="auto"/>
        <w:ind w:firstLine="420" w:firstLineChars="200"/>
        <w:rPr>
          <w:rFonts w:ascii="宋体" w:hAnsi="宋体" w:eastAsia="宋体"/>
          <w:sz w:val="21"/>
          <w:szCs w:val="21"/>
        </w:rPr>
      </w:pPr>
      <w:r>
        <w:rPr>
          <w:rFonts w:hint="eastAsia" w:ascii="宋体" w:hAnsi="宋体" w:eastAsia="宋体"/>
          <w:sz w:val="21"/>
          <w:szCs w:val="21"/>
        </w:rPr>
        <w:t>1、投标人应根据</w:t>
      </w:r>
      <w:r>
        <w:rPr>
          <w:rFonts w:hint="eastAsia" w:ascii="宋体" w:hAnsi="宋体" w:eastAsia="宋体"/>
          <w:sz w:val="21"/>
          <w:szCs w:val="21"/>
          <w:lang w:eastAsia="zh-CN"/>
        </w:rPr>
        <w:t>《政府采购促进中小企业发展管理办法》的通知（财库〔2020〕46号）</w:t>
      </w:r>
      <w:r>
        <w:rPr>
          <w:rFonts w:hint="eastAsia" w:ascii="宋体" w:hAnsi="宋体" w:eastAsia="宋体"/>
          <w:sz w:val="21"/>
          <w:szCs w:val="21"/>
        </w:rPr>
        <w:t>的有关规定如实填写此表。（监狱企业视同小型、微型企业，监狱企业参加政府采购活动时，应当提供由省级以上监狱管理局、戒毒管理局(含新疆生产建设兵团)出具的属于监狱企业的证明文件）</w:t>
      </w:r>
    </w:p>
    <w:p>
      <w:pPr>
        <w:spacing w:after="0" w:line="480" w:lineRule="auto"/>
        <w:ind w:firstLine="422" w:firstLineChars="200"/>
        <w:rPr>
          <w:rFonts w:ascii="宋体" w:hAnsi="宋体" w:eastAsia="宋体"/>
          <w:b/>
          <w:bCs/>
          <w:sz w:val="21"/>
          <w:szCs w:val="21"/>
        </w:rPr>
      </w:pPr>
      <w:r>
        <w:rPr>
          <w:rFonts w:hint="eastAsia" w:ascii="宋体" w:hAnsi="宋体" w:eastAsia="宋体"/>
          <w:b/>
          <w:bCs/>
          <w:sz w:val="21"/>
          <w:szCs w:val="21"/>
        </w:rPr>
        <w:t>2、若投标人不属于规定的中小企业范围，或提供的产品不是中小企业制造的，则无需提供此表。</w:t>
      </w:r>
    </w:p>
    <w:p>
      <w:pPr>
        <w:spacing w:after="0" w:line="480" w:lineRule="auto"/>
        <w:ind w:firstLine="420" w:firstLineChars="200"/>
        <w:rPr>
          <w:rFonts w:ascii="楷体_GB2312" w:eastAsia="楷体_GB2312"/>
          <w:sz w:val="24"/>
        </w:rPr>
      </w:pPr>
      <w:r>
        <w:rPr>
          <w:rFonts w:hint="eastAsia" w:ascii="宋体" w:hAnsi="宋体" w:eastAsia="宋体"/>
          <w:sz w:val="21"/>
          <w:szCs w:val="21"/>
        </w:rPr>
        <w:t>3、投标人应该在《报价明细表》中单独列明属于小型和微型企业产品（货物、承担的工程或者服务）的报价，若投标人只提供《中小企业声明函》但未列明小型或微型企业产品的，在计算价格得分时不予以相应的扣除。</w:t>
      </w:r>
    </w:p>
    <w:p>
      <w:pPr>
        <w:rPr>
          <w:rFonts w:ascii="楷体_GB2312" w:eastAsia="楷体_GB2312"/>
          <w:sz w:val="24"/>
        </w:rPr>
      </w:pPr>
    </w:p>
    <w:p>
      <w:pPr>
        <w:adjustRightInd/>
        <w:snapToGrid/>
        <w:spacing w:line="276" w:lineRule="auto"/>
        <w:rPr>
          <w:rFonts w:ascii="楷体_GB2312" w:eastAsia="楷体_GB2312" w:hAnsiTheme="majorHAnsi" w:cstheme="majorBidi"/>
          <w:b/>
          <w:bCs/>
          <w:sz w:val="24"/>
          <w:szCs w:val="28"/>
        </w:rPr>
      </w:pPr>
      <w:r>
        <w:rPr>
          <w:rFonts w:ascii="楷体_GB2312" w:eastAsia="楷体_GB2312"/>
          <w:sz w:val="24"/>
        </w:rPr>
        <w:br w:type="page"/>
      </w:r>
    </w:p>
    <w:p>
      <w:pPr>
        <w:pStyle w:val="4"/>
        <w:widowControl w:val="0"/>
        <w:overflowPunct w:val="0"/>
        <w:spacing w:before="0" w:after="0" w:line="240" w:lineRule="auto"/>
        <w:rPr>
          <w:rFonts w:ascii="楷体_GB2312" w:eastAsia="楷体_GB2312"/>
          <w:sz w:val="24"/>
        </w:rPr>
      </w:pPr>
      <w:bookmarkStart w:id="159" w:name="_Toc28081"/>
      <w:r>
        <w:rPr>
          <w:rFonts w:hint="eastAsia" w:ascii="宋体" w:hAnsi="宋体" w:eastAsia="宋体"/>
          <w:sz w:val="21"/>
          <w:szCs w:val="21"/>
        </w:rPr>
        <w:t>附件19.《残疾人福利性单位声明函》（残疾人福利性单位适用）</w:t>
      </w:r>
      <w:bookmarkEnd w:id="159"/>
    </w:p>
    <w:p>
      <w:pPr>
        <w:jc w:val="center"/>
      </w:pPr>
    </w:p>
    <w:p>
      <w:pPr>
        <w:jc w:val="center"/>
        <w:rPr>
          <w:rFonts w:ascii="黑体" w:eastAsia="黑体"/>
          <w:sz w:val="28"/>
          <w:szCs w:val="28"/>
        </w:rPr>
      </w:pPr>
      <w:r>
        <w:rPr>
          <w:rFonts w:hint="eastAsia" w:ascii="黑体" w:eastAsia="黑体"/>
          <w:sz w:val="28"/>
          <w:szCs w:val="28"/>
        </w:rPr>
        <w:t>残疾人福利性单位声明函</w:t>
      </w:r>
    </w:p>
    <w:p>
      <w:pPr>
        <w:spacing w:after="0" w:line="480" w:lineRule="auto"/>
        <w:ind w:firstLine="420" w:firstLineChars="200"/>
        <w:rPr>
          <w:rFonts w:ascii="宋体" w:hAnsi="宋体" w:eastAsia="宋体"/>
          <w:sz w:val="21"/>
          <w:szCs w:val="21"/>
        </w:rPr>
      </w:pPr>
      <w:r>
        <w:rPr>
          <w:rFonts w:hint="eastAsia" w:ascii="宋体" w:hAnsi="宋体" w:eastAsia="宋体"/>
          <w:sz w:val="21"/>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after="0" w:line="480" w:lineRule="auto"/>
        <w:ind w:firstLine="420" w:firstLineChars="200"/>
        <w:rPr>
          <w:rFonts w:ascii="宋体" w:hAnsi="宋体" w:eastAsia="宋体"/>
          <w:sz w:val="21"/>
          <w:szCs w:val="21"/>
        </w:rPr>
      </w:pPr>
      <w:r>
        <w:rPr>
          <w:rFonts w:hint="eastAsia" w:ascii="宋体" w:hAnsi="宋体" w:eastAsia="宋体"/>
          <w:sz w:val="21"/>
          <w:szCs w:val="21"/>
        </w:rPr>
        <w:t>本单位对上述声明的真实性负责。如有虚假，将依法承担相应责任。</w:t>
      </w:r>
    </w:p>
    <w:p>
      <w:pPr>
        <w:spacing w:after="0" w:line="480" w:lineRule="auto"/>
        <w:jc w:val="right"/>
        <w:rPr>
          <w:rFonts w:ascii="宋体" w:hAnsi="宋体" w:eastAsia="宋体"/>
          <w:sz w:val="21"/>
          <w:szCs w:val="21"/>
        </w:rPr>
      </w:pPr>
    </w:p>
    <w:p>
      <w:pPr>
        <w:spacing w:after="0" w:line="480" w:lineRule="auto"/>
        <w:jc w:val="right"/>
        <w:rPr>
          <w:rFonts w:ascii="宋体" w:hAnsi="宋体" w:eastAsia="宋体"/>
          <w:sz w:val="21"/>
          <w:szCs w:val="21"/>
        </w:rPr>
      </w:pPr>
      <w:r>
        <w:rPr>
          <w:rFonts w:hint="eastAsia" w:ascii="宋体" w:hAnsi="宋体" w:eastAsia="宋体"/>
          <w:sz w:val="21"/>
          <w:szCs w:val="21"/>
        </w:rPr>
        <w:t>单位名称（盖章）：</w:t>
      </w:r>
      <w:bookmarkStart w:id="160" w:name="_Toc510171693"/>
      <w:bookmarkStart w:id="161" w:name="_Toc508960153"/>
      <w:bookmarkStart w:id="162" w:name="_Toc508898066"/>
      <w:bookmarkStart w:id="163" w:name="_Toc22970"/>
      <w:bookmarkStart w:id="164" w:name="_Toc508958703"/>
      <w:bookmarkStart w:id="165" w:name="_Toc30277"/>
      <w:bookmarkStart w:id="166" w:name="_Toc509927455"/>
      <w:bookmarkStart w:id="167" w:name="_Toc17761"/>
      <w:bookmarkStart w:id="168" w:name="_Toc509844825"/>
      <w:bookmarkStart w:id="169" w:name="_Toc509479530"/>
      <w:bookmarkStart w:id="170" w:name="_Toc30247"/>
      <w:bookmarkStart w:id="171" w:name="_Toc20910"/>
    </w:p>
    <w:p>
      <w:pPr>
        <w:spacing w:after="0" w:line="480" w:lineRule="auto"/>
        <w:jc w:val="right"/>
        <w:rPr>
          <w:rFonts w:ascii="宋体" w:hAnsi="宋体" w:eastAsia="宋体"/>
          <w:sz w:val="21"/>
          <w:szCs w:val="21"/>
        </w:rPr>
      </w:pPr>
    </w:p>
    <w:p>
      <w:pPr>
        <w:spacing w:after="0" w:line="480" w:lineRule="auto"/>
        <w:jc w:val="right"/>
        <w:rPr>
          <w:rFonts w:ascii="宋体" w:hAnsi="宋体" w:eastAsia="宋体"/>
          <w:sz w:val="21"/>
          <w:szCs w:val="21"/>
        </w:rPr>
      </w:pPr>
      <w:r>
        <w:rPr>
          <w:rFonts w:hint="eastAsia" w:ascii="宋体" w:hAnsi="宋体" w:eastAsia="宋体"/>
          <w:sz w:val="21"/>
          <w:szCs w:val="21"/>
        </w:rPr>
        <w:t>日  期：</w:t>
      </w:r>
      <w:bookmarkEnd w:id="160"/>
      <w:bookmarkEnd w:id="161"/>
      <w:bookmarkEnd w:id="162"/>
      <w:bookmarkEnd w:id="163"/>
      <w:bookmarkEnd w:id="164"/>
      <w:bookmarkEnd w:id="165"/>
      <w:bookmarkEnd w:id="166"/>
      <w:bookmarkEnd w:id="167"/>
      <w:bookmarkEnd w:id="168"/>
      <w:bookmarkEnd w:id="169"/>
      <w:bookmarkEnd w:id="170"/>
      <w:bookmarkEnd w:id="171"/>
    </w:p>
    <w:p>
      <w:pPr>
        <w:pStyle w:val="6"/>
      </w:pPr>
    </w:p>
    <w:p>
      <w:pPr>
        <w:spacing w:after="0" w:line="480" w:lineRule="auto"/>
        <w:ind w:firstLine="420" w:firstLineChars="200"/>
        <w:rPr>
          <w:rFonts w:ascii="宋体" w:hAnsi="宋体" w:eastAsia="宋体"/>
          <w:sz w:val="21"/>
          <w:szCs w:val="21"/>
        </w:rPr>
      </w:pPr>
      <w:bookmarkStart w:id="172" w:name="_Toc21053"/>
      <w:bookmarkStart w:id="173" w:name="_Toc28527"/>
      <w:bookmarkStart w:id="174" w:name="_Toc508898067"/>
      <w:bookmarkStart w:id="175" w:name="_Toc509479531"/>
      <w:bookmarkStart w:id="176" w:name="_Toc26216"/>
      <w:bookmarkStart w:id="177" w:name="_Toc508958704"/>
      <w:bookmarkStart w:id="178" w:name="_Toc5447"/>
      <w:bookmarkStart w:id="179" w:name="_Toc510171694"/>
      <w:bookmarkStart w:id="180" w:name="_Toc508960154"/>
      <w:bookmarkStart w:id="181" w:name="_Toc509927456"/>
      <w:bookmarkStart w:id="182" w:name="_Toc31520"/>
      <w:bookmarkStart w:id="183" w:name="_Toc509844826"/>
      <w:r>
        <w:rPr>
          <w:rFonts w:hint="eastAsia" w:ascii="宋体" w:hAnsi="宋体" w:eastAsia="宋体"/>
          <w:sz w:val="21"/>
          <w:szCs w:val="21"/>
        </w:rPr>
        <w:t>注：（1）符合《财政部 民政部 中国残疾人联合会关于促进残疾人就业政府采购政策的通知》（财库〔2017〕 141号）规定条件的残疾人福利性单位应当提供《残疾人福利性单位声明函》。</w:t>
      </w:r>
      <w:bookmarkEnd w:id="172"/>
      <w:bookmarkEnd w:id="173"/>
      <w:bookmarkEnd w:id="174"/>
      <w:bookmarkEnd w:id="175"/>
      <w:bookmarkEnd w:id="176"/>
      <w:bookmarkEnd w:id="177"/>
      <w:bookmarkEnd w:id="178"/>
      <w:bookmarkEnd w:id="179"/>
      <w:bookmarkEnd w:id="180"/>
      <w:bookmarkEnd w:id="181"/>
      <w:bookmarkEnd w:id="182"/>
      <w:bookmarkEnd w:id="183"/>
    </w:p>
    <w:p>
      <w:pPr>
        <w:spacing w:after="0" w:line="480" w:lineRule="auto"/>
        <w:ind w:firstLine="420" w:firstLineChars="200"/>
        <w:rPr>
          <w:rFonts w:ascii="宋体" w:hAnsi="宋体" w:eastAsia="宋体"/>
          <w:sz w:val="21"/>
          <w:szCs w:val="21"/>
        </w:rPr>
      </w:pPr>
      <w:bookmarkStart w:id="184" w:name="_Toc510171695"/>
      <w:bookmarkStart w:id="185" w:name="_Toc9148"/>
      <w:bookmarkStart w:id="186" w:name="_Toc508960155"/>
      <w:bookmarkStart w:id="187" w:name="_Toc508898068"/>
      <w:bookmarkStart w:id="188" w:name="_Toc24848"/>
      <w:bookmarkStart w:id="189" w:name="_Toc14653"/>
      <w:bookmarkStart w:id="190" w:name="_Toc28626"/>
      <w:bookmarkStart w:id="191" w:name="_Toc509844827"/>
      <w:bookmarkStart w:id="192" w:name="_Toc28126"/>
      <w:bookmarkStart w:id="193" w:name="_Toc509927457"/>
      <w:bookmarkStart w:id="194" w:name="_Toc509479532"/>
      <w:bookmarkStart w:id="195" w:name="_Toc508958705"/>
      <w:r>
        <w:rPr>
          <w:rFonts w:hint="eastAsia" w:ascii="宋体" w:hAnsi="宋体" w:eastAsia="宋体"/>
          <w:sz w:val="21"/>
          <w:szCs w:val="21"/>
        </w:rPr>
        <w:t>（2）中标人为残疾人福利性单位的，采购代理机构将随中标结果同时公告其《残疾人福利性单位声明函》，接受社会监督。</w:t>
      </w:r>
      <w:bookmarkEnd w:id="184"/>
      <w:bookmarkEnd w:id="185"/>
      <w:bookmarkEnd w:id="186"/>
      <w:bookmarkEnd w:id="187"/>
      <w:bookmarkEnd w:id="188"/>
      <w:bookmarkEnd w:id="189"/>
      <w:bookmarkEnd w:id="190"/>
      <w:bookmarkEnd w:id="191"/>
      <w:bookmarkEnd w:id="192"/>
      <w:bookmarkEnd w:id="193"/>
      <w:bookmarkEnd w:id="194"/>
      <w:bookmarkEnd w:id="195"/>
    </w:p>
    <w:p>
      <w:pPr>
        <w:spacing w:after="0" w:line="480" w:lineRule="auto"/>
        <w:ind w:firstLine="420" w:firstLineChars="200"/>
        <w:rPr>
          <w:rFonts w:ascii="宋体" w:hAnsi="宋体" w:eastAsia="宋体"/>
          <w:sz w:val="21"/>
          <w:szCs w:val="21"/>
        </w:rPr>
      </w:pPr>
      <w:bookmarkStart w:id="196" w:name="_Toc28044"/>
      <w:bookmarkStart w:id="197" w:name="_Toc509479533"/>
      <w:bookmarkStart w:id="198" w:name="_Toc510171696"/>
      <w:bookmarkStart w:id="199" w:name="_Toc509927458"/>
      <w:bookmarkStart w:id="200" w:name="_Toc508958706"/>
      <w:bookmarkStart w:id="201" w:name="_Toc22981"/>
      <w:bookmarkStart w:id="202" w:name="_Toc509844828"/>
      <w:bookmarkStart w:id="203" w:name="_Toc7858"/>
      <w:bookmarkStart w:id="204" w:name="_Toc508898069"/>
      <w:bookmarkStart w:id="205" w:name="_Toc9837"/>
      <w:bookmarkStart w:id="206" w:name="_Toc28686"/>
      <w:bookmarkStart w:id="207" w:name="_Toc508960156"/>
      <w:r>
        <w:rPr>
          <w:rFonts w:hint="eastAsia" w:ascii="宋体" w:hAnsi="宋体" w:eastAsia="宋体"/>
          <w:sz w:val="21"/>
          <w:szCs w:val="21"/>
        </w:rPr>
        <w:t>（3）投标人提供的《残疾人福利性单位声明函》与事实不符的，依照《政府采购法》第七十七条第一款的规定追究法律责任。</w:t>
      </w:r>
      <w:bookmarkEnd w:id="196"/>
      <w:bookmarkEnd w:id="197"/>
      <w:bookmarkEnd w:id="198"/>
      <w:bookmarkEnd w:id="199"/>
      <w:bookmarkEnd w:id="200"/>
      <w:bookmarkEnd w:id="201"/>
      <w:bookmarkEnd w:id="202"/>
      <w:bookmarkEnd w:id="203"/>
      <w:bookmarkEnd w:id="204"/>
      <w:bookmarkEnd w:id="205"/>
      <w:bookmarkEnd w:id="206"/>
      <w:bookmarkEnd w:id="207"/>
    </w:p>
    <w:p>
      <w:pPr>
        <w:spacing w:after="0" w:line="480" w:lineRule="auto"/>
        <w:ind w:firstLine="420" w:firstLineChars="200"/>
        <w:rPr>
          <w:rFonts w:ascii="宋体" w:hAnsi="宋体" w:eastAsia="宋体"/>
          <w:sz w:val="21"/>
          <w:szCs w:val="21"/>
        </w:rPr>
      </w:pPr>
      <w:bookmarkStart w:id="208" w:name="_Toc509479534"/>
      <w:bookmarkStart w:id="209" w:name="_Toc509844829"/>
      <w:bookmarkStart w:id="210" w:name="_Toc18843"/>
      <w:bookmarkStart w:id="211" w:name="_Toc508898070"/>
      <w:bookmarkStart w:id="212" w:name="_Toc509927459"/>
      <w:bookmarkStart w:id="213" w:name="_Toc5289"/>
      <w:bookmarkStart w:id="214" w:name="_Toc510171697"/>
      <w:bookmarkStart w:id="215" w:name="_Toc508958707"/>
      <w:bookmarkStart w:id="216" w:name="_Toc508960157"/>
      <w:r>
        <w:rPr>
          <w:rFonts w:hint="eastAsia" w:ascii="宋体" w:hAnsi="宋体" w:eastAsia="宋体"/>
          <w:sz w:val="21"/>
          <w:szCs w:val="21"/>
        </w:rPr>
        <w:t>（4）残疾人福利性单位视同小型、微型企业，享受评审中价格扣除。残疾人福利性单位属于小型、微型企业的，不重复享受政策。</w:t>
      </w:r>
      <w:bookmarkEnd w:id="208"/>
      <w:bookmarkEnd w:id="209"/>
      <w:bookmarkEnd w:id="210"/>
      <w:bookmarkEnd w:id="211"/>
      <w:bookmarkEnd w:id="212"/>
      <w:bookmarkEnd w:id="213"/>
      <w:bookmarkEnd w:id="214"/>
      <w:bookmarkEnd w:id="215"/>
      <w:bookmarkEnd w:id="216"/>
    </w:p>
    <w:p>
      <w:pPr>
        <w:spacing w:after="0" w:line="480" w:lineRule="auto"/>
        <w:ind w:firstLine="422" w:firstLineChars="200"/>
        <w:rPr>
          <w:rFonts w:ascii="宋体" w:hAnsi="宋体" w:eastAsia="宋体"/>
          <w:b/>
          <w:bCs/>
          <w:sz w:val="21"/>
          <w:szCs w:val="21"/>
        </w:rPr>
      </w:pPr>
      <w:r>
        <w:rPr>
          <w:rFonts w:hint="eastAsia" w:ascii="宋体" w:hAnsi="宋体" w:eastAsia="宋体"/>
          <w:b/>
          <w:bCs/>
          <w:sz w:val="21"/>
          <w:szCs w:val="21"/>
        </w:rPr>
        <w:t>（5）若投标人不属于规定的残疾人福利性单位，或提供的产品不是残疾人福利单位制造的，则无需提供此表。</w:t>
      </w:r>
    </w:p>
    <w:p>
      <w:pPr>
        <w:adjustRightInd/>
        <w:snapToGrid/>
        <w:spacing w:line="276" w:lineRule="auto"/>
        <w:rPr>
          <w:rFonts w:ascii="宋体" w:hAnsi="宋体" w:eastAsia="宋体"/>
          <w:bCs/>
          <w:sz w:val="21"/>
          <w:szCs w:val="21"/>
        </w:rPr>
      </w:pPr>
      <w:r>
        <w:rPr>
          <w:rFonts w:hint="eastAsia" w:ascii="宋体" w:hAnsi="宋体" w:eastAsia="宋体"/>
          <w:bCs/>
          <w:sz w:val="21"/>
          <w:szCs w:val="21"/>
        </w:rPr>
        <w:br w:type="page"/>
      </w:r>
    </w:p>
    <w:p>
      <w:pPr>
        <w:pStyle w:val="4"/>
        <w:widowControl w:val="0"/>
        <w:overflowPunct w:val="0"/>
        <w:spacing w:before="0" w:after="0" w:line="240" w:lineRule="auto"/>
      </w:pPr>
      <w:bookmarkStart w:id="217" w:name="_Toc25634"/>
      <w:r>
        <w:rPr>
          <w:rFonts w:hint="eastAsia" w:ascii="宋体" w:hAnsi="宋体" w:eastAsia="宋体"/>
          <w:sz w:val="21"/>
          <w:szCs w:val="21"/>
        </w:rPr>
        <w:t>附件20. 投标保证金汇入情况说明格式</w:t>
      </w:r>
      <w:bookmarkEnd w:id="217"/>
    </w:p>
    <w:p/>
    <w:p>
      <w:pPr>
        <w:jc w:val="center"/>
        <w:rPr>
          <w:rFonts w:ascii="黑体" w:eastAsia="黑体"/>
          <w:sz w:val="28"/>
          <w:szCs w:val="28"/>
        </w:rPr>
      </w:pPr>
      <w:r>
        <w:rPr>
          <w:rFonts w:hint="eastAsia" w:ascii="黑体" w:eastAsia="黑体"/>
          <w:sz w:val="28"/>
          <w:szCs w:val="28"/>
        </w:rPr>
        <w:t>投标保证金汇入情况说明</w:t>
      </w:r>
    </w:p>
    <w:p>
      <w:pPr>
        <w:spacing w:after="0" w:line="480" w:lineRule="auto"/>
        <w:rPr>
          <w:rFonts w:ascii="宋体" w:hAnsi="宋体" w:eastAsia="宋体"/>
          <w:sz w:val="21"/>
          <w:szCs w:val="21"/>
        </w:rPr>
      </w:pPr>
      <w:r>
        <w:rPr>
          <w:rFonts w:hint="eastAsia" w:ascii="宋体" w:hAnsi="宋体" w:eastAsia="宋体"/>
          <w:sz w:val="21"/>
          <w:szCs w:val="21"/>
        </w:rPr>
        <w:t>致：</w:t>
      </w:r>
      <w:r>
        <w:rPr>
          <w:rFonts w:hint="eastAsia" w:ascii="宋体" w:hAnsi="宋体" w:eastAsia="宋体"/>
          <w:sz w:val="21"/>
          <w:szCs w:val="21"/>
          <w:lang w:eastAsia="zh-CN"/>
        </w:rPr>
        <w:t>广东政通招标有限公司</w:t>
      </w:r>
      <w:r>
        <w:rPr>
          <w:rFonts w:hint="eastAsia" w:ascii="宋体" w:hAnsi="宋体" w:eastAsia="宋体"/>
          <w:sz w:val="21"/>
          <w:szCs w:val="21"/>
        </w:rPr>
        <w:t>：</w:t>
      </w:r>
    </w:p>
    <w:p>
      <w:pPr>
        <w:spacing w:after="0" w:line="480" w:lineRule="auto"/>
        <w:ind w:firstLine="420" w:firstLineChars="200"/>
        <w:rPr>
          <w:rFonts w:ascii="宋体" w:hAnsi="宋体" w:eastAsia="宋体"/>
          <w:sz w:val="21"/>
          <w:szCs w:val="21"/>
        </w:rPr>
      </w:pPr>
      <w:r>
        <w:rPr>
          <w:rFonts w:hint="eastAsia" w:ascii="宋体" w:hAnsi="宋体" w:eastAsia="宋体"/>
          <w:sz w:val="21"/>
          <w:szCs w:val="21"/>
        </w:rPr>
        <w:t>本单位已按项目包（采购项目编号：）的招标文件要求，于年月日前以</w:t>
      </w:r>
      <w:r>
        <w:rPr>
          <w:rFonts w:hint="eastAsia" w:ascii="宋体" w:hAnsi="宋体" w:eastAsia="宋体"/>
          <w:sz w:val="21"/>
          <w:szCs w:val="21"/>
          <w:u w:val="single"/>
        </w:rPr>
        <w:t xml:space="preserve">           （付款形式）</w:t>
      </w:r>
      <w:r>
        <w:rPr>
          <w:rFonts w:hint="eastAsia" w:ascii="宋体" w:hAnsi="宋体" w:eastAsia="宋体"/>
          <w:sz w:val="21"/>
          <w:szCs w:val="21"/>
        </w:rPr>
        <w:t>方式汇入指定帐户（帐户名称：，帐号： ,开户银行：）。</w:t>
      </w:r>
    </w:p>
    <w:p>
      <w:pPr>
        <w:spacing w:after="0" w:line="480" w:lineRule="auto"/>
        <w:ind w:firstLine="420" w:firstLineChars="200"/>
        <w:rPr>
          <w:rFonts w:ascii="宋体" w:hAnsi="宋体" w:eastAsia="宋体"/>
          <w:sz w:val="21"/>
          <w:szCs w:val="21"/>
        </w:rPr>
      </w:pPr>
      <w:r>
        <w:rPr>
          <w:rFonts w:hint="eastAsia" w:ascii="宋体" w:hAnsi="宋体" w:eastAsia="宋体"/>
          <w:sz w:val="21"/>
          <w:szCs w:val="21"/>
        </w:rPr>
        <w:t>本单位投标保证金的汇款情况：（详见附件－投标保证金进帐单）</w:t>
      </w:r>
    </w:p>
    <w:p>
      <w:pPr>
        <w:spacing w:after="0" w:line="480" w:lineRule="auto"/>
        <w:ind w:firstLine="420" w:firstLineChars="200"/>
        <w:rPr>
          <w:rFonts w:ascii="宋体" w:hAnsi="宋体" w:eastAsia="宋体"/>
          <w:sz w:val="21"/>
          <w:szCs w:val="21"/>
        </w:rPr>
      </w:pPr>
      <w:r>
        <w:rPr>
          <w:rFonts w:hint="eastAsia" w:ascii="宋体" w:hAnsi="宋体" w:eastAsia="宋体"/>
          <w:sz w:val="21"/>
          <w:szCs w:val="21"/>
        </w:rPr>
        <w:t>汇出时间：年月日；</w:t>
      </w:r>
    </w:p>
    <w:p>
      <w:pPr>
        <w:spacing w:after="0" w:line="480" w:lineRule="auto"/>
        <w:ind w:firstLine="420" w:firstLineChars="200"/>
        <w:rPr>
          <w:rFonts w:ascii="宋体" w:hAnsi="宋体" w:eastAsia="宋体"/>
          <w:sz w:val="21"/>
          <w:szCs w:val="21"/>
        </w:rPr>
      </w:pPr>
      <w:r>
        <w:rPr>
          <w:rFonts w:hint="eastAsia" w:ascii="宋体" w:hAnsi="宋体" w:eastAsia="宋体"/>
          <w:sz w:val="21"/>
          <w:szCs w:val="21"/>
        </w:rPr>
        <w:t>汇款金额：（大写）人民币元（小写：￥元），</w:t>
      </w:r>
    </w:p>
    <w:p>
      <w:pPr>
        <w:spacing w:after="0" w:line="480" w:lineRule="auto"/>
        <w:ind w:firstLine="420" w:firstLineChars="200"/>
        <w:rPr>
          <w:rFonts w:ascii="宋体" w:hAnsi="宋体" w:eastAsia="宋体"/>
          <w:sz w:val="21"/>
          <w:szCs w:val="21"/>
        </w:rPr>
      </w:pPr>
      <w:r>
        <w:rPr>
          <w:rFonts w:hint="eastAsia" w:ascii="宋体" w:hAnsi="宋体" w:eastAsia="宋体"/>
          <w:sz w:val="21"/>
          <w:szCs w:val="21"/>
        </w:rPr>
        <w:t>汇款帐户名称：</w:t>
      </w:r>
      <w:r>
        <w:rPr>
          <w:rFonts w:hint="eastAsia" w:ascii="宋体" w:hAnsi="宋体" w:eastAsia="宋体"/>
          <w:sz w:val="21"/>
          <w:szCs w:val="21"/>
          <w:u w:val="single"/>
        </w:rPr>
        <w:t xml:space="preserve">  （必须是投标时使用的帐户名）   </w:t>
      </w:r>
    </w:p>
    <w:p>
      <w:pPr>
        <w:spacing w:after="0" w:line="480" w:lineRule="auto"/>
        <w:ind w:firstLine="420" w:firstLineChars="200"/>
        <w:rPr>
          <w:rFonts w:ascii="宋体" w:hAnsi="宋体" w:eastAsia="宋体"/>
          <w:sz w:val="21"/>
          <w:szCs w:val="21"/>
        </w:rPr>
      </w:pPr>
      <w:r>
        <w:rPr>
          <w:rFonts w:hint="eastAsia" w:ascii="宋体" w:hAnsi="宋体" w:eastAsia="宋体"/>
          <w:sz w:val="21"/>
          <w:szCs w:val="21"/>
        </w:rPr>
        <w:t>帐        号：</w:t>
      </w:r>
      <w:r>
        <w:rPr>
          <w:rFonts w:hint="eastAsia" w:ascii="宋体" w:hAnsi="宋体" w:eastAsia="宋体"/>
          <w:sz w:val="21"/>
          <w:szCs w:val="21"/>
          <w:u w:val="single"/>
        </w:rPr>
        <w:t xml:space="preserve">  （必须是投标时使用的帐号）     </w:t>
      </w:r>
    </w:p>
    <w:p>
      <w:pPr>
        <w:spacing w:after="0" w:line="480" w:lineRule="auto"/>
        <w:ind w:firstLine="420" w:firstLineChars="200"/>
        <w:rPr>
          <w:rFonts w:ascii="宋体" w:hAnsi="宋体" w:eastAsia="宋体"/>
          <w:sz w:val="21"/>
          <w:szCs w:val="21"/>
          <w:u w:val="single"/>
        </w:rPr>
      </w:pPr>
      <w:r>
        <w:rPr>
          <w:rFonts w:hint="eastAsia" w:ascii="宋体" w:hAnsi="宋体" w:eastAsia="宋体"/>
          <w:sz w:val="21"/>
          <w:szCs w:val="21"/>
        </w:rPr>
        <w:t>开 户  银 行：</w:t>
      </w:r>
      <w:r>
        <w:rPr>
          <w:rFonts w:hint="eastAsia" w:ascii="宋体" w:hAnsi="宋体" w:eastAsia="宋体"/>
          <w:sz w:val="21"/>
          <w:szCs w:val="21"/>
          <w:u w:val="single"/>
        </w:rPr>
        <w:t xml:space="preserve">  （      银行   分行  支行    ）</w:t>
      </w:r>
    </w:p>
    <w:p>
      <w:pPr>
        <w:spacing w:after="0" w:line="480" w:lineRule="auto"/>
        <w:ind w:firstLine="420" w:firstLineChars="200"/>
        <w:rPr>
          <w:rFonts w:ascii="宋体" w:hAnsi="宋体" w:eastAsia="宋体"/>
          <w:sz w:val="21"/>
          <w:szCs w:val="21"/>
        </w:rPr>
      </w:pPr>
      <w:r>
        <w:rPr>
          <w:rFonts w:hint="eastAsia" w:ascii="宋体" w:hAnsi="宋体" w:eastAsia="宋体"/>
          <w:sz w:val="21"/>
          <w:szCs w:val="21"/>
        </w:rPr>
        <w:t>本单位谨承诺上述资料是正确、真实的，如因上述证明与事实不符导致的一切损失，本单位保证承担赔偿等一切法律责任。</w:t>
      </w:r>
    </w:p>
    <w:p>
      <w:pPr>
        <w:spacing w:after="0" w:line="480" w:lineRule="auto"/>
        <w:ind w:firstLine="420" w:firstLineChars="200"/>
        <w:rPr>
          <w:rFonts w:ascii="宋体" w:hAnsi="宋体" w:eastAsia="宋体"/>
          <w:sz w:val="21"/>
          <w:szCs w:val="21"/>
        </w:rPr>
      </w:pPr>
      <w:r>
        <w:rPr>
          <w:rFonts w:hint="eastAsia" w:ascii="宋体" w:hAnsi="宋体" w:eastAsia="宋体"/>
          <w:sz w:val="21"/>
          <w:szCs w:val="21"/>
        </w:rPr>
        <w:t>投标保证金退回时，请按上述资料退回。</w:t>
      </w:r>
    </w:p>
    <w:p>
      <w:pPr>
        <w:spacing w:after="0" w:line="480" w:lineRule="auto"/>
        <w:ind w:right="884" w:rightChars="402"/>
        <w:jc w:val="right"/>
        <w:rPr>
          <w:rFonts w:ascii="宋体" w:hAnsi="宋体" w:eastAsia="宋体"/>
          <w:sz w:val="21"/>
          <w:szCs w:val="21"/>
        </w:rPr>
      </w:pPr>
      <w:r>
        <w:rPr>
          <w:rFonts w:hint="eastAsia" w:ascii="宋体" w:hAnsi="宋体" w:eastAsia="宋体"/>
          <w:sz w:val="21"/>
          <w:szCs w:val="21"/>
        </w:rPr>
        <w:t>（单位公章）</w:t>
      </w:r>
    </w:p>
    <w:p>
      <w:pPr>
        <w:spacing w:after="0" w:line="480" w:lineRule="auto"/>
        <w:ind w:right="658" w:rightChars="299"/>
        <w:jc w:val="right"/>
        <w:rPr>
          <w:rFonts w:ascii="宋体" w:hAnsi="宋体" w:eastAsia="宋体"/>
          <w:sz w:val="21"/>
          <w:szCs w:val="21"/>
        </w:rPr>
      </w:pPr>
      <w:r>
        <w:rPr>
          <w:rFonts w:hint="eastAsia" w:ascii="宋体" w:hAnsi="宋体" w:eastAsia="宋体"/>
          <w:sz w:val="21"/>
          <w:szCs w:val="21"/>
        </w:rPr>
        <w:t>年 月 日</w:t>
      </w:r>
    </w:p>
    <w:p>
      <w:pPr>
        <w:spacing w:after="0" w:line="480" w:lineRule="auto"/>
        <w:rPr>
          <w:rFonts w:ascii="宋体" w:hAnsi="宋体" w:eastAsia="宋体"/>
          <w:sz w:val="21"/>
          <w:szCs w:val="21"/>
        </w:rPr>
      </w:pPr>
      <w:r>
        <w:rPr>
          <w:rFonts w:hint="eastAsia" w:ascii="宋体" w:hAnsi="宋体" w:eastAsia="宋体"/>
          <w:sz w:val="21"/>
          <w:szCs w:val="21"/>
        </w:rPr>
        <w:t>单位名称：</w:t>
      </w:r>
    </w:p>
    <w:p>
      <w:pPr>
        <w:spacing w:after="0" w:line="480" w:lineRule="auto"/>
        <w:rPr>
          <w:rFonts w:ascii="宋体" w:hAnsi="宋体" w:eastAsia="宋体"/>
          <w:sz w:val="21"/>
          <w:szCs w:val="21"/>
        </w:rPr>
      </w:pPr>
      <w:r>
        <w:rPr>
          <w:rFonts w:hint="eastAsia" w:ascii="宋体" w:hAnsi="宋体" w:eastAsia="宋体"/>
          <w:sz w:val="21"/>
          <w:szCs w:val="21"/>
        </w:rPr>
        <w:t>单位地址：</w:t>
      </w:r>
    </w:p>
    <w:p>
      <w:pPr>
        <w:spacing w:after="0" w:line="480" w:lineRule="auto"/>
        <w:rPr>
          <w:rFonts w:ascii="宋体" w:hAnsi="宋体" w:eastAsia="宋体"/>
          <w:sz w:val="21"/>
          <w:szCs w:val="21"/>
        </w:rPr>
      </w:pPr>
      <w:r>
        <w:rPr>
          <w:rFonts w:hint="eastAsia" w:ascii="宋体" w:hAnsi="宋体" w:eastAsia="宋体"/>
          <w:sz w:val="21"/>
          <w:szCs w:val="21"/>
        </w:rPr>
        <w:t>联系人：</w:t>
      </w:r>
    </w:p>
    <w:p>
      <w:pPr>
        <w:spacing w:after="0" w:line="480" w:lineRule="auto"/>
        <w:rPr>
          <w:rFonts w:hint="eastAsia" w:ascii="宋体" w:hAnsi="宋体" w:eastAsia="宋体"/>
          <w:sz w:val="21"/>
          <w:szCs w:val="21"/>
        </w:rPr>
      </w:pPr>
      <w:r>
        <w:rPr>
          <w:rFonts w:hint="eastAsia" w:ascii="宋体" w:hAnsi="宋体" w:eastAsia="宋体"/>
          <w:sz w:val="21"/>
          <w:szCs w:val="21"/>
        </w:rPr>
        <w:t xml:space="preserve">单位电话： </w:t>
      </w:r>
    </w:p>
    <w:p>
      <w:pPr>
        <w:spacing w:after="0" w:line="480" w:lineRule="auto"/>
        <w:rPr>
          <w:rFonts w:ascii="宋体" w:hAnsi="宋体" w:eastAsia="宋体"/>
          <w:sz w:val="21"/>
          <w:szCs w:val="21"/>
        </w:rPr>
      </w:pPr>
      <w:r>
        <w:rPr>
          <w:rFonts w:hint="eastAsia" w:ascii="宋体" w:hAnsi="宋体" w:eastAsia="宋体"/>
          <w:sz w:val="21"/>
          <w:szCs w:val="21"/>
        </w:rPr>
        <w:t>联系人手机：</w:t>
      </w:r>
    </w:p>
    <w:p>
      <w:pPr>
        <w:spacing w:after="0"/>
        <w:rPr>
          <w:rFonts w:ascii="宋体" w:hAnsi="宋体" w:eastAsia="宋体"/>
          <w:sz w:val="21"/>
          <w:szCs w:val="21"/>
        </w:rPr>
      </w:pPr>
    </w:p>
    <w:p>
      <w:pPr>
        <w:spacing w:after="0" w:line="380" w:lineRule="exact"/>
        <w:ind w:firstLine="420" w:firstLineChars="200"/>
        <w:rPr>
          <w:rFonts w:ascii="宋体" w:hAnsi="宋体" w:eastAsia="宋体"/>
          <w:sz w:val="21"/>
          <w:szCs w:val="21"/>
        </w:rPr>
      </w:pPr>
      <w:r>
        <w:rPr>
          <w:rFonts w:hint="eastAsia" w:ascii="宋体" w:hAnsi="宋体" w:eastAsia="宋体"/>
          <w:sz w:val="21"/>
          <w:szCs w:val="21"/>
        </w:rPr>
        <w:br w:type="page"/>
      </w:r>
    </w:p>
    <w:p>
      <w:pPr>
        <w:spacing w:after="0" w:line="380" w:lineRule="exact"/>
        <w:ind w:firstLine="420" w:firstLineChars="200"/>
        <w:rPr>
          <w:rFonts w:ascii="宋体" w:hAnsi="宋体" w:eastAsia="宋体"/>
          <w:sz w:val="21"/>
          <w:szCs w:val="21"/>
        </w:rPr>
      </w:pPr>
      <w:r>
        <w:rPr>
          <w:rFonts w:hint="eastAsia" w:ascii="宋体" w:hAnsi="宋体" w:eastAsia="宋体"/>
          <w:sz w:val="21"/>
          <w:szCs w:val="21"/>
        </w:rPr>
        <w:t>附：我方投标保证金汇款凭证</w:t>
      </w:r>
    </w:p>
    <w:tbl>
      <w:tblPr>
        <w:tblStyle w:val="18"/>
        <w:tblW w:w="89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9" w:hRule="atLeast"/>
        </w:trPr>
        <w:tc>
          <w:tcPr>
            <w:tcW w:w="8953" w:type="dxa"/>
            <w:vAlign w:val="center"/>
          </w:tcPr>
          <w:p>
            <w:pPr>
              <w:tabs>
                <w:tab w:val="left" w:pos="3885"/>
              </w:tabs>
              <w:spacing w:line="360" w:lineRule="auto"/>
              <w:jc w:val="center"/>
              <w:rPr>
                <w:rFonts w:ascii="宋体" w:hAnsi="宋体" w:eastAsia="宋体"/>
                <w:sz w:val="21"/>
                <w:szCs w:val="21"/>
              </w:rPr>
            </w:pPr>
            <w:r>
              <w:rPr>
                <w:rFonts w:hint="eastAsia" w:ascii="宋体" w:hAnsi="宋体" w:eastAsia="宋体"/>
                <w:sz w:val="21"/>
                <w:szCs w:val="21"/>
              </w:rPr>
              <w:t>（粘贴汇款单或转账</w:t>
            </w:r>
            <w:r>
              <w:rPr>
                <w:rFonts w:ascii="宋体" w:hAnsi="宋体" w:eastAsia="宋体"/>
                <w:sz w:val="21"/>
                <w:szCs w:val="21"/>
              </w:rPr>
              <w:t>凭证</w:t>
            </w:r>
            <w:r>
              <w:rPr>
                <w:rFonts w:hint="eastAsia" w:ascii="宋体" w:hAnsi="宋体" w:eastAsia="宋体"/>
                <w:sz w:val="21"/>
                <w:szCs w:val="21"/>
              </w:rPr>
              <w:t>复印件，并在骑缝上加盖投标人公章，或是直接把转账</w:t>
            </w:r>
            <w:r>
              <w:rPr>
                <w:rFonts w:ascii="宋体" w:hAnsi="宋体" w:eastAsia="宋体"/>
                <w:sz w:val="21"/>
                <w:szCs w:val="21"/>
              </w:rPr>
              <w:t>凭证</w:t>
            </w:r>
            <w:r>
              <w:rPr>
                <w:rFonts w:hint="eastAsia" w:ascii="宋体" w:hAnsi="宋体" w:eastAsia="宋体"/>
                <w:sz w:val="21"/>
                <w:szCs w:val="21"/>
              </w:rPr>
              <w:t>复印到此张纸上）</w:t>
            </w:r>
          </w:p>
        </w:tc>
      </w:tr>
    </w:tbl>
    <w:p>
      <w:pPr>
        <w:spacing w:after="0" w:line="480" w:lineRule="auto"/>
        <w:ind w:firstLine="420" w:firstLineChars="200"/>
        <w:rPr>
          <w:rFonts w:ascii="宋体" w:hAnsi="宋体" w:eastAsia="宋体"/>
          <w:sz w:val="21"/>
          <w:szCs w:val="21"/>
        </w:rPr>
      </w:pPr>
      <w:r>
        <w:rPr>
          <w:rFonts w:hint="eastAsia" w:ascii="宋体" w:hAnsi="宋体" w:eastAsia="宋体"/>
          <w:sz w:val="21"/>
          <w:szCs w:val="21"/>
        </w:rPr>
        <w:t>注：此表既要装订在投标文件中，又要按投标人须知的规定与开标一览表、投标保证金汇款底单复印件及授权委托书一同密封装入开标文件，开标文件单独提交。</w:t>
      </w:r>
    </w:p>
    <w:p>
      <w:pPr>
        <w:rPr>
          <w:rFonts w:ascii="宋体" w:hAnsi="宋体" w:eastAsia="宋体"/>
          <w:sz w:val="21"/>
          <w:szCs w:val="21"/>
        </w:rPr>
      </w:pPr>
    </w:p>
    <w:p>
      <w:pPr>
        <w:rPr>
          <w:rFonts w:ascii="宋体" w:hAnsi="宋体" w:eastAsia="宋体"/>
          <w:sz w:val="21"/>
          <w:szCs w:val="21"/>
        </w:rPr>
      </w:pPr>
      <w:r>
        <w:rPr>
          <w:rFonts w:hint="eastAsia" w:ascii="宋体" w:hAnsi="宋体" w:eastAsia="宋体"/>
          <w:sz w:val="21"/>
          <w:szCs w:val="21"/>
        </w:rPr>
        <w:br w:type="page"/>
      </w:r>
    </w:p>
    <w:p>
      <w:pPr>
        <w:pStyle w:val="4"/>
        <w:widowControl w:val="0"/>
        <w:overflowPunct w:val="0"/>
        <w:spacing w:before="0" w:after="0" w:line="240" w:lineRule="auto"/>
        <w:rPr>
          <w:rFonts w:ascii="宋体" w:hAnsi="宋体" w:eastAsia="宋体"/>
          <w:sz w:val="21"/>
          <w:szCs w:val="21"/>
        </w:rPr>
      </w:pPr>
      <w:bookmarkStart w:id="218" w:name="_Toc4363"/>
      <w:r>
        <w:rPr>
          <w:rFonts w:hint="eastAsia" w:ascii="宋体" w:hAnsi="宋体" w:eastAsia="宋体"/>
          <w:sz w:val="21"/>
          <w:szCs w:val="21"/>
        </w:rPr>
        <w:t>附件21.政府采购投标担保函</w:t>
      </w:r>
      <w:bookmarkEnd w:id="218"/>
    </w:p>
    <w:p>
      <w:pPr>
        <w:jc w:val="center"/>
        <w:rPr>
          <w:rFonts w:ascii="黑体" w:eastAsia="黑体"/>
          <w:sz w:val="28"/>
          <w:szCs w:val="28"/>
        </w:rPr>
      </w:pPr>
    </w:p>
    <w:p>
      <w:pPr>
        <w:jc w:val="center"/>
        <w:rPr>
          <w:rFonts w:ascii="黑体" w:eastAsia="黑体"/>
          <w:sz w:val="28"/>
          <w:szCs w:val="28"/>
        </w:rPr>
      </w:pPr>
      <w:r>
        <w:rPr>
          <w:rFonts w:hint="eastAsia" w:ascii="黑体" w:eastAsia="黑体"/>
          <w:sz w:val="28"/>
          <w:szCs w:val="28"/>
        </w:rPr>
        <w:t>政府采购投标担保函</w:t>
      </w:r>
    </w:p>
    <w:p>
      <w:pPr>
        <w:wordWrap w:val="0"/>
        <w:jc w:val="right"/>
        <w:rPr>
          <w:rFonts w:ascii="仿宋_GB2312" w:eastAsia="仿宋_GB2312"/>
          <w:sz w:val="32"/>
          <w:szCs w:val="32"/>
        </w:rPr>
      </w:pPr>
      <w:r>
        <w:rPr>
          <w:rFonts w:hint="eastAsia" w:ascii="黑体" w:eastAsia="黑体"/>
          <w:sz w:val="28"/>
          <w:szCs w:val="28"/>
        </w:rPr>
        <w:t xml:space="preserve"> 编号：</w:t>
      </w:r>
    </w:p>
    <w:p>
      <w:pPr>
        <w:spacing w:after="0" w:line="480" w:lineRule="auto"/>
        <w:rPr>
          <w:rFonts w:ascii="宋体" w:hAnsi="宋体" w:eastAsia="宋体" w:cs="宋体"/>
          <w:sz w:val="21"/>
          <w:szCs w:val="21"/>
        </w:rPr>
      </w:pPr>
      <w:r>
        <w:rPr>
          <w:rFonts w:hint="eastAsia" w:ascii="宋体" w:hAnsi="宋体" w:eastAsia="宋体" w:cs="宋体"/>
          <w:sz w:val="21"/>
          <w:szCs w:val="21"/>
        </w:rPr>
        <w:t>（采购人或采购代理机构）：</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鉴于（以下简称“投标人”）拟参加编号为</w:t>
      </w:r>
      <w:r>
        <w:rPr>
          <w:rFonts w:hint="eastAsia" w:ascii="宋体" w:hAnsi="宋体" w:eastAsia="宋体" w:cs="宋体"/>
          <w:sz w:val="21"/>
          <w:szCs w:val="21"/>
          <w:u w:val="single"/>
        </w:rPr>
        <w:t xml:space="preserve">            的</w:t>
      </w:r>
    </w:p>
    <w:p>
      <w:pPr>
        <w:spacing w:after="0" w:line="480" w:lineRule="auto"/>
        <w:rPr>
          <w:rFonts w:ascii="宋体" w:hAnsi="宋体" w:eastAsia="宋体" w:cs="宋体"/>
          <w:sz w:val="21"/>
          <w:szCs w:val="21"/>
        </w:rPr>
      </w:pPr>
      <w:r>
        <w:rPr>
          <w:rFonts w:hint="eastAsia" w:ascii="宋体" w:hAnsi="宋体" w:eastAsia="宋体" w:cs="宋体"/>
          <w:sz w:val="21"/>
          <w:szCs w:val="21"/>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spacing w:after="0" w:line="480" w:lineRule="auto"/>
        <w:ind w:firstLine="422" w:firstLineChars="200"/>
        <w:rPr>
          <w:rFonts w:ascii="宋体" w:hAnsi="宋体" w:eastAsia="宋体" w:cs="宋体"/>
          <w:b/>
          <w:sz w:val="21"/>
          <w:szCs w:val="21"/>
        </w:rPr>
      </w:pPr>
      <w:r>
        <w:rPr>
          <w:rFonts w:hint="eastAsia" w:ascii="宋体" w:hAnsi="宋体" w:eastAsia="宋体" w:cs="宋体"/>
          <w:b/>
          <w:sz w:val="21"/>
          <w:szCs w:val="21"/>
        </w:rPr>
        <w:t>一、保证责任的情形及保证金额</w:t>
      </w:r>
    </w:p>
    <w:p>
      <w:pPr>
        <w:spacing w:after="0" w:line="480" w:lineRule="auto"/>
        <w:ind w:firstLine="210" w:firstLineChars="100"/>
        <w:rPr>
          <w:rFonts w:ascii="宋体" w:hAnsi="宋体" w:eastAsia="宋体" w:cs="宋体"/>
          <w:sz w:val="21"/>
          <w:szCs w:val="21"/>
        </w:rPr>
      </w:pPr>
      <w:r>
        <w:rPr>
          <w:rFonts w:hint="eastAsia" w:ascii="宋体" w:hAnsi="宋体" w:eastAsia="宋体" w:cs="宋体"/>
          <w:sz w:val="21"/>
          <w:szCs w:val="21"/>
        </w:rPr>
        <w:t>（一）在投标人出现下列情形之一时，我方承担保证责任：</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1．中标后投标人无正当理由不与采购人或者采购代理机构签订《政府采购合同》；</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2．招标文件规定的投标人应当缴纳保证金的其他情形。</w:t>
      </w:r>
    </w:p>
    <w:p>
      <w:pPr>
        <w:spacing w:after="0" w:line="480" w:lineRule="auto"/>
        <w:ind w:firstLine="210" w:firstLineChars="100"/>
        <w:rPr>
          <w:rFonts w:ascii="宋体" w:hAnsi="宋体" w:eastAsia="宋体" w:cs="宋体"/>
          <w:sz w:val="21"/>
          <w:szCs w:val="21"/>
        </w:rPr>
      </w:pPr>
      <w:r>
        <w:rPr>
          <w:rFonts w:hint="eastAsia" w:ascii="宋体" w:hAnsi="宋体" w:eastAsia="宋体" w:cs="宋体"/>
          <w:sz w:val="21"/>
          <w:szCs w:val="21"/>
        </w:rPr>
        <w:t>（二）我方承担保证责任的最高金额为人民币元（大写），即本项目的投标保证金金额。</w:t>
      </w:r>
    </w:p>
    <w:p>
      <w:pPr>
        <w:spacing w:after="0" w:line="480" w:lineRule="auto"/>
        <w:ind w:firstLine="422" w:firstLineChars="200"/>
        <w:rPr>
          <w:rFonts w:ascii="宋体" w:hAnsi="宋体" w:eastAsia="宋体" w:cs="宋体"/>
          <w:b/>
          <w:sz w:val="21"/>
          <w:szCs w:val="21"/>
        </w:rPr>
      </w:pPr>
      <w:r>
        <w:rPr>
          <w:rFonts w:hint="eastAsia" w:ascii="宋体" w:hAnsi="宋体" w:eastAsia="宋体" w:cs="宋体"/>
          <w:b/>
          <w:sz w:val="21"/>
          <w:szCs w:val="21"/>
        </w:rPr>
        <w:t>二、保证的方式及保证期间</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我方保证的方式为：连带责任保证。</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我方的保证期间为：自本保函生效之日起个月止。</w:t>
      </w:r>
    </w:p>
    <w:p>
      <w:pPr>
        <w:spacing w:after="0" w:line="480" w:lineRule="auto"/>
        <w:ind w:firstLine="422" w:firstLineChars="200"/>
        <w:rPr>
          <w:rFonts w:ascii="宋体" w:hAnsi="宋体" w:eastAsia="宋体" w:cs="宋体"/>
          <w:b/>
          <w:sz w:val="21"/>
          <w:szCs w:val="21"/>
        </w:rPr>
      </w:pPr>
      <w:r>
        <w:rPr>
          <w:rFonts w:hint="eastAsia" w:ascii="宋体" w:hAnsi="宋体" w:eastAsia="宋体" w:cs="宋体"/>
          <w:b/>
          <w:sz w:val="21"/>
          <w:szCs w:val="21"/>
        </w:rPr>
        <w:t>三、承担保证责任的程序</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1．你方要求我方承担保证责任的，应在本保函保证期间内向我方发出书面索赔通知。索赔通知应写明要求索赔的金额，支付款项应到达的账号，并附有证明投标人发生我方应承担保证责任情形的事实材料。</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2．我方在收到索赔通知及相关证明材料后，在</w:t>
      </w:r>
      <w:r>
        <w:rPr>
          <w:rFonts w:hint="eastAsia" w:ascii="宋体" w:hAnsi="宋体" w:eastAsia="宋体" w:cs="宋体"/>
          <w:sz w:val="21"/>
          <w:szCs w:val="21"/>
          <w:u w:val="single"/>
        </w:rPr>
        <w:t>　　　</w:t>
      </w:r>
      <w:r>
        <w:rPr>
          <w:rFonts w:hint="eastAsia" w:ascii="宋体" w:hAnsi="宋体" w:eastAsia="宋体" w:cs="宋体"/>
          <w:sz w:val="21"/>
          <w:szCs w:val="21"/>
        </w:rPr>
        <w:t>个工作日内进行审查，符合应承担保证责任情形的，我方应按照你方的要求代投标人向你方支付投标保证金。</w:t>
      </w:r>
    </w:p>
    <w:p>
      <w:pPr>
        <w:spacing w:after="0" w:line="480" w:lineRule="auto"/>
        <w:ind w:firstLine="422" w:firstLineChars="200"/>
        <w:rPr>
          <w:rFonts w:ascii="宋体" w:hAnsi="宋体" w:eastAsia="宋体" w:cs="宋体"/>
          <w:b/>
          <w:sz w:val="21"/>
          <w:szCs w:val="21"/>
        </w:rPr>
      </w:pPr>
      <w:r>
        <w:rPr>
          <w:rFonts w:hint="eastAsia" w:ascii="宋体" w:hAnsi="宋体" w:eastAsia="宋体" w:cs="宋体"/>
          <w:b/>
          <w:sz w:val="21"/>
          <w:szCs w:val="21"/>
        </w:rPr>
        <w:t>四、保证责任的终止</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1．保证期间届满你方未向我方书面主张保证责任的，自保证期间届满次日起，我方保证责任自动终止。</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2．我方按照本保函向你贵方履行了保证责任后，自我方向你贵方支付款项（支付款项从我方账户划出）之日起，保证责任终止。</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3．按照法律法规的规定或出现我方保证责任终止的其它情形的，我方在本保函项下的保证责任亦终止。</w:t>
      </w:r>
    </w:p>
    <w:p>
      <w:pPr>
        <w:spacing w:after="0" w:line="480" w:lineRule="auto"/>
        <w:ind w:firstLine="422" w:firstLineChars="200"/>
        <w:rPr>
          <w:rFonts w:ascii="宋体" w:hAnsi="宋体" w:eastAsia="宋体" w:cs="宋体"/>
          <w:b/>
          <w:sz w:val="21"/>
          <w:szCs w:val="21"/>
        </w:rPr>
      </w:pPr>
      <w:r>
        <w:rPr>
          <w:rFonts w:hint="eastAsia" w:ascii="宋体" w:hAnsi="宋体" w:eastAsia="宋体" w:cs="宋体"/>
          <w:b/>
          <w:sz w:val="21"/>
          <w:szCs w:val="21"/>
        </w:rPr>
        <w:t>五、免责条款</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1．依照法律规定或你方与投标人的另行约定，全部或者部分免除投标人投标保证金义务时，我方亦免除相应的保证责任。</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2．因你方原因致使投标人发生本保函第一条第（一）款约定情形的，我方不承担保证责任。</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3．因不可抗力造成投标人发生本保函第一条约定情形的，我方不承担保证责任。</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4．你方或其他有权机关对招标文件进行任何澄清或修改，加重我方保证责任的，我方对加重部分不承担保证责任，但该澄清或修改经我方事先书面同意的除外。</w:t>
      </w:r>
    </w:p>
    <w:p>
      <w:pPr>
        <w:spacing w:after="0" w:line="480" w:lineRule="auto"/>
        <w:ind w:firstLine="422" w:firstLineChars="200"/>
        <w:rPr>
          <w:rFonts w:ascii="宋体" w:hAnsi="宋体" w:eastAsia="宋体" w:cs="宋体"/>
          <w:b/>
          <w:sz w:val="21"/>
          <w:szCs w:val="21"/>
        </w:rPr>
      </w:pPr>
      <w:r>
        <w:rPr>
          <w:rFonts w:hint="eastAsia" w:ascii="宋体" w:hAnsi="宋体" w:eastAsia="宋体" w:cs="宋体"/>
          <w:b/>
          <w:sz w:val="21"/>
          <w:szCs w:val="21"/>
        </w:rPr>
        <w:t>六、争议的解决</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因本保函发生的纠纷，由你我双方协商解决，协商不成的，通过诉讼程序解决，诉讼管辖地法院为法院。</w:t>
      </w:r>
    </w:p>
    <w:p>
      <w:pPr>
        <w:spacing w:after="0" w:line="480" w:lineRule="auto"/>
        <w:ind w:firstLine="422" w:firstLineChars="200"/>
        <w:rPr>
          <w:rFonts w:ascii="宋体" w:hAnsi="宋体" w:eastAsia="宋体" w:cs="宋体"/>
          <w:b/>
          <w:sz w:val="21"/>
          <w:szCs w:val="21"/>
        </w:rPr>
      </w:pPr>
      <w:r>
        <w:rPr>
          <w:rFonts w:hint="eastAsia" w:ascii="宋体" w:hAnsi="宋体" w:eastAsia="宋体" w:cs="宋体"/>
          <w:b/>
          <w:sz w:val="21"/>
          <w:szCs w:val="21"/>
        </w:rPr>
        <w:t>七、保函的生效</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本保函自我方加盖公章之日起生效。</w:t>
      </w:r>
    </w:p>
    <w:p>
      <w:pPr>
        <w:spacing w:after="0" w:line="480" w:lineRule="auto"/>
        <w:jc w:val="right"/>
        <w:rPr>
          <w:rFonts w:ascii="宋体" w:hAnsi="宋体" w:eastAsia="宋体" w:cs="宋体"/>
          <w:sz w:val="21"/>
          <w:szCs w:val="21"/>
        </w:rPr>
      </w:pPr>
    </w:p>
    <w:p>
      <w:pPr>
        <w:spacing w:after="0" w:line="480" w:lineRule="auto"/>
        <w:jc w:val="right"/>
        <w:rPr>
          <w:rFonts w:ascii="宋体" w:hAnsi="宋体" w:eastAsia="宋体" w:cs="宋体"/>
          <w:sz w:val="21"/>
          <w:szCs w:val="21"/>
        </w:rPr>
      </w:pPr>
      <w:r>
        <w:rPr>
          <w:rFonts w:hint="eastAsia" w:ascii="宋体" w:hAnsi="宋体" w:eastAsia="宋体" w:cs="宋体"/>
          <w:sz w:val="21"/>
          <w:szCs w:val="21"/>
        </w:rPr>
        <w:t>保证人：（公章）</w:t>
      </w:r>
    </w:p>
    <w:p>
      <w:pPr>
        <w:spacing w:after="0" w:line="480" w:lineRule="auto"/>
        <w:jc w:val="right"/>
        <w:rPr>
          <w:rFonts w:ascii="宋体" w:hAnsi="宋体" w:eastAsia="宋体" w:cs="宋体"/>
          <w:sz w:val="21"/>
          <w:szCs w:val="21"/>
        </w:rPr>
      </w:pPr>
      <w:r>
        <w:rPr>
          <w:rFonts w:hint="eastAsia" w:ascii="宋体" w:hAnsi="宋体" w:eastAsia="宋体" w:cs="宋体"/>
          <w:sz w:val="21"/>
          <w:szCs w:val="21"/>
        </w:rPr>
        <w:t>年     月      日</w:t>
      </w:r>
    </w:p>
    <w:p>
      <w:pPr>
        <w:spacing w:after="0"/>
        <w:rPr>
          <w:rFonts w:ascii="宋体" w:hAnsi="宋体" w:eastAsia="宋体"/>
          <w:sz w:val="21"/>
          <w:szCs w:val="21"/>
        </w:rPr>
      </w:pPr>
    </w:p>
    <w:p>
      <w:pPr>
        <w:spacing w:after="0"/>
        <w:rPr>
          <w:rFonts w:ascii="宋体" w:hAnsi="宋体" w:eastAsia="宋体"/>
          <w:sz w:val="21"/>
          <w:szCs w:val="21"/>
        </w:rPr>
      </w:pPr>
      <w:r>
        <w:rPr>
          <w:rFonts w:hint="eastAsia" w:ascii="宋体" w:hAnsi="宋体" w:eastAsia="宋体"/>
          <w:sz w:val="21"/>
          <w:szCs w:val="21"/>
        </w:rPr>
        <w:t>注：</w:t>
      </w:r>
    </w:p>
    <w:p>
      <w:pPr>
        <w:spacing w:after="0" w:line="480" w:lineRule="auto"/>
        <w:ind w:firstLine="420" w:firstLineChars="200"/>
        <w:rPr>
          <w:rFonts w:ascii="宋体" w:hAnsi="宋体" w:eastAsia="宋体"/>
          <w:sz w:val="21"/>
          <w:szCs w:val="21"/>
        </w:rPr>
      </w:pPr>
      <w:r>
        <w:rPr>
          <w:rFonts w:hint="eastAsia" w:ascii="宋体" w:hAnsi="宋体" w:eastAsia="宋体"/>
          <w:sz w:val="21"/>
          <w:szCs w:val="21"/>
        </w:rPr>
        <w:t>（1）若投标人不以投标担保函形式提交投标保证金，则无需在投标文件中提供此格式。</w:t>
      </w:r>
    </w:p>
    <w:p>
      <w:pPr>
        <w:spacing w:after="0" w:line="480" w:lineRule="auto"/>
        <w:ind w:firstLine="420" w:firstLineChars="200"/>
        <w:rPr>
          <w:rFonts w:ascii="宋体" w:hAnsi="宋体" w:eastAsia="宋体"/>
          <w:sz w:val="21"/>
          <w:szCs w:val="21"/>
        </w:rPr>
      </w:pPr>
      <w:r>
        <w:rPr>
          <w:rFonts w:hint="eastAsia" w:ascii="宋体" w:hAnsi="宋体" w:eastAsia="宋体"/>
          <w:sz w:val="21"/>
          <w:szCs w:val="21"/>
        </w:rPr>
        <w:t>（2）若投标人以投标担保函形式提交投标保证金，则应将投标担保函原件交予采购代理机构。</w:t>
      </w:r>
    </w:p>
    <w:p>
      <w:pPr>
        <w:spacing w:after="0"/>
        <w:rPr>
          <w:rFonts w:ascii="黑体" w:eastAsia="黑体"/>
          <w:sz w:val="30"/>
          <w:szCs w:val="30"/>
        </w:rPr>
      </w:pPr>
      <w:r>
        <w:rPr>
          <w:rFonts w:hint="eastAsia" w:ascii="宋体" w:hAnsi="宋体" w:eastAsia="宋体"/>
          <w:sz w:val="21"/>
          <w:szCs w:val="21"/>
        </w:rPr>
        <w:br w:type="page"/>
      </w:r>
      <w:bookmarkStart w:id="219" w:name="_Toc27534"/>
      <w:r>
        <w:rPr>
          <w:rStyle w:val="28"/>
          <w:rFonts w:hint="eastAsia" w:ascii="宋体" w:hAnsi="宋体" w:eastAsia="宋体" w:cs="宋体"/>
          <w:sz w:val="21"/>
          <w:szCs w:val="21"/>
        </w:rPr>
        <w:t>附件22.政府采购履约担保函</w:t>
      </w:r>
      <w:bookmarkEnd w:id="219"/>
    </w:p>
    <w:p>
      <w:pPr>
        <w:jc w:val="center"/>
        <w:rPr>
          <w:rFonts w:ascii="黑体" w:eastAsia="黑体"/>
          <w:sz w:val="28"/>
          <w:szCs w:val="28"/>
        </w:rPr>
      </w:pPr>
      <w:r>
        <w:rPr>
          <w:rFonts w:hint="eastAsia" w:ascii="黑体" w:eastAsia="黑体"/>
          <w:sz w:val="28"/>
          <w:szCs w:val="28"/>
        </w:rPr>
        <w:t>政府采购履约担保函</w:t>
      </w:r>
    </w:p>
    <w:p>
      <w:pPr>
        <w:wordWrap w:val="0"/>
        <w:jc w:val="right"/>
        <w:rPr>
          <w:rFonts w:ascii="仿宋_GB2312" w:eastAsia="仿宋_GB2312"/>
          <w:sz w:val="32"/>
          <w:szCs w:val="32"/>
        </w:rPr>
      </w:pPr>
      <w:r>
        <w:rPr>
          <w:rFonts w:hint="eastAsia" w:ascii="黑体" w:eastAsia="黑体"/>
          <w:sz w:val="28"/>
          <w:szCs w:val="28"/>
        </w:rPr>
        <w:t xml:space="preserve">编号：  </w:t>
      </w:r>
    </w:p>
    <w:p>
      <w:pPr>
        <w:spacing w:after="0" w:line="480" w:lineRule="auto"/>
        <w:rPr>
          <w:rFonts w:ascii="宋体" w:hAnsi="宋体" w:eastAsia="宋体" w:cs="宋体"/>
          <w:sz w:val="21"/>
          <w:szCs w:val="21"/>
        </w:rPr>
      </w:pPr>
      <w:r>
        <w:rPr>
          <w:rFonts w:hint="eastAsia" w:ascii="宋体" w:hAnsi="宋体" w:eastAsia="宋体" w:cs="宋体"/>
          <w:sz w:val="21"/>
          <w:szCs w:val="21"/>
        </w:rPr>
        <w:t>（采购人）：</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鉴于你方与（以下简称供应商）于年月日签定编号为   的《政府采购合同》（以下简称主合同），且依据该合同的约定，供应商应在年月日前向你方交纳履约保证金，且可以履约担保函的形式交纳履约保证金。应供应商的申请，我方以保证的方式向你方提供如下履约保证金担保：</w:t>
      </w:r>
    </w:p>
    <w:p>
      <w:pPr>
        <w:spacing w:after="0" w:line="480" w:lineRule="auto"/>
        <w:ind w:firstLine="422" w:firstLineChars="200"/>
        <w:rPr>
          <w:rFonts w:ascii="宋体" w:hAnsi="宋体" w:eastAsia="宋体" w:cs="宋体"/>
          <w:b/>
          <w:sz w:val="21"/>
          <w:szCs w:val="21"/>
        </w:rPr>
      </w:pPr>
      <w:r>
        <w:rPr>
          <w:rFonts w:hint="eastAsia" w:ascii="宋体" w:hAnsi="宋体" w:eastAsia="宋体" w:cs="宋体"/>
          <w:b/>
          <w:sz w:val="21"/>
          <w:szCs w:val="21"/>
        </w:rPr>
        <w:t>一、保证责任的情形及保证金额</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（一）在供应商出现下列情形之一时，我方承担保证责任：</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1．将中标项目转让给他人，或者在投标文件中未说明，且未经采购招标机构人同意，将中标项目分包给他人的；</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 xml:space="preserve">2．主合同约定的应当缴纳履约保证金的情形: </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（1）未按主合同约定的质量、数量和期限供应货物/提供服务/完成工程的；</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（2）。</w:t>
      </w:r>
    </w:p>
    <w:p>
      <w:pPr>
        <w:spacing w:after="0" w:line="480" w:lineRule="auto"/>
        <w:ind w:right="-1291" w:rightChars="-587" w:firstLine="420" w:firstLineChars="200"/>
        <w:rPr>
          <w:rFonts w:ascii="宋体" w:hAnsi="宋体" w:eastAsia="宋体" w:cs="宋体"/>
          <w:sz w:val="21"/>
          <w:szCs w:val="21"/>
        </w:rPr>
      </w:pPr>
      <w:r>
        <w:rPr>
          <w:rFonts w:hint="eastAsia" w:ascii="宋体" w:hAnsi="宋体" w:eastAsia="宋体" w:cs="宋体"/>
          <w:sz w:val="21"/>
          <w:szCs w:val="21"/>
        </w:rPr>
        <w:t>（二）我方的保证范围是主合同约定的合同价款总额</w:t>
      </w:r>
    </w:p>
    <w:p>
      <w:pPr>
        <w:spacing w:after="0" w:line="480" w:lineRule="auto"/>
        <w:ind w:right="26" w:rightChars="12"/>
        <w:rPr>
          <w:rFonts w:ascii="宋体" w:hAnsi="宋体" w:eastAsia="宋体" w:cs="宋体"/>
          <w:sz w:val="21"/>
          <w:szCs w:val="21"/>
        </w:rPr>
      </w:pPr>
      <w:r>
        <w:rPr>
          <w:rFonts w:hint="eastAsia" w:ascii="宋体" w:hAnsi="宋体" w:eastAsia="宋体" w:cs="宋体"/>
          <w:sz w:val="21"/>
          <w:szCs w:val="21"/>
        </w:rPr>
        <w:t>%数额为元（大写），为。（即主合同履约保证金金额）</w:t>
      </w:r>
    </w:p>
    <w:p>
      <w:pPr>
        <w:spacing w:after="0" w:line="480" w:lineRule="auto"/>
        <w:ind w:firstLine="422" w:firstLineChars="200"/>
        <w:rPr>
          <w:rFonts w:ascii="宋体" w:hAnsi="宋体" w:eastAsia="宋体" w:cs="宋体"/>
          <w:b/>
          <w:sz w:val="21"/>
          <w:szCs w:val="21"/>
        </w:rPr>
      </w:pPr>
      <w:r>
        <w:rPr>
          <w:rFonts w:hint="eastAsia" w:ascii="宋体" w:hAnsi="宋体" w:eastAsia="宋体" w:cs="宋体"/>
          <w:b/>
          <w:sz w:val="21"/>
          <w:szCs w:val="21"/>
        </w:rPr>
        <w:t>二、保证的方式及保证期间</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我方保证的方式为：连带责任保证。</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我方保证的期间为：自本合同生效之日起至供应商按照主合同约定的供货/完工期限届满后日内。</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如果供应商未按主合同约定向贵方供应货物/提供服务/完成工程的，由我方在保证金额内向你方支付上述款项。</w:t>
      </w:r>
    </w:p>
    <w:p>
      <w:pPr>
        <w:spacing w:after="0" w:line="480" w:lineRule="auto"/>
        <w:ind w:firstLine="422" w:firstLineChars="200"/>
        <w:rPr>
          <w:rFonts w:ascii="宋体" w:hAnsi="宋体" w:eastAsia="宋体" w:cs="宋体"/>
          <w:b/>
          <w:sz w:val="21"/>
          <w:szCs w:val="21"/>
        </w:rPr>
      </w:pPr>
      <w:r>
        <w:rPr>
          <w:rFonts w:hint="eastAsia" w:ascii="宋体" w:hAnsi="宋体" w:eastAsia="宋体" w:cs="宋体"/>
          <w:b/>
          <w:sz w:val="21"/>
          <w:szCs w:val="21"/>
        </w:rPr>
        <w:t>三、承担保证责任的程序</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1．你方要求我方承担保证责任的，应在本保函保证期间内向我方发出书面索赔通知。索赔通知应写明要求索赔的金额，支付款项应到达的帐号。并附有证明供应商违约事实的证明材料。</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如果你方与供应商因货物质量问题产生争议，你方还需同时提供部门出具的质量检测报告，或经诉讼（仲裁）程序裁决后的裁决书、调解书，本保证人即按照检测结果或裁决书、调解书决定是否承担保证责任。</w:t>
      </w:r>
    </w:p>
    <w:p>
      <w:pPr>
        <w:spacing w:after="0" w:line="480" w:lineRule="auto"/>
        <w:ind w:right="-726" w:rightChars="-330" w:firstLine="420" w:firstLineChars="200"/>
        <w:rPr>
          <w:rFonts w:ascii="宋体" w:hAnsi="宋体" w:eastAsia="宋体" w:cs="宋体"/>
          <w:sz w:val="21"/>
          <w:szCs w:val="21"/>
          <w:u w:val="single"/>
        </w:rPr>
      </w:pPr>
      <w:r>
        <w:rPr>
          <w:rFonts w:hint="eastAsia" w:ascii="宋体" w:hAnsi="宋体" w:eastAsia="宋体" w:cs="宋体"/>
          <w:sz w:val="21"/>
          <w:szCs w:val="21"/>
        </w:rPr>
        <w:t>2．我方收到你方的书面索赔通知及相应证明材料，在</w:t>
      </w:r>
    </w:p>
    <w:p>
      <w:pPr>
        <w:spacing w:after="0" w:line="480" w:lineRule="auto"/>
        <w:ind w:right="-726" w:rightChars="-330"/>
        <w:rPr>
          <w:rFonts w:ascii="宋体" w:hAnsi="宋体" w:eastAsia="宋体" w:cs="宋体"/>
          <w:sz w:val="21"/>
          <w:szCs w:val="21"/>
        </w:rPr>
      </w:pPr>
      <w:r>
        <w:rPr>
          <w:rFonts w:hint="eastAsia" w:ascii="宋体" w:hAnsi="宋体" w:eastAsia="宋体" w:cs="宋体"/>
          <w:sz w:val="21"/>
          <w:szCs w:val="21"/>
        </w:rPr>
        <w:t>工作日内进行核定后按照本保函的承诺承担保证责任。</w:t>
      </w:r>
    </w:p>
    <w:p>
      <w:pPr>
        <w:spacing w:after="0" w:line="480" w:lineRule="auto"/>
        <w:ind w:firstLine="422" w:firstLineChars="200"/>
        <w:rPr>
          <w:rFonts w:ascii="宋体" w:hAnsi="宋体" w:eastAsia="宋体" w:cs="宋体"/>
          <w:b/>
          <w:sz w:val="21"/>
          <w:szCs w:val="21"/>
        </w:rPr>
      </w:pPr>
      <w:r>
        <w:rPr>
          <w:rFonts w:hint="eastAsia" w:ascii="宋体" w:hAnsi="宋体" w:eastAsia="宋体" w:cs="宋体"/>
          <w:b/>
          <w:sz w:val="21"/>
          <w:szCs w:val="21"/>
        </w:rPr>
        <w:t>四、保证责任的终止</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2．我方按照本保函向你方履行了保证责任后，自我方向你方支付款项（支付款项从我方账户划出）之日起，保证责任即终止。</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3．按照法律法规的规定或出现应终止我方保证责任的其它情形的，我方在本保函项下的保证责任亦终止。</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spacing w:after="0" w:line="480" w:lineRule="auto"/>
        <w:ind w:firstLine="422" w:firstLineChars="200"/>
        <w:rPr>
          <w:rFonts w:ascii="宋体" w:hAnsi="宋体" w:eastAsia="宋体" w:cs="宋体"/>
          <w:b/>
          <w:sz w:val="21"/>
          <w:szCs w:val="21"/>
        </w:rPr>
      </w:pPr>
      <w:r>
        <w:rPr>
          <w:rFonts w:hint="eastAsia" w:ascii="宋体" w:hAnsi="宋体" w:eastAsia="宋体" w:cs="宋体"/>
          <w:b/>
          <w:sz w:val="21"/>
          <w:szCs w:val="21"/>
        </w:rPr>
        <w:t>五、免责条款</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1．因你方违反主合同约定致使供应商不能履行义务的，我方不承担保证责任。</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2．依照法律法规的规定或你方与供应商的另行约定，全部或者部分免除供应商应缴纳的保证金义务的，我方亦免除相应的保证责任。</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3．因不可抗力造成供应商不能履行供货义务的，我方不承担保证责任。</w:t>
      </w:r>
    </w:p>
    <w:p>
      <w:pPr>
        <w:spacing w:after="0" w:line="480" w:lineRule="auto"/>
        <w:ind w:firstLine="422" w:firstLineChars="200"/>
        <w:rPr>
          <w:rFonts w:ascii="宋体" w:hAnsi="宋体" w:eastAsia="宋体" w:cs="宋体"/>
          <w:b/>
          <w:sz w:val="21"/>
          <w:szCs w:val="21"/>
        </w:rPr>
      </w:pPr>
      <w:r>
        <w:rPr>
          <w:rFonts w:hint="eastAsia" w:ascii="宋体" w:hAnsi="宋体" w:eastAsia="宋体" w:cs="宋体"/>
          <w:b/>
          <w:sz w:val="21"/>
          <w:szCs w:val="21"/>
        </w:rPr>
        <w:t>六、争议的解决</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因本保函发生的纠纷，由你我双方协商解决，协商不成的，通过诉讼程序解决，诉讼管辖地法院为法院。</w:t>
      </w:r>
    </w:p>
    <w:p>
      <w:pPr>
        <w:spacing w:after="0" w:line="480" w:lineRule="auto"/>
        <w:ind w:firstLine="422" w:firstLineChars="200"/>
        <w:rPr>
          <w:rFonts w:ascii="宋体" w:hAnsi="宋体" w:eastAsia="宋体" w:cs="宋体"/>
          <w:b/>
          <w:sz w:val="21"/>
          <w:szCs w:val="21"/>
        </w:rPr>
      </w:pPr>
      <w:r>
        <w:rPr>
          <w:rFonts w:hint="eastAsia" w:ascii="宋体" w:hAnsi="宋体" w:eastAsia="宋体" w:cs="宋体"/>
          <w:b/>
          <w:sz w:val="21"/>
          <w:szCs w:val="21"/>
        </w:rPr>
        <w:t>七、保函的生效</w:t>
      </w:r>
    </w:p>
    <w:p>
      <w:pPr>
        <w:spacing w:after="0" w:line="480" w:lineRule="auto"/>
        <w:ind w:firstLine="420" w:firstLineChars="200"/>
        <w:rPr>
          <w:rFonts w:ascii="宋体" w:hAnsi="宋体" w:eastAsia="宋体" w:cs="宋体"/>
          <w:sz w:val="21"/>
          <w:szCs w:val="21"/>
        </w:rPr>
      </w:pPr>
      <w:r>
        <w:rPr>
          <w:rFonts w:hint="eastAsia" w:ascii="宋体" w:hAnsi="宋体" w:eastAsia="宋体" w:cs="宋体"/>
          <w:sz w:val="21"/>
          <w:szCs w:val="21"/>
        </w:rPr>
        <w:t>本保函自我方加盖公章之日起生效。</w:t>
      </w:r>
    </w:p>
    <w:p>
      <w:pPr>
        <w:spacing w:after="0" w:line="480" w:lineRule="auto"/>
        <w:rPr>
          <w:rFonts w:ascii="宋体" w:hAnsi="宋体" w:eastAsia="宋体" w:cs="宋体"/>
          <w:sz w:val="21"/>
          <w:szCs w:val="21"/>
        </w:rPr>
      </w:pPr>
    </w:p>
    <w:p>
      <w:pPr>
        <w:spacing w:after="0" w:line="480" w:lineRule="auto"/>
        <w:rPr>
          <w:rFonts w:ascii="宋体" w:hAnsi="宋体" w:eastAsia="宋体" w:cs="宋体"/>
          <w:sz w:val="21"/>
          <w:szCs w:val="21"/>
        </w:rPr>
      </w:pPr>
    </w:p>
    <w:p>
      <w:pPr>
        <w:spacing w:after="0" w:line="480" w:lineRule="auto"/>
        <w:jc w:val="right"/>
        <w:rPr>
          <w:rFonts w:ascii="宋体" w:hAnsi="宋体" w:eastAsia="宋体" w:cs="宋体"/>
          <w:sz w:val="21"/>
          <w:szCs w:val="21"/>
        </w:rPr>
      </w:pPr>
      <w:r>
        <w:rPr>
          <w:rFonts w:hint="eastAsia" w:ascii="宋体" w:hAnsi="宋体" w:eastAsia="宋体" w:cs="宋体"/>
          <w:sz w:val="21"/>
          <w:szCs w:val="21"/>
        </w:rPr>
        <w:t>保证人：（公章）</w:t>
      </w:r>
    </w:p>
    <w:p>
      <w:pPr>
        <w:spacing w:after="0" w:line="480" w:lineRule="auto"/>
        <w:jc w:val="right"/>
        <w:rPr>
          <w:rFonts w:ascii="宋体" w:hAnsi="宋体" w:eastAsia="宋体" w:cs="宋体"/>
          <w:sz w:val="21"/>
          <w:szCs w:val="21"/>
        </w:rPr>
      </w:pPr>
      <w:r>
        <w:rPr>
          <w:rFonts w:hint="eastAsia" w:ascii="宋体" w:hAnsi="宋体" w:eastAsia="宋体" w:cs="宋体"/>
          <w:sz w:val="21"/>
          <w:szCs w:val="21"/>
        </w:rPr>
        <w:t>年     月      日</w:t>
      </w:r>
    </w:p>
    <w:p>
      <w:pPr>
        <w:spacing w:after="0"/>
        <w:rPr>
          <w:rFonts w:ascii="宋体" w:hAnsi="宋体" w:eastAsia="宋体"/>
          <w:sz w:val="21"/>
          <w:szCs w:val="21"/>
        </w:rPr>
      </w:pPr>
      <w:r>
        <w:rPr>
          <w:rFonts w:hint="eastAsia" w:ascii="宋体" w:hAnsi="宋体" w:eastAsia="宋体"/>
          <w:sz w:val="21"/>
          <w:szCs w:val="21"/>
        </w:rPr>
        <w:t>注：</w:t>
      </w:r>
    </w:p>
    <w:p>
      <w:pPr>
        <w:spacing w:after="0" w:line="480" w:lineRule="auto"/>
        <w:ind w:firstLine="420" w:firstLineChars="200"/>
        <w:rPr>
          <w:rFonts w:ascii="宋体" w:hAnsi="宋体" w:eastAsia="宋体"/>
          <w:sz w:val="21"/>
          <w:szCs w:val="21"/>
        </w:rPr>
      </w:pPr>
      <w:r>
        <w:rPr>
          <w:rFonts w:hint="eastAsia" w:ascii="宋体" w:hAnsi="宋体" w:eastAsia="宋体"/>
          <w:sz w:val="21"/>
          <w:szCs w:val="21"/>
        </w:rPr>
        <w:t>（1）此格式为履约担保函格式，无需在投标文件中提供此格式。</w:t>
      </w:r>
    </w:p>
    <w:p>
      <w:pPr>
        <w:pStyle w:val="6"/>
      </w:pPr>
    </w:p>
    <w:p>
      <w:pPr>
        <w:pStyle w:val="2"/>
        <w:spacing w:before="0" w:after="0" w:line="240" w:lineRule="auto"/>
        <w:jc w:val="center"/>
        <w:rPr>
          <w:rFonts w:ascii="宋体" w:hAnsi="宋体" w:eastAsia="宋体" w:cs="宋体"/>
          <w:sz w:val="21"/>
          <w:szCs w:val="21"/>
        </w:rPr>
      </w:pPr>
      <w:r>
        <w:rPr>
          <w:rFonts w:ascii="宋体" w:hAnsi="宋体" w:eastAsia="宋体" w:cs="宋体"/>
          <w:sz w:val="21"/>
          <w:szCs w:val="21"/>
        </w:rPr>
        <w:br w:type="page"/>
      </w:r>
    </w:p>
    <w:p>
      <w:pPr>
        <w:pStyle w:val="4"/>
        <w:spacing w:before="0" w:after="0" w:line="240" w:lineRule="auto"/>
        <w:rPr>
          <w:rFonts w:ascii="宋体" w:hAnsi="宋体" w:eastAsia="宋体" w:cs="宋体"/>
          <w:sz w:val="21"/>
          <w:szCs w:val="21"/>
        </w:rPr>
      </w:pPr>
      <w:bookmarkStart w:id="220" w:name="_Toc17023"/>
      <w:r>
        <w:rPr>
          <w:rFonts w:hint="eastAsia" w:ascii="宋体" w:hAnsi="宋体" w:eastAsia="宋体" w:cs="宋体"/>
          <w:sz w:val="21"/>
          <w:szCs w:val="21"/>
        </w:rPr>
        <w:t>附件23.获取招标文件登记表</w:t>
      </w:r>
      <w:bookmarkEnd w:id="220"/>
    </w:p>
    <w:p>
      <w:pPr>
        <w:pStyle w:val="2"/>
        <w:spacing w:before="0" w:after="0" w:line="240" w:lineRule="auto"/>
        <w:jc w:val="center"/>
        <w:rPr>
          <w:rFonts w:ascii="黑体" w:hAnsi="宋体"/>
          <w:sz w:val="44"/>
          <w:szCs w:val="44"/>
        </w:rPr>
      </w:pPr>
      <w:bookmarkStart w:id="221" w:name="_Toc1968"/>
    </w:p>
    <w:p>
      <w:pPr>
        <w:spacing w:after="0"/>
        <w:jc w:val="center"/>
        <w:rPr>
          <w:rFonts w:ascii="黑体" w:hAnsi="黑体" w:eastAsia="黑体" w:cs="黑体"/>
          <w:sz w:val="36"/>
          <w:szCs w:val="36"/>
        </w:rPr>
      </w:pPr>
      <w:r>
        <w:rPr>
          <w:rFonts w:hint="eastAsia" w:ascii="黑体" w:hAnsi="黑体" w:eastAsia="黑体" w:cs="黑体"/>
          <w:sz w:val="36"/>
          <w:szCs w:val="36"/>
        </w:rPr>
        <w:t>获取招标文件登记表</w:t>
      </w:r>
      <w:bookmarkEnd w:id="221"/>
    </w:p>
    <w:tbl>
      <w:tblPr>
        <w:tblStyle w:val="19"/>
        <w:tblW w:w="852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630"/>
        <w:gridCol w:w="58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sz w:val="32"/>
                <w:szCs w:val="32"/>
              </w:rPr>
            </w:pPr>
            <w:r>
              <w:rPr>
                <w:rFonts w:hint="eastAsia" w:ascii="宋体" w:hAnsi="宋体" w:eastAsia="宋体" w:cs="宋体"/>
                <w:sz w:val="32"/>
                <w:szCs w:val="32"/>
              </w:rPr>
              <w:t>获取招标文件时间</w:t>
            </w:r>
          </w:p>
        </w:tc>
        <w:tc>
          <w:tcPr>
            <w:tcW w:w="5898" w:type="dxa"/>
            <w:vAlign w:val="center"/>
          </w:tcPr>
          <w:p>
            <w:pPr>
              <w:spacing w:after="0"/>
              <w:jc w:val="center"/>
              <w:rPr>
                <w:rFonts w:ascii="宋体" w:hAnsi="宋体" w:eastAsia="宋体" w:cs="宋体"/>
                <w:sz w:val="32"/>
                <w:szCs w:val="32"/>
              </w:rPr>
            </w:pPr>
            <w:r>
              <w:rPr>
                <w:rFonts w:hint="eastAsia" w:ascii="宋体" w:hAnsi="宋体" w:eastAsia="宋体" w:cs="宋体"/>
                <w:sz w:val="32"/>
                <w:szCs w:val="32"/>
              </w:rPr>
              <w:t>202</w:t>
            </w:r>
            <w:r>
              <w:rPr>
                <w:rFonts w:hint="eastAsia" w:ascii="宋体" w:hAnsi="宋体" w:eastAsia="宋体" w:cs="宋体"/>
                <w:sz w:val="32"/>
                <w:szCs w:val="32"/>
                <w:lang w:val="en-US" w:eastAsia="zh-CN"/>
              </w:rPr>
              <w:t>1</w:t>
            </w:r>
            <w:r>
              <w:rPr>
                <w:rFonts w:hint="eastAsia" w:ascii="宋体" w:hAnsi="宋体" w:eastAsia="宋体" w:cs="宋体"/>
                <w:sz w:val="32"/>
                <w:szCs w:val="32"/>
              </w:rPr>
              <w:t>年    月    日    时    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sz w:val="32"/>
                <w:szCs w:val="32"/>
              </w:rPr>
            </w:pPr>
            <w:r>
              <w:rPr>
                <w:rFonts w:hint="eastAsia" w:ascii="宋体" w:hAnsi="宋体" w:eastAsia="宋体" w:cs="宋体"/>
                <w:sz w:val="32"/>
                <w:szCs w:val="32"/>
              </w:rPr>
              <w:t>拟投标项目名称</w:t>
            </w:r>
          </w:p>
        </w:tc>
        <w:tc>
          <w:tcPr>
            <w:tcW w:w="5898" w:type="dxa"/>
            <w:vAlign w:val="center"/>
          </w:tcPr>
          <w:p>
            <w:pPr>
              <w:spacing w:after="0"/>
              <w:jc w:val="center"/>
              <w:rPr>
                <w:rFonts w:ascii="宋体" w:hAnsi="宋体" w:eastAsia="宋体" w:cs="宋体"/>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sz w:val="32"/>
                <w:szCs w:val="32"/>
              </w:rPr>
            </w:pPr>
            <w:r>
              <w:rPr>
                <w:rFonts w:hint="eastAsia" w:ascii="宋体" w:hAnsi="宋体" w:eastAsia="宋体" w:cs="宋体"/>
                <w:sz w:val="32"/>
                <w:szCs w:val="32"/>
              </w:rPr>
              <w:t>项目编号</w:t>
            </w:r>
          </w:p>
        </w:tc>
        <w:tc>
          <w:tcPr>
            <w:tcW w:w="5898" w:type="dxa"/>
            <w:vAlign w:val="center"/>
          </w:tcPr>
          <w:p>
            <w:pPr>
              <w:spacing w:after="0"/>
              <w:jc w:val="center"/>
              <w:rPr>
                <w:rFonts w:ascii="宋体" w:hAnsi="宋体" w:eastAsia="宋体" w:cs="宋体"/>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sz w:val="32"/>
                <w:szCs w:val="32"/>
              </w:rPr>
            </w:pPr>
            <w:r>
              <w:rPr>
                <w:rFonts w:hint="eastAsia" w:ascii="宋体" w:hAnsi="宋体" w:eastAsia="宋体" w:cs="宋体"/>
                <w:sz w:val="32"/>
                <w:szCs w:val="32"/>
              </w:rPr>
              <w:t>供应商全称</w:t>
            </w:r>
          </w:p>
        </w:tc>
        <w:tc>
          <w:tcPr>
            <w:tcW w:w="5898" w:type="dxa"/>
            <w:vAlign w:val="center"/>
          </w:tcPr>
          <w:p>
            <w:pPr>
              <w:spacing w:after="0"/>
              <w:jc w:val="center"/>
              <w:rPr>
                <w:rFonts w:ascii="宋体" w:hAnsi="宋体" w:eastAsia="宋体" w:cs="宋体"/>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sz w:val="32"/>
                <w:szCs w:val="32"/>
              </w:rPr>
            </w:pPr>
            <w:r>
              <w:rPr>
                <w:rFonts w:hint="eastAsia" w:ascii="宋体" w:hAnsi="宋体" w:eastAsia="宋体" w:cs="宋体"/>
                <w:sz w:val="32"/>
                <w:szCs w:val="32"/>
              </w:rPr>
              <w:t>供应商联系人</w:t>
            </w:r>
          </w:p>
        </w:tc>
        <w:tc>
          <w:tcPr>
            <w:tcW w:w="5898" w:type="dxa"/>
            <w:vAlign w:val="center"/>
          </w:tcPr>
          <w:p>
            <w:pPr>
              <w:spacing w:after="0"/>
              <w:jc w:val="center"/>
              <w:rPr>
                <w:rFonts w:ascii="宋体" w:hAnsi="宋体" w:eastAsia="宋体" w:cs="宋体"/>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sz w:val="32"/>
                <w:szCs w:val="32"/>
              </w:rPr>
            </w:pPr>
            <w:r>
              <w:rPr>
                <w:rFonts w:hint="eastAsia" w:ascii="宋体" w:hAnsi="宋体" w:eastAsia="宋体" w:cs="宋体"/>
                <w:sz w:val="32"/>
                <w:szCs w:val="32"/>
              </w:rPr>
              <w:t>电话</w:t>
            </w:r>
          </w:p>
        </w:tc>
        <w:tc>
          <w:tcPr>
            <w:tcW w:w="5898" w:type="dxa"/>
            <w:vAlign w:val="center"/>
          </w:tcPr>
          <w:p>
            <w:pPr>
              <w:spacing w:after="0"/>
              <w:jc w:val="center"/>
              <w:rPr>
                <w:rFonts w:ascii="宋体" w:hAnsi="宋体" w:eastAsia="宋体" w:cs="宋体"/>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sz w:val="32"/>
                <w:szCs w:val="32"/>
              </w:rPr>
            </w:pPr>
            <w:r>
              <w:rPr>
                <w:rFonts w:hint="eastAsia" w:ascii="宋体" w:hAnsi="宋体" w:eastAsia="宋体" w:cs="宋体"/>
                <w:sz w:val="32"/>
                <w:szCs w:val="32"/>
              </w:rPr>
              <w:t>手机</w:t>
            </w:r>
          </w:p>
        </w:tc>
        <w:tc>
          <w:tcPr>
            <w:tcW w:w="5898" w:type="dxa"/>
            <w:vAlign w:val="center"/>
          </w:tcPr>
          <w:p>
            <w:pPr>
              <w:spacing w:after="0"/>
              <w:jc w:val="center"/>
              <w:rPr>
                <w:rFonts w:ascii="宋体" w:hAnsi="宋体" w:eastAsia="宋体" w:cs="宋体"/>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sz w:val="32"/>
                <w:szCs w:val="32"/>
              </w:rPr>
            </w:pPr>
            <w:r>
              <w:rPr>
                <w:rFonts w:hint="eastAsia" w:ascii="宋体" w:hAnsi="宋体" w:eastAsia="宋体" w:cs="宋体"/>
                <w:sz w:val="32"/>
                <w:szCs w:val="32"/>
              </w:rPr>
              <w:t>传真</w:t>
            </w:r>
          </w:p>
        </w:tc>
        <w:tc>
          <w:tcPr>
            <w:tcW w:w="5898" w:type="dxa"/>
            <w:vAlign w:val="center"/>
          </w:tcPr>
          <w:p>
            <w:pPr>
              <w:spacing w:after="0"/>
              <w:jc w:val="center"/>
              <w:rPr>
                <w:rFonts w:ascii="宋体" w:hAnsi="宋体" w:eastAsia="宋体" w:cs="宋体"/>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sz w:val="32"/>
                <w:szCs w:val="32"/>
              </w:rPr>
            </w:pPr>
            <w:r>
              <w:rPr>
                <w:rFonts w:hint="eastAsia" w:ascii="宋体" w:hAnsi="宋体" w:eastAsia="宋体" w:cs="宋体"/>
                <w:sz w:val="32"/>
                <w:szCs w:val="32"/>
              </w:rPr>
              <w:t>电子邮箱</w:t>
            </w:r>
          </w:p>
        </w:tc>
        <w:tc>
          <w:tcPr>
            <w:tcW w:w="5898" w:type="dxa"/>
            <w:vAlign w:val="center"/>
          </w:tcPr>
          <w:p>
            <w:pPr>
              <w:spacing w:after="0"/>
              <w:jc w:val="center"/>
              <w:rPr>
                <w:rFonts w:ascii="宋体" w:hAnsi="宋体" w:eastAsia="宋体" w:cs="宋体"/>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sz w:val="32"/>
                <w:szCs w:val="32"/>
              </w:rPr>
            </w:pPr>
            <w:r>
              <w:rPr>
                <w:rFonts w:hint="eastAsia" w:ascii="宋体" w:hAnsi="宋体" w:eastAsia="宋体" w:cs="宋体"/>
                <w:sz w:val="32"/>
                <w:szCs w:val="32"/>
              </w:rPr>
              <w:t>单位地址及邮编</w:t>
            </w:r>
          </w:p>
        </w:tc>
        <w:tc>
          <w:tcPr>
            <w:tcW w:w="5898" w:type="dxa"/>
            <w:vAlign w:val="center"/>
          </w:tcPr>
          <w:p>
            <w:pPr>
              <w:spacing w:after="0"/>
              <w:jc w:val="center"/>
              <w:rPr>
                <w:rFonts w:ascii="宋体" w:hAnsi="宋体" w:eastAsia="宋体" w:cs="宋体"/>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76" w:hRule="atLeast"/>
        </w:trPr>
        <w:tc>
          <w:tcPr>
            <w:tcW w:w="2630" w:type="dxa"/>
            <w:vAlign w:val="center"/>
          </w:tcPr>
          <w:p>
            <w:pPr>
              <w:spacing w:after="0"/>
              <w:jc w:val="center"/>
              <w:rPr>
                <w:rFonts w:ascii="宋体" w:hAnsi="宋体" w:eastAsia="宋体" w:cs="宋体"/>
                <w:sz w:val="32"/>
                <w:szCs w:val="32"/>
              </w:rPr>
            </w:pPr>
            <w:r>
              <w:rPr>
                <w:rFonts w:hint="eastAsia" w:ascii="宋体" w:hAnsi="宋体" w:eastAsia="宋体" w:cs="宋体"/>
                <w:sz w:val="32"/>
                <w:szCs w:val="32"/>
              </w:rPr>
              <w:t>备注</w:t>
            </w:r>
          </w:p>
        </w:tc>
        <w:tc>
          <w:tcPr>
            <w:tcW w:w="5898" w:type="dxa"/>
            <w:vAlign w:val="center"/>
          </w:tcPr>
          <w:p>
            <w:pPr>
              <w:spacing w:after="0"/>
              <w:jc w:val="center"/>
              <w:rPr>
                <w:rFonts w:ascii="宋体" w:hAnsi="宋体" w:eastAsia="宋体" w:cs="宋体"/>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sz w:val="32"/>
                <w:szCs w:val="32"/>
              </w:rPr>
            </w:pPr>
            <w:r>
              <w:rPr>
                <w:rFonts w:hint="eastAsia" w:ascii="宋体" w:hAnsi="宋体" w:eastAsia="宋体" w:cs="宋体"/>
                <w:sz w:val="32"/>
                <w:szCs w:val="32"/>
              </w:rPr>
              <w:t>招标文件领取人签名</w:t>
            </w:r>
          </w:p>
        </w:tc>
        <w:tc>
          <w:tcPr>
            <w:tcW w:w="5898" w:type="dxa"/>
            <w:vAlign w:val="center"/>
          </w:tcPr>
          <w:p>
            <w:pPr>
              <w:spacing w:after="0"/>
              <w:jc w:val="center"/>
              <w:rPr>
                <w:rFonts w:ascii="宋体" w:hAnsi="宋体" w:eastAsia="宋体" w:cs="宋体"/>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sz w:val="32"/>
                <w:szCs w:val="32"/>
              </w:rPr>
            </w:pPr>
            <w:r>
              <w:rPr>
                <w:rFonts w:hint="eastAsia" w:ascii="宋体" w:hAnsi="宋体" w:eastAsia="宋体" w:cs="宋体"/>
                <w:sz w:val="32"/>
                <w:szCs w:val="32"/>
              </w:rPr>
              <w:t>招标文件发售人签名</w:t>
            </w:r>
          </w:p>
        </w:tc>
        <w:tc>
          <w:tcPr>
            <w:tcW w:w="5898" w:type="dxa"/>
            <w:vAlign w:val="center"/>
          </w:tcPr>
          <w:p>
            <w:pPr>
              <w:spacing w:after="0"/>
              <w:jc w:val="center"/>
              <w:rPr>
                <w:rFonts w:ascii="宋体" w:hAnsi="宋体" w:eastAsia="宋体" w:cs="宋体"/>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sz w:val="32"/>
                <w:szCs w:val="32"/>
              </w:rPr>
            </w:pPr>
            <w:r>
              <w:rPr>
                <w:rFonts w:hint="eastAsia" w:ascii="宋体" w:hAnsi="宋体" w:eastAsia="宋体" w:cs="宋体"/>
                <w:sz w:val="32"/>
                <w:szCs w:val="32"/>
              </w:rPr>
              <w:t>招标文件售价</w:t>
            </w:r>
          </w:p>
        </w:tc>
        <w:tc>
          <w:tcPr>
            <w:tcW w:w="5898" w:type="dxa"/>
            <w:vAlign w:val="center"/>
          </w:tcPr>
          <w:p>
            <w:pPr>
              <w:spacing w:after="0"/>
              <w:jc w:val="center"/>
              <w:rPr>
                <w:rFonts w:ascii="宋体" w:hAnsi="宋体" w:eastAsia="宋体" w:cs="宋体"/>
                <w:sz w:val="32"/>
                <w:szCs w:val="32"/>
              </w:rPr>
            </w:pPr>
            <w:r>
              <w:rPr>
                <w:rFonts w:hint="eastAsia" w:ascii="宋体" w:hAnsi="宋体" w:eastAsia="宋体" w:cs="宋体"/>
                <w:sz w:val="32"/>
                <w:szCs w:val="32"/>
              </w:rPr>
              <w:t>人民币150元/份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8528" w:type="dxa"/>
            <w:gridSpan w:val="2"/>
            <w:vAlign w:val="center"/>
          </w:tcPr>
          <w:p>
            <w:pPr>
              <w:spacing w:after="0"/>
              <w:jc w:val="center"/>
              <w:rPr>
                <w:rFonts w:ascii="宋体" w:hAnsi="宋体" w:eastAsia="宋体" w:cs="宋体"/>
                <w:sz w:val="32"/>
                <w:szCs w:val="32"/>
              </w:rPr>
            </w:pPr>
            <w:r>
              <w:rPr>
                <w:rFonts w:hint="eastAsia" w:ascii="宋体" w:hAnsi="宋体" w:eastAsia="宋体" w:cs="宋体"/>
                <w:b/>
                <w:bCs/>
                <w:sz w:val="32"/>
                <w:szCs w:val="32"/>
              </w:rPr>
              <w:t>注：开完发票后请把报名表格交还至前台</w:t>
            </w:r>
          </w:p>
        </w:tc>
      </w:tr>
    </w:tbl>
    <w:p>
      <w:pPr>
        <w:rPr>
          <w:rFonts w:ascii="宋体" w:hAnsi="宋体" w:eastAsia="宋体" w:cs="宋体"/>
          <w:sz w:val="21"/>
          <w:szCs w:val="21"/>
        </w:rPr>
      </w:pPr>
    </w:p>
    <w:p>
      <w:r>
        <w:br w:type="page"/>
      </w:r>
    </w:p>
    <w:p>
      <w:pPr>
        <w:pStyle w:val="4"/>
        <w:spacing w:before="0" w:after="0" w:line="240" w:lineRule="auto"/>
        <w:rPr>
          <w:rFonts w:ascii="宋体" w:hAnsi="宋体" w:eastAsia="宋体" w:cs="宋体"/>
          <w:sz w:val="21"/>
          <w:szCs w:val="21"/>
        </w:rPr>
      </w:pPr>
      <w:bookmarkStart w:id="222" w:name="_Toc11182"/>
      <w:r>
        <w:rPr>
          <w:rFonts w:hint="eastAsia" w:ascii="宋体" w:hAnsi="宋体" w:eastAsia="宋体" w:cs="宋体"/>
          <w:sz w:val="21"/>
          <w:szCs w:val="21"/>
        </w:rPr>
        <w:t>附件 24.质疑函范本</w:t>
      </w:r>
      <w:bookmarkEnd w:id="222"/>
    </w:p>
    <w:p>
      <w:pPr>
        <w:spacing w:after="0" w:line="360" w:lineRule="auto"/>
        <w:jc w:val="center"/>
        <w:rPr>
          <w:rFonts w:ascii="宋体" w:hAnsi="宋体" w:eastAsia="宋体" w:cs="宋体"/>
          <w:sz w:val="21"/>
          <w:szCs w:val="21"/>
        </w:rPr>
      </w:pPr>
    </w:p>
    <w:p>
      <w:pPr>
        <w:spacing w:after="0" w:line="360" w:lineRule="auto"/>
        <w:jc w:val="center"/>
        <w:rPr>
          <w:rFonts w:ascii="宋体" w:hAnsi="宋体" w:eastAsia="宋体" w:cs="宋体"/>
          <w:sz w:val="21"/>
          <w:szCs w:val="21"/>
        </w:rPr>
      </w:pPr>
      <w:r>
        <w:rPr>
          <w:rFonts w:hint="eastAsia" w:ascii="宋体" w:hAnsi="宋体" w:eastAsia="宋体" w:cs="宋体"/>
          <w:sz w:val="21"/>
          <w:szCs w:val="21"/>
        </w:rPr>
        <w:t>1.质疑函</w:t>
      </w:r>
    </w:p>
    <w:p>
      <w:pPr>
        <w:spacing w:after="0" w:line="360" w:lineRule="auto"/>
        <w:rPr>
          <w:rFonts w:ascii="宋体" w:hAnsi="宋体" w:eastAsia="宋体" w:cs="宋体"/>
          <w:sz w:val="21"/>
          <w:szCs w:val="21"/>
        </w:rPr>
      </w:pPr>
      <w:r>
        <w:rPr>
          <w:rFonts w:hint="eastAsia" w:ascii="宋体" w:hAnsi="宋体" w:eastAsia="宋体" w:cs="宋体"/>
          <w:sz w:val="21"/>
          <w:szCs w:val="21"/>
        </w:rPr>
        <w:t>一、质疑供应商基本信息</w:t>
      </w:r>
    </w:p>
    <w:p>
      <w:pPr>
        <w:spacing w:after="0" w:line="360" w:lineRule="auto"/>
        <w:rPr>
          <w:rFonts w:ascii="宋体" w:hAnsi="宋体" w:eastAsia="宋体" w:cs="宋体"/>
          <w:sz w:val="21"/>
          <w:szCs w:val="21"/>
          <w:u w:val="single"/>
        </w:rPr>
      </w:pPr>
      <w:r>
        <w:rPr>
          <w:rFonts w:hint="eastAsia" w:ascii="宋体" w:hAnsi="宋体" w:eastAsia="宋体" w:cs="宋体"/>
          <w:sz w:val="21"/>
          <w:szCs w:val="21"/>
        </w:rPr>
        <w:t>质疑供应商：</w:t>
      </w:r>
    </w:p>
    <w:p>
      <w:pPr>
        <w:spacing w:after="0" w:line="360" w:lineRule="auto"/>
        <w:rPr>
          <w:rFonts w:ascii="宋体" w:hAnsi="宋体" w:eastAsia="宋体" w:cs="宋体"/>
          <w:sz w:val="21"/>
          <w:szCs w:val="21"/>
          <w:u w:val="single"/>
        </w:rPr>
      </w:pPr>
      <w:r>
        <w:rPr>
          <w:rFonts w:hint="eastAsia" w:ascii="宋体" w:hAnsi="宋体" w:eastAsia="宋体" w:cs="宋体"/>
          <w:sz w:val="21"/>
          <w:szCs w:val="21"/>
        </w:rPr>
        <w:t>地址：邮编：</w:t>
      </w:r>
    </w:p>
    <w:p>
      <w:pPr>
        <w:spacing w:after="0" w:line="360" w:lineRule="auto"/>
        <w:rPr>
          <w:rFonts w:ascii="宋体" w:hAnsi="宋体" w:eastAsia="宋体" w:cs="宋体"/>
          <w:sz w:val="21"/>
          <w:szCs w:val="21"/>
          <w:u w:val="single"/>
        </w:rPr>
      </w:pPr>
      <w:r>
        <w:rPr>
          <w:rFonts w:hint="eastAsia" w:ascii="宋体" w:hAnsi="宋体" w:eastAsia="宋体" w:cs="宋体"/>
          <w:sz w:val="21"/>
          <w:szCs w:val="21"/>
        </w:rPr>
        <w:t>联系人：联系电话：</w:t>
      </w:r>
    </w:p>
    <w:p>
      <w:pPr>
        <w:spacing w:after="0" w:line="360" w:lineRule="auto"/>
        <w:rPr>
          <w:rFonts w:ascii="宋体" w:hAnsi="宋体" w:eastAsia="宋体" w:cs="宋体"/>
          <w:sz w:val="21"/>
          <w:szCs w:val="21"/>
          <w:u w:val="single"/>
        </w:rPr>
      </w:pPr>
      <w:r>
        <w:rPr>
          <w:rFonts w:hint="eastAsia" w:ascii="宋体" w:hAnsi="宋体" w:eastAsia="宋体" w:cs="宋体"/>
          <w:sz w:val="21"/>
          <w:szCs w:val="21"/>
        </w:rPr>
        <w:t>授权代表：</w:t>
      </w:r>
    </w:p>
    <w:p>
      <w:pPr>
        <w:spacing w:after="0" w:line="360" w:lineRule="auto"/>
        <w:rPr>
          <w:rFonts w:ascii="宋体" w:hAnsi="宋体" w:eastAsia="宋体" w:cs="宋体"/>
          <w:sz w:val="21"/>
          <w:szCs w:val="21"/>
          <w:u w:val="single"/>
        </w:rPr>
      </w:pPr>
      <w:r>
        <w:rPr>
          <w:rFonts w:hint="eastAsia" w:ascii="宋体" w:hAnsi="宋体" w:eastAsia="宋体" w:cs="宋体"/>
          <w:sz w:val="21"/>
          <w:szCs w:val="21"/>
        </w:rPr>
        <w:t>联系电话：</w:t>
      </w:r>
    </w:p>
    <w:p>
      <w:pPr>
        <w:spacing w:after="0" w:line="360" w:lineRule="auto"/>
        <w:rPr>
          <w:rFonts w:ascii="宋体" w:hAnsi="宋体" w:eastAsia="宋体" w:cs="宋体"/>
          <w:sz w:val="21"/>
          <w:szCs w:val="21"/>
        </w:rPr>
      </w:pPr>
      <w:r>
        <w:rPr>
          <w:rFonts w:hint="eastAsia" w:ascii="宋体" w:hAnsi="宋体" w:eastAsia="宋体" w:cs="宋体"/>
          <w:sz w:val="21"/>
          <w:szCs w:val="21"/>
        </w:rPr>
        <w:t>地址：邮编：</w:t>
      </w:r>
    </w:p>
    <w:p>
      <w:pPr>
        <w:spacing w:after="0" w:line="360" w:lineRule="auto"/>
        <w:rPr>
          <w:rFonts w:ascii="宋体" w:hAnsi="宋体" w:eastAsia="宋体" w:cs="宋体"/>
          <w:sz w:val="21"/>
          <w:szCs w:val="21"/>
        </w:rPr>
      </w:pPr>
      <w:r>
        <w:rPr>
          <w:rFonts w:hint="eastAsia" w:ascii="宋体" w:hAnsi="宋体" w:eastAsia="宋体" w:cs="宋体"/>
          <w:sz w:val="21"/>
          <w:szCs w:val="21"/>
        </w:rPr>
        <w:t>二、质疑项目基本情况</w:t>
      </w:r>
    </w:p>
    <w:p>
      <w:pPr>
        <w:spacing w:after="0" w:line="360" w:lineRule="auto"/>
        <w:rPr>
          <w:rFonts w:ascii="宋体" w:hAnsi="宋体" w:eastAsia="宋体" w:cs="宋体"/>
          <w:sz w:val="21"/>
          <w:szCs w:val="21"/>
          <w:u w:val="single"/>
        </w:rPr>
      </w:pPr>
      <w:r>
        <w:rPr>
          <w:rFonts w:hint="eastAsia" w:ascii="宋体" w:hAnsi="宋体" w:eastAsia="宋体" w:cs="宋体"/>
          <w:sz w:val="21"/>
          <w:szCs w:val="21"/>
        </w:rPr>
        <w:t>质疑项目的名称：</w:t>
      </w:r>
    </w:p>
    <w:p>
      <w:pPr>
        <w:spacing w:after="0" w:line="360" w:lineRule="auto"/>
        <w:rPr>
          <w:rFonts w:ascii="宋体" w:hAnsi="宋体" w:eastAsia="宋体" w:cs="宋体"/>
          <w:sz w:val="21"/>
          <w:szCs w:val="21"/>
          <w:u w:val="single"/>
        </w:rPr>
      </w:pPr>
      <w:r>
        <w:rPr>
          <w:rFonts w:hint="eastAsia" w:ascii="宋体" w:hAnsi="宋体" w:eastAsia="宋体" w:cs="宋体"/>
          <w:sz w:val="21"/>
          <w:szCs w:val="21"/>
        </w:rPr>
        <w:t>质疑项目的编号：包号：</w:t>
      </w:r>
    </w:p>
    <w:p>
      <w:pPr>
        <w:spacing w:after="0" w:line="360" w:lineRule="auto"/>
        <w:rPr>
          <w:rFonts w:ascii="宋体" w:hAnsi="宋体" w:eastAsia="宋体" w:cs="宋体"/>
          <w:sz w:val="21"/>
          <w:szCs w:val="21"/>
          <w:u w:val="single"/>
        </w:rPr>
      </w:pPr>
      <w:r>
        <w:rPr>
          <w:rFonts w:hint="eastAsia" w:ascii="宋体" w:hAnsi="宋体" w:eastAsia="宋体" w:cs="宋体"/>
          <w:sz w:val="21"/>
          <w:szCs w:val="21"/>
        </w:rPr>
        <w:t>采购人名称：</w:t>
      </w:r>
    </w:p>
    <w:p>
      <w:pPr>
        <w:spacing w:after="0" w:line="360" w:lineRule="auto"/>
        <w:rPr>
          <w:rFonts w:ascii="宋体" w:hAnsi="宋体" w:eastAsia="宋体" w:cs="宋体"/>
          <w:sz w:val="21"/>
          <w:szCs w:val="21"/>
          <w:u w:val="single"/>
        </w:rPr>
      </w:pPr>
      <w:r>
        <w:rPr>
          <w:rFonts w:hint="eastAsia" w:ascii="宋体" w:hAnsi="宋体" w:eastAsia="宋体" w:cs="宋体"/>
          <w:sz w:val="21"/>
          <w:szCs w:val="21"/>
        </w:rPr>
        <w:t>采购文件获取日期：</w:t>
      </w:r>
    </w:p>
    <w:p>
      <w:pPr>
        <w:spacing w:after="0" w:line="360" w:lineRule="auto"/>
        <w:rPr>
          <w:rFonts w:ascii="宋体" w:hAnsi="宋体" w:eastAsia="宋体" w:cs="宋体"/>
          <w:sz w:val="21"/>
          <w:szCs w:val="21"/>
        </w:rPr>
      </w:pPr>
      <w:r>
        <w:rPr>
          <w:rFonts w:hint="eastAsia" w:ascii="宋体" w:hAnsi="宋体" w:eastAsia="宋体" w:cs="宋体"/>
          <w:sz w:val="21"/>
          <w:szCs w:val="21"/>
        </w:rPr>
        <w:t>三、质疑事项具体内容</w:t>
      </w:r>
    </w:p>
    <w:p>
      <w:pPr>
        <w:spacing w:after="0" w:line="360" w:lineRule="auto"/>
        <w:rPr>
          <w:rFonts w:ascii="宋体" w:hAnsi="宋体" w:eastAsia="宋体" w:cs="宋体"/>
          <w:sz w:val="21"/>
          <w:szCs w:val="21"/>
          <w:u w:val="single"/>
        </w:rPr>
      </w:pPr>
      <w:r>
        <w:rPr>
          <w:rFonts w:hint="eastAsia" w:ascii="宋体" w:hAnsi="宋体" w:eastAsia="宋体" w:cs="宋体"/>
          <w:sz w:val="21"/>
          <w:szCs w:val="21"/>
        </w:rPr>
        <w:t>质疑事项1：</w:t>
      </w:r>
    </w:p>
    <w:p>
      <w:pPr>
        <w:spacing w:after="0" w:line="360" w:lineRule="auto"/>
        <w:rPr>
          <w:rFonts w:ascii="宋体" w:hAnsi="宋体" w:eastAsia="宋体" w:cs="宋体"/>
          <w:sz w:val="21"/>
          <w:szCs w:val="21"/>
          <w:u w:val="single"/>
        </w:rPr>
      </w:pPr>
      <w:r>
        <w:rPr>
          <w:rFonts w:hint="eastAsia" w:ascii="宋体" w:hAnsi="宋体" w:eastAsia="宋体" w:cs="宋体"/>
          <w:sz w:val="21"/>
          <w:szCs w:val="21"/>
        </w:rPr>
        <w:t>事实依据：</w:t>
      </w:r>
    </w:p>
    <w:p>
      <w:pPr>
        <w:spacing w:after="0" w:line="360" w:lineRule="auto"/>
        <w:rPr>
          <w:rFonts w:ascii="宋体" w:hAnsi="宋体" w:eastAsia="宋体" w:cs="宋体"/>
          <w:sz w:val="21"/>
          <w:szCs w:val="21"/>
          <w:u w:val="single"/>
        </w:rPr>
      </w:pPr>
    </w:p>
    <w:p>
      <w:pPr>
        <w:spacing w:after="0" w:line="360" w:lineRule="auto"/>
        <w:rPr>
          <w:rFonts w:ascii="宋体" w:hAnsi="宋体" w:eastAsia="宋体" w:cs="宋体"/>
          <w:sz w:val="21"/>
          <w:szCs w:val="21"/>
          <w:u w:val="single"/>
        </w:rPr>
      </w:pPr>
      <w:r>
        <w:rPr>
          <w:rFonts w:hint="eastAsia" w:ascii="宋体" w:hAnsi="宋体" w:eastAsia="宋体" w:cs="宋体"/>
          <w:sz w:val="21"/>
          <w:szCs w:val="21"/>
        </w:rPr>
        <w:t>法律依据：</w:t>
      </w:r>
    </w:p>
    <w:p>
      <w:pPr>
        <w:spacing w:after="0" w:line="360" w:lineRule="auto"/>
        <w:rPr>
          <w:rFonts w:ascii="宋体" w:hAnsi="宋体" w:eastAsia="宋体" w:cs="宋体"/>
          <w:sz w:val="21"/>
          <w:szCs w:val="21"/>
        </w:rPr>
      </w:pPr>
    </w:p>
    <w:p>
      <w:pPr>
        <w:spacing w:after="0" w:line="360" w:lineRule="auto"/>
        <w:rPr>
          <w:rFonts w:ascii="宋体" w:hAnsi="宋体" w:eastAsia="宋体" w:cs="宋体"/>
          <w:sz w:val="21"/>
          <w:szCs w:val="21"/>
        </w:rPr>
      </w:pPr>
      <w:r>
        <w:rPr>
          <w:rFonts w:hint="eastAsia" w:ascii="宋体" w:hAnsi="宋体" w:eastAsia="宋体" w:cs="宋体"/>
          <w:sz w:val="21"/>
          <w:szCs w:val="21"/>
        </w:rPr>
        <w:t>质疑事项2</w:t>
      </w:r>
    </w:p>
    <w:p>
      <w:pPr>
        <w:spacing w:after="0" w:line="360" w:lineRule="auto"/>
        <w:rPr>
          <w:rFonts w:ascii="宋体" w:hAnsi="宋体" w:eastAsia="宋体" w:cs="宋体"/>
          <w:sz w:val="21"/>
          <w:szCs w:val="21"/>
        </w:rPr>
      </w:pPr>
      <w:r>
        <w:rPr>
          <w:rFonts w:hint="eastAsia" w:ascii="宋体" w:hAnsi="宋体" w:eastAsia="宋体" w:cs="宋体"/>
          <w:sz w:val="21"/>
          <w:szCs w:val="21"/>
        </w:rPr>
        <w:t>……</w:t>
      </w:r>
    </w:p>
    <w:p>
      <w:pPr>
        <w:spacing w:after="0" w:line="360" w:lineRule="auto"/>
        <w:rPr>
          <w:rFonts w:ascii="宋体" w:hAnsi="宋体" w:eastAsia="宋体" w:cs="宋体"/>
          <w:sz w:val="21"/>
          <w:szCs w:val="21"/>
        </w:rPr>
      </w:pPr>
      <w:r>
        <w:rPr>
          <w:rFonts w:hint="eastAsia" w:ascii="宋体" w:hAnsi="宋体" w:eastAsia="宋体" w:cs="宋体"/>
          <w:sz w:val="21"/>
          <w:szCs w:val="21"/>
        </w:rPr>
        <w:t>四、与质疑事项相关的质疑请求</w:t>
      </w:r>
    </w:p>
    <w:p>
      <w:pPr>
        <w:spacing w:after="0" w:line="360" w:lineRule="auto"/>
        <w:rPr>
          <w:rFonts w:ascii="宋体" w:hAnsi="宋体" w:eastAsia="宋体" w:cs="宋体"/>
          <w:sz w:val="21"/>
          <w:szCs w:val="21"/>
          <w:u w:val="single"/>
        </w:rPr>
      </w:pPr>
      <w:r>
        <w:rPr>
          <w:rFonts w:hint="eastAsia" w:ascii="宋体" w:hAnsi="宋体" w:eastAsia="宋体" w:cs="宋体"/>
          <w:sz w:val="21"/>
          <w:szCs w:val="21"/>
        </w:rPr>
        <w:t>请求：</w:t>
      </w:r>
    </w:p>
    <w:p>
      <w:pPr>
        <w:spacing w:after="0" w:line="360" w:lineRule="auto"/>
        <w:rPr>
          <w:rFonts w:ascii="宋体" w:hAnsi="宋体" w:eastAsia="宋体" w:cs="宋体"/>
          <w:sz w:val="21"/>
          <w:szCs w:val="21"/>
        </w:rPr>
      </w:pPr>
      <w:r>
        <w:rPr>
          <w:rFonts w:hint="eastAsia" w:ascii="宋体" w:hAnsi="宋体" w:eastAsia="宋体" w:cs="宋体"/>
          <w:sz w:val="21"/>
          <w:szCs w:val="21"/>
        </w:rPr>
        <w:t xml:space="preserve">签字(签章)：                   公章：                      </w:t>
      </w:r>
    </w:p>
    <w:p>
      <w:pPr>
        <w:spacing w:after="0" w:line="360" w:lineRule="auto"/>
        <w:rPr>
          <w:rFonts w:ascii="宋体" w:hAnsi="宋体" w:eastAsia="宋体" w:cs="宋体"/>
          <w:sz w:val="21"/>
          <w:szCs w:val="21"/>
        </w:rPr>
      </w:pPr>
      <w:r>
        <w:rPr>
          <w:rFonts w:hint="eastAsia" w:ascii="宋体" w:hAnsi="宋体" w:eastAsia="宋体" w:cs="宋体"/>
          <w:sz w:val="21"/>
          <w:szCs w:val="21"/>
        </w:rPr>
        <w:t xml:space="preserve">日期：    </w:t>
      </w:r>
    </w:p>
    <w:p>
      <w:pPr>
        <w:spacing w:after="0" w:line="360" w:lineRule="auto"/>
        <w:rPr>
          <w:rFonts w:ascii="宋体" w:hAnsi="宋体" w:eastAsia="宋体" w:cs="宋体"/>
          <w:sz w:val="21"/>
          <w:szCs w:val="21"/>
        </w:rPr>
      </w:pPr>
    </w:p>
    <w:p>
      <w:pPr>
        <w:spacing w:after="0" w:line="360" w:lineRule="auto"/>
        <w:rPr>
          <w:rFonts w:ascii="宋体" w:hAnsi="宋体" w:eastAsia="宋体" w:cs="宋体"/>
          <w:sz w:val="21"/>
          <w:szCs w:val="21"/>
        </w:rPr>
      </w:pPr>
    </w:p>
    <w:p>
      <w:pPr>
        <w:spacing w:after="0" w:line="360" w:lineRule="auto"/>
        <w:rPr>
          <w:rFonts w:ascii="宋体" w:hAnsi="宋体" w:eastAsia="宋体" w:cs="宋体"/>
          <w:sz w:val="21"/>
          <w:szCs w:val="21"/>
        </w:rPr>
      </w:pPr>
    </w:p>
    <w:p>
      <w:pPr>
        <w:spacing w:after="0" w:line="360" w:lineRule="auto"/>
        <w:rPr>
          <w:rFonts w:ascii="宋体" w:hAnsi="宋体" w:eastAsia="宋体" w:cs="宋体"/>
          <w:sz w:val="21"/>
          <w:szCs w:val="21"/>
        </w:rPr>
      </w:pPr>
    </w:p>
    <w:p>
      <w:pPr>
        <w:spacing w:after="0" w:line="360" w:lineRule="auto"/>
        <w:rPr>
          <w:rFonts w:ascii="宋体" w:hAnsi="宋体" w:eastAsia="宋体" w:cs="宋体"/>
          <w:sz w:val="21"/>
          <w:szCs w:val="21"/>
        </w:rPr>
      </w:pPr>
      <w:r>
        <w:rPr>
          <w:rFonts w:hint="eastAsia" w:ascii="宋体" w:hAnsi="宋体" w:eastAsia="宋体" w:cs="宋体"/>
          <w:sz w:val="21"/>
          <w:szCs w:val="21"/>
        </w:rPr>
        <w:t>质疑函制作说明：</w:t>
      </w:r>
    </w:p>
    <w:p>
      <w:pPr>
        <w:spacing w:after="0" w:line="360" w:lineRule="auto"/>
        <w:rPr>
          <w:rFonts w:ascii="宋体" w:hAnsi="宋体" w:eastAsia="宋体" w:cs="宋体"/>
          <w:sz w:val="21"/>
          <w:szCs w:val="21"/>
        </w:rPr>
      </w:pPr>
      <w:r>
        <w:rPr>
          <w:rFonts w:hint="eastAsia" w:ascii="宋体" w:hAnsi="宋体" w:eastAsia="宋体" w:cs="宋体"/>
          <w:sz w:val="21"/>
          <w:szCs w:val="21"/>
        </w:rPr>
        <w:t>1.供应商提出质疑时，应提交质疑函和必要的证明材料。</w:t>
      </w:r>
    </w:p>
    <w:p>
      <w:pPr>
        <w:spacing w:after="0" w:line="360" w:lineRule="auto"/>
        <w:rPr>
          <w:rFonts w:ascii="宋体" w:hAnsi="宋体" w:eastAsia="宋体" w:cs="宋体"/>
          <w:sz w:val="21"/>
          <w:szCs w:val="21"/>
        </w:rPr>
      </w:pPr>
      <w:r>
        <w:rPr>
          <w:rFonts w:hint="eastAsia" w:ascii="宋体" w:hAnsi="宋体" w:eastAsia="宋体" w:cs="宋体"/>
          <w:sz w:val="21"/>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after="0" w:line="360" w:lineRule="auto"/>
        <w:rPr>
          <w:rFonts w:ascii="宋体" w:hAnsi="宋体" w:eastAsia="宋体" w:cs="宋体"/>
          <w:sz w:val="21"/>
          <w:szCs w:val="21"/>
        </w:rPr>
      </w:pPr>
      <w:r>
        <w:rPr>
          <w:rFonts w:hint="eastAsia" w:ascii="宋体" w:hAnsi="宋体" w:eastAsia="宋体" w:cs="宋体"/>
          <w:sz w:val="21"/>
          <w:szCs w:val="21"/>
        </w:rPr>
        <w:t>3.质疑供应商若对项目的某一分包进行质疑，质疑函中应列明具体分包号。</w:t>
      </w:r>
    </w:p>
    <w:p>
      <w:pPr>
        <w:spacing w:after="0" w:line="360" w:lineRule="auto"/>
        <w:rPr>
          <w:rFonts w:ascii="宋体" w:hAnsi="宋体" w:eastAsia="宋体" w:cs="宋体"/>
          <w:sz w:val="21"/>
          <w:szCs w:val="21"/>
        </w:rPr>
      </w:pPr>
      <w:r>
        <w:rPr>
          <w:rFonts w:hint="eastAsia" w:ascii="宋体" w:hAnsi="宋体" w:eastAsia="宋体" w:cs="宋体"/>
          <w:sz w:val="21"/>
          <w:szCs w:val="21"/>
        </w:rPr>
        <w:t>4.质疑函的质疑事项应具体、明确，并有必要的事实依据和法律依据。</w:t>
      </w:r>
    </w:p>
    <w:p>
      <w:pPr>
        <w:spacing w:after="0" w:line="360" w:lineRule="auto"/>
        <w:rPr>
          <w:rFonts w:ascii="宋体" w:hAnsi="宋体" w:eastAsia="宋体" w:cs="宋体"/>
          <w:sz w:val="21"/>
          <w:szCs w:val="21"/>
        </w:rPr>
      </w:pPr>
      <w:r>
        <w:rPr>
          <w:rFonts w:hint="eastAsia" w:ascii="宋体" w:hAnsi="宋体" w:eastAsia="宋体" w:cs="宋体"/>
          <w:sz w:val="21"/>
          <w:szCs w:val="21"/>
        </w:rPr>
        <w:t>5.质疑函的质疑请求应与质疑事项相关。</w:t>
      </w:r>
    </w:p>
    <w:p>
      <w:pPr>
        <w:spacing w:after="0" w:line="360" w:lineRule="auto"/>
        <w:rPr>
          <w:rFonts w:ascii="宋体" w:hAnsi="宋体" w:eastAsia="宋体" w:cs="宋体"/>
          <w:sz w:val="21"/>
          <w:szCs w:val="21"/>
        </w:rPr>
      </w:pPr>
      <w:r>
        <w:rPr>
          <w:rFonts w:hint="eastAsia" w:ascii="宋体" w:hAnsi="宋体" w:eastAsia="宋体" w:cs="宋体"/>
          <w:sz w:val="21"/>
          <w:szCs w:val="21"/>
        </w:rPr>
        <w:t>6.质疑供应商为自然人的，质疑函应由本人签字；质疑供应商为法人或者其他组织的，质疑函应由法定代表人、主要负责人，或者其授权代表签字或者盖章，并加盖公章。</w:t>
      </w:r>
    </w:p>
    <w:p>
      <w:pPr>
        <w:spacing w:after="0" w:line="360" w:lineRule="auto"/>
        <w:rPr>
          <w:rFonts w:ascii="宋体" w:hAnsi="宋体" w:eastAsia="宋体" w:cs="宋体"/>
          <w:sz w:val="21"/>
          <w:szCs w:val="21"/>
        </w:rPr>
      </w:pPr>
      <w:r>
        <w:rPr>
          <w:rFonts w:hint="eastAsia" w:ascii="宋体" w:hAnsi="宋体" w:eastAsia="宋体" w:cs="宋体"/>
          <w:sz w:val="21"/>
          <w:szCs w:val="21"/>
        </w:rPr>
        <w:t>7.质疑供应商提交质疑函时须提供质疑函、法人或者非法人组织的营业执照等证明文件或自然人的身份证复印件（质疑供应商为自然人）。如不是法定代表人或主要负责人提交质疑函的，应同时提供法定代表人或主要负责人有效的授权委托书。</w:t>
      </w:r>
    </w:p>
    <w:p>
      <w:pPr>
        <w:spacing w:after="0" w:line="360" w:lineRule="auto"/>
        <w:rPr>
          <w:rFonts w:ascii="宋体" w:hAnsi="宋体" w:eastAsia="宋体" w:cs="宋体"/>
          <w:sz w:val="21"/>
          <w:szCs w:val="21"/>
        </w:rPr>
      </w:pPr>
      <w:r>
        <w:rPr>
          <w:rFonts w:hint="eastAsia" w:ascii="宋体" w:hAnsi="宋体" w:eastAsia="宋体" w:cs="宋体"/>
          <w:sz w:val="21"/>
          <w:szCs w:val="21"/>
        </w:rPr>
        <w:t>8.质疑函递交地址为采购代理机构办公地址，详细地址详见投标邀请书。</w:t>
      </w:r>
    </w:p>
    <w:p>
      <w:pPr>
        <w:pStyle w:val="6"/>
      </w:pPr>
    </w:p>
    <w:p>
      <w:pPr>
        <w:spacing w:after="0" w:line="360" w:lineRule="auto"/>
        <w:rPr>
          <w:rFonts w:ascii="宋体" w:hAnsi="宋体" w:eastAsia="宋体" w:cs="宋体"/>
          <w:sz w:val="21"/>
          <w:szCs w:val="21"/>
        </w:rPr>
      </w:pPr>
      <w:r>
        <w:rPr>
          <w:rFonts w:hint="eastAsia" w:ascii="宋体" w:hAnsi="宋体" w:eastAsia="宋体" w:cs="宋体"/>
          <w:sz w:val="21"/>
          <w:szCs w:val="21"/>
        </w:rPr>
        <w:br w:type="page"/>
      </w:r>
      <w:r>
        <w:rPr>
          <w:rFonts w:hint="eastAsia" w:ascii="宋体" w:hAnsi="宋体" w:eastAsia="宋体" w:cs="宋体"/>
          <w:sz w:val="21"/>
          <w:szCs w:val="21"/>
        </w:rPr>
        <w:t>2.询问函、质疑函授权书参考格式</w:t>
      </w:r>
    </w:p>
    <w:p>
      <w:pPr>
        <w:spacing w:after="0" w:line="360" w:lineRule="auto"/>
        <w:rPr>
          <w:rFonts w:ascii="宋体" w:hAnsi="宋体" w:eastAsia="宋体" w:cs="宋体"/>
          <w:sz w:val="21"/>
          <w:szCs w:val="21"/>
        </w:rPr>
      </w:pPr>
    </w:p>
    <w:p>
      <w:pPr>
        <w:spacing w:after="0" w:line="360" w:lineRule="auto"/>
        <w:jc w:val="center"/>
        <w:rPr>
          <w:rFonts w:ascii="宋体" w:hAnsi="宋体" w:eastAsia="宋体" w:cs="宋体"/>
          <w:sz w:val="21"/>
          <w:szCs w:val="21"/>
        </w:rPr>
      </w:pPr>
      <w:r>
        <w:rPr>
          <w:rFonts w:hint="eastAsia" w:ascii="宋体" w:hAnsi="宋体" w:eastAsia="宋体" w:cs="宋体"/>
          <w:sz w:val="21"/>
          <w:szCs w:val="21"/>
        </w:rPr>
        <w:t>法定代表人或负责人授权委托书</w:t>
      </w:r>
    </w:p>
    <w:p>
      <w:pPr>
        <w:spacing w:after="0" w:line="360" w:lineRule="auto"/>
        <w:rPr>
          <w:rFonts w:ascii="宋体" w:hAnsi="宋体" w:eastAsia="宋体" w:cs="宋体"/>
          <w:sz w:val="21"/>
          <w:szCs w:val="21"/>
        </w:rPr>
      </w:pPr>
    </w:p>
    <w:p>
      <w:pPr>
        <w:spacing w:after="0" w:line="360" w:lineRule="auto"/>
        <w:ind w:firstLine="420" w:firstLineChars="200"/>
        <w:rPr>
          <w:rFonts w:ascii="宋体" w:hAnsi="宋体" w:eastAsia="宋体" w:cs="宋体"/>
          <w:sz w:val="21"/>
          <w:szCs w:val="21"/>
          <w:u w:val="single"/>
        </w:rPr>
      </w:pPr>
      <w:r>
        <w:rPr>
          <w:rFonts w:hint="eastAsia" w:ascii="宋体" w:hAnsi="宋体" w:eastAsia="宋体" w:cs="宋体"/>
          <w:sz w:val="21"/>
          <w:szCs w:val="21"/>
        </w:rPr>
        <w:t>本委托书声明：在下面签字的</w:t>
      </w:r>
      <w:r>
        <w:rPr>
          <w:rFonts w:hint="eastAsia" w:ascii="宋体" w:hAnsi="宋体" w:eastAsia="宋体" w:cs="宋体"/>
          <w:sz w:val="21"/>
          <w:szCs w:val="21"/>
          <w:u w:val="single"/>
        </w:rPr>
        <w:t xml:space="preserve">           （法定代表人或负责人姓名、职务）</w:t>
      </w:r>
      <w:r>
        <w:rPr>
          <w:rFonts w:hint="eastAsia" w:ascii="宋体" w:hAnsi="宋体" w:eastAsia="宋体" w:cs="宋体"/>
          <w:sz w:val="21"/>
          <w:szCs w:val="21"/>
        </w:rPr>
        <w:t xml:space="preserve">代表 </w:t>
      </w:r>
      <w:r>
        <w:rPr>
          <w:rFonts w:hint="eastAsia" w:ascii="宋体" w:hAnsi="宋体" w:eastAsia="宋体" w:cs="宋体"/>
          <w:sz w:val="21"/>
          <w:szCs w:val="21"/>
          <w:u w:val="single"/>
        </w:rPr>
        <w:t xml:space="preserve">            （供应商名称）</w:t>
      </w:r>
      <w:r>
        <w:rPr>
          <w:rFonts w:hint="eastAsia" w:ascii="宋体" w:hAnsi="宋体" w:eastAsia="宋体" w:cs="宋体"/>
          <w:sz w:val="21"/>
          <w:szCs w:val="21"/>
        </w:rPr>
        <w:t>委托在下面签字的</w:t>
      </w:r>
      <w:r>
        <w:rPr>
          <w:rFonts w:hint="eastAsia" w:ascii="宋体" w:hAnsi="宋体" w:eastAsia="宋体" w:cs="宋体"/>
          <w:sz w:val="21"/>
          <w:szCs w:val="21"/>
          <w:u w:val="single"/>
        </w:rPr>
        <w:t xml:space="preserve">          （授权代表的姓名、职务）</w:t>
      </w:r>
      <w:r>
        <w:rPr>
          <w:rFonts w:hint="eastAsia" w:ascii="宋体" w:hAnsi="宋体" w:eastAsia="宋体" w:cs="宋体"/>
          <w:sz w:val="21"/>
          <w:szCs w:val="21"/>
        </w:rPr>
        <w:t>为本公司的合法代表人，就采购项目（采购编号：</w:t>
      </w:r>
      <w:r>
        <w:rPr>
          <w:rFonts w:hint="eastAsia" w:ascii="宋体" w:hAnsi="宋体" w:eastAsia="宋体" w:cs="宋体"/>
          <w:sz w:val="21"/>
          <w:szCs w:val="21"/>
          <w:u w:val="single"/>
        </w:rPr>
        <w:t xml:space="preserve">          ）             （填写授权内容）</w:t>
      </w:r>
      <w:r>
        <w:rPr>
          <w:rFonts w:hint="eastAsia" w:ascii="宋体" w:hAnsi="宋体" w:eastAsia="宋体" w:cs="宋体"/>
          <w:sz w:val="21"/>
          <w:szCs w:val="21"/>
        </w:rPr>
        <w:t>，以本公司的名义处理一切与之有关的事宜</w:t>
      </w:r>
      <w:r>
        <w:rPr>
          <w:rFonts w:hint="eastAsia" w:ascii="宋体" w:hAnsi="宋体" w:eastAsia="宋体" w:cs="宋体"/>
          <w:sz w:val="21"/>
          <w:szCs w:val="21"/>
          <w:u w:val="single"/>
        </w:rPr>
        <w:t>（须提供法定代表人或负责人、授权代表身份证复印件）。</w:t>
      </w:r>
    </w:p>
    <w:p>
      <w:pPr>
        <w:spacing w:after="0" w:line="360" w:lineRule="auto"/>
        <w:rPr>
          <w:rFonts w:ascii="宋体" w:hAnsi="宋体" w:eastAsia="宋体" w:cs="宋体"/>
          <w:sz w:val="21"/>
          <w:szCs w:val="21"/>
        </w:rPr>
      </w:pPr>
      <w:r>
        <w:rPr>
          <w:rFonts w:hint="eastAsia" w:ascii="宋体" w:hAnsi="宋体" w:eastAsia="宋体" w:cs="宋体"/>
          <w:sz w:val="21"/>
          <w:szCs w:val="21"/>
        </w:rPr>
        <w:t>本委托书于</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日签字生效。</w:t>
      </w:r>
    </w:p>
    <w:p>
      <w:pPr>
        <w:spacing w:after="0" w:line="360" w:lineRule="auto"/>
        <w:rPr>
          <w:rFonts w:ascii="宋体" w:hAnsi="宋体" w:eastAsia="宋体" w:cs="宋体"/>
          <w:sz w:val="21"/>
          <w:szCs w:val="21"/>
        </w:rPr>
      </w:pPr>
    </w:p>
    <w:p>
      <w:pPr>
        <w:spacing w:after="0" w:line="360" w:lineRule="auto"/>
        <w:rPr>
          <w:rFonts w:ascii="宋体" w:hAnsi="宋体" w:eastAsia="宋体" w:cs="宋体"/>
          <w:sz w:val="21"/>
          <w:szCs w:val="21"/>
        </w:rPr>
      </w:pPr>
    </w:p>
    <w:p>
      <w:pPr>
        <w:spacing w:after="0" w:line="360" w:lineRule="auto"/>
        <w:rPr>
          <w:rFonts w:ascii="宋体" w:hAnsi="宋体" w:eastAsia="宋体" w:cs="宋体"/>
          <w:sz w:val="21"/>
          <w:szCs w:val="21"/>
        </w:rPr>
      </w:pPr>
    </w:p>
    <w:p>
      <w:pPr>
        <w:spacing w:after="0" w:line="360" w:lineRule="auto"/>
        <w:rPr>
          <w:rFonts w:ascii="宋体" w:hAnsi="宋体" w:eastAsia="宋体" w:cs="宋体"/>
          <w:sz w:val="21"/>
          <w:szCs w:val="21"/>
        </w:rPr>
      </w:pPr>
      <w:r>
        <w:rPr>
          <w:rFonts w:hint="eastAsia" w:ascii="宋体" w:hAnsi="宋体" w:eastAsia="宋体" w:cs="宋体"/>
          <w:sz w:val="21"/>
          <w:szCs w:val="21"/>
        </w:rPr>
        <w:t>供应商名称（加盖公章）：</w:t>
      </w:r>
    </w:p>
    <w:p>
      <w:pPr>
        <w:spacing w:after="0" w:line="360" w:lineRule="auto"/>
        <w:rPr>
          <w:rFonts w:ascii="宋体" w:hAnsi="宋体" w:eastAsia="宋体" w:cs="宋体"/>
          <w:sz w:val="21"/>
          <w:szCs w:val="21"/>
        </w:rPr>
      </w:pPr>
      <w:r>
        <w:rPr>
          <w:rFonts w:hint="eastAsia" w:ascii="宋体" w:hAnsi="宋体" w:eastAsia="宋体" w:cs="宋体"/>
          <w:sz w:val="21"/>
          <w:szCs w:val="21"/>
        </w:rPr>
        <w:t>法定代表人或负责人（签名或盖私章）：</w:t>
      </w:r>
    </w:p>
    <w:p>
      <w:pPr>
        <w:spacing w:after="0" w:line="360" w:lineRule="auto"/>
        <w:rPr>
          <w:rFonts w:ascii="宋体" w:hAnsi="宋体" w:eastAsia="宋体" w:cs="宋体"/>
          <w:sz w:val="21"/>
          <w:szCs w:val="21"/>
        </w:rPr>
      </w:pPr>
      <w:r>
        <w:rPr>
          <w:rFonts w:hint="eastAsia" w:ascii="宋体" w:hAnsi="宋体" w:eastAsia="宋体" w:cs="宋体"/>
          <w:sz w:val="21"/>
          <w:szCs w:val="21"/>
        </w:rPr>
        <w:t>授权代表（签名或盖私章）：</w:t>
      </w:r>
    </w:p>
    <w:p>
      <w:pPr>
        <w:spacing w:after="0" w:line="360" w:lineRule="auto"/>
        <w:rPr>
          <w:rFonts w:ascii="仿宋" w:hAnsi="仿宋" w:eastAsia="仿宋"/>
          <w:sz w:val="24"/>
        </w:rPr>
      </w:pPr>
      <w:r>
        <w:rPr>
          <w:rFonts w:hint="eastAsia" w:ascii="宋体" w:hAnsi="宋体" w:eastAsia="宋体" w:cs="宋体"/>
          <w:sz w:val="21"/>
          <w:szCs w:val="21"/>
        </w:rPr>
        <w:t>日期：</w:t>
      </w:r>
    </w:p>
    <w:p/>
    <w:sectPr>
      <w:footerReference r:id="rId6" w:type="first"/>
      <w:footerReference r:id="rId5" w:type="default"/>
      <w:pgSz w:w="11906" w:h="16838"/>
      <w:pgMar w:top="1440" w:right="1800" w:bottom="1440" w:left="1800" w:header="708" w:footer="708" w:gutter="0"/>
      <w:pgNumType w:start="1"/>
      <w:cols w:space="708" w:num="1"/>
      <w:titlePg/>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r>
                            <w:rPr>
                              <w:rFonts w:hint="eastAsia"/>
                            </w:rPr>
                            <w:t xml:space="preserve"> 页    共 </w:t>
                          </w:r>
                          <w:r>
                            <w:fldChar w:fldCharType="begin"/>
                          </w:r>
                          <w:r>
                            <w:rPr>
                              <w:rFonts w:hint="eastAsia"/>
                            </w:rPr>
                            <w:instrText xml:space="preserve">=</w:instrText>
                          </w:r>
                          <w:r>
                            <w:fldChar w:fldCharType="begin"/>
                          </w:r>
                          <w:r>
                            <w:instrText xml:space="preserve"> NUMPAGES  \* MERGEFORMAT </w:instrText>
                          </w:r>
                          <w:r>
                            <w:fldChar w:fldCharType="separate"/>
                          </w:r>
                          <w:r>
                            <w:instrText xml:space="preserve">68</w:instrText>
                          </w:r>
                          <w:r>
                            <w:fldChar w:fldCharType="end"/>
                          </w:r>
                          <w:r>
                            <w:rPr>
                              <w:rFonts w:hint="eastAsia"/>
                            </w:rPr>
                            <w:instrText xml:space="preserve">-1</w:instrText>
                          </w:r>
                          <w:r>
                            <w:fldChar w:fldCharType="separate"/>
                          </w:r>
                          <w:r>
                            <w:t>67</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Bx8o09MBAACnAwAADgAAAAAAAAABACAAAAAeAQAA&#10;ZHJzL2Uyb0RvYy54bWxQSwUGAAAAAAYABgBZAQAAYwUAAAAA&#10;">
              <v:fill on="f" focussize="0,0"/>
              <v:stroke on="f"/>
              <v:imagedata o:title=""/>
              <o:lock v:ext="edit" aspectratio="f"/>
              <v:textbox inset="0mm,0mm,0mm,0mm" style="mso-fit-shape-to-text:t;">
                <w:txbxContent>
                  <w:p>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r>
                      <w:rPr>
                        <w:rFonts w:hint="eastAsia"/>
                      </w:rPr>
                      <w:t xml:space="preserve"> 页    共 </w:t>
                    </w:r>
                    <w:r>
                      <w:fldChar w:fldCharType="begin"/>
                    </w:r>
                    <w:r>
                      <w:rPr>
                        <w:rFonts w:hint="eastAsia"/>
                      </w:rPr>
                      <w:instrText xml:space="preserve">=</w:instrText>
                    </w:r>
                    <w:r>
                      <w:fldChar w:fldCharType="begin"/>
                    </w:r>
                    <w:r>
                      <w:instrText xml:space="preserve"> NUMPAGES  \* MERGEFORMAT </w:instrText>
                    </w:r>
                    <w:r>
                      <w:fldChar w:fldCharType="separate"/>
                    </w:r>
                    <w:r>
                      <w:instrText xml:space="preserve">68</w:instrText>
                    </w:r>
                    <w:r>
                      <w:fldChar w:fldCharType="end"/>
                    </w:r>
                    <w:r>
                      <w:rPr>
                        <w:rFonts w:hint="eastAsia"/>
                      </w:rPr>
                      <w:instrText xml:space="preserve">-1</w:instrText>
                    </w:r>
                    <w:r>
                      <w:fldChar w:fldCharType="separate"/>
                    </w:r>
                    <w:r>
                      <w:t>67</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rPr>
                              <w:rFonts w:hint="eastAsia"/>
                            </w:rPr>
                            <w:instrText xml:space="preserve">=</w:instrText>
                          </w:r>
                          <w:r>
                            <w:fldChar w:fldCharType="begin"/>
                          </w:r>
                          <w:r>
                            <w:instrText xml:space="preserve"> NUMPAGES  \* MERGEFORMAT </w:instrText>
                          </w:r>
                          <w:r>
                            <w:fldChar w:fldCharType="separate"/>
                          </w:r>
                          <w:r>
                            <w:instrText xml:space="preserve">4</w:instrText>
                          </w:r>
                          <w:r>
                            <w:fldChar w:fldCharType="end"/>
                          </w:r>
                          <w:r>
                            <w:rPr>
                              <w:rFonts w:hint="eastAsia"/>
                            </w:rPr>
                            <w:instrText xml:space="preserve">-1</w:instrText>
                          </w:r>
                          <w:r>
                            <w:fldChar w:fldCharType="separate"/>
                          </w:r>
                          <w:r>
                            <w:t>3</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BVi3kDRAQAApwMAAA4AAAAAAAAAAQAgAAAAHgEAAGRy&#10;cy9lMm9Eb2MueG1sUEsFBgAAAAAGAAYAWQEAAGEFAAAAAA==&#10;">
              <v:fill on="f" focussize="0,0"/>
              <v:stroke on="f"/>
              <v:imagedata o:title=""/>
              <o:lock v:ext="edit" aspectratio="f"/>
              <v:textbox inset="0mm,0mm,0mm,0mm" style="mso-fit-shape-to-text:t;">
                <w:txbxContent>
                  <w:p>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rPr>
                        <w:rFonts w:hint="eastAsia"/>
                      </w:rPr>
                      <w:instrText xml:space="preserve">=</w:instrText>
                    </w:r>
                    <w:r>
                      <w:fldChar w:fldCharType="begin"/>
                    </w:r>
                    <w:r>
                      <w:instrText xml:space="preserve"> NUMPAGES  \* MERGEFORMAT </w:instrText>
                    </w:r>
                    <w:r>
                      <w:fldChar w:fldCharType="separate"/>
                    </w:r>
                    <w:r>
                      <w:instrText xml:space="preserve">4</w:instrText>
                    </w:r>
                    <w:r>
                      <w:fldChar w:fldCharType="end"/>
                    </w:r>
                    <w:r>
                      <w:rPr>
                        <w:rFonts w:hint="eastAsia"/>
                      </w:rPr>
                      <w:instrText xml:space="preserve">-1</w:instrText>
                    </w:r>
                    <w:r>
                      <w:fldChar w:fldCharType="separate"/>
                    </w:r>
                    <w:r>
                      <w:t>3</w:t>
                    </w:r>
                    <w:r>
                      <w:fldChar w:fldCharType="end"/>
                    </w:r>
                    <w:r>
                      <w:rPr>
                        <w:rFonts w:hint="eastAsia"/>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before="0" w:after="0"/>
      </w:pPr>
      <w:r>
        <w:separator/>
      </w:r>
    </w:p>
  </w:footnote>
  <w:footnote w:type="continuationSeparator" w:id="5">
    <w:p>
      <w:pPr>
        <w:spacing w:before="0" w:after="0"/>
      </w:pPr>
      <w:r>
        <w:continuationSeparator/>
      </w:r>
    </w:p>
  </w:footnote>
  <w:footnote w:id="0">
    <w:p>
      <w:pPr>
        <w:pStyle w:val="15"/>
        <w:snapToGrid w:val="0"/>
        <w:rPr>
          <w:rFonts w:hint="eastAsia" w:eastAsia="微软雅黑"/>
          <w:lang w:eastAsia="zh-CN"/>
        </w:rPr>
      </w:pPr>
      <w:r>
        <w:rPr>
          <w:rStyle w:val="24"/>
        </w:rPr>
        <w:footnoteRef/>
      </w:r>
      <w:r>
        <w:t xml:space="preserve"> </w:t>
      </w:r>
      <w:r>
        <w:rPr>
          <w:rFonts w:hint="eastAsia"/>
          <w:lang w:eastAsia="zh-CN"/>
        </w:rPr>
        <w:t>从业人员、营业人员、资产总额填报上一年度数据，无上一年度数据的新成立企业可不填报。</w:t>
      </w:r>
    </w:p>
  </w:footnote>
  <w:footnote w:id="1">
    <w:p>
      <w:pPr>
        <w:pStyle w:val="15"/>
        <w:snapToGrid w:val="0"/>
      </w:pPr>
      <w:r>
        <w:rPr>
          <w:rStyle w:val="24"/>
        </w:rPr>
        <w:footnoteRef/>
      </w:r>
      <w:r>
        <w:t xml:space="preserve">  </w:t>
      </w:r>
      <w:r>
        <w:rPr>
          <w:rFonts w:hint="eastAsia"/>
          <w:lang w:eastAsia="zh-CN"/>
        </w:rPr>
        <w:t>从业人员、营业人员、资产总额填报上一年度数据，无上一年度数据的新成立企业可不填报。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pPr>
    <w:r>
      <w:rPr>
        <w:rFonts w:hint="eastAsia"/>
      </w:rPr>
      <w:t>东莞市政府采购公开招标文件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87489"/>
    <w:multiLevelType w:val="singleLevel"/>
    <w:tmpl w:val="93587489"/>
    <w:lvl w:ilvl="0" w:tentative="0">
      <w:start w:val="1"/>
      <w:numFmt w:val="decimal"/>
      <w:suff w:val="nothing"/>
      <w:lvlText w:val="%1、"/>
      <w:lvlJc w:val="left"/>
    </w:lvl>
  </w:abstractNum>
  <w:abstractNum w:abstractNumId="1">
    <w:nsid w:val="BAA12ADA"/>
    <w:multiLevelType w:val="singleLevel"/>
    <w:tmpl w:val="BAA12ADA"/>
    <w:lvl w:ilvl="0" w:tentative="0">
      <w:start w:val="1"/>
      <w:numFmt w:val="decimal"/>
      <w:suff w:val="nothing"/>
      <w:lvlText w:val="（%1）"/>
      <w:lvlJc w:val="left"/>
    </w:lvl>
  </w:abstractNum>
  <w:abstractNum w:abstractNumId="2">
    <w:nsid w:val="CFF174A5"/>
    <w:multiLevelType w:val="singleLevel"/>
    <w:tmpl w:val="CFF174A5"/>
    <w:lvl w:ilvl="0" w:tentative="0">
      <w:start w:val="1"/>
      <w:numFmt w:val="decimal"/>
      <w:suff w:val="nothing"/>
      <w:lvlText w:val="%1、"/>
      <w:lvlJc w:val="left"/>
    </w:lvl>
  </w:abstractNum>
  <w:abstractNum w:abstractNumId="3">
    <w:nsid w:val="D0047B7E"/>
    <w:multiLevelType w:val="singleLevel"/>
    <w:tmpl w:val="D0047B7E"/>
    <w:lvl w:ilvl="0" w:tentative="0">
      <w:start w:val="1"/>
      <w:numFmt w:val="decimal"/>
      <w:suff w:val="nothing"/>
      <w:lvlText w:val="%1、"/>
      <w:lvlJc w:val="left"/>
    </w:lvl>
  </w:abstractNum>
  <w:abstractNum w:abstractNumId="4">
    <w:nsid w:val="E09EF6E1"/>
    <w:multiLevelType w:val="singleLevel"/>
    <w:tmpl w:val="E09EF6E1"/>
    <w:lvl w:ilvl="0" w:tentative="0">
      <w:start w:val="1"/>
      <w:numFmt w:val="decimal"/>
      <w:suff w:val="nothing"/>
      <w:lvlText w:val="（%1）"/>
      <w:lvlJc w:val="left"/>
    </w:lvl>
  </w:abstractNum>
  <w:abstractNum w:abstractNumId="5">
    <w:nsid w:val="E62E503E"/>
    <w:multiLevelType w:val="singleLevel"/>
    <w:tmpl w:val="E62E503E"/>
    <w:lvl w:ilvl="0" w:tentative="0">
      <w:start w:val="2"/>
      <w:numFmt w:val="chineseCounting"/>
      <w:suff w:val="space"/>
      <w:lvlText w:val="第%1部分"/>
      <w:lvlJc w:val="left"/>
      <w:rPr>
        <w:rFonts w:hint="eastAsia"/>
      </w:rPr>
    </w:lvl>
  </w:abstractNum>
  <w:abstractNum w:abstractNumId="6">
    <w:nsid w:val="F73DC5D7"/>
    <w:multiLevelType w:val="singleLevel"/>
    <w:tmpl w:val="F73DC5D7"/>
    <w:lvl w:ilvl="0" w:tentative="0">
      <w:start w:val="1"/>
      <w:numFmt w:val="decimal"/>
      <w:suff w:val="nothing"/>
      <w:lvlText w:val="（%1）"/>
      <w:lvlJc w:val="left"/>
    </w:lvl>
  </w:abstractNum>
  <w:abstractNum w:abstractNumId="7">
    <w:nsid w:val="00000005"/>
    <w:multiLevelType w:val="multilevel"/>
    <w:tmpl w:val="00000005"/>
    <w:lvl w:ilvl="0" w:tentative="0">
      <w:start w:val="1"/>
      <w:numFmt w:val="decimal"/>
      <w:lvlText w:val="%1."/>
      <w:lvlJc w:val="left"/>
      <w:pPr>
        <w:tabs>
          <w:tab w:val="left" w:pos="0"/>
        </w:tabs>
        <w:ind w:left="0" w:firstLine="42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
    <w:nsid w:val="206CABF7"/>
    <w:multiLevelType w:val="singleLevel"/>
    <w:tmpl w:val="206CABF7"/>
    <w:lvl w:ilvl="0" w:tentative="0">
      <w:start w:val="1"/>
      <w:numFmt w:val="decimal"/>
      <w:suff w:val="nothing"/>
      <w:lvlText w:val="（%1）"/>
      <w:lvlJc w:val="left"/>
    </w:lvl>
  </w:abstractNum>
  <w:abstractNum w:abstractNumId="10">
    <w:nsid w:val="3F88662E"/>
    <w:multiLevelType w:val="singleLevel"/>
    <w:tmpl w:val="3F88662E"/>
    <w:lvl w:ilvl="0" w:tentative="0">
      <w:start w:val="1"/>
      <w:numFmt w:val="decimal"/>
      <w:suff w:val="space"/>
      <w:lvlText w:val="%1)"/>
      <w:lvlJc w:val="left"/>
    </w:lvl>
  </w:abstractNum>
  <w:abstractNum w:abstractNumId="11">
    <w:nsid w:val="580745EB"/>
    <w:multiLevelType w:val="multilevel"/>
    <w:tmpl w:val="580745E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C183DB0"/>
    <w:multiLevelType w:val="multilevel"/>
    <w:tmpl w:val="5C183DB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11"/>
  </w:num>
  <w:num w:numId="3">
    <w:abstractNumId w:val="8"/>
  </w:num>
  <w:num w:numId="4">
    <w:abstractNumId w:val="10"/>
  </w:num>
  <w:num w:numId="5">
    <w:abstractNumId w:val="9"/>
  </w:num>
  <w:num w:numId="6">
    <w:abstractNumId w:val="4"/>
  </w:num>
  <w:num w:numId="7">
    <w:abstractNumId w:val="6"/>
  </w:num>
  <w:num w:numId="8">
    <w:abstractNumId w:val="1"/>
  </w:num>
  <w:num w:numId="9">
    <w:abstractNumId w:val="2"/>
  </w:num>
  <w:num w:numId="10">
    <w:abstractNumId w:val="7"/>
  </w:num>
  <w:num w:numId="11">
    <w:abstractNumId w:val="0"/>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1,3"/>
    </o:shapelayout>
  </w:hdrShapeDefaults>
  <w:footnotePr>
    <w:footnote w:id="4"/>
    <w:footnote w:id="5"/>
  </w:foot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F6B"/>
    <w:rsid w:val="00006462"/>
    <w:rsid w:val="000300E4"/>
    <w:rsid w:val="0003307E"/>
    <w:rsid w:val="000336BA"/>
    <w:rsid w:val="000359A1"/>
    <w:rsid w:val="0007500F"/>
    <w:rsid w:val="0008282E"/>
    <w:rsid w:val="000A363F"/>
    <w:rsid w:val="000A42A8"/>
    <w:rsid w:val="000A5063"/>
    <w:rsid w:val="000A5DBD"/>
    <w:rsid w:val="000C4524"/>
    <w:rsid w:val="000D44A6"/>
    <w:rsid w:val="000D5273"/>
    <w:rsid w:val="000F09D9"/>
    <w:rsid w:val="000F0E98"/>
    <w:rsid w:val="001049A5"/>
    <w:rsid w:val="001242F3"/>
    <w:rsid w:val="00134CAD"/>
    <w:rsid w:val="0013730B"/>
    <w:rsid w:val="00137853"/>
    <w:rsid w:val="00137E1C"/>
    <w:rsid w:val="00147012"/>
    <w:rsid w:val="00153E0B"/>
    <w:rsid w:val="00173126"/>
    <w:rsid w:val="00173905"/>
    <w:rsid w:val="00173E04"/>
    <w:rsid w:val="00175D29"/>
    <w:rsid w:val="001844F4"/>
    <w:rsid w:val="00185039"/>
    <w:rsid w:val="001A06D8"/>
    <w:rsid w:val="001A2D42"/>
    <w:rsid w:val="001A2EF7"/>
    <w:rsid w:val="001B41CF"/>
    <w:rsid w:val="001B5860"/>
    <w:rsid w:val="001C1135"/>
    <w:rsid w:val="001C15AE"/>
    <w:rsid w:val="001C4661"/>
    <w:rsid w:val="001C5689"/>
    <w:rsid w:val="001C6E4B"/>
    <w:rsid w:val="001F0070"/>
    <w:rsid w:val="001F4B02"/>
    <w:rsid w:val="002065A7"/>
    <w:rsid w:val="0021149E"/>
    <w:rsid w:val="00213021"/>
    <w:rsid w:val="00216BE9"/>
    <w:rsid w:val="0022503E"/>
    <w:rsid w:val="00225BB4"/>
    <w:rsid w:val="00226313"/>
    <w:rsid w:val="00240F5F"/>
    <w:rsid w:val="00244C00"/>
    <w:rsid w:val="00247AE0"/>
    <w:rsid w:val="002504F8"/>
    <w:rsid w:val="00260AC1"/>
    <w:rsid w:val="0026312D"/>
    <w:rsid w:val="0027078E"/>
    <w:rsid w:val="00284156"/>
    <w:rsid w:val="00285643"/>
    <w:rsid w:val="002867A1"/>
    <w:rsid w:val="002901F8"/>
    <w:rsid w:val="002A540A"/>
    <w:rsid w:val="002B4087"/>
    <w:rsid w:val="002B5F6C"/>
    <w:rsid w:val="002C165E"/>
    <w:rsid w:val="002C6C78"/>
    <w:rsid w:val="002D1594"/>
    <w:rsid w:val="002D3F9C"/>
    <w:rsid w:val="002D503C"/>
    <w:rsid w:val="002D7E27"/>
    <w:rsid w:val="002E17E5"/>
    <w:rsid w:val="002E6B7E"/>
    <w:rsid w:val="0030669E"/>
    <w:rsid w:val="00320CEA"/>
    <w:rsid w:val="00323B43"/>
    <w:rsid w:val="00326831"/>
    <w:rsid w:val="003274CE"/>
    <w:rsid w:val="003430F6"/>
    <w:rsid w:val="0038564C"/>
    <w:rsid w:val="00393B1D"/>
    <w:rsid w:val="003A1D97"/>
    <w:rsid w:val="003C3B19"/>
    <w:rsid w:val="003C412B"/>
    <w:rsid w:val="003C415C"/>
    <w:rsid w:val="003D36FB"/>
    <w:rsid w:val="003D37D8"/>
    <w:rsid w:val="003E2B8C"/>
    <w:rsid w:val="003F4822"/>
    <w:rsid w:val="00401CC0"/>
    <w:rsid w:val="00410F11"/>
    <w:rsid w:val="004203B9"/>
    <w:rsid w:val="00421BCF"/>
    <w:rsid w:val="004322A2"/>
    <w:rsid w:val="004358AB"/>
    <w:rsid w:val="00451EB4"/>
    <w:rsid w:val="00453AD3"/>
    <w:rsid w:val="00460B31"/>
    <w:rsid w:val="00462105"/>
    <w:rsid w:val="00475A80"/>
    <w:rsid w:val="00490B9E"/>
    <w:rsid w:val="00497577"/>
    <w:rsid w:val="004A05D7"/>
    <w:rsid w:val="004A2B28"/>
    <w:rsid w:val="004A69F1"/>
    <w:rsid w:val="004B3550"/>
    <w:rsid w:val="004D51A2"/>
    <w:rsid w:val="004D5AFB"/>
    <w:rsid w:val="004E04FD"/>
    <w:rsid w:val="004F1BB7"/>
    <w:rsid w:val="0050759C"/>
    <w:rsid w:val="005269A9"/>
    <w:rsid w:val="00546A42"/>
    <w:rsid w:val="0055408D"/>
    <w:rsid w:val="0057492D"/>
    <w:rsid w:val="00590819"/>
    <w:rsid w:val="00593D68"/>
    <w:rsid w:val="005A208B"/>
    <w:rsid w:val="005A7612"/>
    <w:rsid w:val="005C702E"/>
    <w:rsid w:val="005D01B8"/>
    <w:rsid w:val="005D066B"/>
    <w:rsid w:val="005F573A"/>
    <w:rsid w:val="005F7EB1"/>
    <w:rsid w:val="00604B81"/>
    <w:rsid w:val="00613417"/>
    <w:rsid w:val="0061545F"/>
    <w:rsid w:val="006175DE"/>
    <w:rsid w:val="006215AC"/>
    <w:rsid w:val="00621821"/>
    <w:rsid w:val="00622362"/>
    <w:rsid w:val="00622497"/>
    <w:rsid w:val="006276AD"/>
    <w:rsid w:val="006378D4"/>
    <w:rsid w:val="0064416A"/>
    <w:rsid w:val="0065365D"/>
    <w:rsid w:val="0065543F"/>
    <w:rsid w:val="006578CD"/>
    <w:rsid w:val="00664F6B"/>
    <w:rsid w:val="006731D2"/>
    <w:rsid w:val="00682986"/>
    <w:rsid w:val="006913C9"/>
    <w:rsid w:val="00691701"/>
    <w:rsid w:val="00691AE0"/>
    <w:rsid w:val="0069491E"/>
    <w:rsid w:val="006B7878"/>
    <w:rsid w:val="006C14BD"/>
    <w:rsid w:val="006C28E5"/>
    <w:rsid w:val="006D08E0"/>
    <w:rsid w:val="006D1BA8"/>
    <w:rsid w:val="006D393E"/>
    <w:rsid w:val="006D4AD8"/>
    <w:rsid w:val="006E0B58"/>
    <w:rsid w:val="006E0C4B"/>
    <w:rsid w:val="007110BA"/>
    <w:rsid w:val="00711465"/>
    <w:rsid w:val="0072310A"/>
    <w:rsid w:val="00723B11"/>
    <w:rsid w:val="007343A7"/>
    <w:rsid w:val="00734BB2"/>
    <w:rsid w:val="0075028E"/>
    <w:rsid w:val="007608B9"/>
    <w:rsid w:val="00761AAB"/>
    <w:rsid w:val="007724B4"/>
    <w:rsid w:val="007818FB"/>
    <w:rsid w:val="007916E7"/>
    <w:rsid w:val="00797C5D"/>
    <w:rsid w:val="00797D2F"/>
    <w:rsid w:val="007A34B9"/>
    <w:rsid w:val="007A6F47"/>
    <w:rsid w:val="007C4F46"/>
    <w:rsid w:val="007C7297"/>
    <w:rsid w:val="007C7A38"/>
    <w:rsid w:val="007D1B4F"/>
    <w:rsid w:val="007D2F9E"/>
    <w:rsid w:val="007D3175"/>
    <w:rsid w:val="007D48BF"/>
    <w:rsid w:val="007D5C45"/>
    <w:rsid w:val="007E2543"/>
    <w:rsid w:val="007E4A26"/>
    <w:rsid w:val="007F01B0"/>
    <w:rsid w:val="007F2CD8"/>
    <w:rsid w:val="007F4DC5"/>
    <w:rsid w:val="00806380"/>
    <w:rsid w:val="0081104F"/>
    <w:rsid w:val="00822299"/>
    <w:rsid w:val="00833E43"/>
    <w:rsid w:val="0083486A"/>
    <w:rsid w:val="00841378"/>
    <w:rsid w:val="00842B87"/>
    <w:rsid w:val="00845BEB"/>
    <w:rsid w:val="008472E6"/>
    <w:rsid w:val="00853463"/>
    <w:rsid w:val="0086026F"/>
    <w:rsid w:val="008640F5"/>
    <w:rsid w:val="008907DA"/>
    <w:rsid w:val="008A0587"/>
    <w:rsid w:val="008B7726"/>
    <w:rsid w:val="008D429E"/>
    <w:rsid w:val="008D5A10"/>
    <w:rsid w:val="008E319F"/>
    <w:rsid w:val="008E4452"/>
    <w:rsid w:val="008E619C"/>
    <w:rsid w:val="008F6E0E"/>
    <w:rsid w:val="008F79E1"/>
    <w:rsid w:val="00906F49"/>
    <w:rsid w:val="009108BB"/>
    <w:rsid w:val="00914604"/>
    <w:rsid w:val="00923533"/>
    <w:rsid w:val="00930A38"/>
    <w:rsid w:val="00934170"/>
    <w:rsid w:val="00942948"/>
    <w:rsid w:val="009474B5"/>
    <w:rsid w:val="00972D86"/>
    <w:rsid w:val="009736BF"/>
    <w:rsid w:val="0097392B"/>
    <w:rsid w:val="00976066"/>
    <w:rsid w:val="00980A66"/>
    <w:rsid w:val="009904F7"/>
    <w:rsid w:val="009910F6"/>
    <w:rsid w:val="009A7058"/>
    <w:rsid w:val="009C6AD9"/>
    <w:rsid w:val="009D55C3"/>
    <w:rsid w:val="009E398C"/>
    <w:rsid w:val="009E6F05"/>
    <w:rsid w:val="00A10906"/>
    <w:rsid w:val="00A14EEF"/>
    <w:rsid w:val="00A25E78"/>
    <w:rsid w:val="00A61230"/>
    <w:rsid w:val="00A813C5"/>
    <w:rsid w:val="00A824E6"/>
    <w:rsid w:val="00A858DC"/>
    <w:rsid w:val="00A94D14"/>
    <w:rsid w:val="00AB19CE"/>
    <w:rsid w:val="00AB3969"/>
    <w:rsid w:val="00AC187B"/>
    <w:rsid w:val="00AC5C21"/>
    <w:rsid w:val="00AE310E"/>
    <w:rsid w:val="00AE4FC5"/>
    <w:rsid w:val="00AF5796"/>
    <w:rsid w:val="00AF5F1F"/>
    <w:rsid w:val="00B027A4"/>
    <w:rsid w:val="00B236B3"/>
    <w:rsid w:val="00B26534"/>
    <w:rsid w:val="00B26806"/>
    <w:rsid w:val="00B31B24"/>
    <w:rsid w:val="00B4287F"/>
    <w:rsid w:val="00B4315F"/>
    <w:rsid w:val="00B60DAB"/>
    <w:rsid w:val="00B7194E"/>
    <w:rsid w:val="00B763B0"/>
    <w:rsid w:val="00B93045"/>
    <w:rsid w:val="00BA4130"/>
    <w:rsid w:val="00BB2CAF"/>
    <w:rsid w:val="00BC3E74"/>
    <w:rsid w:val="00BD630F"/>
    <w:rsid w:val="00BD7C1B"/>
    <w:rsid w:val="00BF17FD"/>
    <w:rsid w:val="00BF41D4"/>
    <w:rsid w:val="00BF5AFB"/>
    <w:rsid w:val="00C16734"/>
    <w:rsid w:val="00C17B47"/>
    <w:rsid w:val="00C25C77"/>
    <w:rsid w:val="00C303E7"/>
    <w:rsid w:val="00C319C2"/>
    <w:rsid w:val="00C62E44"/>
    <w:rsid w:val="00C63BD8"/>
    <w:rsid w:val="00C65954"/>
    <w:rsid w:val="00C7126B"/>
    <w:rsid w:val="00C72C24"/>
    <w:rsid w:val="00C73468"/>
    <w:rsid w:val="00C80EC4"/>
    <w:rsid w:val="00C8568E"/>
    <w:rsid w:val="00CB7EF0"/>
    <w:rsid w:val="00CC584A"/>
    <w:rsid w:val="00CC5E4E"/>
    <w:rsid w:val="00CD0979"/>
    <w:rsid w:val="00CD0EAB"/>
    <w:rsid w:val="00CE2AF3"/>
    <w:rsid w:val="00CE621D"/>
    <w:rsid w:val="00CE66E8"/>
    <w:rsid w:val="00D05388"/>
    <w:rsid w:val="00D114CD"/>
    <w:rsid w:val="00D14476"/>
    <w:rsid w:val="00D232FF"/>
    <w:rsid w:val="00D279AA"/>
    <w:rsid w:val="00D34544"/>
    <w:rsid w:val="00D44A97"/>
    <w:rsid w:val="00D45C0C"/>
    <w:rsid w:val="00D508A5"/>
    <w:rsid w:val="00D5104B"/>
    <w:rsid w:val="00D555D8"/>
    <w:rsid w:val="00D60778"/>
    <w:rsid w:val="00D64D28"/>
    <w:rsid w:val="00D6604D"/>
    <w:rsid w:val="00D677F1"/>
    <w:rsid w:val="00D74601"/>
    <w:rsid w:val="00D83E46"/>
    <w:rsid w:val="00D847B6"/>
    <w:rsid w:val="00DA6169"/>
    <w:rsid w:val="00DB5480"/>
    <w:rsid w:val="00DB6317"/>
    <w:rsid w:val="00DC5AD9"/>
    <w:rsid w:val="00DC691F"/>
    <w:rsid w:val="00DD02DE"/>
    <w:rsid w:val="00DD07B7"/>
    <w:rsid w:val="00DD113C"/>
    <w:rsid w:val="00DE0BEB"/>
    <w:rsid w:val="00DE4856"/>
    <w:rsid w:val="00DF485B"/>
    <w:rsid w:val="00E21B77"/>
    <w:rsid w:val="00E40CAD"/>
    <w:rsid w:val="00E44530"/>
    <w:rsid w:val="00E61D2E"/>
    <w:rsid w:val="00E62B7F"/>
    <w:rsid w:val="00E726BC"/>
    <w:rsid w:val="00E72821"/>
    <w:rsid w:val="00E81DDC"/>
    <w:rsid w:val="00E81F67"/>
    <w:rsid w:val="00E83650"/>
    <w:rsid w:val="00E83A31"/>
    <w:rsid w:val="00E93E51"/>
    <w:rsid w:val="00E97CC0"/>
    <w:rsid w:val="00EA2524"/>
    <w:rsid w:val="00EC092D"/>
    <w:rsid w:val="00EC0DF8"/>
    <w:rsid w:val="00ED378B"/>
    <w:rsid w:val="00EE08F9"/>
    <w:rsid w:val="00EE5B3F"/>
    <w:rsid w:val="00EF728A"/>
    <w:rsid w:val="00EF7D0D"/>
    <w:rsid w:val="00F00FF7"/>
    <w:rsid w:val="00F02093"/>
    <w:rsid w:val="00F068E3"/>
    <w:rsid w:val="00F10B5F"/>
    <w:rsid w:val="00F218C1"/>
    <w:rsid w:val="00F321EB"/>
    <w:rsid w:val="00F346CF"/>
    <w:rsid w:val="00F3610C"/>
    <w:rsid w:val="00F52A5F"/>
    <w:rsid w:val="00F55954"/>
    <w:rsid w:val="00F61962"/>
    <w:rsid w:val="00F62865"/>
    <w:rsid w:val="00F64022"/>
    <w:rsid w:val="00F64660"/>
    <w:rsid w:val="00F97062"/>
    <w:rsid w:val="00F9745D"/>
    <w:rsid w:val="00FC7B53"/>
    <w:rsid w:val="00FD48CC"/>
    <w:rsid w:val="00FE62D1"/>
    <w:rsid w:val="00FF26BF"/>
    <w:rsid w:val="018023CE"/>
    <w:rsid w:val="01881AD6"/>
    <w:rsid w:val="01B938AA"/>
    <w:rsid w:val="02126CDB"/>
    <w:rsid w:val="021832B7"/>
    <w:rsid w:val="024E2E49"/>
    <w:rsid w:val="02A741FD"/>
    <w:rsid w:val="02C16E5D"/>
    <w:rsid w:val="02D964CF"/>
    <w:rsid w:val="0340787C"/>
    <w:rsid w:val="03707410"/>
    <w:rsid w:val="037F03E3"/>
    <w:rsid w:val="03A0770F"/>
    <w:rsid w:val="03A27BF9"/>
    <w:rsid w:val="03A448B8"/>
    <w:rsid w:val="03AD071E"/>
    <w:rsid w:val="041F490F"/>
    <w:rsid w:val="04DF1036"/>
    <w:rsid w:val="05A97DEC"/>
    <w:rsid w:val="05C81981"/>
    <w:rsid w:val="06BC41F2"/>
    <w:rsid w:val="07197D08"/>
    <w:rsid w:val="071C2CFD"/>
    <w:rsid w:val="071E5C55"/>
    <w:rsid w:val="073F7319"/>
    <w:rsid w:val="07536A42"/>
    <w:rsid w:val="075501DF"/>
    <w:rsid w:val="07595F41"/>
    <w:rsid w:val="07615EC0"/>
    <w:rsid w:val="077005AB"/>
    <w:rsid w:val="078F4581"/>
    <w:rsid w:val="07995C5E"/>
    <w:rsid w:val="07BE179A"/>
    <w:rsid w:val="07BF027F"/>
    <w:rsid w:val="08031A31"/>
    <w:rsid w:val="081A5CC7"/>
    <w:rsid w:val="08A276E5"/>
    <w:rsid w:val="09061A75"/>
    <w:rsid w:val="09182241"/>
    <w:rsid w:val="093C069F"/>
    <w:rsid w:val="09855177"/>
    <w:rsid w:val="09870F93"/>
    <w:rsid w:val="09F1637C"/>
    <w:rsid w:val="0A25628F"/>
    <w:rsid w:val="0AA47D81"/>
    <w:rsid w:val="0AA534D5"/>
    <w:rsid w:val="0AA650EB"/>
    <w:rsid w:val="0AB8066A"/>
    <w:rsid w:val="0AF47339"/>
    <w:rsid w:val="0B22594B"/>
    <w:rsid w:val="0BC044BE"/>
    <w:rsid w:val="0BDF26F7"/>
    <w:rsid w:val="0C264099"/>
    <w:rsid w:val="0C2B4952"/>
    <w:rsid w:val="0C3D02B7"/>
    <w:rsid w:val="0C7B2220"/>
    <w:rsid w:val="0D890E47"/>
    <w:rsid w:val="0DC64A00"/>
    <w:rsid w:val="0DFC60BA"/>
    <w:rsid w:val="0E06128C"/>
    <w:rsid w:val="0E4249F1"/>
    <w:rsid w:val="0F7C5FF6"/>
    <w:rsid w:val="0FC63FBD"/>
    <w:rsid w:val="102F435C"/>
    <w:rsid w:val="106C564D"/>
    <w:rsid w:val="107B7B8F"/>
    <w:rsid w:val="107C67CE"/>
    <w:rsid w:val="109D68CB"/>
    <w:rsid w:val="10A949B8"/>
    <w:rsid w:val="11200D07"/>
    <w:rsid w:val="117C11A5"/>
    <w:rsid w:val="11DA73AF"/>
    <w:rsid w:val="11FF3047"/>
    <w:rsid w:val="12C60D80"/>
    <w:rsid w:val="13102045"/>
    <w:rsid w:val="131F7A3A"/>
    <w:rsid w:val="132645D0"/>
    <w:rsid w:val="13455ABC"/>
    <w:rsid w:val="1370322B"/>
    <w:rsid w:val="13B27845"/>
    <w:rsid w:val="141A03E1"/>
    <w:rsid w:val="143B2E0B"/>
    <w:rsid w:val="14672B11"/>
    <w:rsid w:val="14892735"/>
    <w:rsid w:val="14CC769D"/>
    <w:rsid w:val="15D359D7"/>
    <w:rsid w:val="15D81E0F"/>
    <w:rsid w:val="163C77BE"/>
    <w:rsid w:val="1679588C"/>
    <w:rsid w:val="16994962"/>
    <w:rsid w:val="16A71041"/>
    <w:rsid w:val="16AA24BF"/>
    <w:rsid w:val="16F72341"/>
    <w:rsid w:val="17680CAB"/>
    <w:rsid w:val="176E4128"/>
    <w:rsid w:val="1783371F"/>
    <w:rsid w:val="17E62B67"/>
    <w:rsid w:val="180F4499"/>
    <w:rsid w:val="18221ECE"/>
    <w:rsid w:val="1963018D"/>
    <w:rsid w:val="19A2789F"/>
    <w:rsid w:val="1A0A12FA"/>
    <w:rsid w:val="1A460CF5"/>
    <w:rsid w:val="1A7F297D"/>
    <w:rsid w:val="1AB16AC1"/>
    <w:rsid w:val="1B034A52"/>
    <w:rsid w:val="1B1F34AD"/>
    <w:rsid w:val="1B8D5DC6"/>
    <w:rsid w:val="1BFE1D3B"/>
    <w:rsid w:val="1C2775EC"/>
    <w:rsid w:val="1C750ECE"/>
    <w:rsid w:val="1D0836D7"/>
    <w:rsid w:val="1D196139"/>
    <w:rsid w:val="1DB85900"/>
    <w:rsid w:val="1E010AF7"/>
    <w:rsid w:val="1E0178EB"/>
    <w:rsid w:val="1E301173"/>
    <w:rsid w:val="1E38333E"/>
    <w:rsid w:val="1EA40BB4"/>
    <w:rsid w:val="1F43381C"/>
    <w:rsid w:val="1FA4148D"/>
    <w:rsid w:val="20121621"/>
    <w:rsid w:val="201A421D"/>
    <w:rsid w:val="204E554F"/>
    <w:rsid w:val="20590035"/>
    <w:rsid w:val="20FC799E"/>
    <w:rsid w:val="22154DDD"/>
    <w:rsid w:val="22213E42"/>
    <w:rsid w:val="22336873"/>
    <w:rsid w:val="238C2182"/>
    <w:rsid w:val="239015D1"/>
    <w:rsid w:val="23BB4E7D"/>
    <w:rsid w:val="23C172D6"/>
    <w:rsid w:val="23F04F64"/>
    <w:rsid w:val="24814CBE"/>
    <w:rsid w:val="24AC168B"/>
    <w:rsid w:val="258C3BEC"/>
    <w:rsid w:val="260E3862"/>
    <w:rsid w:val="262569FC"/>
    <w:rsid w:val="26344C98"/>
    <w:rsid w:val="26F56CE2"/>
    <w:rsid w:val="27435D49"/>
    <w:rsid w:val="27A34F71"/>
    <w:rsid w:val="27B36A67"/>
    <w:rsid w:val="27EB0D9B"/>
    <w:rsid w:val="282E1BA3"/>
    <w:rsid w:val="286602C8"/>
    <w:rsid w:val="28665C95"/>
    <w:rsid w:val="290B3EB9"/>
    <w:rsid w:val="291418C2"/>
    <w:rsid w:val="2950768C"/>
    <w:rsid w:val="297A5FC4"/>
    <w:rsid w:val="2A1113BC"/>
    <w:rsid w:val="2A8D4F8F"/>
    <w:rsid w:val="2A911082"/>
    <w:rsid w:val="2A917B34"/>
    <w:rsid w:val="2AE3766F"/>
    <w:rsid w:val="2B7E4054"/>
    <w:rsid w:val="2BF22742"/>
    <w:rsid w:val="2C987C56"/>
    <w:rsid w:val="2CFF149A"/>
    <w:rsid w:val="2D201865"/>
    <w:rsid w:val="2D4B5CEA"/>
    <w:rsid w:val="2D652658"/>
    <w:rsid w:val="2DC80C49"/>
    <w:rsid w:val="2DCA6355"/>
    <w:rsid w:val="2DF0699F"/>
    <w:rsid w:val="2E166748"/>
    <w:rsid w:val="2E556F01"/>
    <w:rsid w:val="2E8E20B4"/>
    <w:rsid w:val="2ED06066"/>
    <w:rsid w:val="2ED1223D"/>
    <w:rsid w:val="2EE470F7"/>
    <w:rsid w:val="2F000139"/>
    <w:rsid w:val="2F561B8A"/>
    <w:rsid w:val="2F9F42DC"/>
    <w:rsid w:val="2FF37AB3"/>
    <w:rsid w:val="30226BDF"/>
    <w:rsid w:val="30FF27D2"/>
    <w:rsid w:val="31170995"/>
    <w:rsid w:val="31264A30"/>
    <w:rsid w:val="31884E67"/>
    <w:rsid w:val="31A0275E"/>
    <w:rsid w:val="31B7357A"/>
    <w:rsid w:val="31ED6B08"/>
    <w:rsid w:val="328464CE"/>
    <w:rsid w:val="32AB70C5"/>
    <w:rsid w:val="32DC33E0"/>
    <w:rsid w:val="335D0AF5"/>
    <w:rsid w:val="3370088C"/>
    <w:rsid w:val="33A3154A"/>
    <w:rsid w:val="33DC2F78"/>
    <w:rsid w:val="3428227C"/>
    <w:rsid w:val="34FA35B3"/>
    <w:rsid w:val="350C1FC4"/>
    <w:rsid w:val="35260F83"/>
    <w:rsid w:val="35602226"/>
    <w:rsid w:val="356B72E7"/>
    <w:rsid w:val="3572424F"/>
    <w:rsid w:val="35FC3844"/>
    <w:rsid w:val="36AD519D"/>
    <w:rsid w:val="36B57705"/>
    <w:rsid w:val="37A103ED"/>
    <w:rsid w:val="37EA5E6E"/>
    <w:rsid w:val="37FF016F"/>
    <w:rsid w:val="38427C0B"/>
    <w:rsid w:val="387C5ABE"/>
    <w:rsid w:val="389B3A1E"/>
    <w:rsid w:val="38EB6119"/>
    <w:rsid w:val="39FE0BE9"/>
    <w:rsid w:val="3A3C1AAF"/>
    <w:rsid w:val="3A51228C"/>
    <w:rsid w:val="3A552E60"/>
    <w:rsid w:val="3A5D642F"/>
    <w:rsid w:val="3AB210FC"/>
    <w:rsid w:val="3AD95C13"/>
    <w:rsid w:val="3B261E51"/>
    <w:rsid w:val="3BCD72F7"/>
    <w:rsid w:val="3C414142"/>
    <w:rsid w:val="3C92609F"/>
    <w:rsid w:val="3CF737A2"/>
    <w:rsid w:val="3D10295A"/>
    <w:rsid w:val="3E0572FD"/>
    <w:rsid w:val="3E1A5292"/>
    <w:rsid w:val="3E5A7FE7"/>
    <w:rsid w:val="3EC8179E"/>
    <w:rsid w:val="3EF66B2E"/>
    <w:rsid w:val="3F217914"/>
    <w:rsid w:val="3FD70BB0"/>
    <w:rsid w:val="3FFB55AC"/>
    <w:rsid w:val="401C5F9D"/>
    <w:rsid w:val="401C690C"/>
    <w:rsid w:val="401D7195"/>
    <w:rsid w:val="40CE3DC0"/>
    <w:rsid w:val="40D7455A"/>
    <w:rsid w:val="40E743E5"/>
    <w:rsid w:val="4110038E"/>
    <w:rsid w:val="41734CBA"/>
    <w:rsid w:val="41DD7057"/>
    <w:rsid w:val="420F7A65"/>
    <w:rsid w:val="4216611A"/>
    <w:rsid w:val="423E300F"/>
    <w:rsid w:val="42483257"/>
    <w:rsid w:val="425656C8"/>
    <w:rsid w:val="4257273C"/>
    <w:rsid w:val="425D7213"/>
    <w:rsid w:val="42677B61"/>
    <w:rsid w:val="42756DB0"/>
    <w:rsid w:val="42B21AD2"/>
    <w:rsid w:val="42FD694D"/>
    <w:rsid w:val="434A6D8F"/>
    <w:rsid w:val="43FA5777"/>
    <w:rsid w:val="44044D92"/>
    <w:rsid w:val="441C1611"/>
    <w:rsid w:val="443C440B"/>
    <w:rsid w:val="443F7DBF"/>
    <w:rsid w:val="44514F52"/>
    <w:rsid w:val="448965CB"/>
    <w:rsid w:val="44FA2D53"/>
    <w:rsid w:val="4571374F"/>
    <w:rsid w:val="458B1BB0"/>
    <w:rsid w:val="460A4CD5"/>
    <w:rsid w:val="4611075B"/>
    <w:rsid w:val="46214818"/>
    <w:rsid w:val="467A0297"/>
    <w:rsid w:val="468B7125"/>
    <w:rsid w:val="46C4691F"/>
    <w:rsid w:val="479D1D34"/>
    <w:rsid w:val="47B609C0"/>
    <w:rsid w:val="482D31EA"/>
    <w:rsid w:val="485970A0"/>
    <w:rsid w:val="48A41906"/>
    <w:rsid w:val="48B65C71"/>
    <w:rsid w:val="48F303D7"/>
    <w:rsid w:val="492837FF"/>
    <w:rsid w:val="492E6A57"/>
    <w:rsid w:val="4A0030EE"/>
    <w:rsid w:val="4AC36065"/>
    <w:rsid w:val="4B7501F5"/>
    <w:rsid w:val="4B8C2DEB"/>
    <w:rsid w:val="4BCE2899"/>
    <w:rsid w:val="4BFA3C9F"/>
    <w:rsid w:val="4C0E3379"/>
    <w:rsid w:val="4C107F48"/>
    <w:rsid w:val="4C3277BC"/>
    <w:rsid w:val="4CC353EB"/>
    <w:rsid w:val="4CF36F3C"/>
    <w:rsid w:val="4D4F67BA"/>
    <w:rsid w:val="4D603399"/>
    <w:rsid w:val="4D867EE1"/>
    <w:rsid w:val="4DBC4C65"/>
    <w:rsid w:val="4DF6568D"/>
    <w:rsid w:val="4E550010"/>
    <w:rsid w:val="4E5F14CB"/>
    <w:rsid w:val="4F3705F8"/>
    <w:rsid w:val="4FAC3540"/>
    <w:rsid w:val="4FBB12F4"/>
    <w:rsid w:val="4FCF1583"/>
    <w:rsid w:val="4FFA7625"/>
    <w:rsid w:val="501B0BF9"/>
    <w:rsid w:val="507D2599"/>
    <w:rsid w:val="5096229D"/>
    <w:rsid w:val="50DC4184"/>
    <w:rsid w:val="51475B39"/>
    <w:rsid w:val="514C3EA7"/>
    <w:rsid w:val="519849E5"/>
    <w:rsid w:val="51B36892"/>
    <w:rsid w:val="52506DA7"/>
    <w:rsid w:val="533B2B84"/>
    <w:rsid w:val="537A7243"/>
    <w:rsid w:val="539C1B81"/>
    <w:rsid w:val="53AE750F"/>
    <w:rsid w:val="53F263AD"/>
    <w:rsid w:val="54355914"/>
    <w:rsid w:val="549A6BFA"/>
    <w:rsid w:val="54E72921"/>
    <w:rsid w:val="55806F07"/>
    <w:rsid w:val="55FA2961"/>
    <w:rsid w:val="565E7F4F"/>
    <w:rsid w:val="56775789"/>
    <w:rsid w:val="56857D06"/>
    <w:rsid w:val="56914056"/>
    <w:rsid w:val="56DB613D"/>
    <w:rsid w:val="57FC2169"/>
    <w:rsid w:val="58096275"/>
    <w:rsid w:val="581C04F1"/>
    <w:rsid w:val="582E6EF7"/>
    <w:rsid w:val="58434392"/>
    <w:rsid w:val="584E30E6"/>
    <w:rsid w:val="59014D02"/>
    <w:rsid w:val="597B384D"/>
    <w:rsid w:val="59996DA8"/>
    <w:rsid w:val="59C30F1B"/>
    <w:rsid w:val="5A0D5854"/>
    <w:rsid w:val="5A20156F"/>
    <w:rsid w:val="5AC7121C"/>
    <w:rsid w:val="5AD90B8D"/>
    <w:rsid w:val="5AE049A6"/>
    <w:rsid w:val="5AE12927"/>
    <w:rsid w:val="5AE735DF"/>
    <w:rsid w:val="5B06622A"/>
    <w:rsid w:val="5B2243E9"/>
    <w:rsid w:val="5B4E1A44"/>
    <w:rsid w:val="5B666742"/>
    <w:rsid w:val="5B873201"/>
    <w:rsid w:val="5B89551D"/>
    <w:rsid w:val="5B967767"/>
    <w:rsid w:val="5B9E55DE"/>
    <w:rsid w:val="5C286807"/>
    <w:rsid w:val="5C446BC8"/>
    <w:rsid w:val="5C4C687B"/>
    <w:rsid w:val="5C7C2768"/>
    <w:rsid w:val="5CB23AE6"/>
    <w:rsid w:val="5CF55792"/>
    <w:rsid w:val="5CFD533A"/>
    <w:rsid w:val="5D893B14"/>
    <w:rsid w:val="5E2B7D62"/>
    <w:rsid w:val="5EA06921"/>
    <w:rsid w:val="5ED5006A"/>
    <w:rsid w:val="5F576E4B"/>
    <w:rsid w:val="5F6F72B4"/>
    <w:rsid w:val="5F7A2C30"/>
    <w:rsid w:val="5FBE370A"/>
    <w:rsid w:val="60292845"/>
    <w:rsid w:val="61102F34"/>
    <w:rsid w:val="612E1A5D"/>
    <w:rsid w:val="61816046"/>
    <w:rsid w:val="62391564"/>
    <w:rsid w:val="62816669"/>
    <w:rsid w:val="62BA0953"/>
    <w:rsid w:val="62D03A7C"/>
    <w:rsid w:val="62F16BCB"/>
    <w:rsid w:val="62F648FE"/>
    <w:rsid w:val="63341DB1"/>
    <w:rsid w:val="63A10995"/>
    <w:rsid w:val="63C23EFA"/>
    <w:rsid w:val="643A070A"/>
    <w:rsid w:val="644C573D"/>
    <w:rsid w:val="648667A7"/>
    <w:rsid w:val="64DB383A"/>
    <w:rsid w:val="65032F85"/>
    <w:rsid w:val="65136B50"/>
    <w:rsid w:val="657E2A35"/>
    <w:rsid w:val="65A94E9D"/>
    <w:rsid w:val="65C60A92"/>
    <w:rsid w:val="662203DD"/>
    <w:rsid w:val="667E037D"/>
    <w:rsid w:val="66DD6702"/>
    <w:rsid w:val="679406CB"/>
    <w:rsid w:val="67C35C0B"/>
    <w:rsid w:val="68652AB3"/>
    <w:rsid w:val="68AD17BB"/>
    <w:rsid w:val="68D94D22"/>
    <w:rsid w:val="692B2E4A"/>
    <w:rsid w:val="694303FB"/>
    <w:rsid w:val="696A0B34"/>
    <w:rsid w:val="698D6A17"/>
    <w:rsid w:val="69EE3535"/>
    <w:rsid w:val="69F954C1"/>
    <w:rsid w:val="6A2031B6"/>
    <w:rsid w:val="6A440C53"/>
    <w:rsid w:val="6AC61F6F"/>
    <w:rsid w:val="6ADE74F0"/>
    <w:rsid w:val="6B1002C0"/>
    <w:rsid w:val="6B723594"/>
    <w:rsid w:val="6B805156"/>
    <w:rsid w:val="6BD50977"/>
    <w:rsid w:val="6BEA2A9B"/>
    <w:rsid w:val="6C9C0875"/>
    <w:rsid w:val="6CAA3931"/>
    <w:rsid w:val="6D1D2136"/>
    <w:rsid w:val="6D3933CA"/>
    <w:rsid w:val="6D7B61EC"/>
    <w:rsid w:val="6DD049FF"/>
    <w:rsid w:val="6E09491E"/>
    <w:rsid w:val="6E0D3655"/>
    <w:rsid w:val="6E5F4465"/>
    <w:rsid w:val="6E8C54DA"/>
    <w:rsid w:val="6EF11E03"/>
    <w:rsid w:val="6F111C62"/>
    <w:rsid w:val="6F2176E5"/>
    <w:rsid w:val="6F3053CA"/>
    <w:rsid w:val="6F592303"/>
    <w:rsid w:val="6F5F5B74"/>
    <w:rsid w:val="6F9B1C65"/>
    <w:rsid w:val="6FD47A25"/>
    <w:rsid w:val="6FF71C33"/>
    <w:rsid w:val="6FFB146E"/>
    <w:rsid w:val="701A5C74"/>
    <w:rsid w:val="706516C3"/>
    <w:rsid w:val="70896E68"/>
    <w:rsid w:val="715B60E9"/>
    <w:rsid w:val="71EA1FED"/>
    <w:rsid w:val="72C16204"/>
    <w:rsid w:val="730313F6"/>
    <w:rsid w:val="731E1007"/>
    <w:rsid w:val="73370D24"/>
    <w:rsid w:val="7359268C"/>
    <w:rsid w:val="739503EB"/>
    <w:rsid w:val="73A01554"/>
    <w:rsid w:val="73A05B28"/>
    <w:rsid w:val="73C07D69"/>
    <w:rsid w:val="74B42AE4"/>
    <w:rsid w:val="750A429D"/>
    <w:rsid w:val="755D38A7"/>
    <w:rsid w:val="75614792"/>
    <w:rsid w:val="75784473"/>
    <w:rsid w:val="757E044C"/>
    <w:rsid w:val="75977BC3"/>
    <w:rsid w:val="75B161B3"/>
    <w:rsid w:val="75E470E3"/>
    <w:rsid w:val="76736B32"/>
    <w:rsid w:val="76E3765E"/>
    <w:rsid w:val="76FC2AFA"/>
    <w:rsid w:val="77653671"/>
    <w:rsid w:val="778546CC"/>
    <w:rsid w:val="77B56730"/>
    <w:rsid w:val="77C04A8B"/>
    <w:rsid w:val="77D85DB3"/>
    <w:rsid w:val="780252A0"/>
    <w:rsid w:val="78027772"/>
    <w:rsid w:val="78A50513"/>
    <w:rsid w:val="796518DD"/>
    <w:rsid w:val="796E0C55"/>
    <w:rsid w:val="79AA0532"/>
    <w:rsid w:val="79FE1DDD"/>
    <w:rsid w:val="7A075767"/>
    <w:rsid w:val="7A212062"/>
    <w:rsid w:val="7A282A11"/>
    <w:rsid w:val="7AC21562"/>
    <w:rsid w:val="7AD474A4"/>
    <w:rsid w:val="7B5350AD"/>
    <w:rsid w:val="7B697C89"/>
    <w:rsid w:val="7B8D34C3"/>
    <w:rsid w:val="7B971D84"/>
    <w:rsid w:val="7BF32F03"/>
    <w:rsid w:val="7C1724A5"/>
    <w:rsid w:val="7C8E3CCF"/>
    <w:rsid w:val="7CA54112"/>
    <w:rsid w:val="7CE50CE4"/>
    <w:rsid w:val="7D2E5ABF"/>
    <w:rsid w:val="7E2142A2"/>
    <w:rsid w:val="7E4F5384"/>
    <w:rsid w:val="7E5A6DFA"/>
    <w:rsid w:val="7E7B0BF2"/>
    <w:rsid w:val="7E8D75B6"/>
    <w:rsid w:val="7EB2417D"/>
    <w:rsid w:val="7EF760EE"/>
    <w:rsid w:val="7F2A21E7"/>
    <w:rsid w:val="7F7E21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26"/>
    <w:unhideWhenUsed/>
    <w:qFormat/>
    <w:uiPriority w:val="9"/>
    <w:pPr>
      <w:keepNext/>
      <w:keepLines/>
      <w:spacing w:line="360" w:lineRule="auto"/>
      <w:outlineLvl w:val="2"/>
    </w:pPr>
    <w:rPr>
      <w:rFonts w:eastAsia="宋体"/>
      <w:b/>
      <w:bCs/>
      <w:sz w:val="24"/>
      <w:szCs w:val="32"/>
    </w:rPr>
  </w:style>
  <w:style w:type="paragraph" w:styleId="4">
    <w:name w:val="heading 4"/>
    <w:basedOn w:val="1"/>
    <w:next w:val="1"/>
    <w:link w:val="28"/>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qFormat/>
    <w:uiPriority w:val="99"/>
  </w:style>
  <w:style w:type="paragraph" w:styleId="6">
    <w:name w:val="Body Text"/>
    <w:basedOn w:val="1"/>
    <w:next w:val="7"/>
    <w:qFormat/>
    <w:uiPriority w:val="1"/>
    <w:pPr>
      <w:spacing w:before="161"/>
      <w:ind w:left="120"/>
    </w:pPr>
    <w:rPr>
      <w:rFonts w:ascii="宋体" w:hAnsi="宋体" w:eastAsia="宋体" w:cs="宋体"/>
      <w:sz w:val="24"/>
      <w:lang w:val="zh-CN" w:bidi="zh-CN"/>
    </w:rPr>
  </w:style>
  <w:style w:type="paragraph" w:styleId="7">
    <w:name w:val="Body Text First Indent"/>
    <w:basedOn w:val="6"/>
    <w:unhideWhenUsed/>
    <w:qFormat/>
    <w:uiPriority w:val="99"/>
    <w:pPr>
      <w:ind w:firstLine="420" w:firstLineChars="100"/>
    </w:pPr>
    <w:rPr>
      <w:rFonts w:ascii="Times New Roman" w:hAnsi="Times New Roman" w:cs="Times New Roman"/>
    </w:rPr>
  </w:style>
  <w:style w:type="paragraph" w:styleId="8">
    <w:name w:val="toc 3"/>
    <w:basedOn w:val="1"/>
    <w:next w:val="1"/>
    <w:unhideWhenUsed/>
    <w:qFormat/>
    <w:uiPriority w:val="39"/>
    <w:pPr>
      <w:tabs>
        <w:tab w:val="right" w:leader="dot" w:pos="8296"/>
      </w:tabs>
      <w:ind w:left="838" w:leftChars="381"/>
    </w:pPr>
    <w:rPr>
      <w:sz w:val="21"/>
      <w:szCs w:val="21"/>
    </w:rPr>
  </w:style>
  <w:style w:type="paragraph" w:styleId="9">
    <w:name w:val="Plain Text"/>
    <w:basedOn w:val="1"/>
    <w:link w:val="39"/>
    <w:qFormat/>
    <w:uiPriority w:val="0"/>
    <w:pPr>
      <w:widowControl w:val="0"/>
      <w:adjustRightInd/>
      <w:snapToGrid/>
      <w:spacing w:after="0"/>
      <w:jc w:val="both"/>
    </w:pPr>
    <w:rPr>
      <w:rFonts w:ascii="宋体" w:hAnsi="Courier New" w:eastAsia="宋体" w:cs="Times New Roman"/>
      <w:b/>
      <w:kern w:val="2"/>
      <w:sz w:val="21"/>
      <w:szCs w:val="20"/>
    </w:rPr>
  </w:style>
  <w:style w:type="paragraph" w:styleId="10">
    <w:name w:val="Balloon Text"/>
    <w:basedOn w:val="1"/>
    <w:link w:val="42"/>
    <w:semiHidden/>
    <w:unhideWhenUsed/>
    <w:qFormat/>
    <w:uiPriority w:val="99"/>
    <w:pPr>
      <w:spacing w:after="0"/>
    </w:pPr>
    <w:rPr>
      <w:sz w:val="18"/>
      <w:szCs w:val="18"/>
    </w:rPr>
  </w:style>
  <w:style w:type="paragraph" w:styleId="11">
    <w:name w:val="footer"/>
    <w:basedOn w:val="1"/>
    <w:link w:val="41"/>
    <w:unhideWhenUsed/>
    <w:qFormat/>
    <w:uiPriority w:val="99"/>
    <w:pPr>
      <w:tabs>
        <w:tab w:val="center" w:pos="4153"/>
        <w:tab w:val="right" w:pos="8306"/>
      </w:tabs>
    </w:pPr>
    <w:rPr>
      <w:sz w:val="18"/>
      <w:szCs w:val="18"/>
    </w:rPr>
  </w:style>
  <w:style w:type="paragraph" w:styleId="12">
    <w:name w:val="header"/>
    <w:basedOn w:val="1"/>
    <w:link w:val="40"/>
    <w:unhideWhenUsed/>
    <w:qFormat/>
    <w:uiPriority w:val="99"/>
    <w:pPr>
      <w:pBdr>
        <w:bottom w:val="single" w:color="auto" w:sz="6" w:space="1"/>
      </w:pBdr>
      <w:tabs>
        <w:tab w:val="center" w:pos="4153"/>
        <w:tab w:val="right" w:pos="8306"/>
      </w:tabs>
      <w:jc w:val="center"/>
    </w:pPr>
    <w:rPr>
      <w:sz w:val="18"/>
      <w:szCs w:val="18"/>
    </w:rPr>
  </w:style>
  <w:style w:type="paragraph" w:styleId="13">
    <w:name w:val="toc 1"/>
    <w:basedOn w:val="1"/>
    <w:next w:val="1"/>
    <w:semiHidden/>
    <w:unhideWhenUsed/>
    <w:qFormat/>
    <w:uiPriority w:val="39"/>
  </w:style>
  <w:style w:type="paragraph" w:styleId="14">
    <w:name w:val="toc 4"/>
    <w:basedOn w:val="1"/>
    <w:next w:val="1"/>
    <w:unhideWhenUsed/>
    <w:qFormat/>
    <w:uiPriority w:val="39"/>
    <w:pPr>
      <w:tabs>
        <w:tab w:val="right" w:leader="dot" w:pos="8296"/>
      </w:tabs>
      <w:spacing w:after="120"/>
      <w:ind w:left="1320" w:leftChars="600"/>
    </w:pPr>
  </w:style>
  <w:style w:type="paragraph" w:styleId="15">
    <w:name w:val="footnote text"/>
    <w:basedOn w:val="1"/>
    <w:semiHidden/>
    <w:unhideWhenUsed/>
    <w:qFormat/>
    <w:uiPriority w:val="99"/>
    <w:pPr>
      <w:snapToGrid w:val="0"/>
      <w:jc w:val="left"/>
    </w:pPr>
    <w:rPr>
      <w:sz w:val="18"/>
    </w:rPr>
  </w:style>
  <w:style w:type="paragraph" w:styleId="16">
    <w:name w:val="toc 2"/>
    <w:basedOn w:val="1"/>
    <w:next w:val="1"/>
    <w:unhideWhenUsed/>
    <w:qFormat/>
    <w:uiPriority w:val="39"/>
    <w:pPr>
      <w:tabs>
        <w:tab w:val="right" w:leader="dot" w:pos="8296"/>
      </w:tabs>
      <w:spacing w:after="0" w:line="360" w:lineRule="auto"/>
      <w:ind w:left="440" w:leftChars="200"/>
      <w:jc w:val="center"/>
    </w:pPr>
    <w:rPr>
      <w:rFonts w:ascii="宋体" w:hAnsi="宋体" w:eastAsia="宋体"/>
      <w:sz w:val="30"/>
      <w:szCs w:val="30"/>
    </w:rPr>
  </w:style>
  <w:style w:type="paragraph" w:styleId="17">
    <w:name w:val="Normal (Web)"/>
    <w:basedOn w:val="1"/>
    <w:link w:val="44"/>
    <w:qFormat/>
    <w:uiPriority w:val="0"/>
    <w:pPr>
      <w:widowControl w:val="0"/>
      <w:adjustRightInd/>
      <w:snapToGrid/>
      <w:spacing w:after="0"/>
      <w:jc w:val="both"/>
    </w:pPr>
    <w:rPr>
      <w:rFonts w:eastAsia="宋体" w:asciiTheme="minorHAnsi" w:hAnsiTheme="minorHAnsi"/>
      <w:kern w:val="2"/>
      <w:sz w:val="24"/>
      <w:szCs w:val="24"/>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Emphasis"/>
    <w:basedOn w:val="20"/>
    <w:qFormat/>
    <w:uiPriority w:val="20"/>
    <w:rPr>
      <w:i/>
      <w:iCs/>
    </w:rPr>
  </w:style>
  <w:style w:type="character" w:styleId="22">
    <w:name w:val="Hyperlink"/>
    <w:qFormat/>
    <w:uiPriority w:val="99"/>
    <w:rPr>
      <w:rFonts w:hint="eastAsia" w:ascii="宋体" w:hAnsi="宋体" w:eastAsia="宋体" w:cs="宋体"/>
      <w:b/>
      <w:color w:val="0031C1"/>
      <w:kern w:val="0"/>
      <w:sz w:val="18"/>
      <w:szCs w:val="18"/>
      <w:u w:val="none"/>
      <w:lang w:eastAsia="en-US"/>
    </w:rPr>
  </w:style>
  <w:style w:type="character" w:styleId="23">
    <w:name w:val="annotation reference"/>
    <w:basedOn w:val="20"/>
    <w:semiHidden/>
    <w:unhideWhenUsed/>
    <w:qFormat/>
    <w:uiPriority w:val="99"/>
    <w:rPr>
      <w:sz w:val="21"/>
      <w:szCs w:val="21"/>
    </w:rPr>
  </w:style>
  <w:style w:type="character" w:styleId="24">
    <w:name w:val="footnote reference"/>
    <w:basedOn w:val="20"/>
    <w:semiHidden/>
    <w:unhideWhenUsed/>
    <w:qFormat/>
    <w:uiPriority w:val="99"/>
    <w:rPr>
      <w:vertAlign w:val="superscript"/>
    </w:rPr>
  </w:style>
  <w:style w:type="character" w:customStyle="1" w:styleId="25">
    <w:name w:val="标题 2 Char"/>
    <w:basedOn w:val="20"/>
    <w:link w:val="2"/>
    <w:qFormat/>
    <w:uiPriority w:val="9"/>
    <w:rPr>
      <w:rFonts w:asciiTheme="majorHAnsi" w:hAnsiTheme="majorHAnsi" w:eastAsiaTheme="majorEastAsia" w:cstheme="majorBidi"/>
      <w:b/>
      <w:bCs/>
      <w:sz w:val="32"/>
      <w:szCs w:val="32"/>
    </w:rPr>
  </w:style>
  <w:style w:type="character" w:customStyle="1" w:styleId="26">
    <w:name w:val="标题 3 Char"/>
    <w:basedOn w:val="20"/>
    <w:link w:val="3"/>
    <w:qFormat/>
    <w:uiPriority w:val="9"/>
    <w:rPr>
      <w:rFonts w:ascii="Tahoma" w:hAnsi="Tahoma" w:eastAsia="宋体"/>
      <w:b/>
      <w:bCs/>
      <w:sz w:val="24"/>
      <w:szCs w:val="32"/>
    </w:rPr>
  </w:style>
  <w:style w:type="paragraph" w:styleId="27">
    <w:name w:val="List Paragraph"/>
    <w:basedOn w:val="1"/>
    <w:qFormat/>
    <w:uiPriority w:val="34"/>
    <w:pPr>
      <w:ind w:firstLine="420" w:firstLineChars="200"/>
    </w:pPr>
  </w:style>
  <w:style w:type="character" w:customStyle="1" w:styleId="28">
    <w:name w:val="标题 4 Char"/>
    <w:basedOn w:val="20"/>
    <w:link w:val="4"/>
    <w:qFormat/>
    <w:uiPriority w:val="9"/>
    <w:rPr>
      <w:rFonts w:asciiTheme="majorHAnsi" w:hAnsiTheme="majorHAnsi" w:eastAsiaTheme="majorEastAsia" w:cstheme="majorBidi"/>
      <w:b/>
      <w:bCs/>
      <w:sz w:val="28"/>
      <w:szCs w:val="28"/>
    </w:rPr>
  </w:style>
  <w:style w:type="character" w:customStyle="1" w:styleId="29">
    <w:name w:val="正文缩进2格 Char"/>
    <w:link w:val="30"/>
    <w:qFormat/>
    <w:uiPriority w:val="0"/>
    <w:rPr>
      <w:rFonts w:ascii="仿宋_GB2312" w:hAnsi="宋体" w:eastAsia="仿宋_GB2312"/>
      <w:kern w:val="2"/>
      <w:sz w:val="31"/>
    </w:rPr>
  </w:style>
  <w:style w:type="paragraph" w:customStyle="1" w:styleId="30">
    <w:name w:val="正文缩进2格"/>
    <w:basedOn w:val="1"/>
    <w:link w:val="29"/>
    <w:qFormat/>
    <w:uiPriority w:val="0"/>
    <w:pPr>
      <w:widowControl w:val="0"/>
      <w:adjustRightInd/>
      <w:snapToGrid/>
      <w:spacing w:after="0" w:line="600" w:lineRule="exact"/>
      <w:ind w:firstLine="639" w:firstLineChars="206"/>
      <w:jc w:val="both"/>
    </w:pPr>
    <w:rPr>
      <w:rFonts w:ascii="仿宋_GB2312" w:hAnsi="宋体" w:eastAsia="仿宋_GB2312"/>
      <w:kern w:val="2"/>
      <w:sz w:val="31"/>
    </w:rPr>
  </w:style>
  <w:style w:type="paragraph" w:customStyle="1" w:styleId="31">
    <w:name w:val="正文缩进4格"/>
    <w:basedOn w:val="30"/>
    <w:qFormat/>
    <w:uiPriority w:val="0"/>
    <w:pPr>
      <w:ind w:left="2" w:firstLine="538" w:firstLineChars="192"/>
    </w:pPr>
    <w:rPr>
      <w:color w:val="0000FF"/>
      <w:sz w:val="28"/>
    </w:rPr>
  </w:style>
  <w:style w:type="character" w:customStyle="1" w:styleId="32">
    <w:name w:val="正文缩进2格 Char Char"/>
    <w:qFormat/>
    <w:uiPriority w:val="0"/>
    <w:rPr>
      <w:rFonts w:ascii="仿宋_GB2312" w:hAnsi="宋体" w:eastAsia="仿宋_GB2312" w:cs="Times New Roman"/>
      <w:b/>
      <w:kern w:val="2"/>
      <w:sz w:val="31"/>
      <w:szCs w:val="28"/>
      <w:lang w:val="en-US" w:eastAsia="zh-CN" w:bidi="ar-SA"/>
    </w:rPr>
  </w:style>
  <w:style w:type="paragraph" w:customStyle="1" w:styleId="33">
    <w:name w:val="_Style 3"/>
    <w:basedOn w:val="1"/>
    <w:qFormat/>
    <w:uiPriority w:val="0"/>
    <w:pPr>
      <w:widowControl w:val="0"/>
      <w:adjustRightInd/>
      <w:snapToGrid/>
      <w:spacing w:after="0"/>
      <w:ind w:firstLine="420" w:firstLineChars="200"/>
      <w:jc w:val="both"/>
    </w:pPr>
    <w:rPr>
      <w:rFonts w:ascii="Times New Roman" w:hAnsi="Times New Roman" w:eastAsia="宋体" w:cs="Times New Roman"/>
      <w:kern w:val="2"/>
      <w:sz w:val="21"/>
      <w:szCs w:val="24"/>
    </w:rPr>
  </w:style>
  <w:style w:type="character" w:customStyle="1" w:styleId="34">
    <w:name w:val="标题1"/>
    <w:qFormat/>
    <w:uiPriority w:val="0"/>
    <w:rPr>
      <w:rFonts w:ascii="Times New Roman" w:hAnsi="Times New Roman" w:eastAsia="宋体" w:cs="Times New Roman"/>
      <w:b/>
      <w:kern w:val="0"/>
      <w:sz w:val="24"/>
      <w:szCs w:val="20"/>
      <w:lang w:eastAsia="en-US"/>
    </w:rPr>
  </w:style>
  <w:style w:type="character" w:customStyle="1" w:styleId="35">
    <w:name w:val="标题 3.1 Char"/>
    <w:link w:val="36"/>
    <w:qFormat/>
    <w:uiPriority w:val="0"/>
    <w:rPr>
      <w:rFonts w:ascii="宋体" w:hAnsi="宋体" w:eastAsia="宋体"/>
      <w:b/>
      <w:color w:val="FF0000"/>
      <w:kern w:val="2"/>
      <w:sz w:val="32"/>
    </w:rPr>
  </w:style>
  <w:style w:type="paragraph" w:customStyle="1" w:styleId="36">
    <w:name w:val="标题 3.1"/>
    <w:basedOn w:val="3"/>
    <w:link w:val="35"/>
    <w:qFormat/>
    <w:uiPriority w:val="0"/>
    <w:pPr>
      <w:widowControl w:val="0"/>
      <w:tabs>
        <w:tab w:val="left" w:pos="1440"/>
        <w:tab w:val="left" w:pos="1620"/>
      </w:tabs>
      <w:adjustRightInd/>
      <w:snapToGrid/>
      <w:spacing w:line="600" w:lineRule="exact"/>
      <w:jc w:val="both"/>
    </w:pPr>
    <w:rPr>
      <w:rFonts w:ascii="宋体" w:hAnsi="宋体" w:eastAsia="宋体"/>
      <w:bCs w:val="0"/>
      <w:color w:val="FF0000"/>
      <w:kern w:val="2"/>
      <w:szCs w:val="22"/>
    </w:rPr>
  </w:style>
  <w:style w:type="character" w:customStyle="1" w:styleId="37">
    <w:name w:val="样式 楷体_GB2312 小四"/>
    <w:qFormat/>
    <w:uiPriority w:val="0"/>
    <w:rPr>
      <w:rFonts w:ascii="楷体_GB2312" w:hAnsi="楷体_GB2312" w:eastAsia="仿宋_GB2312"/>
      <w:sz w:val="24"/>
    </w:rPr>
  </w:style>
  <w:style w:type="character" w:customStyle="1" w:styleId="38">
    <w:name w:val="纯文本 Char"/>
    <w:qFormat/>
    <w:uiPriority w:val="0"/>
    <w:rPr>
      <w:rFonts w:ascii="宋体" w:hAnsi="Courier New" w:eastAsia="宋体" w:cs="Times New Roman"/>
      <w:b/>
      <w:kern w:val="2"/>
      <w:sz w:val="21"/>
      <w:szCs w:val="20"/>
    </w:rPr>
  </w:style>
  <w:style w:type="character" w:customStyle="1" w:styleId="39">
    <w:name w:val="纯文本 Char1"/>
    <w:basedOn w:val="20"/>
    <w:link w:val="9"/>
    <w:semiHidden/>
    <w:qFormat/>
    <w:uiPriority w:val="99"/>
    <w:rPr>
      <w:rFonts w:ascii="宋体" w:hAnsi="Courier New" w:eastAsia="宋体" w:cs="Courier New"/>
      <w:sz w:val="21"/>
      <w:szCs w:val="21"/>
    </w:rPr>
  </w:style>
  <w:style w:type="character" w:customStyle="1" w:styleId="40">
    <w:name w:val="页眉 Char"/>
    <w:basedOn w:val="20"/>
    <w:link w:val="12"/>
    <w:qFormat/>
    <w:uiPriority w:val="99"/>
    <w:rPr>
      <w:rFonts w:ascii="Tahoma" w:hAnsi="Tahoma"/>
      <w:sz w:val="18"/>
      <w:szCs w:val="18"/>
    </w:rPr>
  </w:style>
  <w:style w:type="character" w:customStyle="1" w:styleId="41">
    <w:name w:val="页脚 Char"/>
    <w:basedOn w:val="20"/>
    <w:link w:val="11"/>
    <w:qFormat/>
    <w:uiPriority w:val="99"/>
    <w:rPr>
      <w:rFonts w:ascii="Tahoma" w:hAnsi="Tahoma"/>
      <w:sz w:val="18"/>
      <w:szCs w:val="18"/>
    </w:rPr>
  </w:style>
  <w:style w:type="character" w:customStyle="1" w:styleId="42">
    <w:name w:val="批注框文本 Char"/>
    <w:basedOn w:val="20"/>
    <w:link w:val="10"/>
    <w:semiHidden/>
    <w:qFormat/>
    <w:uiPriority w:val="99"/>
    <w:rPr>
      <w:rFonts w:ascii="Tahoma" w:hAnsi="Tahoma"/>
      <w:sz w:val="18"/>
      <w:szCs w:val="18"/>
    </w:rPr>
  </w:style>
  <w:style w:type="paragraph" w:customStyle="1" w:styleId="43">
    <w:name w:val="Char Char2 Char"/>
    <w:basedOn w:val="1"/>
    <w:qFormat/>
    <w:uiPriority w:val="0"/>
    <w:pPr>
      <w:widowControl w:val="0"/>
      <w:adjustRightInd/>
      <w:snapToGrid/>
      <w:spacing w:after="0"/>
      <w:jc w:val="both"/>
    </w:pPr>
    <w:rPr>
      <w:rFonts w:ascii="宋体" w:hAnsi="宋体" w:eastAsia="宋体" w:cs="Times New Roman"/>
      <w:b/>
      <w:kern w:val="2"/>
      <w:sz w:val="28"/>
      <w:szCs w:val="28"/>
    </w:rPr>
  </w:style>
  <w:style w:type="character" w:customStyle="1" w:styleId="44">
    <w:name w:val="普通(网站) Char"/>
    <w:link w:val="17"/>
    <w:qFormat/>
    <w:uiPriority w:val="0"/>
    <w:rPr>
      <w:rFonts w:eastAsia="宋体"/>
      <w:kern w:val="2"/>
      <w:sz w:val="24"/>
      <w:szCs w:val="24"/>
    </w:rPr>
  </w:style>
  <w:style w:type="paragraph" w:customStyle="1" w:styleId="45">
    <w:name w:val="列出段落1"/>
    <w:basedOn w:val="1"/>
    <w:qFormat/>
    <w:uiPriority w:val="99"/>
    <w:pPr>
      <w:widowControl w:val="0"/>
      <w:adjustRightInd/>
      <w:snapToGrid/>
      <w:spacing w:after="0" w:line="360" w:lineRule="auto"/>
      <w:ind w:firstLine="420" w:firstLineChars="200"/>
      <w:jc w:val="both"/>
    </w:pPr>
    <w:rPr>
      <w:rFonts w:ascii="Times New Roman" w:hAnsi="Times New Roman" w:eastAsia="宋体" w:cs="Times New Roman"/>
      <w:kern w:val="2"/>
      <w:sz w:val="24"/>
      <w:szCs w:val="24"/>
    </w:rPr>
  </w:style>
  <w:style w:type="character" w:customStyle="1" w:styleId="46">
    <w:name w:val="p141"/>
    <w:qFormat/>
    <w:uiPriority w:val="0"/>
    <w:rPr>
      <w:sz w:val="21"/>
      <w:szCs w:val="21"/>
    </w:rPr>
  </w:style>
  <w:style w:type="paragraph" w:customStyle="1" w:styleId="47">
    <w:name w:val="Table Paragraph"/>
    <w:basedOn w:val="1"/>
    <w:qFormat/>
    <w:uiPriority w:val="1"/>
    <w:pPr>
      <w:autoSpaceDE/>
      <w:autoSpaceDN/>
      <w:adjustRightInd/>
    </w:pPr>
    <w:rPr>
      <w:rFonts w:ascii="Calibri" w:hAnsi="Calibri" w:eastAsia="宋体" w:cs="Times New Roman"/>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6BD83C-2A9B-4E6F-A772-FE212356A246}">
  <ds:schemaRefs/>
</ds:datastoreItem>
</file>

<file path=docProps/app.xml><?xml version="1.0" encoding="utf-8"?>
<Properties xmlns="http://schemas.openxmlformats.org/officeDocument/2006/extended-properties" xmlns:vt="http://schemas.openxmlformats.org/officeDocument/2006/docPropsVTypes">
  <Template>Normal</Template>
  <Manager>HLR</Manager>
  <Company>广东三方诚信招标有限公司东莞分公司</Company>
  <Pages>68</Pages>
  <Words>5566</Words>
  <Characters>31731</Characters>
  <Lines>264</Lines>
  <Paragraphs>74</Paragraphs>
  <TotalTime>17</TotalTime>
  <ScaleCrop>false</ScaleCrop>
  <LinksUpToDate>false</LinksUpToDate>
  <CharactersWithSpaces>37223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文件</cp:category>
  <dcterms:created xsi:type="dcterms:W3CDTF">2019-07-08T13:55:00Z</dcterms:created>
  <dc:creator>广东三方诚信招标有限公司东莞分公司</dc:creator>
  <cp:keywords>文件格式版本</cp:keywords>
  <cp:lastModifiedBy>嗨呀</cp:lastModifiedBy>
  <cp:lastPrinted>2021-04-16T07:06:00Z</cp:lastPrinted>
  <dcterms:modified xsi:type="dcterms:W3CDTF">2021-04-19T08:31:02Z</dcterms:modified>
  <dc:subject>公开招标文件版本</dc:subject>
  <dc:title>公开招标文件版本</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07E6907812C14E49ADC5D52261CC07D3</vt:lpwstr>
  </property>
</Properties>
</file>