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lang w:val="en-US" w:eastAsia="zh-CN"/>
        </w:rPr>
      </w:pPr>
    </w:p>
    <w:p>
      <w:pPr>
        <w:jc w:val="center"/>
        <w:rPr>
          <w:b/>
          <w:sz w:val="72"/>
          <w:szCs w:val="32"/>
        </w:rPr>
      </w:pPr>
      <w:r>
        <w:rPr>
          <w:rFonts w:hint="eastAsia" w:ascii="黑体" w:eastAsia="黑体"/>
          <w:b/>
          <w:sz w:val="72"/>
          <w:szCs w:val="32"/>
          <w:lang w:val="en-US" w:eastAsia="zh-CN"/>
        </w:rPr>
        <w:t>公开招标</w:t>
      </w:r>
      <w:r>
        <w:rPr>
          <w:rFonts w:hint="eastAsia" w:ascii="黑体" w:eastAsia="黑体"/>
          <w:b/>
          <w:sz w:val="72"/>
          <w:szCs w:val="32"/>
        </w:rPr>
        <w:t>文件</w:t>
      </w:r>
    </w:p>
    <w:p>
      <w:pPr>
        <w:jc w:val="center"/>
        <w:rPr>
          <w:rFonts w:hint="eastAsia"/>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4"/>
        <w:ind w:left="0" w:leftChars="0" w:firstLine="0" w:firstLineChars="0"/>
        <w:rPr>
          <w:rFonts w:hint="eastAsia" w:ascii="黑体" w:eastAsia="黑体"/>
          <w:color w:val="auto"/>
          <w:szCs w:val="21"/>
          <w:lang w:eastAsia="zh-CN"/>
        </w:rPr>
      </w:pPr>
    </w:p>
    <w:p>
      <w:pPr>
        <w:pStyle w:val="24"/>
        <w:ind w:left="0" w:leftChars="0" w:firstLine="0" w:firstLineChars="0"/>
        <w:rPr>
          <w:rFonts w:hint="eastAsia" w:ascii="黑体" w:eastAsia="黑体"/>
          <w:color w:val="auto"/>
          <w:szCs w:val="21"/>
          <w:lang w:eastAsia="zh-CN"/>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lang w:val="en-US" w:eastAsia="zh-CN"/>
              </w:rPr>
              <w:t>项目编号</w:t>
            </w:r>
            <w:r>
              <w:rPr>
                <w:rFonts w:hint="eastAsia" w:ascii="黑体" w:hAnsi="黑体" w:eastAsia="黑体" w:cs="黑体"/>
                <w:bCs/>
                <w:sz w:val="32"/>
                <w:szCs w:val="24"/>
              </w:rPr>
              <w:t>：</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GDZT2024119C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2024年东莞市青少年游泳锦标赛承办单位采购项目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rPr>
            </w:pPr>
            <w:r>
              <w:rPr>
                <w:rFonts w:hint="eastAsia" w:ascii="黑体" w:hAnsi="黑体" w:eastAsia="黑体" w:cs="黑体"/>
                <w:bCs/>
                <w:sz w:val="32"/>
                <w:szCs w:val="24"/>
              </w:rPr>
              <w:t>采购人</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盖章</w:t>
            </w:r>
            <w:r>
              <w:rPr>
                <w:rFonts w:hint="eastAsia" w:ascii="黑体" w:hAnsi="黑体" w:eastAsia="黑体" w:cs="黑体"/>
                <w:bCs/>
                <w:sz w:val="32"/>
                <w:szCs w:val="24"/>
                <w:lang w:eastAsia="zh-CN"/>
              </w:rPr>
              <w:t>）</w:t>
            </w:r>
            <w:r>
              <w:rPr>
                <w:rFonts w:hint="eastAsia" w:ascii="黑体" w:hAnsi="黑体" w:eastAsia="黑体" w:cs="黑体"/>
                <w:bCs/>
                <w:sz w:val="32"/>
                <w:szCs w:val="24"/>
              </w:rPr>
              <w:t>：</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东莞市文化广电旅游体育局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lang w:val="en-US" w:eastAsia="zh-CN"/>
              </w:rPr>
            </w:pPr>
            <w:r>
              <w:rPr>
                <w:rFonts w:hint="eastAsia" w:ascii="黑体" w:hAnsi="黑体" w:eastAsia="黑体" w:cs="黑体"/>
                <w:bCs/>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广东政通招标有限公司</w:t>
            </w:r>
          </w:p>
        </w:tc>
      </w:tr>
    </w:tbl>
    <w:p>
      <w:pPr>
        <w:jc w:val="both"/>
        <w:rPr>
          <w:rFonts w:ascii="黑体" w:eastAsia="黑体"/>
          <w:szCs w:val="21"/>
        </w:rPr>
      </w:pPr>
    </w:p>
    <w:p>
      <w:pPr>
        <w:pStyle w:val="21"/>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rPr>
        <w:t>（本提示内容非招标文件的组成部分，仅</w:t>
      </w:r>
      <w:r>
        <w:rPr>
          <w:rFonts w:hint="eastAsia" w:ascii="宋体" w:hAnsi="宋体" w:eastAsia="宋体" w:cs="宋体"/>
          <w:b/>
          <w:bCs w:val="0"/>
          <w:sz w:val="21"/>
          <w:szCs w:val="21"/>
          <w:u w:val="none"/>
          <w:lang w:val="en-US" w:eastAsia="zh-CN"/>
        </w:rPr>
        <w:t>起</w:t>
      </w:r>
      <w:r>
        <w:rPr>
          <w:rFonts w:hint="eastAsia" w:ascii="宋体" w:hAnsi="宋体" w:eastAsia="宋体" w:cs="宋体"/>
          <w:b/>
          <w:bCs w:val="0"/>
          <w:sz w:val="21"/>
          <w:szCs w:val="21"/>
          <w:u w:val="none"/>
        </w:rPr>
        <w:t>提醒</w:t>
      </w:r>
      <w:r>
        <w:rPr>
          <w:rFonts w:hint="eastAsia" w:ascii="宋体" w:hAnsi="宋体" w:eastAsia="宋体" w:cs="宋体"/>
          <w:b/>
          <w:bCs w:val="0"/>
          <w:sz w:val="21"/>
          <w:szCs w:val="21"/>
          <w:u w:val="none"/>
          <w:lang w:val="en-US" w:eastAsia="zh-CN"/>
        </w:rPr>
        <w:t>作用</w:t>
      </w:r>
      <w:r>
        <w:rPr>
          <w:rFonts w:hint="eastAsia" w:ascii="宋体" w:hAnsi="宋体" w:eastAsia="宋体" w:cs="宋体"/>
          <w:b/>
          <w:bCs w:val="0"/>
          <w:sz w:val="21"/>
          <w:szCs w:val="21"/>
          <w:u w:val="none"/>
        </w:rPr>
        <w:t>；如有不一致，以招标文件为准）</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请各投标供应商在制作投标文件时认真阅读本招标文件的内容。</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2</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建议投标供应商将投标文件正本、副本、唱标信封分别密封包装，并按照招标文件“第</w:t>
      </w:r>
      <w:r>
        <w:rPr>
          <w:rFonts w:hint="eastAsia" w:ascii="宋体" w:hAnsi="宋体" w:cs="宋体"/>
          <w:b/>
          <w:bCs w:val="0"/>
          <w:sz w:val="21"/>
          <w:szCs w:val="21"/>
          <w:u w:val="none"/>
          <w:lang w:val="en-US" w:eastAsia="zh-CN"/>
        </w:rPr>
        <w:t>四</w:t>
      </w:r>
      <w:r>
        <w:rPr>
          <w:rFonts w:hint="eastAsia" w:ascii="宋体" w:hAnsi="宋体" w:eastAsia="宋体" w:cs="宋体"/>
          <w:b/>
          <w:bCs w:val="0"/>
          <w:sz w:val="21"/>
          <w:szCs w:val="21"/>
          <w:u w:val="none"/>
          <w:lang w:val="en-US" w:eastAsia="zh-CN"/>
        </w:rPr>
        <w:t>部分</w:t>
      </w:r>
      <w:r>
        <w:rPr>
          <w:rFonts w:hint="eastAsia" w:ascii="宋体" w:hAnsi="宋体" w:eastAsia="宋体" w:cs="宋体"/>
          <w:b/>
          <w:bCs w:val="0"/>
          <w:sz w:val="21"/>
          <w:szCs w:val="21"/>
          <w:u w:val="none"/>
        </w:rPr>
        <w:t xml:space="preserve"> 投标人须知 </w:t>
      </w:r>
      <w:r>
        <w:rPr>
          <w:rFonts w:hint="eastAsia" w:ascii="宋体" w:hAnsi="宋体" w:eastAsia="宋体" w:cs="宋体"/>
          <w:b/>
          <w:bCs w:val="0"/>
          <w:sz w:val="21"/>
          <w:szCs w:val="21"/>
          <w:u w:val="none"/>
          <w:lang w:val="en-US" w:eastAsia="zh-CN"/>
        </w:rPr>
        <w:t>第四章</w:t>
      </w:r>
      <w:r>
        <w:rPr>
          <w:rFonts w:hint="eastAsia" w:ascii="宋体" w:hAnsi="宋体" w:eastAsia="宋体" w:cs="宋体"/>
          <w:b/>
          <w:bCs w:val="0"/>
          <w:sz w:val="21"/>
          <w:szCs w:val="21"/>
          <w:u w:val="none"/>
        </w:rPr>
        <w:t>投标文件的递交”中相关要求进行提交，避免因密封包装不符合要求而导致投标文件被退回。</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3</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请正确填写《</w:t>
      </w:r>
      <w:r>
        <w:rPr>
          <w:rFonts w:hint="eastAsia" w:ascii="宋体" w:hAnsi="宋体" w:eastAsia="宋体" w:cs="宋体"/>
          <w:b/>
          <w:bCs w:val="0"/>
          <w:sz w:val="21"/>
          <w:szCs w:val="21"/>
          <w:u w:val="none"/>
          <w:lang w:val="en-US" w:eastAsia="zh-CN"/>
        </w:rPr>
        <w:t>唱标</w:t>
      </w:r>
      <w:r>
        <w:rPr>
          <w:rFonts w:hint="eastAsia" w:ascii="宋体" w:hAnsi="宋体" w:eastAsia="宋体" w:cs="宋体"/>
          <w:b/>
          <w:bCs w:val="0"/>
          <w:sz w:val="21"/>
          <w:szCs w:val="21"/>
          <w:u w:val="none"/>
        </w:rPr>
        <w:t>一览表》。多包项目请仔细检查包组号，包组号跟包组名称必须一致。</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4</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投标文件应</w:t>
      </w:r>
      <w:r>
        <w:rPr>
          <w:rFonts w:hint="eastAsia" w:ascii="宋体" w:hAnsi="宋体" w:eastAsia="宋体" w:cs="宋体"/>
          <w:b/>
          <w:bCs w:val="0"/>
          <w:sz w:val="21"/>
          <w:szCs w:val="21"/>
          <w:u w:val="none"/>
          <w:lang w:val="en-US" w:eastAsia="zh-CN"/>
        </w:rPr>
        <w:t>编制目录及</w:t>
      </w:r>
      <w:r>
        <w:rPr>
          <w:rFonts w:hint="eastAsia" w:ascii="宋体" w:hAnsi="宋体" w:eastAsia="宋体" w:cs="宋体"/>
          <w:b/>
          <w:bCs w:val="0"/>
          <w:sz w:val="21"/>
          <w:szCs w:val="21"/>
          <w:u w:val="none"/>
        </w:rPr>
        <w:t>按顺序编制页码。</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5</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请仔细检查投标文件是否已按招标文件盖章、签名(或盖私章)、签署日期。</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6</w:t>
      </w:r>
      <w:r>
        <w:rPr>
          <w:rFonts w:hint="eastAsia" w:ascii="宋体" w:hAnsi="宋体" w:eastAsia="宋体" w:cs="宋体"/>
          <w:b/>
          <w:bCs w:val="0"/>
          <w:sz w:val="21"/>
          <w:szCs w:val="21"/>
          <w:u w:val="none"/>
          <w:lang w:val="en-US" w:eastAsia="zh-CN"/>
        </w:rPr>
        <w:t>、加</w:t>
      </w:r>
      <w:r>
        <w:rPr>
          <w:rFonts w:hint="eastAsia" w:ascii="宋体" w:hAnsi="宋体" w:eastAsia="宋体" w:cs="宋体"/>
          <w:b/>
          <w:bCs w:val="0"/>
          <w:sz w:val="21"/>
          <w:szCs w:val="21"/>
          <w:u w:val="none"/>
        </w:rPr>
        <w:t>★号</w:t>
      </w:r>
      <w:r>
        <w:rPr>
          <w:rFonts w:hint="eastAsia" w:ascii="宋体" w:hAnsi="宋体" w:eastAsia="宋体" w:cs="宋体"/>
          <w:b/>
          <w:bCs w:val="0"/>
          <w:sz w:val="21"/>
          <w:szCs w:val="21"/>
          <w:u w:val="none"/>
          <w:lang w:val="en-US" w:eastAsia="zh-CN"/>
        </w:rPr>
        <w:t>条款</w:t>
      </w:r>
      <w:r>
        <w:rPr>
          <w:rFonts w:hint="eastAsia" w:ascii="宋体" w:hAnsi="宋体" w:eastAsia="宋体" w:cs="宋体"/>
          <w:b/>
          <w:bCs w:val="0"/>
          <w:sz w:val="21"/>
          <w:szCs w:val="21"/>
          <w:u w:val="none"/>
        </w:rPr>
        <w:t>必须完全响应，不响应或负偏离将导致投标无效</w:t>
      </w:r>
      <w:r>
        <w:rPr>
          <w:rFonts w:hint="eastAsia" w:ascii="宋体" w:hAnsi="宋体" w:eastAsia="宋体" w:cs="宋体"/>
          <w:b/>
          <w:bCs w:val="0"/>
          <w:sz w:val="21"/>
          <w:szCs w:val="21"/>
          <w:u w:val="none"/>
          <w:lang w:eastAsia="zh-CN"/>
        </w:rPr>
        <w:t>。</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lang w:val="en-US" w:eastAsia="zh-CN"/>
        </w:rPr>
      </w:pPr>
      <w:r>
        <w:rPr>
          <w:rFonts w:hint="eastAsia" w:ascii="宋体" w:hAnsi="宋体" w:cs="宋体"/>
          <w:b/>
          <w:bCs w:val="0"/>
          <w:sz w:val="21"/>
          <w:szCs w:val="21"/>
          <w:u w:val="none"/>
          <w:lang w:val="en-US" w:eastAsia="zh-CN"/>
        </w:rPr>
        <w:t>7</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为避免因迟到而无法按时递交投标文件，投标供应商</w:t>
      </w:r>
      <w:r>
        <w:rPr>
          <w:rFonts w:hint="eastAsia" w:ascii="宋体" w:hAnsi="宋体" w:eastAsia="宋体" w:cs="宋体"/>
          <w:b/>
          <w:bCs w:val="0"/>
          <w:sz w:val="21"/>
          <w:szCs w:val="21"/>
          <w:u w:val="none"/>
          <w:lang w:val="en-US" w:eastAsia="zh-CN"/>
        </w:rPr>
        <w:t>应自行计算路途可能出现塞车的时间，建议</w:t>
      </w:r>
      <w:r>
        <w:rPr>
          <w:rFonts w:hint="eastAsia" w:ascii="宋体" w:hAnsi="宋体" w:eastAsia="宋体" w:cs="宋体"/>
          <w:b/>
          <w:bCs w:val="0"/>
          <w:sz w:val="21"/>
          <w:szCs w:val="21"/>
          <w:u w:val="none"/>
        </w:rPr>
        <w:t>在投标文件递交截止时间之前30分钟内到达开标地点</w:t>
      </w:r>
      <w:r>
        <w:rPr>
          <w:rFonts w:hint="eastAsia" w:ascii="宋体" w:hAnsi="宋体" w:eastAsia="宋体" w:cs="宋体"/>
          <w:b/>
          <w:bCs w:val="0"/>
          <w:sz w:val="21"/>
          <w:szCs w:val="21"/>
          <w:u w:val="none"/>
          <w:lang w:eastAsia="zh-CN"/>
        </w:rPr>
        <w:t>，投标截止时间一到，本公司不接收任何投标文件。</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8</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日前，按《投标邀请函》中的联系方式，以书面形式告知采购代理机构。对您的支持与配合，谨此致谢。</w:t>
      </w:r>
    </w:p>
    <w:p>
      <w:pPr>
        <w:pStyle w:val="37"/>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rPr>
      </w:pPr>
      <w:r>
        <w:rPr>
          <w:rFonts w:hint="eastAsia"/>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_Toc24505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_Toc5749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商务技术评分及价格权重细则表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四</w:t>
      </w:r>
      <w:r>
        <w:rPr>
          <w:rFonts w:hint="eastAsia" w:ascii="宋体" w:hAnsi="宋体" w:eastAsia="宋体" w:cs="宋体"/>
          <w:sz w:val="21"/>
          <w:szCs w:val="21"/>
        </w:rPr>
        <w:t>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_Toc11105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w:t>
      </w:r>
      <w:r>
        <w:rPr>
          <w:rFonts w:hint="eastAsia" w:ascii="宋体" w:hAnsi="宋体" w:eastAsia="宋体" w:cs="宋体"/>
          <w:sz w:val="21"/>
          <w:szCs w:val="21"/>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_Toc11105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_Toc27045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w:t>
      </w:r>
      <w:r>
        <w:rPr>
          <w:rFonts w:hint="eastAsia" w:ascii="宋体" w:hAnsi="宋体" w:eastAsia="宋体" w:cs="宋体"/>
          <w:sz w:val="21"/>
          <w:szCs w:val="21"/>
        </w:rPr>
        <w:t>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_Toc27045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_Toc4773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w:t>
      </w:r>
      <w:r>
        <w:rPr>
          <w:rFonts w:hint="eastAsia" w:ascii="宋体" w:hAnsi="宋体" w:eastAsia="宋体" w:cs="宋体"/>
          <w:sz w:val="21"/>
          <w:szCs w:val="21"/>
        </w:rPr>
        <w:t>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_Toc4773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16.投标保证金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_Toc24109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w:t>
      </w:r>
      <w:r>
        <w:rPr>
          <w:rFonts w:hint="eastAsia" w:ascii="宋体" w:hAnsi="宋体" w:eastAsia="宋体" w:cs="宋体"/>
          <w:sz w:val="21"/>
          <w:szCs w:val="21"/>
        </w:rPr>
        <w:t>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_Toc24109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_Toc5049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w:t>
      </w:r>
      <w:r>
        <w:rPr>
          <w:rFonts w:hint="eastAsia" w:ascii="宋体" w:hAnsi="宋体" w:eastAsia="宋体" w:cs="宋体"/>
          <w:sz w:val="21"/>
          <w:szCs w:val="21"/>
        </w:rPr>
        <w:t>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_Toc5049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_Toc5528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第六章</w:t>
      </w:r>
      <w:r>
        <w:rPr>
          <w:rFonts w:hint="eastAsia" w:ascii="宋体" w:hAnsi="宋体" w:eastAsia="宋体" w:cs="宋体"/>
          <w:sz w:val="21"/>
          <w:szCs w:val="21"/>
        </w:rPr>
        <w:t>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_Toc5528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_Toc20699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第七章</w:t>
      </w:r>
      <w:r>
        <w:rPr>
          <w:rFonts w:hint="eastAsia" w:ascii="宋体" w:hAnsi="宋体" w:eastAsia="宋体" w:cs="宋体"/>
          <w:sz w:val="21"/>
          <w:szCs w:val="21"/>
        </w:rPr>
        <w:t>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_Toc20699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_Toc5690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第八章</w:t>
      </w:r>
      <w:r>
        <w:rPr>
          <w:rFonts w:hint="eastAsia" w:ascii="宋体" w:hAnsi="宋体" w:eastAsia="宋体" w:cs="宋体"/>
          <w:sz w:val="21"/>
          <w:szCs w:val="21"/>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_Toc5690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五</w:t>
      </w:r>
      <w:r>
        <w:rPr>
          <w:rFonts w:hint="eastAsia" w:ascii="宋体" w:hAnsi="宋体" w:eastAsia="宋体" w:cs="宋体"/>
          <w:sz w:val="21"/>
          <w:szCs w:val="21"/>
        </w:rPr>
        <w:t>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_Toc1593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_Toc1593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_Toc19316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_Toc19316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六</w:t>
      </w:r>
      <w:r>
        <w:rPr>
          <w:rFonts w:hint="eastAsia" w:ascii="宋体" w:hAnsi="宋体" w:eastAsia="宋体" w:cs="宋体"/>
          <w:sz w:val="21"/>
          <w:szCs w:val="21"/>
        </w:rPr>
        <w:t>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七</w:t>
      </w:r>
      <w:r>
        <w:rPr>
          <w:rFonts w:hint="eastAsia" w:ascii="宋体" w:hAnsi="宋体" w:eastAsia="宋体" w:cs="宋体"/>
          <w:sz w:val="21"/>
          <w:szCs w:val="21"/>
        </w:rPr>
        <w:t>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_Toc8194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_Toc19750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_Toc19750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_Toc31172 </w:instrText>
      </w:r>
      <w:r>
        <w:rPr>
          <w:rFonts w:hint="eastAsia" w:ascii="宋体" w:hAnsi="宋体" w:eastAsia="宋体" w:cs="宋体"/>
          <w:sz w:val="21"/>
          <w:szCs w:val="21"/>
        </w:rPr>
        <w:fldChar w:fldCharType="separate"/>
      </w:r>
      <w:r>
        <w:rPr>
          <w:rFonts w:hint="eastAsia" w:ascii="宋体" w:hAnsi="宋体" w:eastAsia="宋体" w:cs="宋体"/>
          <w:sz w:val="21"/>
          <w:szCs w:val="21"/>
        </w:rPr>
        <w:t>45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_Toc23355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_Toc23355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_Toc13970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_Toc17482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_Toc7959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_Toc7959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_Toc6471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_Toc6471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_Toc1952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_Toc1952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_Toc28616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_Toc28616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_Toc32742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_Toc32742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_Toc3894 </w:instrText>
      </w:r>
      <w:r>
        <w:rPr>
          <w:rFonts w:hint="eastAsia" w:ascii="宋体" w:hAnsi="宋体" w:eastAsia="宋体" w:cs="宋体"/>
          <w:sz w:val="21"/>
          <w:szCs w:val="21"/>
        </w:rPr>
        <w:fldChar w:fldCharType="separate"/>
      </w:r>
      <w:r>
        <w:rPr>
          <w:rFonts w:hint="eastAsia" w:ascii="宋体" w:hAnsi="宋体" w:eastAsia="宋体" w:cs="宋体"/>
          <w:sz w:val="21"/>
          <w:szCs w:val="21"/>
        </w:rPr>
        <w:t>55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_Toc5626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_Toc5626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_Toc18562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_Toc18562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_Toc28067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w:t>
      </w:r>
      <w:r>
        <w:rPr>
          <w:rFonts w:hint="eastAsia" w:ascii="宋体" w:hAnsi="宋体" w:eastAsia="宋体" w:cs="宋体"/>
          <w:sz w:val="21"/>
          <w:szCs w:val="21"/>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_Toc28067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_Toc21638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w:t>
      </w:r>
      <w:r>
        <w:rPr>
          <w:rFonts w:hint="eastAsia" w:ascii="宋体" w:hAnsi="宋体" w:eastAsia="宋体" w:cs="宋体"/>
          <w:sz w:val="21"/>
          <w:szCs w:val="21"/>
        </w:rPr>
        <w:t>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_Toc21638 </w:instrText>
      </w:r>
      <w:r>
        <w:rPr>
          <w:rFonts w:hint="eastAsia" w:ascii="宋体" w:hAnsi="宋体" w:eastAsia="宋体" w:cs="宋体"/>
          <w:sz w:val="21"/>
          <w:szCs w:val="21"/>
        </w:rPr>
        <w:fldChar w:fldCharType="separate"/>
      </w:r>
      <w:r>
        <w:rPr>
          <w:rFonts w:hint="eastAsia" w:ascii="宋体" w:hAnsi="宋体" w:eastAsia="宋体" w:cs="宋体"/>
          <w:sz w:val="21"/>
          <w:szCs w:val="21"/>
        </w:rPr>
        <w:t>59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_Toc14263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w:t>
      </w:r>
      <w:r>
        <w:rPr>
          <w:rFonts w:hint="eastAsia" w:ascii="宋体" w:hAnsi="宋体" w:eastAsia="宋体" w:cs="宋体"/>
          <w:sz w:val="21"/>
          <w:szCs w:val="21"/>
        </w:rPr>
        <w:t>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_Toc14263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_Toc13955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_Toc12598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十一、</w:t>
      </w:r>
      <w:r>
        <w:rPr>
          <w:rFonts w:hint="eastAsia" w:ascii="宋体" w:hAnsi="宋体" w:eastAsia="宋体" w:cs="宋体"/>
          <w:sz w:val="21"/>
          <w:szCs w:val="21"/>
        </w:rPr>
        <w:t>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_Toc12598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_Toc19276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十二、</w:t>
      </w:r>
      <w:r>
        <w:rPr>
          <w:rFonts w:hint="eastAsia" w:ascii="宋体" w:hAnsi="宋体" w:eastAsia="宋体" w:cs="宋体"/>
          <w:sz w:val="21"/>
          <w:szCs w:val="21"/>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_Toc19276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_Toc20520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_Toc20520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_Toc13097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w:t>
      </w:r>
      <w:r>
        <w:rPr>
          <w:rFonts w:hint="eastAsia" w:ascii="宋体" w:hAnsi="宋体" w:eastAsia="宋体" w:cs="宋体"/>
          <w:sz w:val="21"/>
          <w:szCs w:val="21"/>
        </w:rPr>
        <w:t>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_Toc13097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_Toc13461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w:t>
      </w:r>
      <w:r>
        <w:rPr>
          <w:rFonts w:hint="eastAsia" w:ascii="宋体" w:hAnsi="宋体" w:eastAsia="宋体" w:cs="宋体"/>
          <w:sz w:val="21"/>
          <w:szCs w:val="21"/>
        </w:rPr>
        <w:t>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_Toc13461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_Toc27139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w:t>
      </w:r>
      <w:r>
        <w:rPr>
          <w:rFonts w:hint="eastAsia" w:ascii="宋体" w:hAnsi="宋体" w:eastAsia="宋体" w:cs="宋体"/>
          <w:sz w:val="21"/>
          <w:szCs w:val="21"/>
        </w:rPr>
        <w:t>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_Toc27139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_Toc21519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技术</w:t>
      </w:r>
      <w:r>
        <w:rPr>
          <w:rFonts w:hint="eastAsia" w:ascii="宋体" w:hAnsi="宋体" w:eastAsia="宋体" w:cs="宋体"/>
          <w:sz w:val="21"/>
          <w:szCs w:val="21"/>
        </w:rPr>
        <w:t>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_Toc21519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_Toc26880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_Toc26980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_Toc6961 </w:instrText>
      </w:r>
      <w:r>
        <w:rPr>
          <w:rFonts w:hint="eastAsia" w:ascii="宋体" w:hAnsi="宋体" w:eastAsia="宋体" w:cs="宋体"/>
          <w:sz w:val="21"/>
          <w:szCs w:val="21"/>
        </w:rPr>
        <w:fldChar w:fldCharType="separate"/>
      </w:r>
      <w:r>
        <w:rPr>
          <w:rFonts w:hint="eastAsia" w:ascii="宋体" w:hAnsi="宋体" w:cs="宋体"/>
          <w:sz w:val="21"/>
          <w:szCs w:val="21"/>
          <w:lang w:val="en-US" w:eastAsia="zh-CN"/>
        </w:rPr>
        <w:t>七</w:t>
      </w:r>
      <w:r>
        <w:rPr>
          <w:rFonts w:hint="eastAsia" w:ascii="宋体" w:hAnsi="宋体" w:eastAsia="宋体" w:cs="宋体"/>
          <w:sz w:val="21"/>
          <w:szCs w:val="21"/>
          <w:lang w:val="en-US" w:eastAsia="zh-CN"/>
        </w:rPr>
        <w:t>、政府采购履约担保函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_Toc6961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_Toc26772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_Toc26772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_Toc2710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7"/>
        <w:tabs>
          <w:tab w:val="right" w:leader="dot" w:pos="8306"/>
          <w:tab w:val="clear" w:pos="8296"/>
        </w:tabs>
        <w:spacing w:after="0" w:line="360" w:lineRule="auto"/>
        <w:ind w:left="0" w:leftChars="0"/>
        <w:jc w:val="both"/>
        <w:rPr>
          <w:rFonts w:cs="宋体"/>
          <w:szCs w:val="21"/>
        </w:rPr>
      </w:pPr>
      <w:r>
        <w:rPr>
          <w:rFonts w:cs="宋体"/>
          <w:szCs w:val="21"/>
        </w:rPr>
        <w:fldChar w:fldCharType="end"/>
      </w:r>
    </w:p>
    <w:p>
      <w:pPr>
        <w:rPr>
          <w:rFonts w:ascii="宋体" w:hAnsi="宋体" w:eastAsia="宋体" w:cs="宋体"/>
          <w:szCs w:val="21"/>
        </w:rPr>
      </w:pPr>
      <w:r>
        <w:rPr>
          <w:rFonts w:hint="eastAsia" w:ascii="宋体" w:hAnsi="宋体" w:eastAsia="宋体" w:cs="宋体"/>
          <w:szCs w:val="21"/>
        </w:rPr>
        <w:br w:type="page"/>
      </w:r>
    </w:p>
    <w:p>
      <w:pPr>
        <w:pStyle w:val="4"/>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2"/>
        <w:spacing w:before="0" w:after="0" w:line="360" w:lineRule="auto"/>
        <w:jc w:val="center"/>
        <w:rPr>
          <w:rFonts w:ascii="宋体" w:hAnsi="宋体" w:eastAsia="宋体" w:cs="宋体"/>
        </w:rPr>
      </w:pPr>
      <w:bookmarkStart w:id="2" w:name="_Toc8850"/>
      <w:bookmarkStart w:id="3" w:name="_Toc7123"/>
      <w:bookmarkStart w:id="4" w:name="_Toc1420"/>
      <w:r>
        <w:rPr>
          <w:rFonts w:hint="eastAsia" w:ascii="宋体" w:hAnsi="宋体" w:eastAsia="宋体" w:cs="宋体"/>
        </w:rPr>
        <w:t>投标邀请书</w:t>
      </w:r>
      <w:bookmarkEnd w:id="2"/>
      <w:bookmarkEnd w:id="3"/>
      <w:bookmarkEnd w:id="4"/>
    </w:p>
    <w:p>
      <w:pPr>
        <w:spacing w:after="0" w:line="360" w:lineRule="auto"/>
        <w:ind w:firstLine="420" w:firstLineChars="200"/>
        <w:rPr>
          <w:rFonts w:ascii="宋体" w:hAnsi="宋体" w:eastAsia="宋体"/>
          <w:sz w:val="21"/>
          <w:szCs w:val="21"/>
        </w:rPr>
      </w:pPr>
      <w:r>
        <w:rPr>
          <w:rFonts w:hint="eastAsia" w:ascii="宋体" w:hAnsi="宋体" w:eastAsia="宋体"/>
          <w:sz w:val="21"/>
          <w:szCs w:val="21"/>
          <w:lang w:eastAsia="zh-CN"/>
        </w:rPr>
        <w:t>广东政通招标有限公司</w:t>
      </w:r>
      <w:r>
        <w:rPr>
          <w:rFonts w:ascii="宋体" w:hAnsi="宋体" w:eastAsia="宋体"/>
          <w:sz w:val="21"/>
          <w:szCs w:val="21"/>
        </w:rPr>
        <w:t>（以下简称</w:t>
      </w:r>
      <w:r>
        <w:rPr>
          <w:rFonts w:hint="eastAsia" w:ascii="宋体" w:hAnsi="宋体" w:eastAsia="宋体"/>
          <w:sz w:val="21"/>
          <w:szCs w:val="21"/>
        </w:rPr>
        <w:t>“采购代理机构”</w:t>
      </w:r>
      <w:r>
        <w:rPr>
          <w:rFonts w:ascii="宋体" w:hAnsi="宋体" w:eastAsia="宋体"/>
          <w:sz w:val="21"/>
          <w:szCs w:val="21"/>
        </w:rPr>
        <w:t>）受</w:t>
      </w:r>
      <w:r>
        <w:rPr>
          <w:rFonts w:hint="eastAsia" w:ascii="宋体" w:hAnsi="宋体"/>
          <w:b/>
          <w:sz w:val="21"/>
          <w:szCs w:val="21"/>
          <w:u w:val="single"/>
          <w:lang w:eastAsia="zh-CN"/>
        </w:rPr>
        <w:t>东莞市文化广电旅游体育局</w:t>
      </w:r>
      <w:r>
        <w:rPr>
          <w:rFonts w:ascii="宋体" w:hAnsi="宋体" w:eastAsia="宋体"/>
          <w:sz w:val="21"/>
          <w:szCs w:val="21"/>
        </w:rPr>
        <w:t>（以下简称</w:t>
      </w:r>
      <w:r>
        <w:rPr>
          <w:rFonts w:hint="eastAsia" w:ascii="宋体" w:hAnsi="宋体" w:eastAsia="宋体"/>
          <w:sz w:val="21"/>
          <w:szCs w:val="21"/>
        </w:rPr>
        <w:t>“采购人”</w:t>
      </w:r>
      <w:r>
        <w:rPr>
          <w:rFonts w:ascii="宋体" w:hAnsi="宋体" w:eastAsia="宋体"/>
          <w:sz w:val="21"/>
          <w:szCs w:val="21"/>
        </w:rPr>
        <w:t>）委托，</w:t>
      </w:r>
      <w:r>
        <w:rPr>
          <w:rFonts w:hint="eastAsia" w:ascii="宋体" w:hAnsi="宋体" w:eastAsia="宋体"/>
          <w:sz w:val="21"/>
          <w:szCs w:val="21"/>
        </w:rPr>
        <w:t>现</w:t>
      </w:r>
      <w:r>
        <w:rPr>
          <w:rFonts w:ascii="宋体" w:hAnsi="宋体" w:eastAsia="宋体"/>
          <w:sz w:val="21"/>
          <w:szCs w:val="21"/>
        </w:rPr>
        <w:t>就</w:t>
      </w:r>
      <w:r>
        <w:rPr>
          <w:rFonts w:hint="eastAsia" w:ascii="宋体" w:hAnsi="宋体"/>
          <w:b/>
          <w:sz w:val="21"/>
          <w:szCs w:val="21"/>
          <w:u w:val="single"/>
          <w:lang w:eastAsia="zh-CN"/>
        </w:rPr>
        <w:t>2024年东莞市青少年游泳锦标赛承办单位采购项目</w:t>
      </w:r>
      <w:r>
        <w:rPr>
          <w:rFonts w:hint="eastAsia" w:ascii="宋体" w:hAnsi="宋体" w:eastAsia="宋体" w:cs="Times New Roman"/>
          <w:sz w:val="21"/>
          <w:szCs w:val="21"/>
        </w:rPr>
        <w:t>进行国内公开招标采购</w:t>
      </w:r>
      <w:r>
        <w:rPr>
          <w:rFonts w:hint="eastAsia" w:ascii="宋体" w:hAnsi="宋体" w:eastAsia="宋体"/>
          <w:sz w:val="21"/>
          <w:szCs w:val="21"/>
        </w:rPr>
        <w:t>，欢迎符合招标文件要求的国内投标人参加投标</w:t>
      </w:r>
      <w:r>
        <w:rPr>
          <w:rFonts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rPr>
      </w:pPr>
    </w:p>
    <w:p>
      <w:pPr>
        <w:numPr>
          <w:ilvl w:val="0"/>
          <w:numId w:val="1"/>
        </w:numPr>
        <w:spacing w:after="0" w:line="360" w:lineRule="auto"/>
        <w:ind w:firstLine="413" w:firstLineChars="196"/>
        <w:rPr>
          <w:rFonts w:hint="eastAsia" w:ascii="宋体" w:hAnsi="宋体" w:eastAsia="宋体"/>
          <w:b/>
          <w:sz w:val="21"/>
          <w:szCs w:val="21"/>
          <w:lang w:val="en-US" w:eastAsia="zh-CN"/>
        </w:rPr>
      </w:pPr>
      <w:r>
        <w:rPr>
          <w:rFonts w:hint="eastAsia" w:ascii="宋体" w:hAnsi="宋体" w:eastAsia="宋体"/>
          <w:b/>
          <w:sz w:val="21"/>
          <w:szCs w:val="21"/>
        </w:rPr>
        <w:t>招标项目</w:t>
      </w:r>
      <w:r>
        <w:rPr>
          <w:rFonts w:hint="eastAsia" w:ascii="宋体" w:hAnsi="宋体" w:eastAsia="宋体"/>
          <w:b/>
          <w:sz w:val="21"/>
          <w:szCs w:val="21"/>
          <w:lang w:val="en-US" w:eastAsia="zh-CN"/>
        </w:rPr>
        <w:t>信息</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编号：</w:t>
      </w:r>
      <w:r>
        <w:rPr>
          <w:rFonts w:hint="eastAsia" w:ascii="宋体" w:hAnsi="宋体"/>
          <w:sz w:val="21"/>
          <w:szCs w:val="21"/>
          <w:lang w:val="en-US" w:eastAsia="zh-CN"/>
        </w:rPr>
        <w:t>GDZT2024119C。</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名称：</w:t>
      </w:r>
      <w:r>
        <w:rPr>
          <w:rFonts w:hint="eastAsia" w:ascii="宋体" w:hAnsi="宋体"/>
          <w:sz w:val="21"/>
          <w:szCs w:val="21"/>
          <w:lang w:val="en-US" w:eastAsia="zh-CN"/>
        </w:rPr>
        <w:t>2024年东莞市青少年游泳锦标赛承办单位采购项目。</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、项目内容：</w:t>
      </w:r>
    </w:p>
    <w:tbl>
      <w:tblPr>
        <w:tblStyle w:val="26"/>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723"/>
        <w:gridCol w:w="450"/>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b/>
                <w:sz w:val="21"/>
                <w:szCs w:val="21"/>
                <w:u w:val="single"/>
                <w:lang w:eastAsia="zh-CN"/>
              </w:rPr>
              <w:t>2024年东莞市青少年游泳锦标赛承办单位采购项目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lang w:val="en-US" w:eastAsia="zh-CN"/>
              </w:rPr>
            </w:pPr>
            <w:r>
              <w:rPr>
                <w:rFonts w:hint="eastAsia" w:ascii="宋体" w:hAnsi="宋体"/>
                <w:b/>
                <w:sz w:val="21"/>
                <w:szCs w:val="21"/>
                <w:u w:val="single"/>
                <w:lang w:val="en-US" w:eastAsia="zh-CN"/>
              </w:rPr>
              <w:t>250,000.00</w:t>
            </w:r>
            <w:r>
              <w:rPr>
                <w:rFonts w:hint="eastAsia" w:ascii="宋体" w:hAnsi="宋体" w:eastAsia="宋体"/>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二、投标人资格要求</w:t>
      </w: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1、一般要求：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（1）须符合《中华人民共和国政府采购法》第二十二条规定（提供书面承诺）；</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（4）未被列入“信用中国”网站(www.creditchina.gov.cn )“记录失信被执行人或</w:t>
      </w:r>
      <w:r>
        <w:rPr>
          <w:rFonts w:hint="eastAsia" w:ascii="宋体" w:hAnsi="宋体"/>
          <w:sz w:val="21"/>
          <w:szCs w:val="21"/>
          <w:lang w:eastAsia="zh-CN"/>
        </w:rPr>
        <w:t>税收违法黑名单</w:t>
      </w:r>
      <w:r>
        <w:rPr>
          <w:rFonts w:hint="eastAsia" w:ascii="宋体" w:hAnsi="宋体" w:eastAsia="宋体"/>
          <w:sz w:val="21"/>
          <w:szCs w:val="21"/>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5</w:t>
      </w:r>
      <w:r>
        <w:rPr>
          <w:rFonts w:hint="eastAsia" w:ascii="宋体" w:hAnsi="宋体" w:eastAsia="宋体"/>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三、项目公示时间、招标文件领购时间、地点、方式</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1、项目公示时间：</w:t>
      </w:r>
      <w:r>
        <w:rPr>
          <w:rFonts w:hint="eastAsia" w:ascii="宋体" w:hAnsi="宋体"/>
          <w:color w:val="auto"/>
          <w:sz w:val="21"/>
          <w:szCs w:val="21"/>
          <w:lang w:eastAsia="zh-CN"/>
        </w:rPr>
        <w:t>2024年</w:t>
      </w:r>
      <w:r>
        <w:rPr>
          <w:rFonts w:hint="eastAsia" w:ascii="宋体" w:hAnsi="宋体"/>
          <w:color w:val="auto"/>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22</w:t>
      </w:r>
      <w:r>
        <w:rPr>
          <w:rFonts w:hint="eastAsia" w:ascii="宋体" w:hAnsi="宋体" w:eastAsia="宋体"/>
          <w:sz w:val="21"/>
          <w:szCs w:val="21"/>
        </w:rPr>
        <w:t>日起至</w:t>
      </w:r>
      <w:r>
        <w:rPr>
          <w:rFonts w:hint="eastAsia" w:ascii="宋体" w:hAnsi="宋体"/>
          <w:color w:val="auto"/>
          <w:sz w:val="21"/>
          <w:szCs w:val="21"/>
          <w:lang w:eastAsia="zh-CN"/>
        </w:rPr>
        <w:t>2024年</w:t>
      </w:r>
      <w:r>
        <w:rPr>
          <w:rFonts w:hint="eastAsia" w:ascii="宋体" w:hAnsi="宋体"/>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28</w:t>
      </w:r>
      <w:r>
        <w:rPr>
          <w:rFonts w:hint="eastAsia" w:ascii="宋体" w:hAnsi="宋体" w:eastAsia="宋体"/>
          <w:sz w:val="21"/>
          <w:szCs w:val="21"/>
        </w:rPr>
        <w:t>日。</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2、招标文件领购</w:t>
      </w:r>
      <w:r>
        <w:rPr>
          <w:rFonts w:ascii="宋体" w:hAnsi="宋体" w:eastAsia="宋体"/>
          <w:sz w:val="21"/>
          <w:szCs w:val="21"/>
        </w:rPr>
        <w:t>时间：</w:t>
      </w:r>
      <w:r>
        <w:rPr>
          <w:rFonts w:hint="eastAsia" w:ascii="宋体" w:hAnsi="宋体"/>
          <w:color w:val="auto"/>
          <w:sz w:val="21"/>
          <w:szCs w:val="21"/>
          <w:lang w:eastAsia="zh-CN"/>
        </w:rPr>
        <w:t>2024年</w:t>
      </w:r>
      <w:r>
        <w:rPr>
          <w:rFonts w:hint="eastAsia" w:ascii="宋体" w:hAnsi="宋体"/>
          <w:color w:val="auto"/>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22</w:t>
      </w:r>
      <w:r>
        <w:rPr>
          <w:rFonts w:hint="eastAsia" w:ascii="宋体" w:hAnsi="宋体" w:eastAsia="宋体"/>
          <w:sz w:val="21"/>
          <w:szCs w:val="21"/>
        </w:rPr>
        <w:t>日起至</w:t>
      </w:r>
      <w:r>
        <w:rPr>
          <w:rFonts w:hint="eastAsia" w:ascii="宋体" w:hAnsi="宋体"/>
          <w:color w:val="auto"/>
          <w:sz w:val="21"/>
          <w:szCs w:val="21"/>
          <w:lang w:eastAsia="zh-CN"/>
        </w:rPr>
        <w:t>2024年</w:t>
      </w:r>
      <w:r>
        <w:rPr>
          <w:rFonts w:hint="eastAsia" w:ascii="宋体" w:hAnsi="宋体"/>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28</w:t>
      </w:r>
      <w:r>
        <w:rPr>
          <w:rFonts w:hint="eastAsia" w:ascii="宋体" w:hAnsi="宋体" w:eastAsia="宋体"/>
          <w:sz w:val="21"/>
          <w:szCs w:val="21"/>
        </w:rPr>
        <w:t xml:space="preserve">日（节假日除外），上午9：00～12：00，下午14：30～17：30（北京时间）。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注：（1）投标人可自行打印招标文件</w:t>
      </w:r>
      <w:r>
        <w:rPr>
          <w:rFonts w:hint="eastAsia" w:ascii="宋体" w:hAnsi="宋体" w:eastAsia="宋体"/>
          <w:sz w:val="21"/>
          <w:szCs w:val="21"/>
          <w:lang w:val="en-US" w:eastAsia="zh-CN"/>
        </w:rPr>
        <w:t>最后1页</w:t>
      </w:r>
      <w:r>
        <w:rPr>
          <w:rFonts w:hint="eastAsia" w:ascii="宋体" w:hAnsi="宋体" w:eastAsia="宋体"/>
          <w:sz w:val="21"/>
          <w:szCs w:val="21"/>
        </w:rPr>
        <w:t>中的“获取招标</w:t>
      </w:r>
      <w:bookmarkStart w:id="386" w:name="_GoBack"/>
      <w:bookmarkEnd w:id="386"/>
      <w:r>
        <w:rPr>
          <w:rFonts w:hint="eastAsia" w:ascii="宋体" w:hAnsi="宋体" w:eastAsia="宋体"/>
          <w:sz w:val="21"/>
          <w:szCs w:val="21"/>
        </w:rPr>
        <w:t>文件登记表”进行填写并带到现场进行领购，并现场领取发票。（招标文件领购价：人民币</w:t>
      </w:r>
      <w:r>
        <w:rPr>
          <w:rFonts w:hint="eastAsia" w:ascii="宋体" w:hAnsi="宋体"/>
          <w:sz w:val="21"/>
          <w:szCs w:val="21"/>
          <w:lang w:val="en-US" w:eastAsia="zh-CN"/>
        </w:rPr>
        <w:t>300</w:t>
      </w:r>
      <w:r>
        <w:rPr>
          <w:rFonts w:hint="eastAsia" w:ascii="宋体" w:hAnsi="宋体" w:eastAsia="宋体"/>
          <w:sz w:val="21"/>
          <w:szCs w:val="21"/>
        </w:rPr>
        <w:t>元整）</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sz w:val="21"/>
          <w:szCs w:val="21"/>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联系人：</w:t>
      </w:r>
      <w:r>
        <w:rPr>
          <w:rFonts w:hint="eastAsia" w:ascii="宋体" w:hAnsi="宋体"/>
          <w:color w:val="auto"/>
          <w:sz w:val="21"/>
          <w:szCs w:val="21"/>
          <w:lang w:val="en-US" w:eastAsia="zh-CN"/>
        </w:rPr>
        <w:t>徐先生</w:t>
      </w:r>
    </w:p>
    <w:p>
      <w:pPr>
        <w:spacing w:after="0" w:line="360" w:lineRule="auto"/>
        <w:ind w:firstLine="420" w:firstLineChars="200"/>
        <w:rPr>
          <w:rFonts w:ascii="宋体" w:hAnsi="宋体" w:eastAsia="宋体"/>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4、招标文件领购方式：现场领购。</w:t>
      </w: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sz w:val="21"/>
          <w:szCs w:val="21"/>
          <w:lang w:eastAsia="zh-CN"/>
        </w:rPr>
        <w:t>。</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b/>
          <w:sz w:val="21"/>
          <w:szCs w:val="21"/>
          <w:lang w:val="en-US" w:eastAsia="zh-CN"/>
        </w:rPr>
        <w:t>四</w:t>
      </w:r>
      <w:r>
        <w:rPr>
          <w:rFonts w:hint="eastAsia" w:ascii="宋体" w:hAnsi="宋体" w:eastAsia="宋体"/>
          <w:b/>
          <w:sz w:val="21"/>
          <w:szCs w:val="21"/>
        </w:rPr>
        <w:t>、投标截止时间、开标时间及地点</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1、递交投标文件时间：</w:t>
      </w:r>
      <w:r>
        <w:rPr>
          <w:rFonts w:hint="eastAsia" w:ascii="宋体" w:hAnsi="宋体"/>
          <w:color w:val="auto"/>
          <w:sz w:val="21"/>
          <w:szCs w:val="21"/>
          <w:lang w:eastAsia="zh-CN"/>
        </w:rPr>
        <w:t>2024年</w:t>
      </w:r>
      <w:r>
        <w:rPr>
          <w:rFonts w:hint="eastAsia" w:ascii="宋体" w:hAnsi="宋体"/>
          <w:bCs/>
          <w:sz w:val="21"/>
          <w:szCs w:val="21"/>
          <w:lang w:val="en-US" w:eastAsia="zh-CN"/>
        </w:rPr>
        <w:t>5</w:t>
      </w:r>
      <w:r>
        <w:rPr>
          <w:rFonts w:hint="eastAsia" w:ascii="宋体" w:hAnsi="宋体" w:eastAsia="宋体"/>
          <w:bCs/>
          <w:sz w:val="21"/>
          <w:szCs w:val="21"/>
        </w:rPr>
        <w:t>月</w:t>
      </w:r>
      <w:r>
        <w:rPr>
          <w:rFonts w:hint="eastAsia" w:ascii="宋体" w:hAnsi="宋体"/>
          <w:bCs/>
          <w:sz w:val="21"/>
          <w:szCs w:val="21"/>
          <w:lang w:val="en-US" w:eastAsia="zh-CN"/>
        </w:rPr>
        <w:t>13</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14</w:t>
      </w:r>
      <w:r>
        <w:rPr>
          <w:rFonts w:hint="eastAsia" w:ascii="宋体" w:hAnsi="宋体" w:eastAsia="宋体"/>
          <w:bCs/>
          <w:sz w:val="21"/>
          <w:szCs w:val="21"/>
        </w:rPr>
        <w:t>：00～</w:t>
      </w:r>
      <w:r>
        <w:rPr>
          <w:rFonts w:hint="eastAsia" w:ascii="宋体" w:hAnsi="宋体"/>
          <w:bCs/>
          <w:sz w:val="21"/>
          <w:szCs w:val="21"/>
          <w:lang w:val="en-US" w:eastAsia="zh-CN"/>
        </w:rPr>
        <w:t>14</w:t>
      </w:r>
      <w:r>
        <w:rPr>
          <w:rFonts w:hint="eastAsia" w:ascii="宋体" w:hAnsi="宋体" w:eastAsia="宋体"/>
          <w:bCs/>
          <w:sz w:val="21"/>
          <w:szCs w:val="21"/>
        </w:rPr>
        <w:t>：30。</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投标截止</w:t>
      </w:r>
      <w:r>
        <w:rPr>
          <w:rFonts w:hint="eastAsia" w:ascii="宋体" w:hAnsi="宋体" w:eastAsia="宋体"/>
          <w:bCs/>
          <w:sz w:val="21"/>
          <w:szCs w:val="21"/>
        </w:rPr>
        <w:t>及开标时间：</w:t>
      </w:r>
      <w:r>
        <w:rPr>
          <w:rFonts w:hint="eastAsia" w:ascii="宋体" w:hAnsi="宋体"/>
          <w:color w:val="auto"/>
          <w:sz w:val="21"/>
          <w:szCs w:val="21"/>
          <w:lang w:eastAsia="zh-CN"/>
        </w:rPr>
        <w:t>2024年</w:t>
      </w:r>
      <w:r>
        <w:rPr>
          <w:rFonts w:hint="eastAsia" w:ascii="宋体" w:hAnsi="宋体"/>
          <w:bCs/>
          <w:sz w:val="21"/>
          <w:szCs w:val="21"/>
          <w:lang w:val="en-US" w:eastAsia="zh-CN"/>
        </w:rPr>
        <w:t>5</w:t>
      </w:r>
      <w:r>
        <w:rPr>
          <w:rFonts w:hint="eastAsia" w:ascii="宋体" w:hAnsi="宋体" w:eastAsia="宋体"/>
          <w:bCs/>
          <w:sz w:val="21"/>
          <w:szCs w:val="21"/>
        </w:rPr>
        <w:t>月</w:t>
      </w:r>
      <w:r>
        <w:rPr>
          <w:rFonts w:hint="eastAsia" w:ascii="宋体" w:hAnsi="宋体"/>
          <w:bCs/>
          <w:sz w:val="21"/>
          <w:szCs w:val="21"/>
          <w:lang w:val="en-US" w:eastAsia="zh-CN"/>
        </w:rPr>
        <w:t>13</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14</w:t>
      </w:r>
      <w:r>
        <w:rPr>
          <w:rFonts w:hint="eastAsia" w:ascii="宋体" w:hAnsi="宋体" w:eastAsia="宋体"/>
          <w:bCs/>
          <w:sz w:val="21"/>
          <w:szCs w:val="21"/>
        </w:rPr>
        <w:t>时30分。</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开标地点：</w:t>
      </w:r>
      <w:r>
        <w:rPr>
          <w:rFonts w:hint="eastAsia" w:ascii="宋体" w:hAnsi="宋体"/>
          <w:sz w:val="21"/>
          <w:szCs w:val="21"/>
          <w:lang w:eastAsia="zh-CN"/>
        </w:rPr>
        <w:t>东莞市南城街道鸿福路199号（市民服务中心）411室</w:t>
      </w:r>
      <w:r>
        <w:rPr>
          <w:rFonts w:hint="eastAsia" w:ascii="宋体" w:hAnsi="宋体" w:eastAsia="宋体"/>
          <w:bCs/>
          <w:sz w:val="21"/>
          <w:szCs w:val="21"/>
        </w:rPr>
        <w:t>。</w:t>
      </w:r>
    </w:p>
    <w:p>
      <w:pPr>
        <w:spacing w:after="0" w:line="360" w:lineRule="auto"/>
        <w:ind w:firstLine="411" w:firstLineChars="196"/>
        <w:rPr>
          <w:rFonts w:ascii="宋体" w:hAnsi="宋体" w:eastAsia="宋体"/>
          <w:bCs/>
          <w:sz w:val="21"/>
          <w:szCs w:val="21"/>
        </w:rPr>
      </w:pPr>
    </w:p>
    <w:p>
      <w:pPr>
        <w:spacing w:after="0" w:line="360" w:lineRule="auto"/>
        <w:ind w:firstLine="413" w:firstLineChars="196"/>
        <w:rPr>
          <w:rFonts w:ascii="宋体" w:hAnsi="宋体" w:eastAsia="宋体"/>
          <w:bCs/>
          <w:sz w:val="21"/>
          <w:szCs w:val="21"/>
        </w:rPr>
      </w:pPr>
      <w:r>
        <w:rPr>
          <w:rFonts w:hint="eastAsia" w:ascii="宋体" w:hAnsi="宋体"/>
          <w:b/>
          <w:sz w:val="21"/>
          <w:szCs w:val="21"/>
          <w:lang w:val="en-US" w:eastAsia="zh-CN"/>
        </w:rPr>
        <w:t>五</w:t>
      </w:r>
      <w:r>
        <w:rPr>
          <w:rFonts w:hint="eastAsia" w:ascii="宋体" w:hAnsi="宋体" w:eastAsia="宋体"/>
          <w:b/>
          <w:sz w:val="21"/>
          <w:szCs w:val="21"/>
        </w:rPr>
        <w:t>、采购人及采购代理机构的名称、地址和联系方法：</w:t>
      </w:r>
    </w:p>
    <w:p>
      <w:pPr>
        <w:spacing w:after="0" w:line="360" w:lineRule="auto"/>
        <w:ind w:firstLine="420" w:firstLineChars="200"/>
        <w:rPr>
          <w:rFonts w:hint="eastAsia" w:ascii="宋体" w:hAnsi="宋体" w:eastAsia="宋体"/>
          <w:bCs/>
          <w:sz w:val="21"/>
          <w:szCs w:val="21"/>
          <w:lang w:eastAsia="zh-CN"/>
        </w:rPr>
      </w:pPr>
      <w:r>
        <w:rPr>
          <w:rFonts w:hint="eastAsia" w:ascii="宋体" w:hAnsi="宋体" w:eastAsia="宋体"/>
          <w:bCs/>
          <w:sz w:val="21"/>
          <w:szCs w:val="21"/>
        </w:rPr>
        <w:t>采购人联系人：麦工</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地址：东莞市南城区石竹路9号</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联系电话：0769-22226665</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采购代理机构名称：</w:t>
      </w:r>
      <w:r>
        <w:rPr>
          <w:rFonts w:hint="eastAsia" w:ascii="宋体" w:hAnsi="宋体" w:eastAsia="宋体"/>
          <w:sz w:val="21"/>
          <w:szCs w:val="21"/>
          <w:lang w:eastAsia="zh-CN"/>
        </w:rPr>
        <w:t>广东政通招标有限公司</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地址：</w:t>
      </w:r>
      <w:r>
        <w:rPr>
          <w:rFonts w:hint="eastAsia" w:ascii="宋体" w:hAnsi="宋体"/>
          <w:sz w:val="21"/>
          <w:szCs w:val="21"/>
          <w:lang w:eastAsia="zh-CN"/>
        </w:rPr>
        <w:t>东莞市南城街道鸿福路199号（市民服务中心）411室</w:t>
      </w:r>
      <w:r>
        <w:rPr>
          <w:rFonts w:hint="eastAsia" w:ascii="宋体" w:hAnsi="宋体" w:eastAsia="宋体"/>
          <w:sz w:val="21"/>
          <w:szCs w:val="21"/>
        </w:rPr>
        <w:t>。</w:t>
      </w:r>
    </w:p>
    <w:p>
      <w:pPr>
        <w:spacing w:after="0"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采购代理机构联系人：</w:t>
      </w:r>
      <w:r>
        <w:rPr>
          <w:rFonts w:hint="eastAsia" w:ascii="宋体" w:hAnsi="宋体" w:eastAsia="宋体"/>
          <w:sz w:val="21"/>
          <w:szCs w:val="21"/>
          <w:lang w:val="en-US" w:eastAsia="zh-CN"/>
        </w:rPr>
        <w:t>杨</w:t>
      </w:r>
      <w:r>
        <w:rPr>
          <w:rFonts w:hint="eastAsia" w:ascii="宋体" w:hAnsi="宋体"/>
          <w:sz w:val="21"/>
          <w:szCs w:val="21"/>
          <w:lang w:val="en-US" w:eastAsia="zh-CN"/>
        </w:rPr>
        <w:t>先生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lang w:val="en-US" w:eastAsia="zh-CN"/>
        </w:rPr>
      </w:pPr>
      <w:r>
        <w:rPr>
          <w:rFonts w:hint="eastAsia" w:ascii="宋体" w:hAnsi="宋体" w:eastAsia="宋体"/>
          <w:sz w:val="21"/>
          <w:szCs w:val="21"/>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sz w:val="21"/>
          <w:szCs w:val="21"/>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广东政通招标有限公司</w:t>
      </w:r>
    </w:p>
    <w:p>
      <w:pPr>
        <w:ind w:left="6205" w:leftChars="2755" w:hanging="420" w:hangingChars="200"/>
        <w:rPr>
          <w:rFonts w:hint="eastAsia" w:ascii="宋体" w:hAnsi="宋体" w:eastAsia="宋体" w:cs="宋体"/>
          <w:sz w:val="21"/>
          <w:szCs w:val="21"/>
        </w:rPr>
      </w:pPr>
      <w:r>
        <w:rPr>
          <w:rFonts w:hint="eastAsia" w:ascii="宋体" w:hAnsi="宋体" w:cs="宋体"/>
          <w:sz w:val="21"/>
          <w:szCs w:val="21"/>
          <w:lang w:val="en-US" w:eastAsia="zh-CN"/>
        </w:rPr>
        <w:t>2024年4</w:t>
      </w:r>
      <w:r>
        <w:rPr>
          <w:rFonts w:hint="eastAsia" w:ascii="宋体" w:hAnsi="宋体" w:eastAsia="宋体" w:cs="宋体"/>
          <w:sz w:val="21"/>
          <w:szCs w:val="21"/>
        </w:rPr>
        <w:t>月</w:t>
      </w:r>
    </w:p>
    <w:p>
      <w:pPr>
        <w:pStyle w:val="4"/>
        <w:spacing w:before="0" w:after="0" w:line="240" w:lineRule="auto"/>
        <w:rPr>
          <w:rFonts w:hint="eastAsia"/>
          <w:sz w:val="28"/>
          <w:szCs w:val="28"/>
          <w:lang w:val="en-US" w:eastAsia="zh-CN"/>
        </w:rPr>
      </w:pPr>
      <w:bookmarkStart w:id="5" w:name="_Toc24505"/>
      <w:bookmarkStart w:id="6" w:name="_Toc28550"/>
      <w:r>
        <w:rPr>
          <w:rFonts w:hint="eastAsia"/>
          <w:sz w:val="28"/>
          <w:szCs w:val="28"/>
          <w:lang w:val="en-US" w:eastAsia="zh-CN"/>
        </w:rPr>
        <w:t xml:space="preserve">第二部分 </w:t>
      </w:r>
      <w:bookmarkStart w:id="7" w:name="_Toc20683"/>
      <w:r>
        <w:rPr>
          <w:rFonts w:hint="eastAsia"/>
          <w:sz w:val="28"/>
          <w:szCs w:val="28"/>
          <w:lang w:val="en-US" w:eastAsia="zh-CN"/>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eastAsia" w:ascii="宋体" w:hAnsi="宋体" w:eastAsia="宋体"/>
                <w:bCs/>
                <w:color w:val="auto"/>
                <w:sz w:val="21"/>
                <w:szCs w:val="21"/>
              </w:rPr>
            </w:pPr>
            <w:r>
              <w:rPr>
                <w:rFonts w:hint="eastAsia" w:ascii="宋体" w:hAnsi="宋体" w:eastAsia="宋体"/>
                <w:bCs/>
                <w:color w:val="auto"/>
                <w:sz w:val="21"/>
                <w:szCs w:val="21"/>
                <w:lang w:val="en-US" w:eastAsia="zh-CN"/>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32" w:type="dxa"/>
            <w:gridSpan w:val="4"/>
            <w:vAlign w:val="center"/>
          </w:tcPr>
          <w:p>
            <w:pPr>
              <w:spacing w:after="0"/>
              <w:rPr>
                <w:rFonts w:hint="eastAsia" w:ascii="宋体" w:hAnsi="宋体" w:eastAsia="宋体"/>
                <w:b/>
                <w:sz w:val="21"/>
                <w:szCs w:val="21"/>
                <w:lang w:eastAsia="zh-CN"/>
              </w:rPr>
            </w:pPr>
            <w:r>
              <w:rPr>
                <w:rFonts w:hint="eastAsia" w:ascii="宋体" w:hAnsi="宋体" w:eastAsia="宋体"/>
                <w:b/>
                <w:bCs/>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default" w:ascii="宋体" w:hAnsi="宋体" w:eastAsia="宋体"/>
                <w:b/>
                <w:sz w:val="21"/>
                <w:szCs w:val="21"/>
                <w:lang w:val="en-US" w:eastAsia="zh-CN"/>
              </w:rPr>
            </w:pPr>
            <w:r>
              <w:rPr>
                <w:rFonts w:hint="eastAsia" w:ascii="宋体" w:hAnsi="宋体" w:eastAsia="宋体"/>
                <w:bCs/>
                <w:color w:val="auto"/>
                <w:sz w:val="21"/>
                <w:szCs w:val="21"/>
                <w:lang w:val="en-US" w:eastAsia="zh-CN"/>
              </w:rPr>
              <w:t>财政资金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
                <w:bCs/>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Cs/>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5</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bCs/>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6</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b/>
                <w:color w:val="auto"/>
                <w:sz w:val="21"/>
                <w:szCs w:val="21"/>
              </w:rPr>
              <w:t>核心产品</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本项目无核心产品</w:t>
            </w:r>
            <w:r>
              <w:rPr>
                <w:rFonts w:hint="eastAsia" w:ascii="宋体" w:hAnsi="宋体"/>
                <w:b/>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7532" w:type="dxa"/>
            <w:gridSpan w:val="4"/>
            <w:vAlign w:val="center"/>
          </w:tcPr>
          <w:p>
            <w:pPr>
              <w:spacing w:after="0"/>
              <w:jc w:val="both"/>
              <w:rPr>
                <w:rFonts w:hint="eastAsia" w:ascii="宋体" w:hAnsi="宋体" w:eastAsia="宋体"/>
                <w:b/>
                <w:sz w:val="21"/>
                <w:szCs w:val="21"/>
                <w:lang w:eastAsia="zh-CN"/>
              </w:rPr>
            </w:pPr>
            <w:r>
              <w:rPr>
                <w:rFonts w:hint="eastAsia" w:ascii="宋体" w:hAnsi="宋体" w:eastAsia="宋体"/>
                <w:b/>
                <w:sz w:val="21"/>
                <w:szCs w:val="21"/>
              </w:rPr>
              <w:t>投标保证金</w:t>
            </w:r>
            <w:r>
              <w:rPr>
                <w:rFonts w:hint="eastAsia" w:ascii="宋体" w:hAnsi="宋体"/>
                <w:b/>
                <w:sz w:val="21"/>
                <w:szCs w:val="21"/>
                <w:lang w:eastAsia="zh-CN"/>
              </w:rPr>
              <w:t>：</w:t>
            </w:r>
            <w:r>
              <w:rPr>
                <w:rFonts w:hint="eastAsia" w:ascii="宋体" w:hAnsi="宋体"/>
                <w:b/>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2</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3</w:t>
            </w:r>
          </w:p>
        </w:tc>
        <w:tc>
          <w:tcPr>
            <w:tcW w:w="7532" w:type="dxa"/>
            <w:gridSpan w:val="4"/>
            <w:vAlign w:val="center"/>
          </w:tcPr>
          <w:p>
            <w:pPr>
              <w:spacing w:after="0"/>
              <w:jc w:val="center"/>
              <w:rPr>
                <w:rFonts w:ascii="宋体" w:hAnsi="宋体" w:eastAsia="宋体"/>
                <w:sz w:val="21"/>
                <w:szCs w:val="21"/>
              </w:rPr>
            </w:pPr>
            <w:r>
              <w:rPr>
                <w:rFonts w:hint="eastAsia" w:ascii="宋体" w:hAnsi="宋体" w:eastAsia="宋体"/>
                <w:b/>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信用中国</w:t>
            </w: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sz w:val="21"/>
                <w:szCs w:val="21"/>
              </w:rPr>
            </w:pPr>
            <w:r>
              <w:rPr>
                <w:rFonts w:hint="eastAsia" w:ascii="宋体" w:hAnsi="宋体" w:eastAsia="宋体"/>
                <w:sz w:val="21"/>
                <w:szCs w:val="21"/>
              </w:rPr>
              <w:t>https://www.creditchina.gov.cn/</w:t>
            </w:r>
          </w:p>
        </w:tc>
        <w:tc>
          <w:tcPr>
            <w:tcW w:w="3766" w:type="dxa"/>
            <w:gridSpan w:val="2"/>
            <w:vAlign w:val="center"/>
          </w:tcPr>
          <w:p>
            <w:pPr>
              <w:spacing w:after="0"/>
              <w:jc w:val="center"/>
              <w:rPr>
                <w:rFonts w:ascii="宋体" w:hAnsi="宋体" w:eastAsia="宋体"/>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4</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投标文件类型</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hint="eastAsia" w:ascii="宋体" w:hAnsi="宋体" w:eastAsia="宋体"/>
                <w:b/>
                <w:sz w:val="21"/>
                <w:szCs w:val="21"/>
                <w:lang w:eastAsia="zh-CN"/>
              </w:rPr>
            </w:pPr>
            <w:r>
              <w:rPr>
                <w:rFonts w:hint="eastAsia" w:ascii="宋体" w:hAnsi="宋体" w:eastAsia="宋体"/>
                <w:b/>
                <w:sz w:val="21"/>
                <w:szCs w:val="21"/>
                <w:lang w:eastAsia="zh-CN"/>
              </w:rPr>
              <w:t>唱标文件</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投标文件正本</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投标文件副本</w:t>
            </w:r>
          </w:p>
        </w:tc>
        <w:tc>
          <w:tcPr>
            <w:tcW w:w="4924" w:type="dxa"/>
            <w:gridSpan w:val="3"/>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电子文档</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6</w:t>
            </w:r>
            <w:r>
              <w:rPr>
                <w:rFonts w:hint="eastAsia" w:ascii="宋体" w:hAnsi="宋体" w:eastAsia="宋体"/>
                <w:sz w:val="21"/>
                <w:szCs w:val="21"/>
                <w:lang w:val="en-US" w:eastAsia="zh-CN"/>
              </w:rPr>
              <w:t>（仅适用于政府采购）</w:t>
            </w: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对于联合协议或者分包意向协议约定小微企业的合同份额占到合同总金额30%以上的，报价给予</w:t>
            </w:r>
            <w:r>
              <w:rPr>
                <w:rFonts w:hint="eastAsia" w:ascii="宋体" w:hAnsi="宋体"/>
                <w:b/>
                <w:bCs/>
                <w:sz w:val="21"/>
                <w:szCs w:val="21"/>
                <w:u w:val="single"/>
                <w:lang w:val="en-US" w:eastAsia="zh-CN"/>
              </w:rPr>
              <w:t>4</w:t>
            </w:r>
            <w:r>
              <w:rPr>
                <w:rFonts w:hint="default" w:ascii="宋体" w:hAnsi="宋体" w:eastAsia="宋体"/>
                <w:b/>
                <w:bCs/>
                <w:sz w:val="21"/>
                <w:szCs w:val="21"/>
                <w:u w:val="single"/>
              </w:rPr>
              <w:t>%</w:t>
            </w:r>
            <w:r>
              <w:rPr>
                <w:rFonts w:hint="eastAsia" w:ascii="宋体" w:hAnsi="宋体" w:eastAsia="宋体"/>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bCs/>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b/>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sz w:val="21"/>
                <w:szCs w:val="21"/>
                <w:lang w:val="en-US" w:eastAsia="zh-CN"/>
              </w:rPr>
              <w:t>陆仟</w:t>
            </w:r>
            <w:r>
              <w:rPr>
                <w:rFonts w:hint="eastAsia" w:ascii="宋体" w:hAnsi="宋体" w:eastAsia="宋体"/>
                <w:sz w:val="21"/>
                <w:szCs w:val="21"/>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rPr>
            </w:pPr>
            <w:r>
              <w:rPr>
                <w:rFonts w:hint="eastAsia" w:ascii="宋体" w:hAnsi="宋体" w:eastAsia="宋体"/>
                <w:sz w:val="21"/>
                <w:szCs w:val="21"/>
              </w:rPr>
              <w:t>注：本表关于要采购项目的具体资料，是对投标人须知的具体补充和修改，如有矛盾，应以本资料表为准。</w:t>
            </w:r>
          </w:p>
        </w:tc>
      </w:tr>
    </w:tbl>
    <w:p>
      <w:pPr>
        <w:bidi w:val="0"/>
        <w:rPr>
          <w:rFonts w:hint="eastAsia"/>
        </w:rPr>
      </w:pPr>
    </w:p>
    <w:p>
      <w:pPr>
        <w:pStyle w:val="24"/>
        <w:rPr>
          <w:rFonts w:hint="eastAsia" w:ascii="宋体" w:hAnsi="宋体" w:eastAsia="宋体" w:cs="宋体"/>
          <w:sz w:val="21"/>
          <w:szCs w:val="21"/>
        </w:rPr>
      </w:pPr>
    </w:p>
    <w:p>
      <w:pPr>
        <w:pStyle w:val="24"/>
        <w:rPr>
          <w:rFonts w:hint="eastAsia" w:ascii="宋体" w:hAnsi="宋体" w:eastAsia="宋体" w:cs="宋体"/>
          <w:sz w:val="21"/>
          <w:szCs w:val="21"/>
        </w:rPr>
      </w:pPr>
    </w:p>
    <w:p>
      <w:pPr>
        <w:pStyle w:val="24"/>
        <w:rPr>
          <w:rFonts w:hint="eastAsia" w:ascii="宋体" w:hAnsi="宋体" w:eastAsia="宋体" w:cs="宋体"/>
          <w:sz w:val="21"/>
          <w:szCs w:val="21"/>
        </w:rPr>
      </w:pPr>
    </w:p>
    <w:p>
      <w:pPr>
        <w:pStyle w:val="24"/>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24"/>
        <w:ind w:left="0" w:leftChars="0" w:firstLine="0" w:firstLineChars="0"/>
        <w:rPr>
          <w:rFonts w:hint="eastAsia" w:ascii="宋体" w:hAnsi="宋体" w:eastAsia="宋体" w:cs="宋体"/>
          <w:sz w:val="21"/>
          <w:szCs w:val="21"/>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8" w:name="_Toc5749"/>
      <w:bookmarkStart w:id="9" w:name="_Hlk55300595"/>
      <w:bookmarkStart w:id="10" w:name="_Toc13473"/>
      <w:bookmarkStart w:id="11" w:name="_Toc9572"/>
      <w:r>
        <w:rPr>
          <w:rFonts w:hint="eastAsia"/>
          <w:sz w:val="28"/>
          <w:szCs w:val="28"/>
          <w:lang w:val="en-US" w:eastAsia="zh-CN"/>
        </w:rPr>
        <w:t xml:space="preserve">第三部分 </w:t>
      </w:r>
      <w:bookmarkStart w:id="12" w:name="_Hlk55300643"/>
      <w:bookmarkStart w:id="13" w:name="_Toc71133523"/>
      <w:r>
        <w:rPr>
          <w:rFonts w:hint="eastAsia"/>
          <w:sz w:val="28"/>
          <w:szCs w:val="28"/>
          <w:lang w:val="en-US" w:eastAsia="zh-CN"/>
        </w:rPr>
        <w:t>评分</w:t>
      </w:r>
      <w:bookmarkStart w:id="14" w:name="_Hlk55209874"/>
      <w:r>
        <w:rPr>
          <w:rFonts w:hint="eastAsia"/>
          <w:sz w:val="28"/>
          <w:szCs w:val="28"/>
          <w:lang w:val="en-US" w:eastAsia="zh-CN"/>
        </w:rPr>
        <w:t>权重分配表</w:t>
      </w:r>
      <w:bookmarkEnd w:id="8"/>
      <w:bookmarkEnd w:id="9"/>
      <w:bookmarkEnd w:id="10"/>
      <w:bookmarkEnd w:id="12"/>
      <w:bookmarkEnd w:id="13"/>
      <w:bookmarkEnd w:id="14"/>
    </w:p>
    <w:p>
      <w:pPr>
        <w:pStyle w:val="2"/>
        <w:spacing w:before="0" w:after="0" w:line="240" w:lineRule="auto"/>
        <w:jc w:val="center"/>
        <w:rPr>
          <w:rFonts w:ascii="宋体" w:hAnsi="宋体" w:eastAsia="宋体" w:cs="宋体"/>
          <w:sz w:val="24"/>
          <w:szCs w:val="24"/>
        </w:rPr>
      </w:pPr>
      <w:bookmarkStart w:id="15" w:name="_Toc21613"/>
      <w:bookmarkStart w:id="16" w:name="_Toc18413"/>
      <w:r>
        <w:rPr>
          <w:rFonts w:hint="eastAsia" w:ascii="宋体" w:hAnsi="宋体" w:eastAsia="宋体" w:cs="宋体"/>
          <w:sz w:val="24"/>
          <w:szCs w:val="24"/>
        </w:rPr>
        <w:t>价格</w:t>
      </w:r>
      <w:r>
        <w:rPr>
          <w:rFonts w:hint="eastAsia" w:ascii="宋体" w:hAnsi="宋体" w:cs="宋体"/>
          <w:sz w:val="24"/>
          <w:szCs w:val="24"/>
          <w:lang w:val="en-US" w:eastAsia="zh-CN"/>
        </w:rPr>
        <w:t>及</w:t>
      </w:r>
      <w:r>
        <w:rPr>
          <w:rFonts w:hint="eastAsia" w:ascii="宋体" w:hAnsi="宋体" w:eastAsia="宋体" w:cs="宋体"/>
          <w:sz w:val="24"/>
          <w:szCs w:val="24"/>
        </w:rPr>
        <w:t>商务技术评分权重细则表</w:t>
      </w:r>
      <w:bookmarkEnd w:id="11"/>
      <w:bookmarkEnd w:id="15"/>
      <w:bookmarkEnd w:id="16"/>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bidi w:val="0"/>
              <w:adjustRightInd/>
              <w:snapToGrid/>
              <w:spacing w:line="240" w:lineRule="auto"/>
              <w:ind w:left="0" w:firstLine="0" w:firstLineChars="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价格分计算方法：满足招标文件要求且投标价格最低的投标报价为评标基准价，其价格分为满分。其他投标人的价格分统一按照下列公式计算：</w:t>
            </w:r>
          </w:p>
          <w:p>
            <w:pPr>
              <w:pStyle w:val="40"/>
              <w:keepNext w:val="0"/>
              <w:keepLines w:val="0"/>
              <w:pageBreakBefore w:val="0"/>
              <w:kinsoku/>
              <w:wordWrap/>
              <w:overflowPunct/>
              <w:topLinePunct w:val="0"/>
              <w:bidi w:val="0"/>
              <w:spacing w:line="240" w:lineRule="auto"/>
              <w:ind w:left="0" w:firstLine="0" w:firstLineChars="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商务评分（</w:t>
            </w:r>
            <w:r>
              <w:rPr>
                <w:rFonts w:hint="eastAsia" w:asci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51"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根据</w:t>
            </w:r>
            <w:r>
              <w:rPr>
                <w:rFonts w:hint="eastAsia" w:ascii="宋体" w:hAnsi="宋体" w:eastAsia="宋体" w:cs="宋体"/>
                <w:b w:val="0"/>
                <w:bCs w:val="0"/>
                <w:color w:val="auto"/>
                <w:sz w:val="21"/>
                <w:szCs w:val="21"/>
                <w:highlight w:val="none"/>
                <w:lang w:val="en-US" w:eastAsia="zh-CN"/>
              </w:rPr>
              <w:t>投标人承接过</w:t>
            </w:r>
            <w:r>
              <w:rPr>
                <w:rFonts w:hint="eastAsia" w:ascii="宋体" w:hAnsi="宋体" w:cs="宋体"/>
                <w:b w:val="0"/>
                <w:bCs w:val="0"/>
                <w:color w:val="auto"/>
                <w:sz w:val="21"/>
                <w:szCs w:val="21"/>
                <w:highlight w:val="none"/>
                <w:lang w:val="en-US" w:eastAsia="zh-CN"/>
              </w:rPr>
              <w:t>的体育竞赛（或赛事）</w:t>
            </w:r>
            <w:r>
              <w:rPr>
                <w:rFonts w:hint="eastAsia" w:ascii="宋体" w:hAnsi="宋体" w:eastAsia="宋体" w:cs="宋体"/>
                <w:b w:val="0"/>
                <w:bCs w:val="0"/>
                <w:color w:val="auto"/>
                <w:sz w:val="21"/>
                <w:szCs w:val="21"/>
                <w:highlight w:val="none"/>
              </w:rPr>
              <w:t>类项目</w:t>
            </w:r>
            <w:r>
              <w:rPr>
                <w:rFonts w:hint="eastAsia" w:ascii="宋体" w:hAnsi="宋体" w:cs="宋体"/>
                <w:b w:val="0"/>
                <w:bCs w:val="0"/>
                <w:color w:val="auto"/>
                <w:sz w:val="21"/>
                <w:szCs w:val="21"/>
                <w:highlight w:val="none"/>
                <w:lang w:val="en-US" w:eastAsia="zh-CN"/>
              </w:rPr>
              <w:t>进行评审</w:t>
            </w:r>
            <w:r>
              <w:rPr>
                <w:rFonts w:hint="eastAsia" w:ascii="宋体" w:hAnsi="宋体" w:eastAsia="宋体" w:cs="宋体"/>
                <w:b w:val="0"/>
                <w:bCs w:val="0"/>
                <w:color w:val="auto"/>
                <w:sz w:val="21"/>
                <w:szCs w:val="21"/>
                <w:highlight w:val="none"/>
              </w:rPr>
              <w:t>，每提供一个项目</w:t>
            </w:r>
            <w:r>
              <w:rPr>
                <w:rFonts w:hint="eastAsia" w:ascii="宋体" w:hAnsi="宋体" w:eastAsia="宋体" w:cs="宋体"/>
                <w:b w:val="0"/>
                <w:bCs w:val="0"/>
                <w:color w:val="auto"/>
                <w:sz w:val="21"/>
                <w:szCs w:val="21"/>
                <w:highlight w:val="none"/>
                <w:lang w:val="en-US" w:eastAsia="zh-CN"/>
              </w:rPr>
              <w:t>业绩</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分，满分</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w:t>
            </w:r>
          </w:p>
          <w:p>
            <w:pPr>
              <w:widowControl w:val="0"/>
              <w:tabs>
                <w:tab w:val="left" w:pos="907"/>
              </w:tabs>
              <w:adjustRightInd/>
              <w:snapToGrid/>
              <w:spacing w:line="240" w:lineRule="auto"/>
              <w:ind w:left="0" w:firstLine="420" w:firstLineChars="200"/>
              <w:jc w:val="both"/>
              <w:rPr>
                <w:rFonts w:hint="default"/>
                <w:highlight w:val="none"/>
                <w:lang w:val="en-US" w:eastAsia="zh-CN"/>
              </w:rPr>
            </w:pPr>
            <w:r>
              <w:rPr>
                <w:rFonts w:hint="eastAsia" w:ascii="宋体" w:hAnsi="宋体" w:eastAsia="宋体" w:cs="宋体"/>
                <w:b w:val="0"/>
                <w:bCs w:val="0"/>
                <w:color w:val="auto"/>
                <w:sz w:val="21"/>
                <w:szCs w:val="21"/>
                <w:highlight w:val="none"/>
              </w:rPr>
              <w:t>注：须提供合同复印件加盖投标人公章</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left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p>
        </w:tc>
        <w:tc>
          <w:tcPr>
            <w:tcW w:w="1290"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396"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6"/>
                <w:sz w:val="21"/>
                <w:szCs w:val="21"/>
                <w:highlight w:val="none"/>
              </w:rPr>
              <w:t>根据投标人针对本项目承诺的服务响应时间进行评审：</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pacing w:val="-6"/>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cs="宋体"/>
                <w:b w:val="0"/>
                <w:bCs w:val="0"/>
                <w:color w:val="auto"/>
                <w:sz w:val="21"/>
                <w:szCs w:val="21"/>
                <w:highlight w:val="none"/>
                <w:lang w:val="en-US" w:eastAsia="zh-CN"/>
              </w:rPr>
              <w:t>承诺</w:t>
            </w:r>
            <w:r>
              <w:rPr>
                <w:rFonts w:hint="eastAsia" w:ascii="宋体" w:hAnsi="宋体" w:eastAsia="宋体" w:cs="宋体"/>
                <w:b w:val="0"/>
                <w:bCs w:val="0"/>
                <w:color w:val="auto"/>
                <w:sz w:val="21"/>
                <w:szCs w:val="21"/>
                <w:highlight w:val="none"/>
              </w:rPr>
              <w:t>接到通知后1小时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内响应并到达现场的得5分；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cs="宋体"/>
                <w:b w:val="0"/>
                <w:bCs w:val="0"/>
                <w:color w:val="auto"/>
                <w:sz w:val="21"/>
                <w:szCs w:val="21"/>
                <w:highlight w:val="none"/>
                <w:lang w:val="en-US" w:eastAsia="zh-CN"/>
              </w:rPr>
              <w:t>承诺</w:t>
            </w:r>
            <w:r>
              <w:rPr>
                <w:rFonts w:hint="eastAsia" w:ascii="宋体" w:hAnsi="宋体" w:eastAsia="宋体" w:cs="宋体"/>
                <w:b w:val="0"/>
                <w:bCs w:val="0"/>
                <w:color w:val="auto"/>
                <w:sz w:val="21"/>
                <w:szCs w:val="21"/>
                <w:highlight w:val="none"/>
              </w:rPr>
              <w:t>接到通知后2小时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内响应并到达现场的得3分；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w:t>
            </w:r>
            <w:r>
              <w:rPr>
                <w:rFonts w:hint="eastAsia" w:ascii="宋体" w:hAnsi="宋体" w:cs="宋体"/>
                <w:b w:val="0"/>
                <w:bCs w:val="0"/>
                <w:color w:val="auto"/>
                <w:sz w:val="21"/>
                <w:szCs w:val="21"/>
                <w:highlight w:val="none"/>
                <w:lang w:val="en-US" w:eastAsia="zh-CN"/>
              </w:rPr>
              <w:t>承诺</w:t>
            </w:r>
            <w:r>
              <w:rPr>
                <w:rFonts w:hint="eastAsia" w:ascii="宋体" w:hAnsi="宋体" w:eastAsia="宋体" w:cs="宋体"/>
                <w:b w:val="0"/>
                <w:bCs w:val="0"/>
                <w:color w:val="auto"/>
                <w:sz w:val="21"/>
                <w:szCs w:val="21"/>
                <w:highlight w:val="none"/>
              </w:rPr>
              <w:t>接到通知后3小时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内响应并到达现场的得1分；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w:t>
            </w:r>
            <w:r>
              <w:rPr>
                <w:rFonts w:hint="eastAsia" w:ascii="宋体" w:hAnsi="宋体" w:cs="宋体"/>
                <w:b w:val="0"/>
                <w:bCs w:val="0"/>
                <w:color w:val="auto"/>
                <w:sz w:val="21"/>
                <w:szCs w:val="21"/>
                <w:highlight w:val="none"/>
                <w:lang w:val="en-US" w:eastAsia="zh-CN"/>
              </w:rPr>
              <w:t>未承诺或</w:t>
            </w:r>
            <w:r>
              <w:rPr>
                <w:rFonts w:hint="eastAsia" w:ascii="宋体" w:hAnsi="宋体" w:eastAsia="宋体" w:cs="宋体"/>
                <w:b w:val="0"/>
                <w:bCs w:val="0"/>
                <w:color w:val="auto"/>
                <w:sz w:val="21"/>
                <w:szCs w:val="21"/>
                <w:highlight w:val="none"/>
              </w:rPr>
              <w:t>其他</w:t>
            </w:r>
            <w:r>
              <w:rPr>
                <w:rFonts w:hint="eastAsia" w:ascii="宋体" w:hAnsi="宋体" w:cs="宋体"/>
                <w:b w:val="0"/>
                <w:bCs w:val="0"/>
                <w:color w:val="auto"/>
                <w:sz w:val="21"/>
                <w:szCs w:val="21"/>
                <w:highlight w:val="none"/>
                <w:lang w:val="en-US" w:eastAsia="zh-CN"/>
              </w:rPr>
              <w:t>情况</w:t>
            </w:r>
            <w:r>
              <w:rPr>
                <w:rFonts w:hint="eastAsia" w:ascii="宋体" w:hAnsi="宋体" w:eastAsia="宋体" w:cs="宋体"/>
                <w:b w:val="0"/>
                <w:bCs w:val="0"/>
                <w:color w:val="auto"/>
                <w:sz w:val="21"/>
                <w:szCs w:val="21"/>
                <w:highlight w:val="none"/>
              </w:rPr>
              <w:t>不得分。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lang w:val="pt-BR"/>
              </w:rPr>
            </w:pPr>
            <w:r>
              <w:rPr>
                <w:rFonts w:hint="eastAsia" w:ascii="宋体" w:hAnsi="宋体" w:eastAsia="宋体" w:cs="宋体"/>
                <w:b w:val="0"/>
                <w:bCs w:val="0"/>
                <w:color w:val="auto"/>
                <w:sz w:val="21"/>
                <w:szCs w:val="21"/>
                <w:highlight w:val="none"/>
              </w:rPr>
              <w:t>注：须提供单独承诺函加盖投标人公章</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技术评分（</w:t>
            </w:r>
            <w:r>
              <w:rPr>
                <w:rFonts w:hint="eastAsia" w:ascii="宋体" w:hAnsi="宋体" w:cs="宋体"/>
                <w:b w:val="0"/>
                <w:bCs w:val="0"/>
                <w:color w:val="auto"/>
                <w:sz w:val="21"/>
                <w:szCs w:val="21"/>
                <w:highlight w:val="none"/>
                <w:lang w:val="en-US" w:eastAsia="zh-CN"/>
              </w:rPr>
              <w:t>70</w:t>
            </w:r>
            <w:r>
              <w:rPr>
                <w:rFonts w:hint="eastAsia" w:ascii="宋体" w:hAnsi="宋体" w:eastAsia="宋体" w:cs="宋体"/>
                <w:b w:val="0"/>
                <w:bCs w:val="0"/>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赛事实施方案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afterAutospacing="0" w:line="240" w:lineRule="auto"/>
              <w:ind w:firstLine="420" w:firstLineChars="200"/>
              <w:jc w:val="left"/>
              <w:textAlignment w:val="auto"/>
              <w:rPr>
                <w:rFonts w:hint="eastAsia" w:ascii="宋体" w:hAnsi="宋体" w:cs="宋体"/>
                <w:color w:val="auto"/>
                <w:kern w:val="2"/>
                <w:szCs w:val="21"/>
                <w:highlight w:val="none"/>
              </w:rPr>
            </w:pPr>
            <w:r>
              <w:rPr>
                <w:rFonts w:hint="eastAsia" w:ascii="宋体" w:hAnsi="宋体" w:cs="宋体"/>
                <w:color w:val="auto"/>
                <w:kern w:val="2"/>
                <w:szCs w:val="21"/>
                <w:highlight w:val="none"/>
              </w:rPr>
              <w:t>根据投标人所拟定的</w:t>
            </w:r>
            <w:r>
              <w:rPr>
                <w:rFonts w:hint="eastAsia" w:ascii="宋体" w:hAnsi="宋体" w:eastAsia="宋体" w:cs="宋体"/>
                <w:b w:val="0"/>
                <w:bCs w:val="0"/>
                <w:color w:val="auto"/>
                <w:sz w:val="21"/>
                <w:szCs w:val="21"/>
                <w:highlight w:val="none"/>
              </w:rPr>
              <w:t>赛事实施方案</w:t>
            </w:r>
            <w:r>
              <w:rPr>
                <w:rFonts w:hint="eastAsia" w:ascii="宋体" w:hAnsi="宋体" w:cs="宋体"/>
                <w:color w:val="auto"/>
                <w:kern w:val="2"/>
                <w:szCs w:val="21"/>
                <w:highlight w:val="none"/>
              </w:rPr>
              <w:t>（方案实施细则必须包含用户需求书的全部内容，并能提出合理化意见和建议等）进行评审：</w:t>
            </w:r>
          </w:p>
          <w:p>
            <w:pPr>
              <w:keepNext w:val="0"/>
              <w:keepLines w:val="0"/>
              <w:pageBreakBefore w:val="0"/>
              <w:widowControl w:val="0"/>
              <w:kinsoku/>
              <w:wordWrap/>
              <w:overflowPunct/>
              <w:topLinePunct w:val="0"/>
              <w:autoSpaceDE/>
              <w:autoSpaceDN/>
              <w:bidi w:val="0"/>
              <w:adjustRightInd/>
              <w:snapToGrid/>
              <w:spacing w:after="0" w:afterAutospacing="0" w:line="240" w:lineRule="auto"/>
              <w:ind w:firstLine="420" w:firstLineChars="200"/>
              <w:jc w:val="left"/>
              <w:textAlignment w:val="auto"/>
              <w:rPr>
                <w:rFonts w:hint="eastAsia" w:ascii="宋体" w:hAnsi="宋体" w:cs="宋体"/>
                <w:color w:val="auto"/>
                <w:kern w:val="2"/>
                <w:szCs w:val="21"/>
                <w:highlight w:val="none"/>
              </w:rPr>
            </w:pPr>
            <w:r>
              <w:rPr>
                <w:rFonts w:hint="eastAsia" w:ascii="宋体" w:hAnsi="宋体" w:cs="宋体"/>
                <w:color w:val="auto"/>
                <w:kern w:val="2"/>
                <w:szCs w:val="21"/>
                <w:highlight w:val="none"/>
              </w:rPr>
              <w:t>①</w:t>
            </w:r>
            <w:r>
              <w:rPr>
                <w:rFonts w:hint="eastAsia" w:ascii="宋体" w:hAnsi="宋体" w:eastAsia="宋体" w:cs="宋体"/>
                <w:b w:val="0"/>
                <w:bCs w:val="0"/>
                <w:color w:val="auto"/>
                <w:sz w:val="21"/>
                <w:szCs w:val="21"/>
                <w:highlight w:val="none"/>
              </w:rPr>
              <w:t>赛事实施方案</w:t>
            </w:r>
            <w:r>
              <w:rPr>
                <w:rFonts w:hint="eastAsia" w:ascii="宋体" w:hAnsi="宋体" w:cs="宋体"/>
                <w:color w:val="auto"/>
                <w:kern w:val="2"/>
                <w:szCs w:val="21"/>
                <w:highlight w:val="none"/>
              </w:rPr>
              <w:t>符合项目实际情况，整体流程设计科学全面，并能提出科学全面可行的意见和建议的得</w:t>
            </w:r>
            <w:r>
              <w:rPr>
                <w:rFonts w:hint="eastAsia" w:ascii="宋体" w:hAnsi="宋体" w:cs="宋体"/>
                <w:color w:val="auto"/>
                <w:kern w:val="2"/>
                <w:szCs w:val="21"/>
                <w:highlight w:val="none"/>
                <w:lang w:val="en-US" w:eastAsia="zh-CN"/>
              </w:rPr>
              <w:t>20</w:t>
            </w:r>
            <w:r>
              <w:rPr>
                <w:rFonts w:hint="eastAsia" w:ascii="宋体" w:hAnsi="宋体" w:cs="宋体"/>
                <w:color w:val="auto"/>
                <w:kern w:val="2"/>
                <w:szCs w:val="21"/>
                <w:highlight w:val="none"/>
              </w:rPr>
              <w:t>分；</w:t>
            </w:r>
          </w:p>
          <w:p>
            <w:pPr>
              <w:keepNext w:val="0"/>
              <w:keepLines w:val="0"/>
              <w:pageBreakBefore w:val="0"/>
              <w:widowControl w:val="0"/>
              <w:kinsoku/>
              <w:wordWrap/>
              <w:overflowPunct/>
              <w:topLinePunct w:val="0"/>
              <w:autoSpaceDE/>
              <w:autoSpaceDN/>
              <w:bidi w:val="0"/>
              <w:adjustRightInd/>
              <w:snapToGrid/>
              <w:spacing w:after="0" w:afterAutospacing="0" w:line="240" w:lineRule="auto"/>
              <w:ind w:firstLine="420" w:firstLineChars="200"/>
              <w:jc w:val="left"/>
              <w:textAlignment w:val="auto"/>
              <w:rPr>
                <w:rFonts w:hint="eastAsia" w:ascii="宋体" w:hAnsi="宋体" w:cs="宋体"/>
                <w:color w:val="auto"/>
                <w:kern w:val="2"/>
                <w:szCs w:val="21"/>
                <w:highlight w:val="none"/>
              </w:rPr>
            </w:pPr>
            <w:r>
              <w:rPr>
                <w:rFonts w:hint="eastAsia" w:ascii="宋体" w:hAnsi="宋体" w:cs="宋体"/>
                <w:color w:val="auto"/>
                <w:kern w:val="2"/>
                <w:szCs w:val="21"/>
                <w:highlight w:val="none"/>
              </w:rPr>
              <w:t>②</w:t>
            </w:r>
            <w:r>
              <w:rPr>
                <w:rFonts w:hint="eastAsia" w:ascii="宋体" w:hAnsi="宋体" w:eastAsia="宋体" w:cs="宋体"/>
                <w:b w:val="0"/>
                <w:bCs w:val="0"/>
                <w:color w:val="auto"/>
                <w:sz w:val="21"/>
                <w:szCs w:val="21"/>
                <w:highlight w:val="none"/>
              </w:rPr>
              <w:t>赛事实施方案</w:t>
            </w:r>
            <w:r>
              <w:rPr>
                <w:rFonts w:hint="eastAsia" w:ascii="宋体" w:hAnsi="宋体" w:cs="宋体"/>
                <w:color w:val="auto"/>
                <w:kern w:val="2"/>
                <w:szCs w:val="21"/>
                <w:highlight w:val="none"/>
              </w:rPr>
              <w:t>较符合项目实际情况，整体流程设计较全面，能提出较科学的意见和建议的得1</w:t>
            </w:r>
            <w:r>
              <w:rPr>
                <w:rFonts w:hint="eastAsia" w:ascii="宋体" w:hAnsi="宋体" w:cs="宋体"/>
                <w:color w:val="auto"/>
                <w:kern w:val="2"/>
                <w:szCs w:val="21"/>
                <w:highlight w:val="none"/>
                <w:lang w:val="en-US" w:eastAsia="zh-CN"/>
              </w:rPr>
              <w:t>4</w:t>
            </w:r>
            <w:r>
              <w:rPr>
                <w:rFonts w:hint="eastAsia" w:ascii="宋体" w:hAnsi="宋体" w:cs="宋体"/>
                <w:color w:val="auto"/>
                <w:kern w:val="2"/>
                <w:szCs w:val="21"/>
                <w:highlight w:val="none"/>
              </w:rPr>
              <w:t>分；</w:t>
            </w:r>
          </w:p>
          <w:p>
            <w:pPr>
              <w:keepNext w:val="0"/>
              <w:keepLines w:val="0"/>
              <w:pageBreakBefore w:val="0"/>
              <w:widowControl w:val="0"/>
              <w:kinsoku/>
              <w:wordWrap/>
              <w:overflowPunct/>
              <w:topLinePunct w:val="0"/>
              <w:autoSpaceDE/>
              <w:autoSpaceDN/>
              <w:bidi w:val="0"/>
              <w:adjustRightInd/>
              <w:snapToGrid/>
              <w:spacing w:after="0" w:afterAutospacing="0" w:line="240" w:lineRule="auto"/>
              <w:ind w:firstLine="420" w:firstLineChars="200"/>
              <w:jc w:val="left"/>
              <w:textAlignment w:val="auto"/>
              <w:rPr>
                <w:rFonts w:hint="eastAsia" w:ascii="宋体" w:hAnsi="宋体" w:cs="宋体"/>
                <w:color w:val="auto"/>
                <w:kern w:val="2"/>
                <w:szCs w:val="21"/>
                <w:highlight w:val="none"/>
              </w:rPr>
            </w:pPr>
            <w:r>
              <w:rPr>
                <w:rFonts w:hint="eastAsia" w:ascii="宋体" w:hAnsi="宋体" w:cs="宋体"/>
                <w:color w:val="auto"/>
                <w:kern w:val="2"/>
                <w:szCs w:val="21"/>
                <w:highlight w:val="none"/>
              </w:rPr>
              <w:t>③</w:t>
            </w:r>
            <w:r>
              <w:rPr>
                <w:rFonts w:hint="eastAsia" w:ascii="宋体" w:hAnsi="宋体" w:eastAsia="宋体" w:cs="宋体"/>
                <w:b w:val="0"/>
                <w:bCs w:val="0"/>
                <w:color w:val="auto"/>
                <w:sz w:val="21"/>
                <w:szCs w:val="21"/>
                <w:highlight w:val="none"/>
              </w:rPr>
              <w:t>赛事实施方案</w:t>
            </w:r>
            <w:r>
              <w:rPr>
                <w:rFonts w:hint="eastAsia" w:ascii="宋体" w:hAnsi="宋体" w:cs="宋体"/>
                <w:color w:val="auto"/>
                <w:kern w:val="2"/>
                <w:szCs w:val="21"/>
                <w:highlight w:val="none"/>
              </w:rPr>
              <w:t>基本符合项目实际情况，整体流程基本全面，能针对项目实际情况提出基本建议的得</w:t>
            </w:r>
            <w:r>
              <w:rPr>
                <w:rFonts w:hint="eastAsia" w:ascii="宋体" w:hAnsi="宋体" w:cs="宋体"/>
                <w:color w:val="auto"/>
                <w:kern w:val="2"/>
                <w:szCs w:val="21"/>
                <w:highlight w:val="none"/>
                <w:lang w:val="en-US" w:eastAsia="zh-CN"/>
              </w:rPr>
              <w:t>8</w:t>
            </w:r>
            <w:r>
              <w:rPr>
                <w:rFonts w:hint="eastAsia" w:ascii="宋体" w:hAnsi="宋体" w:cs="宋体"/>
                <w:color w:val="auto"/>
                <w:kern w:val="2"/>
                <w:szCs w:val="21"/>
                <w:highlight w:val="none"/>
              </w:rPr>
              <w:t>分；</w:t>
            </w:r>
          </w:p>
          <w:p>
            <w:pPr>
              <w:keepNext w:val="0"/>
              <w:keepLines w:val="0"/>
              <w:pageBreakBefore w:val="0"/>
              <w:widowControl w:val="0"/>
              <w:kinsoku/>
              <w:wordWrap/>
              <w:overflowPunct/>
              <w:topLinePunct w:val="0"/>
              <w:autoSpaceDE/>
              <w:autoSpaceDN/>
              <w:bidi w:val="0"/>
              <w:adjustRightInd/>
              <w:snapToGrid/>
              <w:spacing w:after="0" w:afterAutospacing="0" w:line="240" w:lineRule="auto"/>
              <w:ind w:firstLine="420" w:firstLineChars="200"/>
              <w:jc w:val="left"/>
              <w:textAlignment w:val="auto"/>
              <w:rPr>
                <w:rFonts w:hint="eastAsia" w:ascii="宋体" w:hAnsi="宋体" w:cs="宋体"/>
                <w:color w:val="auto"/>
                <w:kern w:val="2"/>
                <w:szCs w:val="21"/>
                <w:highlight w:val="none"/>
              </w:rPr>
            </w:pPr>
            <w:r>
              <w:rPr>
                <w:rFonts w:hint="eastAsia" w:ascii="宋体" w:hAnsi="宋体" w:cs="宋体"/>
                <w:color w:val="auto"/>
                <w:kern w:val="2"/>
                <w:szCs w:val="21"/>
                <w:highlight w:val="none"/>
              </w:rPr>
              <w:t>④</w:t>
            </w:r>
            <w:r>
              <w:rPr>
                <w:rFonts w:hint="eastAsia" w:ascii="宋体" w:hAnsi="宋体" w:eastAsia="宋体" w:cs="宋体"/>
                <w:b w:val="0"/>
                <w:bCs w:val="0"/>
                <w:color w:val="auto"/>
                <w:sz w:val="21"/>
                <w:szCs w:val="21"/>
                <w:highlight w:val="none"/>
              </w:rPr>
              <w:t>赛事实施方案</w:t>
            </w:r>
            <w:r>
              <w:rPr>
                <w:rFonts w:hint="eastAsia" w:ascii="宋体" w:hAnsi="宋体" w:cs="宋体"/>
                <w:color w:val="auto"/>
                <w:kern w:val="2"/>
                <w:szCs w:val="21"/>
                <w:highlight w:val="none"/>
              </w:rPr>
              <w:t>对于项目实际有所偏离，整体流程和方案主题不够全面，根据活动提出的意见和建议一般的</w:t>
            </w:r>
            <w:r>
              <w:rPr>
                <w:rFonts w:hint="eastAsia" w:ascii="宋体" w:hAnsi="宋体" w:cs="宋体"/>
                <w:color w:val="auto"/>
                <w:kern w:val="2"/>
                <w:szCs w:val="21"/>
                <w:highlight w:val="none"/>
                <w:lang w:val="en-US" w:eastAsia="zh-CN"/>
              </w:rPr>
              <w:t>2</w:t>
            </w:r>
            <w:r>
              <w:rPr>
                <w:rFonts w:hint="eastAsia" w:ascii="宋体" w:hAnsi="宋体" w:cs="宋体"/>
                <w:color w:val="auto"/>
                <w:kern w:val="2"/>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cs="宋体"/>
                <w:color w:val="auto"/>
                <w:kern w:val="2"/>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项目执行方案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根据投标人提供的项目执行方案（包括但不限于以下方案：实施计划工作、任务分解、进度安排等）进行评审：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①执行方案非常明确、详尽、合理、规范，可行性非常强的得</w:t>
            </w:r>
            <w:r>
              <w:rPr>
                <w:rFonts w:hint="eastAsia" w:ascii="宋体" w:eastAsia="宋体" w:cs="宋体"/>
                <w:color w:val="auto"/>
                <w:sz w:val="21"/>
                <w:szCs w:val="21"/>
                <w:highlight w:val="none"/>
                <w:lang w:eastAsia="zh-CN"/>
              </w:rPr>
              <w:t>2</w:t>
            </w:r>
            <w:r>
              <w:rPr>
                <w:rFonts w:hint="eastAsia" w:ascii="宋体" w:eastAsia="宋体" w:cs="宋体"/>
                <w:color w:val="auto"/>
                <w:sz w:val="21"/>
                <w:szCs w:val="21"/>
                <w:highlight w:val="none"/>
                <w:lang w:val="en-US" w:eastAsia="zh-CN"/>
              </w:rPr>
              <w:t>0</w:t>
            </w:r>
            <w:r>
              <w:rPr>
                <w:rFonts w:hint="eastAsia" w:asci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②执行方案比较明确、详尽、合理、规范，可行性较强的得1</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③执行方案基本明确、合理、规范，具有一定可行性的得</w:t>
            </w: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rPr>
              <w:t>④执行方案不太明确、合理、规范，可行性一般的得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eastAsia="宋体" w:cs="宋体"/>
                <w:color w:val="auto"/>
                <w:sz w:val="21"/>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eastAsia="宋体" w:cs="宋体"/>
                <w:b w:val="0"/>
                <w:bCs w:val="0"/>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应急预案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根据投标人对本活动所做的应急预案（包括但不限于针对临时性、突击性、响应迅速，调配合理等作为应急支撑，提供现场应急预案等）进行评审：</w:t>
            </w:r>
          </w:p>
          <w:p>
            <w:pPr>
              <w:keepNext w:val="0"/>
              <w:keepLines w:val="0"/>
              <w:pageBreakBefore w:val="0"/>
              <w:kinsoku/>
              <w:wordWrap/>
              <w:overflowPunct/>
              <w:topLinePunct w:val="0"/>
              <w:autoSpaceDE/>
              <w:autoSpaceDN/>
              <w:bidi w:val="0"/>
              <w:spacing w:line="240" w:lineRule="auto"/>
              <w:ind w:left="0" w:firstLine="404" w:firstLineChars="200"/>
              <w:textAlignment w:val="auto"/>
              <w:rPr>
                <w:rFonts w:hint="eastAsia" w:ascii="宋体" w:hAnsi="宋体" w:eastAsia="宋体" w:cs="宋体"/>
                <w:b w:val="0"/>
                <w:bCs w:val="0"/>
                <w:color w:val="auto"/>
                <w:spacing w:val="-4"/>
                <w:sz w:val="21"/>
                <w:szCs w:val="21"/>
                <w:highlight w:val="none"/>
              </w:rPr>
            </w:pPr>
            <w:r>
              <w:rPr>
                <w:rFonts w:hint="eastAsia" w:ascii="宋体" w:hAnsi="宋体" w:eastAsia="宋体" w:cs="宋体"/>
                <w:b w:val="0"/>
                <w:bCs w:val="0"/>
                <w:color w:val="auto"/>
                <w:spacing w:val="-4"/>
                <w:sz w:val="21"/>
                <w:szCs w:val="21"/>
                <w:highlight w:val="none"/>
              </w:rPr>
              <w:t>①应急预案完善科学，有全面的紧急情况分析并有合理可行的应对措施，有利于项目实施的</w:t>
            </w:r>
            <w:r>
              <w:rPr>
                <w:rFonts w:hint="eastAsia" w:ascii="宋体" w:hAnsi="宋体" w:eastAsia="宋体" w:cs="宋体"/>
                <w:b w:val="0"/>
                <w:bCs w:val="0"/>
                <w:color w:val="auto"/>
                <w:spacing w:val="-4"/>
                <w:sz w:val="21"/>
                <w:szCs w:val="21"/>
                <w:highlight w:val="none"/>
                <w:lang w:eastAsia="zh-CN"/>
              </w:rPr>
              <w:t>，</w:t>
            </w:r>
            <w:r>
              <w:rPr>
                <w:rFonts w:hint="eastAsia" w:ascii="宋体" w:hAnsi="宋体" w:eastAsia="宋体" w:cs="宋体"/>
                <w:b w:val="0"/>
                <w:bCs w:val="0"/>
                <w:color w:val="auto"/>
                <w:spacing w:val="-4"/>
                <w:sz w:val="21"/>
                <w:szCs w:val="21"/>
                <w:highlight w:val="none"/>
              </w:rPr>
              <w:t>得</w:t>
            </w:r>
            <w:r>
              <w:rPr>
                <w:rFonts w:hint="eastAsia" w:ascii="宋体" w:hAnsi="宋体" w:cs="宋体"/>
                <w:b w:val="0"/>
                <w:bCs w:val="0"/>
                <w:color w:val="auto"/>
                <w:spacing w:val="-4"/>
                <w:sz w:val="21"/>
                <w:szCs w:val="21"/>
                <w:highlight w:val="none"/>
                <w:lang w:val="en-US" w:eastAsia="zh-CN"/>
              </w:rPr>
              <w:t>15</w:t>
            </w:r>
            <w:r>
              <w:rPr>
                <w:rFonts w:hint="eastAsia" w:ascii="宋体" w:hAnsi="宋体" w:eastAsia="宋体" w:cs="宋体"/>
                <w:b w:val="0"/>
                <w:bCs w:val="0"/>
                <w:color w:val="auto"/>
                <w:spacing w:val="-4"/>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②应急预案较完善科学，有较全面的紧急情况分析并有合理可行的应对措施，对于项目的实施有推动作用的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③应急预案基本完整，有基本的紧急情况分析并有应对措施，能满足项目基本需求的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④应急预案和项目的实际有所偏离，不能满足项目需求的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得1分；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eastAsia="宋体" w:cs="宋体"/>
                <w:b w:val="0"/>
                <w:bCs w:val="0"/>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企业管理制度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根据投标人提供的企业经营管理模式及制度（财务管理制度、人员管理、质量管理、现场管理制度等）进行评审：</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①制度详细完整科学，有利于项目实施的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②制度较完整科学，基本有利于项目实施的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③制度</w:t>
            </w:r>
            <w:r>
              <w:rPr>
                <w:rFonts w:hint="eastAsia" w:ascii="宋体" w:hAnsi="宋体" w:cs="宋体"/>
                <w:b w:val="0"/>
                <w:bCs w:val="0"/>
                <w:color w:val="auto"/>
                <w:sz w:val="21"/>
                <w:szCs w:val="21"/>
                <w:highlight w:val="none"/>
                <w:lang w:val="en-US" w:eastAsia="zh-CN"/>
              </w:rPr>
              <w:t>基本</w:t>
            </w:r>
            <w:r>
              <w:rPr>
                <w:rFonts w:hint="eastAsia" w:ascii="宋体" w:hAnsi="宋体" w:eastAsia="宋体" w:cs="宋体"/>
                <w:b w:val="0"/>
                <w:bCs w:val="0"/>
                <w:color w:val="auto"/>
                <w:sz w:val="21"/>
                <w:szCs w:val="21"/>
                <w:highlight w:val="none"/>
              </w:rPr>
              <w:t>完整，基本有利于项目实施的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④制度不够全面合理完善的</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907"/>
              </w:tabs>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注：</w:t>
            </w:r>
          </w:p>
          <w:p>
            <w:pPr>
              <w:keepNext w:val="0"/>
              <w:keepLines w:val="0"/>
              <w:pageBreakBefore w:val="0"/>
              <w:widowControl/>
              <w:tabs>
                <w:tab w:val="left" w:pos="907"/>
              </w:tabs>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（1）除特殊说明外，以上评审项，同一证明文件不重复计分。</w:t>
            </w:r>
          </w:p>
          <w:p>
            <w:pPr>
              <w:keepNext w:val="0"/>
              <w:keepLines w:val="0"/>
              <w:pageBreakBefore w:val="0"/>
              <w:widowControl/>
              <w:tabs>
                <w:tab w:val="left" w:pos="907"/>
              </w:tabs>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（2）投标人根据以上评分要求提供的投标材料因模糊不清导致评标委员会无法清晰辨认进行评审的，视为无效材料。</w:t>
            </w:r>
          </w:p>
        </w:tc>
      </w:tr>
    </w:tbl>
    <w:p>
      <w:pPr>
        <w:bidi w:val="0"/>
        <w:rPr>
          <w:rFonts w:hint="eastAsia"/>
        </w:rPr>
      </w:pPr>
      <w:r>
        <w:rPr>
          <w:rFonts w:hint="eastAsia"/>
        </w:rPr>
        <w:br w:type="page"/>
      </w:r>
    </w:p>
    <w:p>
      <w:pPr>
        <w:pStyle w:val="4"/>
        <w:spacing w:before="0" w:after="0" w:line="240" w:lineRule="auto"/>
        <w:jc w:val="both"/>
        <w:rPr>
          <w:sz w:val="24"/>
          <w:szCs w:val="24"/>
        </w:rPr>
      </w:pPr>
      <w:bookmarkStart w:id="17" w:name="_Toc2479"/>
      <w:bookmarkStart w:id="18" w:name="_Toc29685"/>
      <w:bookmarkStart w:id="19" w:name="_Toc30638"/>
      <w:bookmarkStart w:id="20" w:name="_Toc14146"/>
      <w:r>
        <w:rPr>
          <w:rFonts w:hint="eastAsia"/>
          <w:sz w:val="28"/>
          <w:szCs w:val="28"/>
        </w:rPr>
        <w:t>第</w:t>
      </w:r>
      <w:r>
        <w:rPr>
          <w:rFonts w:hint="eastAsia"/>
          <w:sz w:val="28"/>
          <w:szCs w:val="28"/>
          <w:lang w:val="en-US" w:eastAsia="zh-CN"/>
        </w:rPr>
        <w:t>四</w:t>
      </w:r>
      <w:r>
        <w:rPr>
          <w:rFonts w:hint="eastAsia"/>
          <w:sz w:val="28"/>
          <w:szCs w:val="28"/>
        </w:rPr>
        <w:t>部分 投标人须知</w:t>
      </w:r>
      <w:bookmarkEnd w:id="17"/>
      <w:bookmarkEnd w:id="18"/>
      <w:bookmarkEnd w:id="19"/>
    </w:p>
    <w:p>
      <w:pPr>
        <w:pStyle w:val="2"/>
        <w:numPr>
          <w:ilvl w:val="0"/>
          <w:numId w:val="0"/>
        </w:numPr>
        <w:spacing w:before="0" w:after="0" w:line="480" w:lineRule="auto"/>
        <w:ind w:leftChars="0"/>
        <w:jc w:val="center"/>
        <w:rPr>
          <w:rFonts w:ascii="宋体" w:hAnsi="宋体" w:eastAsia="宋体"/>
        </w:rPr>
      </w:pPr>
      <w:bookmarkStart w:id="21" w:name="_Toc19746"/>
      <w:bookmarkStart w:id="22" w:name="_Toc3095"/>
      <w:bookmarkStart w:id="23" w:name="_Toc11105"/>
      <w:r>
        <w:rPr>
          <w:rFonts w:hint="eastAsia" w:ascii="宋体" w:hAnsi="宋体"/>
          <w:lang w:val="en-US" w:eastAsia="zh-CN"/>
        </w:rPr>
        <w:t>第一章</w:t>
      </w:r>
      <w:r>
        <w:rPr>
          <w:rFonts w:hint="eastAsia" w:ascii="宋体" w:hAnsi="宋体" w:eastAsia="宋体"/>
        </w:rPr>
        <w:t>说明</w:t>
      </w:r>
      <w:bookmarkEnd w:id="21"/>
      <w:bookmarkEnd w:id="22"/>
      <w:bookmarkEnd w:id="23"/>
    </w:p>
    <w:p>
      <w:pPr>
        <w:pStyle w:val="5"/>
        <w:widowControl w:val="0"/>
        <w:overflowPunct w:val="0"/>
        <w:spacing w:before="0" w:after="0" w:line="240" w:lineRule="auto"/>
        <w:rPr>
          <w:rFonts w:ascii="宋体" w:hAnsi="宋体" w:eastAsia="宋体"/>
          <w:sz w:val="21"/>
          <w:szCs w:val="21"/>
        </w:rPr>
      </w:pPr>
      <w:bookmarkStart w:id="24" w:name="_Toc22803"/>
      <w:bookmarkStart w:id="25" w:name="_Toc22847"/>
      <w:bookmarkStart w:id="26" w:name="_Toc18488"/>
      <w:r>
        <w:rPr>
          <w:rFonts w:hint="eastAsia" w:ascii="宋体" w:hAnsi="宋体" w:eastAsia="宋体"/>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招标范围：见本文件《用户需求书》</w:t>
      </w:r>
    </w:p>
    <w:p/>
    <w:p>
      <w:pPr>
        <w:pStyle w:val="5"/>
        <w:widowControl w:val="0"/>
        <w:overflowPunct w:val="0"/>
        <w:spacing w:before="0" w:after="0" w:line="240" w:lineRule="auto"/>
        <w:rPr>
          <w:rFonts w:ascii="宋体" w:hAnsi="宋体" w:eastAsia="宋体"/>
          <w:sz w:val="21"/>
          <w:szCs w:val="21"/>
        </w:rPr>
      </w:pPr>
      <w:bookmarkStart w:id="27" w:name="_Toc21002"/>
      <w:bookmarkStart w:id="28" w:name="_Toc16848"/>
      <w:bookmarkStart w:id="29" w:name="_Toc13400"/>
      <w:r>
        <w:rPr>
          <w:rFonts w:hint="eastAsia" w:ascii="宋体" w:hAnsi="宋体" w:eastAsia="宋体"/>
          <w:sz w:val="21"/>
          <w:szCs w:val="21"/>
        </w:rPr>
        <w:t>2.</w:t>
      </w:r>
      <w:bookmarkStart w:id="30" w:name="_Toc1530"/>
      <w:bookmarkStart w:id="31" w:name="_Toc382049092"/>
      <w:bookmarkStart w:id="32" w:name="_Toc303084246"/>
      <w:bookmarkStart w:id="33" w:name="_Toc298847174"/>
      <w:r>
        <w:rPr>
          <w:rFonts w:hint="eastAsia" w:ascii="宋体" w:hAnsi="宋体" w:eastAsia="宋体"/>
          <w:sz w:val="21"/>
          <w:szCs w:val="21"/>
        </w:rPr>
        <w:t>定义</w:t>
      </w:r>
      <w:bookmarkEnd w:id="27"/>
      <w:bookmarkEnd w:id="28"/>
      <w:bookmarkEnd w:id="29"/>
      <w:bookmarkEnd w:id="30"/>
      <w:bookmarkEnd w:id="31"/>
      <w:bookmarkEnd w:id="32"/>
      <w:bookmarkEnd w:id="33"/>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w:t>
      </w:r>
      <w:r>
        <w:rPr>
          <w:rFonts w:ascii="宋体" w:hAnsi="宋体" w:eastAsia="宋体"/>
          <w:sz w:val="21"/>
          <w:szCs w:val="21"/>
        </w:rPr>
        <w:t>是指依法进行政府采购的国家机关、事业单位</w:t>
      </w:r>
      <w:r>
        <w:rPr>
          <w:rFonts w:hint="eastAsia" w:ascii="宋体" w:hAnsi="宋体" w:eastAsia="宋体"/>
          <w:sz w:val="21"/>
          <w:szCs w:val="21"/>
        </w:rPr>
        <w:t>等</w:t>
      </w:r>
      <w:r>
        <w:rPr>
          <w:rFonts w:ascii="宋体" w:hAnsi="宋体" w:eastAsia="宋体"/>
          <w:sz w:val="21"/>
          <w:szCs w:val="21"/>
        </w:rPr>
        <w:t>团体组织</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采购代理机构：</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合同：指由本次招标所产生的合同或合约文件。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公章：</w:t>
      </w:r>
      <w:r>
        <w:rPr>
          <w:rFonts w:ascii="宋体" w:hAnsi="宋体" w:eastAsia="宋体"/>
          <w:sz w:val="21"/>
          <w:szCs w:val="21"/>
        </w:rPr>
        <w:t>公章是</w:t>
      </w:r>
      <w:r>
        <w:rPr>
          <w:rFonts w:ascii="宋体" w:hAnsi="宋体" w:eastAsia="宋体"/>
          <w:iCs/>
          <w:sz w:val="21"/>
          <w:szCs w:val="21"/>
        </w:rPr>
        <w:t>指</w:t>
      </w:r>
      <w:r>
        <w:rPr>
          <w:rFonts w:hint="eastAsia" w:ascii="宋体" w:hAnsi="宋体" w:eastAsia="宋体"/>
          <w:iCs/>
          <w:sz w:val="21"/>
          <w:szCs w:val="21"/>
        </w:rPr>
        <w:t>经过正规的法定程序并备案的法人公章</w:t>
      </w:r>
      <w:r>
        <w:rPr>
          <w:rFonts w:hint="eastAsia" w:ascii="宋体" w:hAnsi="宋体" w:eastAsia="宋体"/>
          <w:iCs/>
          <w:sz w:val="21"/>
          <w:szCs w:val="21"/>
          <w:lang w:val="en-US" w:eastAsia="zh-CN"/>
        </w:rPr>
        <w:t>或</w:t>
      </w:r>
      <w:r>
        <w:rPr>
          <w:rFonts w:hint="eastAsia" w:ascii="宋体" w:hAnsi="宋体" w:eastAsia="宋体"/>
          <w:iCs/>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时间</w:t>
      </w:r>
      <w:r>
        <w:rPr>
          <w:rFonts w:hint="eastAsia" w:ascii="宋体" w:hAnsi="宋体" w:eastAsia="宋体"/>
          <w:iCs/>
          <w:sz w:val="21"/>
          <w:szCs w:val="21"/>
        </w:rPr>
        <w:t>：本文件规定按日计算期间的，开始当天不计入，从次日开始计算。期限的最后一日是国家法定节假日的，顺延到节假日后的次日为期限的最后一日。</w:t>
      </w:r>
    </w:p>
    <w:p/>
    <w:p>
      <w:pPr>
        <w:pStyle w:val="5"/>
        <w:widowControl w:val="0"/>
        <w:overflowPunct w:val="0"/>
        <w:spacing w:before="0" w:after="0" w:line="240" w:lineRule="auto"/>
        <w:rPr>
          <w:rFonts w:ascii="宋体" w:hAnsi="宋体" w:eastAsia="宋体"/>
          <w:sz w:val="21"/>
          <w:szCs w:val="21"/>
        </w:rPr>
      </w:pPr>
      <w:bookmarkStart w:id="34" w:name="_Toc2996"/>
      <w:bookmarkStart w:id="35" w:name="_Toc3780"/>
      <w:bookmarkStart w:id="36" w:name="_Toc9710"/>
      <w:r>
        <w:rPr>
          <w:rFonts w:hint="eastAsia" w:ascii="宋体" w:hAnsi="宋体" w:eastAsia="宋体"/>
          <w:sz w:val="21"/>
          <w:szCs w:val="21"/>
        </w:rPr>
        <w:t>3.货物和服务</w:t>
      </w:r>
      <w:bookmarkEnd w:id="34"/>
      <w:bookmarkEnd w:id="35"/>
      <w:bookmarkEnd w:id="36"/>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货物</w:t>
      </w:r>
      <w:r>
        <w:rPr>
          <w:rFonts w:ascii="宋体" w:hAnsi="宋体" w:eastAsia="宋体"/>
          <w:sz w:val="21"/>
          <w:szCs w:val="21"/>
        </w:rPr>
        <w:t>是指各种形态和种类的物品，包括原材料、燃料、设备、产品等</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服务是指</w:t>
      </w:r>
      <w:r>
        <w:rPr>
          <w:rFonts w:ascii="宋体" w:hAnsi="宋体" w:eastAsia="宋体"/>
          <w:sz w:val="21"/>
          <w:szCs w:val="21"/>
        </w:rPr>
        <w:t>除货物和工程以外的其他政府采购对象</w:t>
      </w:r>
      <w:r>
        <w:rPr>
          <w:rFonts w:hint="eastAsia" w:ascii="宋体" w:hAnsi="宋体" w:eastAsia="宋体"/>
          <w:sz w:val="21"/>
          <w:szCs w:val="21"/>
        </w:rPr>
        <w:t>。</w:t>
      </w:r>
    </w:p>
    <w:p/>
    <w:p>
      <w:pPr>
        <w:pStyle w:val="5"/>
        <w:widowControl w:val="0"/>
        <w:overflowPunct w:val="0"/>
        <w:spacing w:before="0" w:after="0" w:line="240" w:lineRule="auto"/>
        <w:rPr>
          <w:rFonts w:ascii="宋体" w:hAnsi="宋体" w:eastAsia="宋体"/>
          <w:sz w:val="21"/>
          <w:szCs w:val="21"/>
        </w:rPr>
      </w:pPr>
      <w:bookmarkStart w:id="37" w:name="_Toc13909"/>
      <w:bookmarkStart w:id="38" w:name="_Toc12536"/>
      <w:bookmarkStart w:id="39" w:name="_Toc15945"/>
      <w:r>
        <w:rPr>
          <w:rFonts w:hint="eastAsia" w:ascii="宋体" w:hAnsi="宋体" w:eastAsia="宋体"/>
          <w:sz w:val="21"/>
          <w:szCs w:val="21"/>
        </w:rPr>
        <w:t>4.投标费用</w:t>
      </w:r>
      <w:bookmarkEnd w:id="37"/>
      <w:bookmarkEnd w:id="38"/>
      <w:bookmarkEnd w:id="39"/>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sz w:val="21"/>
          <w:szCs w:val="21"/>
        </w:rPr>
      </w:pPr>
    </w:p>
    <w:p>
      <w:pPr>
        <w:pStyle w:val="5"/>
        <w:widowControl w:val="0"/>
        <w:overflowPunct w:val="0"/>
        <w:spacing w:before="0" w:after="0" w:line="240" w:lineRule="auto"/>
        <w:rPr>
          <w:rFonts w:ascii="宋体" w:hAnsi="宋体" w:eastAsia="宋体"/>
          <w:sz w:val="21"/>
          <w:szCs w:val="21"/>
        </w:rPr>
      </w:pPr>
      <w:bookmarkStart w:id="40" w:name="_Toc25040"/>
      <w:bookmarkStart w:id="41" w:name="_Toc19532"/>
      <w:bookmarkStart w:id="42" w:name="_Toc19094"/>
      <w:r>
        <w:rPr>
          <w:rFonts w:hint="eastAsia" w:ascii="宋体" w:hAnsi="宋体" w:eastAsia="宋体"/>
          <w:sz w:val="21"/>
          <w:szCs w:val="21"/>
        </w:rPr>
        <w:t>5.知识产权</w:t>
      </w:r>
      <w:bookmarkEnd w:id="40"/>
      <w:bookmarkEnd w:id="41"/>
      <w:bookmarkEnd w:id="42"/>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采购货物为计算机办公设备时，投标人提供的产品必须是预装正版操作系统软件的计算机产品</w:t>
      </w:r>
      <w:r>
        <w:rPr>
          <w:rFonts w:hint="eastAsia" w:ascii="宋体" w:hAnsi="宋体" w:eastAsia="宋体"/>
          <w:sz w:val="21"/>
          <w:szCs w:val="21"/>
          <w:lang w:eastAsia="zh-CN"/>
        </w:rPr>
        <w:t>，</w:t>
      </w:r>
      <w:r>
        <w:rPr>
          <w:rFonts w:hint="eastAsia" w:ascii="宋体" w:hAnsi="宋体" w:eastAsia="宋体"/>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sz w:val="21"/>
          <w:szCs w:val="21"/>
        </w:rPr>
      </w:pPr>
    </w:p>
    <w:p>
      <w:pPr>
        <w:pStyle w:val="5"/>
        <w:widowControl w:val="0"/>
        <w:overflowPunct w:val="0"/>
        <w:spacing w:before="0" w:after="0" w:line="240" w:lineRule="auto"/>
        <w:rPr>
          <w:rFonts w:ascii="宋体" w:hAnsi="宋体" w:eastAsia="宋体"/>
          <w:sz w:val="21"/>
          <w:szCs w:val="21"/>
        </w:rPr>
      </w:pPr>
      <w:bookmarkStart w:id="43" w:name="_Toc31885"/>
      <w:bookmarkStart w:id="44" w:name="_Toc21930"/>
      <w:bookmarkStart w:id="45" w:name="_Toc8432"/>
      <w:r>
        <w:rPr>
          <w:rFonts w:hint="eastAsia" w:ascii="宋体" w:hAnsi="宋体" w:eastAsia="宋体"/>
          <w:sz w:val="21"/>
          <w:szCs w:val="21"/>
        </w:rPr>
        <w:t>6.关于联合体投标</w:t>
      </w:r>
      <w:bookmarkEnd w:id="43"/>
      <w:bookmarkEnd w:id="44"/>
      <w:bookmarkEnd w:id="45"/>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联合体各方之间应当签订共同投标协议并</w:t>
      </w:r>
      <w:r>
        <w:rPr>
          <w:rFonts w:ascii="宋体" w:hAnsi="宋体" w:eastAsia="宋体"/>
          <w:sz w:val="21"/>
          <w:szCs w:val="21"/>
        </w:rPr>
        <w:t>在投标文件内提交</w:t>
      </w:r>
      <w:r>
        <w:rPr>
          <w:rFonts w:hint="eastAsia" w:ascii="宋体" w:hAnsi="宋体" w:eastAsia="宋体"/>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sz w:val="21"/>
          <w:szCs w:val="21"/>
          <w:lang w:eastAsia="zh-CN"/>
        </w:rPr>
        <w:t>（</w:t>
      </w:r>
      <w:r>
        <w:rPr>
          <w:rFonts w:hint="eastAsia" w:ascii="宋体" w:hAnsi="宋体" w:eastAsia="宋体"/>
          <w:sz w:val="21"/>
          <w:szCs w:val="21"/>
          <w:lang w:val="en-US" w:eastAsia="zh-CN"/>
        </w:rPr>
        <w:t>牵头单位）</w:t>
      </w:r>
      <w:r>
        <w:rPr>
          <w:rFonts w:hint="eastAsia" w:ascii="宋体" w:hAnsi="宋体" w:eastAsia="宋体"/>
          <w:sz w:val="21"/>
          <w:szCs w:val="21"/>
        </w:rPr>
        <w:t>情况评分。</w:t>
      </w:r>
    </w:p>
    <w:p>
      <w:pPr>
        <w:widowControl w:val="0"/>
        <w:adjustRightInd/>
        <w:snapToGrid/>
        <w:spacing w:after="0" w:line="360" w:lineRule="exact"/>
        <w:ind w:left="567"/>
        <w:jc w:val="both"/>
        <w:rPr>
          <w:rFonts w:ascii="宋体" w:hAnsi="宋体" w:eastAsia="宋体"/>
          <w:sz w:val="21"/>
          <w:szCs w:val="21"/>
        </w:rPr>
      </w:pPr>
    </w:p>
    <w:p>
      <w:pPr>
        <w:pStyle w:val="5"/>
        <w:widowControl w:val="0"/>
        <w:overflowPunct w:val="0"/>
        <w:spacing w:before="0" w:after="0" w:line="240" w:lineRule="auto"/>
        <w:rPr>
          <w:rFonts w:ascii="宋体" w:hAnsi="宋体" w:eastAsia="宋体"/>
          <w:sz w:val="21"/>
          <w:szCs w:val="21"/>
        </w:rPr>
      </w:pPr>
      <w:bookmarkStart w:id="46" w:name="_Toc32331"/>
      <w:bookmarkStart w:id="47" w:name="_Toc13811"/>
      <w:bookmarkStart w:id="48" w:name="_Toc16571"/>
      <w:bookmarkStart w:id="49" w:name="_Toc17879"/>
      <w:r>
        <w:rPr>
          <w:rFonts w:hint="eastAsia" w:ascii="宋体" w:hAnsi="宋体" w:eastAsia="宋体"/>
          <w:sz w:val="21"/>
          <w:szCs w:val="21"/>
        </w:rPr>
        <w:t>7.关于分支机构投标</w:t>
      </w:r>
      <w:bookmarkEnd w:id="46"/>
      <w:bookmarkEnd w:id="47"/>
      <w:bookmarkEnd w:id="48"/>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sz w:val="21"/>
          <w:szCs w:val="21"/>
        </w:rPr>
      </w:pPr>
      <w:r>
        <w:rPr>
          <w:rFonts w:ascii="宋体" w:hAnsi="宋体" w:eastAsia="宋体"/>
          <w:sz w:val="21"/>
          <w:szCs w:val="21"/>
        </w:rPr>
        <w:t>对可接受</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投标的项目，</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2"/>
        <w:numPr>
          <w:ilvl w:val="0"/>
          <w:numId w:val="0"/>
        </w:numPr>
        <w:spacing w:before="0" w:after="0" w:line="480" w:lineRule="auto"/>
        <w:ind w:leftChars="0"/>
        <w:jc w:val="center"/>
        <w:rPr>
          <w:rFonts w:ascii="宋体" w:hAnsi="宋体" w:eastAsia="宋体"/>
        </w:rPr>
      </w:pPr>
      <w:bookmarkStart w:id="51" w:name="_Toc27045"/>
      <w:bookmarkStart w:id="52" w:name="_Toc18115"/>
      <w:r>
        <w:rPr>
          <w:rFonts w:hint="eastAsia" w:ascii="宋体" w:hAnsi="宋体"/>
          <w:lang w:val="en-US" w:eastAsia="zh-CN"/>
        </w:rPr>
        <w:t>第二章</w:t>
      </w:r>
      <w:r>
        <w:rPr>
          <w:rFonts w:hint="eastAsia" w:ascii="宋体" w:hAnsi="宋体" w:eastAsia="宋体"/>
        </w:rPr>
        <w:t>招标文件</w:t>
      </w:r>
      <w:bookmarkEnd w:id="49"/>
      <w:bookmarkEnd w:id="51"/>
      <w:bookmarkEnd w:id="52"/>
    </w:p>
    <w:p>
      <w:pPr>
        <w:pStyle w:val="5"/>
        <w:widowControl w:val="0"/>
        <w:overflowPunct w:val="0"/>
        <w:spacing w:before="0" w:after="0" w:line="240" w:lineRule="auto"/>
        <w:rPr>
          <w:rFonts w:ascii="宋体" w:hAnsi="宋体" w:eastAsia="宋体"/>
          <w:sz w:val="21"/>
          <w:szCs w:val="21"/>
        </w:rPr>
      </w:pPr>
      <w:bookmarkStart w:id="53" w:name="_Toc13494"/>
      <w:bookmarkStart w:id="54" w:name="_Toc1423"/>
      <w:bookmarkStart w:id="55" w:name="_Toc21771"/>
      <w:r>
        <w:rPr>
          <w:rFonts w:hint="eastAsia" w:ascii="宋体" w:hAnsi="宋体" w:eastAsia="宋体"/>
          <w:sz w:val="21"/>
          <w:szCs w:val="21"/>
        </w:rPr>
        <w:t>8.招标文件的组成</w:t>
      </w:r>
      <w:bookmarkEnd w:id="53"/>
      <w:bookmarkEnd w:id="54"/>
      <w:bookmarkEnd w:id="55"/>
    </w:p>
    <w:p>
      <w:pPr>
        <w:pStyle w:val="37"/>
        <w:widowControl w:val="0"/>
        <w:numPr>
          <w:ilvl w:val="0"/>
          <w:numId w:val="3"/>
        </w:numPr>
        <w:adjustRightInd/>
        <w:snapToGrid/>
        <w:spacing w:after="0" w:line="360" w:lineRule="exact"/>
        <w:ind w:firstLineChars="0"/>
        <w:jc w:val="both"/>
        <w:rPr>
          <w:rFonts w:ascii="宋体" w:hAnsi="宋体" w:eastAsia="宋体"/>
          <w:vanish/>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（7）在招标过程中由采购代理机构发出的澄清更正文件等。</w:t>
      </w:r>
    </w:p>
    <w:p>
      <w:pPr>
        <w:spacing w:after="0"/>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56" w:name="_Toc7997"/>
      <w:bookmarkStart w:id="57" w:name="_Toc14217"/>
      <w:bookmarkStart w:id="58" w:name="_Toc17274"/>
      <w:r>
        <w:rPr>
          <w:rFonts w:hint="eastAsia" w:ascii="宋体" w:hAnsi="宋体" w:eastAsia="宋体"/>
          <w:sz w:val="21"/>
          <w:szCs w:val="21"/>
        </w:rPr>
        <w:t>9.招标文件的澄清或修改</w:t>
      </w:r>
      <w:bookmarkEnd w:id="56"/>
      <w:bookmarkEnd w:id="57"/>
      <w:bookmarkEnd w:id="58"/>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sz w:val="21"/>
          <w:szCs w:val="21"/>
        </w:rPr>
        <w:t>具有约束作用</w:t>
      </w:r>
      <w:r>
        <w:rPr>
          <w:rFonts w:hint="eastAsia" w:ascii="宋体" w:hAnsi="宋体" w:eastAsia="宋体"/>
          <w:sz w:val="21"/>
          <w:szCs w:val="21"/>
        </w:rPr>
        <w:t>。</w:t>
      </w:r>
      <w:r>
        <w:rPr>
          <w:rFonts w:ascii="宋体" w:hAnsi="宋体" w:eastAsia="宋体"/>
          <w:sz w:val="21"/>
          <w:szCs w:val="21"/>
        </w:rPr>
        <w:t>当招标文件、招标文件的澄清</w:t>
      </w:r>
      <w:r>
        <w:rPr>
          <w:rFonts w:hint="eastAsia" w:ascii="宋体" w:hAnsi="宋体" w:eastAsia="宋体"/>
          <w:sz w:val="21"/>
          <w:szCs w:val="21"/>
        </w:rPr>
        <w:t>或</w:t>
      </w:r>
      <w:r>
        <w:rPr>
          <w:rFonts w:ascii="宋体" w:hAnsi="宋体" w:eastAsia="宋体"/>
          <w:sz w:val="21"/>
          <w:szCs w:val="21"/>
        </w:rPr>
        <w:t>修改等在同一内容的表述上不一致时，以最后发出的书面文件</w:t>
      </w:r>
      <w:r>
        <w:rPr>
          <w:rFonts w:hint="eastAsia" w:ascii="宋体" w:hAnsi="宋体" w:eastAsia="宋体"/>
          <w:sz w:val="21"/>
          <w:szCs w:val="21"/>
        </w:rPr>
        <w:t>及公告</w:t>
      </w:r>
      <w:r>
        <w:rPr>
          <w:rFonts w:ascii="宋体" w:hAnsi="宋体" w:eastAsia="宋体"/>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sz w:val="21"/>
          <w:szCs w:val="21"/>
        </w:rPr>
      </w:pPr>
    </w:p>
    <w:p>
      <w:pPr>
        <w:pStyle w:val="2"/>
        <w:numPr>
          <w:ilvl w:val="0"/>
          <w:numId w:val="0"/>
        </w:numPr>
        <w:spacing w:before="0" w:after="0" w:line="480" w:lineRule="auto"/>
        <w:ind w:leftChars="0"/>
        <w:jc w:val="center"/>
        <w:rPr>
          <w:rFonts w:ascii="宋体" w:hAnsi="宋体" w:eastAsia="宋体"/>
        </w:rPr>
      </w:pPr>
      <w:bookmarkStart w:id="59" w:name="_Toc23726"/>
      <w:bookmarkStart w:id="60" w:name="_Toc16712"/>
      <w:bookmarkStart w:id="61" w:name="_Toc4773"/>
      <w:r>
        <w:rPr>
          <w:rFonts w:hint="eastAsia" w:ascii="宋体" w:hAnsi="宋体"/>
          <w:lang w:val="en-US" w:eastAsia="zh-CN"/>
        </w:rPr>
        <w:t>第三章</w:t>
      </w:r>
      <w:r>
        <w:rPr>
          <w:rFonts w:hint="eastAsia" w:ascii="宋体" w:hAnsi="宋体" w:eastAsia="宋体"/>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2" w:name="_Toc28092"/>
      <w:bookmarkStart w:id="63" w:name="_Toc20623"/>
      <w:bookmarkStart w:id="64" w:name="_Toc7434"/>
      <w:r>
        <w:rPr>
          <w:rFonts w:hint="eastAsia" w:ascii="宋体" w:hAnsi="宋体" w:eastAsia="宋体"/>
          <w:sz w:val="21"/>
          <w:szCs w:val="21"/>
        </w:rPr>
        <w:t>10.投标文件的语言及度量衡单位</w:t>
      </w:r>
      <w:bookmarkEnd w:id="62"/>
      <w:bookmarkEnd w:id="63"/>
      <w:bookmarkEnd w:id="64"/>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除非招标文件在技术规格中另有规定，投标人在投标文件中及其与采购代理机构和采购人所有往来文件中的所有</w:t>
      </w:r>
      <w:r>
        <w:rPr>
          <w:rFonts w:ascii="宋体" w:hAnsi="宋体" w:eastAsia="宋体"/>
          <w:sz w:val="21"/>
          <w:szCs w:val="21"/>
        </w:rPr>
        <w:t>计量单位</w:t>
      </w:r>
      <w:r>
        <w:rPr>
          <w:rFonts w:hint="eastAsia" w:ascii="宋体" w:hAnsi="宋体" w:eastAsia="宋体"/>
          <w:sz w:val="21"/>
          <w:szCs w:val="21"/>
        </w:rPr>
        <w:t>均应采用中华人民共和国法定计量单位</w:t>
      </w:r>
      <w:r>
        <w:rPr>
          <w:rFonts w:ascii="宋体" w:hAnsi="宋体" w:eastAsia="宋体"/>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5" w:name="_Toc303084256"/>
      <w:bookmarkStart w:id="66" w:name="_Toc28866"/>
      <w:bookmarkStart w:id="67" w:name="_Toc7728"/>
      <w:bookmarkStart w:id="68" w:name="_Toc18999"/>
      <w:bookmarkStart w:id="69" w:name="_Toc12145"/>
      <w:bookmarkStart w:id="70" w:name="_Toc307934854"/>
      <w:bookmarkStart w:id="71" w:name="_Toc382049103"/>
      <w:r>
        <w:rPr>
          <w:rFonts w:hint="eastAsia" w:ascii="宋体" w:hAnsi="宋体" w:eastAsia="宋体"/>
          <w:sz w:val="21"/>
          <w:szCs w:val="21"/>
        </w:rPr>
        <w:t>11.</w:t>
      </w:r>
      <w:r>
        <w:rPr>
          <w:rFonts w:ascii="宋体" w:hAnsi="宋体" w:eastAsia="宋体"/>
          <w:sz w:val="21"/>
          <w:szCs w:val="21"/>
        </w:rPr>
        <w:t>投标文件的组成</w:t>
      </w:r>
      <w:bookmarkEnd w:id="65"/>
      <w:bookmarkEnd w:id="66"/>
      <w:bookmarkEnd w:id="67"/>
      <w:bookmarkEnd w:id="68"/>
      <w:bookmarkEnd w:id="69"/>
      <w:bookmarkEnd w:id="70"/>
      <w:bookmarkEnd w:id="71"/>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lang w:val="en-US" w:eastAsia="zh-CN"/>
        </w:rPr>
        <w:t>投标</w:t>
      </w:r>
      <w:r>
        <w:rPr>
          <w:rFonts w:hint="eastAsia" w:ascii="宋体" w:hAnsi="宋体" w:eastAsia="宋体"/>
          <w:sz w:val="21"/>
          <w:szCs w:val="21"/>
        </w:rPr>
        <w:t>文件须按顺序装订成册，并编制投标文件目录。除上述文件资料外投标人还须按投标人须知的要求制作“</w:t>
      </w:r>
      <w:r>
        <w:rPr>
          <w:rFonts w:hint="eastAsia" w:ascii="宋体" w:hAnsi="宋体" w:eastAsia="宋体"/>
          <w:sz w:val="21"/>
          <w:szCs w:val="21"/>
          <w:lang w:eastAsia="zh-CN"/>
        </w:rPr>
        <w:t>唱标文件</w:t>
      </w:r>
      <w:r>
        <w:rPr>
          <w:rFonts w:hint="eastAsia" w:ascii="宋体" w:hAnsi="宋体" w:eastAsia="宋体"/>
          <w:sz w:val="21"/>
          <w:szCs w:val="21"/>
        </w:rPr>
        <w:t>”。“</w:t>
      </w:r>
      <w:r>
        <w:rPr>
          <w:rFonts w:hint="eastAsia" w:ascii="宋体" w:hAnsi="宋体" w:eastAsia="宋体"/>
          <w:sz w:val="21"/>
          <w:szCs w:val="21"/>
          <w:lang w:eastAsia="zh-CN"/>
        </w:rPr>
        <w:t>唱标文件</w:t>
      </w:r>
      <w:r>
        <w:rPr>
          <w:rFonts w:hint="eastAsia" w:ascii="宋体" w:hAnsi="宋体" w:eastAsia="宋体"/>
          <w:sz w:val="21"/>
          <w:szCs w:val="21"/>
        </w:rPr>
        <w:t>”作为投标文件的一部分，单独密封</w:t>
      </w:r>
      <w:r>
        <w:rPr>
          <w:rFonts w:hint="eastAsia" w:ascii="宋体" w:hAnsi="宋体" w:eastAsia="宋体"/>
          <w:sz w:val="21"/>
          <w:szCs w:val="21"/>
          <w:lang w:val="en-US" w:eastAsia="zh-CN"/>
        </w:rPr>
        <w:t>提交</w:t>
      </w:r>
      <w:r>
        <w:rPr>
          <w:rFonts w:hint="eastAsia" w:ascii="宋体" w:hAnsi="宋体" w:eastAsia="宋体"/>
          <w:sz w:val="21"/>
          <w:szCs w:val="21"/>
        </w:rPr>
        <w:t>。</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2" w:name="_Toc21747"/>
      <w:bookmarkStart w:id="73" w:name="_Toc3882"/>
      <w:bookmarkStart w:id="74" w:name="_Toc30189"/>
      <w:r>
        <w:rPr>
          <w:rFonts w:hint="eastAsia" w:ascii="宋体" w:hAnsi="宋体" w:eastAsia="宋体"/>
          <w:sz w:val="21"/>
          <w:szCs w:val="21"/>
        </w:rPr>
        <w:t>12.投标文件编制</w:t>
      </w:r>
      <w:bookmarkEnd w:id="72"/>
      <w:bookmarkEnd w:id="73"/>
      <w:bookmarkEnd w:id="74"/>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投标人应按招标文件的规定以及附件要求的内容和格式完整地填写</w:t>
      </w:r>
      <w:r>
        <w:rPr>
          <w:rFonts w:ascii="宋体" w:hAnsi="宋体" w:eastAsia="宋体"/>
          <w:sz w:val="21"/>
          <w:szCs w:val="21"/>
        </w:rPr>
        <w:t>（表格可以按同样格式扩展）</w:t>
      </w:r>
      <w:r>
        <w:rPr>
          <w:rFonts w:hint="eastAsia" w:ascii="宋体" w:hAnsi="宋体" w:eastAsia="宋体"/>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投标文件若出现以下内容，经评标委员会认定有可能间接影响评审秩序</w:t>
      </w:r>
      <w:r>
        <w:rPr>
          <w:rFonts w:hint="eastAsia" w:ascii="宋体" w:hAnsi="宋体" w:eastAsia="宋体"/>
          <w:sz w:val="21"/>
          <w:szCs w:val="21"/>
          <w:lang w:eastAsia="zh-CN"/>
        </w:rPr>
        <w:t>、</w:t>
      </w:r>
      <w:r>
        <w:rPr>
          <w:rFonts w:hint="eastAsia" w:ascii="宋体" w:hAnsi="宋体" w:eastAsia="宋体"/>
          <w:sz w:val="21"/>
          <w:szCs w:val="21"/>
          <w:lang w:val="en-US" w:eastAsia="zh-CN"/>
        </w:rPr>
        <w:t>评审公正性的</w:t>
      </w:r>
      <w:r>
        <w:rPr>
          <w:rFonts w:hint="eastAsia" w:ascii="宋体" w:hAnsi="宋体" w:eastAsia="宋体"/>
          <w:sz w:val="21"/>
          <w:szCs w:val="21"/>
        </w:rPr>
        <w:t>，其投标无效：</w:t>
      </w:r>
    </w:p>
    <w:p>
      <w:pPr>
        <w:pStyle w:val="37"/>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（1）投标文件内出现无官方证明文件的行业地域排名或</w:t>
      </w:r>
      <w:r>
        <w:rPr>
          <w:rFonts w:ascii="宋体" w:hAnsi="宋体" w:eastAsia="宋体"/>
          <w:sz w:val="21"/>
          <w:szCs w:val="21"/>
        </w:rPr>
        <w:t>使用“国家级”、“最高级”、“最佳”等用语</w:t>
      </w:r>
      <w:r>
        <w:rPr>
          <w:rFonts w:hint="eastAsia" w:ascii="宋体" w:hAnsi="宋体" w:eastAsia="宋体"/>
          <w:sz w:val="21"/>
          <w:szCs w:val="21"/>
        </w:rPr>
        <w:t>字眼的。</w:t>
      </w:r>
    </w:p>
    <w:p>
      <w:pPr>
        <w:pStyle w:val="37"/>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（2）投标文件内出现恶意诋毁、</w:t>
      </w:r>
      <w:r>
        <w:rPr>
          <w:rFonts w:ascii="宋体" w:hAnsi="宋体" w:eastAsia="宋体"/>
          <w:sz w:val="21"/>
          <w:szCs w:val="21"/>
        </w:rPr>
        <w:t>贬低其他生产经营者的商品或者服务</w:t>
      </w:r>
      <w:r>
        <w:rPr>
          <w:rFonts w:hint="eastAsia" w:ascii="宋体" w:hAnsi="宋体" w:eastAsia="宋体"/>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（六）不同投标人的投标保证金从同一单位或者个人的账户转出。</w:t>
      </w:r>
    </w:p>
    <w:p>
      <w:pPr>
        <w:widowControl w:val="0"/>
        <w:adjustRightInd/>
        <w:snapToGrid/>
        <w:spacing w:after="0" w:line="360" w:lineRule="exact"/>
        <w:jc w:val="both"/>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6" w:name="_Toc7847"/>
      <w:bookmarkStart w:id="77" w:name="_Toc259"/>
      <w:bookmarkStart w:id="78" w:name="_Toc17188"/>
      <w:r>
        <w:rPr>
          <w:rFonts w:hint="eastAsia" w:ascii="宋体" w:hAnsi="宋体" w:eastAsia="宋体"/>
          <w:sz w:val="21"/>
          <w:szCs w:val="21"/>
        </w:rPr>
        <w:t>13.投标报价说明</w:t>
      </w:r>
      <w:bookmarkEnd w:id="76"/>
      <w:bookmarkEnd w:id="77"/>
      <w:bookmarkEnd w:id="78"/>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中标后开出的所有发票必须与中标人的名称一致。</w:t>
      </w:r>
    </w:p>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9" w:name="_Toc16535"/>
      <w:bookmarkStart w:id="80" w:name="_Toc18911"/>
      <w:bookmarkStart w:id="81" w:name="_Toc27724"/>
      <w:r>
        <w:rPr>
          <w:rFonts w:hint="eastAsia" w:ascii="宋体" w:hAnsi="宋体" w:eastAsia="宋体"/>
          <w:sz w:val="21"/>
          <w:szCs w:val="21"/>
        </w:rPr>
        <w:t>14.投标人所提供的服务或货物的证明文件</w:t>
      </w:r>
      <w:bookmarkEnd w:id="79"/>
      <w:bookmarkEnd w:id="80"/>
      <w:bookmarkEnd w:id="81"/>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bookmarkStart w:id="82" w:name="_Hlt107925638"/>
      <w:bookmarkEnd w:id="82"/>
      <w:bookmarkStart w:id="83" w:name="_Hlt107925668"/>
      <w:bookmarkEnd w:id="83"/>
      <w:r>
        <w:rPr>
          <w:rFonts w:hint="eastAsia" w:ascii="宋体" w:hAnsi="宋体" w:eastAsia="宋体"/>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7"/>
        <w:pageBreakBefore w:val="0"/>
        <w:widowControl w:val="0"/>
        <w:kinsoku/>
        <w:wordWrap/>
        <w:topLinePunct w:val="0"/>
        <w:autoSpaceDE/>
        <w:autoSpaceDN/>
        <w:bidi w:val="0"/>
        <w:adjustRightInd/>
        <w:snapToGrid/>
        <w:spacing w:after="0" w:line="360" w:lineRule="auto"/>
        <w:ind w:left="425" w:firstLine="0" w:firstLineChars="0"/>
        <w:jc w:val="both"/>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84" w:name="_Toc19520"/>
      <w:bookmarkStart w:id="85" w:name="_Toc30815"/>
      <w:bookmarkStart w:id="86" w:name="_Toc22169"/>
      <w:r>
        <w:rPr>
          <w:rFonts w:hint="eastAsia" w:ascii="宋体" w:hAnsi="宋体" w:eastAsia="宋体"/>
          <w:sz w:val="21"/>
          <w:szCs w:val="21"/>
        </w:rPr>
        <w:t>15.★投标有效期</w:t>
      </w:r>
      <w:bookmarkEnd w:id="84"/>
      <w:bookmarkEnd w:id="85"/>
      <w:bookmarkEnd w:id="86"/>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sz w:val="21"/>
          <w:szCs w:val="21"/>
          <w:lang w:eastAsia="zh-CN"/>
        </w:rPr>
      </w:pPr>
      <w:bookmarkStart w:id="87" w:name="_Toc25817"/>
      <w:bookmarkStart w:id="88" w:name="_Toc12456"/>
      <w:bookmarkStart w:id="89" w:name="_Toc30257"/>
      <w:r>
        <w:rPr>
          <w:rFonts w:hint="eastAsia" w:ascii="宋体" w:hAnsi="宋体" w:eastAsia="宋体"/>
          <w:sz w:val="21"/>
          <w:szCs w:val="21"/>
        </w:rPr>
        <w:t>16.投标保证金</w:t>
      </w:r>
      <w:bookmarkEnd w:id="87"/>
      <w:bookmarkEnd w:id="88"/>
      <w:bookmarkEnd w:id="89"/>
      <w:r>
        <w:rPr>
          <w:rFonts w:hint="eastAsia" w:ascii="宋体" w:hAnsi="宋体" w:eastAsia="宋体"/>
          <w:sz w:val="21"/>
          <w:szCs w:val="21"/>
          <w:lang w:eastAsia="zh-CN"/>
        </w:rPr>
        <w:t>（</w:t>
      </w:r>
      <w:r>
        <w:rPr>
          <w:rFonts w:hint="eastAsia" w:ascii="宋体" w:hAnsi="宋体"/>
          <w:b/>
          <w:sz w:val="21"/>
          <w:szCs w:val="21"/>
          <w:lang w:val="en-US" w:eastAsia="zh-CN"/>
        </w:rPr>
        <w:t>本项目不需提供投标保证金</w:t>
      </w:r>
      <w:r>
        <w:rPr>
          <w:rFonts w:hint="eastAsia" w:ascii="宋体" w:hAnsi="宋体" w:eastAsia="宋体"/>
          <w:sz w:val="21"/>
          <w:szCs w:val="21"/>
          <w:lang w:eastAsia="zh-CN"/>
        </w:rPr>
        <w:t>）</w:t>
      </w:r>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保证金不接受现金方式（包括以存现方式）提交，未按要求提交投标保证金的将导致</w:t>
      </w:r>
      <w:r>
        <w:rPr>
          <w:rFonts w:hint="eastAsia" w:ascii="宋体" w:hAnsi="宋体"/>
          <w:sz w:val="21"/>
          <w:szCs w:val="21"/>
          <w:lang w:val="en-US" w:eastAsia="zh-CN"/>
        </w:rPr>
        <w:t>投标文件无效</w:t>
      </w:r>
      <w:r>
        <w:rPr>
          <w:rFonts w:hint="eastAsia"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未中标的投标人的保证金在采购结果公示发出后5个工作日内退还，中标</w:t>
      </w:r>
      <w:r>
        <w:rPr>
          <w:rFonts w:hint="eastAsia" w:ascii="宋体" w:hAnsi="宋体"/>
          <w:sz w:val="21"/>
          <w:szCs w:val="21"/>
          <w:lang w:val="en-US" w:eastAsia="zh-CN"/>
        </w:rPr>
        <w:t>的</w:t>
      </w:r>
      <w:r>
        <w:rPr>
          <w:rFonts w:hint="eastAsia" w:ascii="宋体" w:hAnsi="宋体" w:eastAsia="宋体"/>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为方便退还未中标的投保人的保证金，投标人应制作《投标保证金汇入情况说明》随</w:t>
      </w:r>
      <w:r>
        <w:rPr>
          <w:rFonts w:hint="eastAsia" w:ascii="宋体" w:hAnsi="宋体" w:eastAsia="宋体"/>
          <w:sz w:val="21"/>
          <w:szCs w:val="21"/>
          <w:lang w:eastAsia="zh-CN"/>
        </w:rPr>
        <w:t>唱标文件</w:t>
      </w:r>
      <w:r>
        <w:rPr>
          <w:rFonts w:hint="eastAsia" w:ascii="宋体" w:hAnsi="宋体" w:eastAsia="宋体"/>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（5）招标文件规定的其他情形。</w:t>
      </w:r>
    </w:p>
    <w:p>
      <w:pPr>
        <w:pageBreakBefore w:val="0"/>
        <w:kinsoku/>
        <w:wordWrap/>
        <w:topLinePunct w:val="0"/>
        <w:autoSpaceDE/>
        <w:autoSpaceDN/>
        <w:bidi w:val="0"/>
        <w:spacing w:line="360" w:lineRule="auto"/>
        <w:textAlignment w:val="auto"/>
      </w:pPr>
    </w:p>
    <w:p>
      <w:pPr>
        <w:pStyle w:val="2"/>
        <w:numPr>
          <w:ilvl w:val="0"/>
          <w:numId w:val="0"/>
        </w:numPr>
        <w:spacing w:before="0" w:after="0" w:line="480" w:lineRule="auto"/>
        <w:ind w:leftChars="0"/>
        <w:jc w:val="center"/>
        <w:rPr>
          <w:rFonts w:ascii="宋体" w:hAnsi="宋体" w:eastAsia="宋体"/>
        </w:rPr>
      </w:pPr>
      <w:bookmarkStart w:id="91" w:name="_Toc3200"/>
      <w:bookmarkStart w:id="92" w:name="_Toc24109"/>
      <w:bookmarkStart w:id="93" w:name="_Toc31124"/>
      <w:r>
        <w:rPr>
          <w:rFonts w:hint="eastAsia" w:ascii="宋体" w:hAnsi="宋体"/>
          <w:lang w:val="en-US" w:eastAsia="zh-CN"/>
        </w:rPr>
        <w:t>第四章</w:t>
      </w:r>
      <w:r>
        <w:rPr>
          <w:rFonts w:hint="eastAsia" w:ascii="宋体" w:hAnsi="宋体" w:eastAsia="宋体"/>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94" w:name="_Toc382049111"/>
      <w:bookmarkStart w:id="95" w:name="_Toc473"/>
      <w:bookmarkStart w:id="96" w:name="_Toc29590"/>
      <w:bookmarkStart w:id="97" w:name="_Toc303084264"/>
      <w:bookmarkStart w:id="98" w:name="_Toc24997"/>
      <w:bookmarkStart w:id="99" w:name="_Toc23678"/>
      <w:r>
        <w:rPr>
          <w:rFonts w:hint="eastAsia" w:ascii="宋体" w:hAnsi="宋体" w:eastAsia="宋体"/>
          <w:sz w:val="21"/>
          <w:szCs w:val="21"/>
        </w:rPr>
        <w:t>17.</w:t>
      </w:r>
      <w:r>
        <w:rPr>
          <w:rFonts w:ascii="宋体" w:hAnsi="宋体" w:eastAsia="宋体"/>
          <w:sz w:val="21"/>
          <w:szCs w:val="21"/>
        </w:rPr>
        <w:t>投标文件的</w:t>
      </w:r>
      <w:r>
        <w:rPr>
          <w:rFonts w:hint="eastAsia" w:ascii="宋体" w:hAnsi="宋体" w:eastAsia="宋体"/>
          <w:sz w:val="21"/>
          <w:szCs w:val="21"/>
        </w:rPr>
        <w:t>装订，签署，</w:t>
      </w:r>
      <w:r>
        <w:rPr>
          <w:rFonts w:ascii="宋体" w:hAnsi="宋体" w:eastAsia="宋体"/>
          <w:sz w:val="21"/>
          <w:szCs w:val="21"/>
        </w:rPr>
        <w:t>密封和标记</w:t>
      </w:r>
      <w:bookmarkEnd w:id="94"/>
      <w:bookmarkEnd w:id="95"/>
      <w:bookmarkEnd w:id="96"/>
      <w:bookmarkEnd w:id="97"/>
      <w:bookmarkEnd w:id="98"/>
      <w:bookmarkEnd w:id="99"/>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为方便评标委员会对投标文件进行评审</w:t>
      </w:r>
      <w:r>
        <w:rPr>
          <w:rFonts w:ascii="宋体" w:hAnsi="宋体" w:eastAsia="宋体"/>
          <w:sz w:val="21"/>
          <w:szCs w:val="21"/>
        </w:rPr>
        <w:t>，</w:t>
      </w:r>
      <w:r>
        <w:rPr>
          <w:rFonts w:hint="eastAsia" w:ascii="宋体" w:hAnsi="宋体" w:eastAsia="宋体"/>
          <w:sz w:val="21"/>
          <w:szCs w:val="21"/>
        </w:rPr>
        <w:t>建议投标人对投标文件进行装订，价格文件、商务文件、技术文件可</w:t>
      </w:r>
      <w:r>
        <w:rPr>
          <w:rFonts w:hint="eastAsia" w:ascii="宋体" w:hAnsi="宋体" w:eastAsia="宋体"/>
          <w:sz w:val="21"/>
          <w:szCs w:val="21"/>
          <w:lang w:val="en-US" w:eastAsia="zh-CN"/>
        </w:rPr>
        <w:t>合装订</w:t>
      </w:r>
      <w:r>
        <w:rPr>
          <w:rFonts w:hint="eastAsia" w:ascii="宋体" w:hAnsi="宋体" w:eastAsia="宋体"/>
          <w:sz w:val="21"/>
          <w:szCs w:val="21"/>
        </w:rPr>
        <w:t>为一册，也可根据自身需要分册</w:t>
      </w:r>
      <w:r>
        <w:rPr>
          <w:rFonts w:hint="eastAsia" w:ascii="宋体" w:hAnsi="宋体" w:eastAsia="宋体"/>
          <w:sz w:val="21"/>
          <w:szCs w:val="21"/>
          <w:lang w:val="en-US" w:eastAsia="zh-CN"/>
        </w:rPr>
        <w:t>装订，</w:t>
      </w:r>
      <w:r>
        <w:rPr>
          <w:rFonts w:ascii="宋体" w:hAnsi="宋体" w:eastAsia="宋体"/>
          <w:sz w:val="21"/>
          <w:szCs w:val="21"/>
        </w:rPr>
        <w:t>对未经装订的投标文件可能发生的文件缺</w:t>
      </w:r>
      <w:r>
        <w:rPr>
          <w:rFonts w:hint="eastAsia" w:ascii="宋体" w:hAnsi="宋体" w:eastAsia="宋体"/>
          <w:sz w:val="21"/>
          <w:szCs w:val="21"/>
        </w:rPr>
        <w:t>损</w:t>
      </w:r>
      <w:r>
        <w:rPr>
          <w:rFonts w:ascii="宋体" w:hAnsi="宋体" w:eastAsia="宋体"/>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投标文件</w:t>
      </w:r>
      <w:r>
        <w:rPr>
          <w:rFonts w:hint="eastAsia" w:ascii="宋体" w:hAnsi="宋体" w:eastAsia="宋体"/>
          <w:sz w:val="21"/>
          <w:szCs w:val="21"/>
        </w:rPr>
        <w:t>正本均须用不褪色墨水书写或打印。投标文件的副本可采用投标文件的正本复印件，每套</w:t>
      </w:r>
      <w:r>
        <w:rPr>
          <w:rFonts w:ascii="宋体" w:hAnsi="宋体" w:eastAsia="宋体"/>
          <w:sz w:val="21"/>
          <w:szCs w:val="21"/>
        </w:rPr>
        <w:t>投标文件</w:t>
      </w:r>
      <w:r>
        <w:rPr>
          <w:rFonts w:hint="eastAsia" w:ascii="宋体" w:hAnsi="宋体" w:eastAsia="宋体"/>
          <w:sz w:val="21"/>
          <w:szCs w:val="21"/>
        </w:rPr>
        <w:t>应当标</w:t>
      </w:r>
      <w:r>
        <w:rPr>
          <w:rFonts w:ascii="宋体" w:hAnsi="宋体" w:eastAsia="宋体"/>
          <w:sz w:val="21"/>
          <w:szCs w:val="21"/>
        </w:rPr>
        <w:t>明“正本”</w:t>
      </w:r>
      <w:r>
        <w:rPr>
          <w:rFonts w:hint="eastAsia" w:ascii="宋体" w:hAnsi="宋体" w:eastAsia="宋体"/>
          <w:sz w:val="21"/>
          <w:szCs w:val="21"/>
        </w:rPr>
        <w:t>、</w:t>
      </w:r>
      <w:r>
        <w:rPr>
          <w:rFonts w:ascii="宋体" w:hAnsi="宋体" w:eastAsia="宋体"/>
          <w:sz w:val="21"/>
          <w:szCs w:val="21"/>
        </w:rPr>
        <w:t>“副本”</w:t>
      </w:r>
      <w:r>
        <w:rPr>
          <w:rFonts w:hint="eastAsia" w:ascii="宋体" w:hAnsi="宋体" w:eastAsia="宋体"/>
          <w:sz w:val="21"/>
          <w:szCs w:val="21"/>
        </w:rPr>
        <w:t>的字样</w:t>
      </w:r>
      <w:r>
        <w:rPr>
          <w:rFonts w:ascii="宋体" w:hAnsi="宋体" w:eastAsia="宋体"/>
          <w:sz w:val="21"/>
          <w:szCs w:val="21"/>
        </w:rPr>
        <w:t>。</w:t>
      </w:r>
      <w:r>
        <w:rPr>
          <w:rFonts w:hint="eastAsia" w:ascii="宋体" w:hAnsi="宋体" w:eastAsia="宋体"/>
          <w:sz w:val="21"/>
          <w:szCs w:val="21"/>
        </w:rPr>
        <w:t>投标文件的【正本】及所有【副本】的封面及骑缝均须加盖投标人公章（文件每页盖章等同于盖骑缝章）。若</w:t>
      </w:r>
      <w:r>
        <w:rPr>
          <w:rFonts w:ascii="宋体" w:hAnsi="宋体" w:eastAsia="宋体"/>
          <w:sz w:val="21"/>
          <w:szCs w:val="21"/>
        </w:rPr>
        <w:t>正本</w:t>
      </w:r>
      <w:r>
        <w:rPr>
          <w:rFonts w:hint="eastAsia" w:ascii="宋体" w:hAnsi="宋体" w:eastAsia="宋体"/>
          <w:sz w:val="21"/>
          <w:szCs w:val="21"/>
        </w:rPr>
        <w:t>与</w:t>
      </w:r>
      <w:r>
        <w:rPr>
          <w:rFonts w:ascii="宋体" w:hAnsi="宋体" w:eastAsia="宋体"/>
          <w:sz w:val="21"/>
          <w:szCs w:val="21"/>
        </w:rPr>
        <w:t>副本</w:t>
      </w:r>
      <w:r>
        <w:rPr>
          <w:rFonts w:hint="eastAsia" w:ascii="宋体" w:hAnsi="宋体" w:eastAsia="宋体"/>
          <w:sz w:val="21"/>
          <w:szCs w:val="21"/>
        </w:rPr>
        <w:t>不符，以</w:t>
      </w:r>
      <w:r>
        <w:rPr>
          <w:rFonts w:ascii="宋体" w:hAnsi="宋体" w:eastAsia="宋体"/>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电子文件内容包括：由投标人自行制作的与正本文件一致的所有文件。电子文件</w:t>
      </w:r>
      <w:r>
        <w:rPr>
          <w:rFonts w:hint="eastAsia" w:ascii="宋体" w:hAnsi="宋体" w:eastAsia="宋体"/>
          <w:sz w:val="21"/>
          <w:szCs w:val="21"/>
        </w:rPr>
        <w:t>由</w:t>
      </w:r>
      <w:r>
        <w:rPr>
          <w:rFonts w:ascii="宋体" w:hAnsi="宋体" w:eastAsia="宋体"/>
          <w:sz w:val="21"/>
          <w:szCs w:val="21"/>
        </w:rPr>
        <w:t>光盘</w:t>
      </w:r>
      <w:r>
        <w:rPr>
          <w:rFonts w:hint="eastAsia" w:ascii="宋体" w:hAnsi="宋体" w:eastAsia="宋体"/>
          <w:sz w:val="21"/>
          <w:szCs w:val="21"/>
        </w:rPr>
        <w:t>或U盘</w:t>
      </w:r>
      <w:r>
        <w:rPr>
          <w:rFonts w:ascii="宋体" w:hAnsi="宋体" w:eastAsia="宋体"/>
          <w:sz w:val="21"/>
          <w:szCs w:val="21"/>
        </w:rPr>
        <w:t>储存</w:t>
      </w:r>
      <w:r>
        <w:rPr>
          <w:rFonts w:hint="eastAsia" w:ascii="宋体" w:hAnsi="宋体" w:eastAsia="宋体"/>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除投标人对错误处修改外，全套投标文件应无涂改或行间插字和增删。如有修改，修改处</w:t>
      </w:r>
      <w:r>
        <w:rPr>
          <w:rFonts w:hint="eastAsia" w:ascii="宋体" w:hAnsi="宋体" w:eastAsia="宋体"/>
          <w:sz w:val="21"/>
          <w:szCs w:val="21"/>
        </w:rPr>
        <w:t>须由法定代表人或其正式授权代表在旁边签字及盖章</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为方便开标唱标，投标人应将</w:t>
      </w:r>
      <w:r>
        <w:rPr>
          <w:rFonts w:hint="eastAsia" w:ascii="宋体" w:hAnsi="宋体" w:eastAsia="宋体"/>
          <w:sz w:val="21"/>
          <w:szCs w:val="21"/>
          <w:lang w:eastAsia="zh-CN"/>
        </w:rPr>
        <w:t>唱标一览表</w:t>
      </w:r>
      <w:r>
        <w:rPr>
          <w:rFonts w:hint="eastAsia" w:ascii="宋体" w:hAnsi="宋体" w:eastAsia="宋体"/>
          <w:sz w:val="21"/>
          <w:szCs w:val="21"/>
        </w:rPr>
        <w:t>和授权委托书单独密封提交，并在信封上标明“</w:t>
      </w:r>
      <w:r>
        <w:rPr>
          <w:rFonts w:hint="eastAsia" w:ascii="宋体" w:hAnsi="宋体" w:eastAsia="宋体"/>
          <w:sz w:val="21"/>
          <w:szCs w:val="21"/>
          <w:lang w:eastAsia="zh-CN"/>
        </w:rPr>
        <w:t>唱标文件</w:t>
      </w:r>
      <w:r>
        <w:rPr>
          <w:rFonts w:hint="eastAsia" w:ascii="宋体" w:hAnsi="宋体" w:eastAsia="宋体"/>
          <w:sz w:val="21"/>
          <w:szCs w:val="21"/>
        </w:rPr>
        <w:t>”字样。投标人的法定代表人参加投标时，须开具法定代表人证明书，按上述要求与</w:t>
      </w:r>
      <w:r>
        <w:rPr>
          <w:rFonts w:hint="eastAsia" w:ascii="宋体" w:hAnsi="宋体" w:eastAsia="宋体"/>
          <w:sz w:val="21"/>
          <w:szCs w:val="21"/>
          <w:lang w:eastAsia="zh-CN"/>
        </w:rPr>
        <w:t>唱标一览表</w:t>
      </w:r>
      <w:r>
        <w:rPr>
          <w:rFonts w:hint="eastAsia" w:ascii="宋体" w:hAnsi="宋体" w:eastAsia="宋体"/>
          <w:sz w:val="21"/>
          <w:szCs w:val="21"/>
        </w:rPr>
        <w:t>一并密封提交。“</w:t>
      </w:r>
      <w:r>
        <w:rPr>
          <w:rFonts w:hint="eastAsia" w:ascii="宋体" w:hAnsi="宋体" w:eastAsia="宋体"/>
          <w:sz w:val="21"/>
          <w:szCs w:val="21"/>
          <w:lang w:eastAsia="zh-CN"/>
        </w:rPr>
        <w:t>唱标文件</w:t>
      </w:r>
      <w:r>
        <w:rPr>
          <w:rFonts w:hint="eastAsia" w:ascii="宋体" w:hAnsi="宋体" w:eastAsia="宋体"/>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收件人：</w:t>
      </w:r>
      <w:r>
        <w:rPr>
          <w:rFonts w:hint="eastAsia" w:ascii="宋体" w:hAnsi="宋体" w:eastAsia="宋体"/>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0" w:name="_Toc7473"/>
      <w:bookmarkStart w:id="101" w:name="_Toc8628"/>
      <w:bookmarkStart w:id="102" w:name="_Toc17417"/>
      <w:r>
        <w:rPr>
          <w:rFonts w:hint="eastAsia" w:ascii="宋体" w:hAnsi="宋体" w:eastAsia="宋体"/>
          <w:sz w:val="21"/>
          <w:szCs w:val="21"/>
        </w:rPr>
        <w:t>18.迟交的投标文件</w:t>
      </w:r>
      <w:bookmarkEnd w:id="100"/>
      <w:bookmarkEnd w:id="101"/>
      <w:bookmarkEnd w:id="102"/>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投标人在投标截止时间之后提交的投标文件，采购代理机构将拒绝接收</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有违反其他法律规定情形的，采购代理机构将拒绝接收。</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3" w:name="_Toc13212"/>
      <w:bookmarkStart w:id="104" w:name="_Toc8526"/>
      <w:bookmarkStart w:id="105" w:name="_Toc19649"/>
      <w:r>
        <w:rPr>
          <w:rFonts w:hint="eastAsia" w:ascii="宋体" w:hAnsi="宋体" w:eastAsia="宋体"/>
          <w:sz w:val="21"/>
          <w:szCs w:val="21"/>
        </w:rPr>
        <w:t>19.投标样品（如需提交）</w:t>
      </w:r>
      <w:bookmarkEnd w:id="103"/>
      <w:bookmarkEnd w:id="104"/>
      <w:bookmarkEnd w:id="105"/>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6" w:name="_Toc303084265"/>
      <w:bookmarkStart w:id="107" w:name="_Toc382049112"/>
      <w:bookmarkStart w:id="108" w:name="_Toc23477"/>
      <w:bookmarkStart w:id="109" w:name="_Toc7689"/>
      <w:bookmarkStart w:id="110" w:name="_Toc9777"/>
      <w:bookmarkStart w:id="111" w:name="_Toc5900"/>
      <w:r>
        <w:rPr>
          <w:rFonts w:hint="eastAsia" w:ascii="宋体" w:hAnsi="宋体" w:eastAsia="宋体"/>
          <w:sz w:val="21"/>
          <w:szCs w:val="21"/>
        </w:rPr>
        <w:t>20.投标截止期</w:t>
      </w:r>
      <w:bookmarkEnd w:id="106"/>
      <w:bookmarkEnd w:id="107"/>
      <w:bookmarkEnd w:id="108"/>
      <w:bookmarkEnd w:id="109"/>
      <w:bookmarkEnd w:id="110"/>
      <w:bookmarkEnd w:id="111"/>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w:t>
      </w:r>
      <w:r>
        <w:rPr>
          <w:rFonts w:ascii="宋体" w:hAnsi="宋体" w:eastAsia="宋体"/>
          <w:sz w:val="21"/>
          <w:szCs w:val="21"/>
        </w:rPr>
        <w:t>可按本须知规定以</w:t>
      </w:r>
      <w:r>
        <w:rPr>
          <w:rFonts w:hint="eastAsia" w:ascii="宋体" w:hAnsi="宋体" w:eastAsia="宋体"/>
          <w:sz w:val="21"/>
          <w:szCs w:val="21"/>
        </w:rPr>
        <w:t>澄清或</w:t>
      </w:r>
      <w:r>
        <w:rPr>
          <w:rFonts w:ascii="宋体" w:hAnsi="宋体" w:eastAsia="宋体"/>
          <w:sz w:val="21"/>
          <w:szCs w:val="21"/>
        </w:rPr>
        <w:t>修改通知的方式，酌情延长</w:t>
      </w:r>
      <w:r>
        <w:rPr>
          <w:rFonts w:hint="eastAsia" w:ascii="宋体" w:hAnsi="宋体" w:eastAsia="宋体"/>
          <w:sz w:val="21"/>
          <w:szCs w:val="21"/>
        </w:rPr>
        <w:t>递</w:t>
      </w:r>
      <w:r>
        <w:rPr>
          <w:rFonts w:ascii="宋体" w:hAnsi="宋体" w:eastAsia="宋体"/>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2" w:name="_Toc15569"/>
      <w:bookmarkStart w:id="113" w:name="_Toc11133"/>
      <w:bookmarkStart w:id="114" w:name="_Toc6003"/>
      <w:r>
        <w:rPr>
          <w:rFonts w:hint="eastAsia" w:ascii="宋体" w:hAnsi="宋体" w:eastAsia="宋体"/>
          <w:sz w:val="21"/>
          <w:szCs w:val="21"/>
        </w:rPr>
        <w:t>21.投标文件的补充、修改与撤回</w:t>
      </w:r>
      <w:bookmarkEnd w:id="112"/>
      <w:bookmarkEnd w:id="113"/>
      <w:bookmarkEnd w:id="114"/>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在提交投标文件截止时间至投标有效期满之前，投标人不得撤回其投标，否则其投标保证金将不予退还。</w:t>
      </w:r>
    </w:p>
    <w:p>
      <w:pPr>
        <w:pStyle w:val="7"/>
      </w:pPr>
    </w:p>
    <w:p>
      <w:pPr>
        <w:pStyle w:val="2"/>
        <w:numPr>
          <w:ilvl w:val="0"/>
          <w:numId w:val="0"/>
        </w:numPr>
        <w:spacing w:before="0" w:after="0" w:line="480" w:lineRule="auto"/>
        <w:ind w:leftChars="0"/>
        <w:jc w:val="center"/>
        <w:rPr>
          <w:rFonts w:ascii="宋体" w:hAnsi="宋体" w:eastAsia="宋体"/>
        </w:rPr>
      </w:pPr>
      <w:bookmarkStart w:id="115" w:name="_Toc23466"/>
      <w:bookmarkStart w:id="116" w:name="_Toc5049"/>
      <w:bookmarkStart w:id="117" w:name="_Toc29574"/>
      <w:r>
        <w:rPr>
          <w:rFonts w:hint="eastAsia" w:ascii="宋体" w:hAnsi="宋体"/>
          <w:lang w:val="en-US" w:eastAsia="zh-CN"/>
        </w:rPr>
        <w:t>第五章</w:t>
      </w:r>
      <w:r>
        <w:rPr>
          <w:rFonts w:hint="eastAsia" w:ascii="宋体" w:hAnsi="宋体" w:eastAsia="宋体"/>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8" w:name="_Toc24251"/>
      <w:bookmarkStart w:id="119" w:name="_Toc28458"/>
      <w:bookmarkStart w:id="120" w:name="_Toc27700"/>
      <w:r>
        <w:rPr>
          <w:rFonts w:hint="eastAsia" w:ascii="宋体" w:hAnsi="宋体" w:eastAsia="宋体"/>
          <w:sz w:val="21"/>
          <w:szCs w:val="21"/>
        </w:rPr>
        <w:t>22.开标</w:t>
      </w:r>
      <w:bookmarkEnd w:id="118"/>
      <w:bookmarkEnd w:id="119"/>
      <w:bookmarkEnd w:id="120"/>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采购代理机构按</w:t>
      </w:r>
      <w:r>
        <w:rPr>
          <w:rFonts w:ascii="宋体" w:hAnsi="宋体" w:eastAsia="宋体"/>
          <w:sz w:val="21"/>
          <w:szCs w:val="21"/>
        </w:rPr>
        <w:t>本</w:t>
      </w:r>
      <w:r>
        <w:rPr>
          <w:rFonts w:hint="eastAsia" w:ascii="宋体" w:hAnsi="宋体" w:eastAsia="宋体"/>
          <w:sz w:val="21"/>
          <w:szCs w:val="21"/>
        </w:rPr>
        <w:t>招标文件</w:t>
      </w:r>
      <w:r>
        <w:rPr>
          <w:rFonts w:ascii="宋体" w:hAnsi="宋体" w:eastAsia="宋体"/>
          <w:sz w:val="21"/>
          <w:szCs w:val="21"/>
        </w:rPr>
        <w:t>所规定的时间和地点公开开标，并邀请所有投标人</w:t>
      </w:r>
      <w:r>
        <w:rPr>
          <w:rFonts w:hint="eastAsia" w:ascii="宋体" w:hAnsi="宋体" w:eastAsia="宋体"/>
          <w:sz w:val="21"/>
          <w:szCs w:val="21"/>
        </w:rPr>
        <w:t>代表</w:t>
      </w:r>
      <w:r>
        <w:rPr>
          <w:rFonts w:ascii="宋体" w:hAnsi="宋体" w:eastAsia="宋体"/>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w:t>
      </w:r>
      <w:r>
        <w:rPr>
          <w:rFonts w:hint="eastAsia" w:ascii="宋体" w:hAnsi="宋体" w:eastAsia="宋体"/>
          <w:sz w:val="21"/>
          <w:szCs w:val="21"/>
        </w:rPr>
        <w:t>会</w:t>
      </w:r>
      <w:r>
        <w:rPr>
          <w:rFonts w:ascii="宋体" w:hAnsi="宋体" w:eastAsia="宋体"/>
          <w:sz w:val="21"/>
          <w:szCs w:val="21"/>
        </w:rPr>
        <w:t>由</w:t>
      </w:r>
      <w:r>
        <w:rPr>
          <w:rFonts w:hint="eastAsia" w:ascii="宋体" w:hAnsi="宋体" w:eastAsia="宋体"/>
          <w:sz w:val="21"/>
          <w:szCs w:val="21"/>
        </w:rPr>
        <w:t>采购代理机构</w:t>
      </w:r>
      <w:r>
        <w:rPr>
          <w:rFonts w:ascii="宋体" w:hAnsi="宋体" w:eastAsia="宋体"/>
          <w:sz w:val="21"/>
          <w:szCs w:val="21"/>
        </w:rPr>
        <w:t>主持</w:t>
      </w:r>
      <w:r>
        <w:rPr>
          <w:rFonts w:hint="eastAsia" w:ascii="宋体" w:hAnsi="宋体" w:eastAsia="宋体"/>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sz w:val="21"/>
          <w:szCs w:val="21"/>
          <w:lang w:val="en-US" w:eastAsia="zh-CN"/>
        </w:rPr>
        <w:t>现场参与的</w:t>
      </w:r>
      <w:r>
        <w:rPr>
          <w:rFonts w:hint="eastAsia" w:ascii="宋体" w:hAnsi="宋体" w:eastAsia="宋体"/>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1" w:name="_Toc5974"/>
      <w:bookmarkStart w:id="122" w:name="_Toc4921"/>
      <w:bookmarkStart w:id="123" w:name="_Toc5524"/>
      <w:r>
        <w:rPr>
          <w:rFonts w:hint="eastAsia" w:ascii="宋体" w:hAnsi="宋体" w:eastAsia="宋体"/>
          <w:sz w:val="21"/>
          <w:szCs w:val="21"/>
        </w:rPr>
        <w:t>23.评标委员会及评标方法</w:t>
      </w:r>
      <w:bookmarkEnd w:id="121"/>
      <w:bookmarkEnd w:id="122"/>
      <w:bookmarkEnd w:id="123"/>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定标原则：在最大限度</w:t>
      </w:r>
      <w:r>
        <w:rPr>
          <w:rFonts w:ascii="宋体" w:hAnsi="宋体" w:eastAsia="宋体"/>
          <w:sz w:val="21"/>
          <w:szCs w:val="21"/>
        </w:rPr>
        <w:t>满足招标文件</w:t>
      </w:r>
      <w:r>
        <w:rPr>
          <w:rFonts w:hint="eastAsia" w:ascii="宋体" w:hAnsi="宋体" w:eastAsia="宋体"/>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通过资格性和符合性审查的有效</w:t>
      </w:r>
      <w:r>
        <w:rPr>
          <w:rFonts w:hint="eastAsia" w:ascii="宋体" w:hAnsi="宋体"/>
          <w:sz w:val="21"/>
          <w:szCs w:val="21"/>
          <w:lang w:val="en-US" w:eastAsia="zh-CN"/>
        </w:rPr>
        <w:t>投标人</w:t>
      </w:r>
      <w:r>
        <w:rPr>
          <w:rFonts w:hint="eastAsia" w:ascii="宋体" w:hAnsi="宋体" w:eastAsia="宋体"/>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4" w:name="_Toc26402"/>
      <w:bookmarkStart w:id="125" w:name="_Toc15231"/>
      <w:bookmarkStart w:id="126" w:name="_Toc32730"/>
      <w:r>
        <w:rPr>
          <w:rFonts w:hint="eastAsia" w:ascii="宋体" w:hAnsi="宋体" w:eastAsia="宋体"/>
          <w:sz w:val="21"/>
          <w:szCs w:val="21"/>
        </w:rPr>
        <w:t>24.评审原则及评标过程的保密</w:t>
      </w:r>
      <w:bookmarkEnd w:id="124"/>
      <w:bookmarkEnd w:id="125"/>
      <w:bookmarkEnd w:id="126"/>
    </w:p>
    <w:p>
      <w:pPr>
        <w:pStyle w:val="37"/>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lang w:val="en-US" w:eastAsia="zh-CN"/>
        </w:rPr>
        <w:t>招标</w:t>
      </w:r>
      <w:r>
        <w:rPr>
          <w:rFonts w:hint="eastAsia" w:ascii="宋体" w:hAnsi="宋体" w:eastAsia="宋体"/>
          <w:sz w:val="21"/>
          <w:szCs w:val="21"/>
        </w:rPr>
        <w:t>文件中要求</w:t>
      </w:r>
      <w:r>
        <w:rPr>
          <w:rFonts w:hint="eastAsia" w:ascii="宋体" w:hAnsi="宋体" w:eastAsia="宋体"/>
          <w:sz w:val="21"/>
          <w:szCs w:val="21"/>
          <w:lang w:val="en-US" w:eastAsia="zh-CN"/>
        </w:rPr>
        <w:t>投标人</w:t>
      </w:r>
      <w:r>
        <w:rPr>
          <w:rFonts w:hint="eastAsia" w:ascii="宋体" w:hAnsi="宋体" w:eastAsia="宋体"/>
          <w:sz w:val="21"/>
          <w:szCs w:val="21"/>
        </w:rPr>
        <w:t>提供的相关资质证书证明材料因国家政策变动导致新旧证书名称不一致</w:t>
      </w:r>
      <w:r>
        <w:rPr>
          <w:rFonts w:hint="eastAsia" w:ascii="宋体" w:hAnsi="宋体" w:eastAsia="宋体"/>
          <w:sz w:val="21"/>
          <w:szCs w:val="21"/>
          <w:lang w:val="en-US" w:eastAsia="zh-CN"/>
        </w:rPr>
        <w:t>的</w:t>
      </w:r>
      <w:r>
        <w:rPr>
          <w:rFonts w:hint="eastAsia" w:ascii="宋体" w:hAnsi="宋体" w:eastAsia="宋体"/>
          <w:sz w:val="21"/>
          <w:szCs w:val="21"/>
        </w:rPr>
        <w:t>，</w:t>
      </w:r>
      <w:r>
        <w:rPr>
          <w:rFonts w:hint="eastAsia" w:ascii="宋体" w:hAnsi="宋体" w:eastAsia="宋体"/>
          <w:sz w:val="21"/>
          <w:szCs w:val="21"/>
          <w:lang w:val="en-US" w:eastAsia="zh-CN"/>
        </w:rPr>
        <w:t>投标人</w:t>
      </w:r>
      <w:r>
        <w:rPr>
          <w:rFonts w:hint="eastAsia" w:ascii="宋体" w:hAnsi="宋体" w:eastAsia="宋体"/>
          <w:sz w:val="21"/>
          <w:szCs w:val="21"/>
        </w:rPr>
        <w:t>提供新证书</w:t>
      </w:r>
      <w:r>
        <w:rPr>
          <w:rFonts w:hint="eastAsia" w:ascii="宋体" w:hAnsi="宋体" w:eastAsia="宋体"/>
          <w:sz w:val="21"/>
          <w:szCs w:val="21"/>
          <w:lang w:val="en-US" w:eastAsia="zh-CN"/>
        </w:rPr>
        <w:t>或</w:t>
      </w:r>
      <w:r>
        <w:rPr>
          <w:rFonts w:hint="eastAsia" w:ascii="宋体" w:hAnsi="宋体" w:eastAsia="宋体"/>
          <w:sz w:val="21"/>
          <w:szCs w:val="21"/>
        </w:rPr>
        <w:t>提供在有效期内的旧证书</w:t>
      </w:r>
      <w:r>
        <w:rPr>
          <w:rFonts w:hint="eastAsia" w:ascii="宋体" w:hAnsi="宋体" w:eastAsia="宋体"/>
          <w:sz w:val="21"/>
          <w:szCs w:val="21"/>
          <w:lang w:val="en-US" w:eastAsia="zh-CN"/>
        </w:rPr>
        <w:t>经评审委员会认定后，均具有同等效力，</w:t>
      </w:r>
      <w:r>
        <w:rPr>
          <w:rFonts w:hint="eastAsia" w:ascii="宋体" w:hAnsi="宋体" w:eastAsia="宋体"/>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任何单位和个人不得非法干预、影响评标的过程和结果。</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7" w:name="_Toc3762"/>
      <w:bookmarkStart w:id="128" w:name="_Toc18436"/>
      <w:bookmarkStart w:id="129" w:name="_Toc16745"/>
      <w:r>
        <w:rPr>
          <w:rFonts w:hint="eastAsia" w:ascii="宋体" w:hAnsi="宋体" w:eastAsia="宋体"/>
          <w:sz w:val="21"/>
          <w:szCs w:val="21"/>
        </w:rPr>
        <w:t>25.投标文件的初审</w:t>
      </w:r>
      <w:bookmarkEnd w:id="127"/>
      <w:bookmarkEnd w:id="128"/>
      <w:bookmarkEnd w:id="129"/>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sz w:val="21"/>
          <w:szCs w:val="21"/>
        </w:rPr>
        <w:t>发现下列情况之一的，其投标将作无效处理</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b/>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sz w:val="21"/>
          <w:szCs w:val="21"/>
          <w:lang w:eastAsia="zh-CN"/>
        </w:rPr>
        <w:t>《</w:t>
      </w:r>
      <w:r>
        <w:rPr>
          <w:rFonts w:hint="eastAsia" w:ascii="宋体" w:hAnsi="宋体" w:eastAsia="宋体"/>
          <w:sz w:val="21"/>
          <w:szCs w:val="21"/>
        </w:rPr>
        <w:t>实质性条款（标记★）投标响应表</w:t>
      </w:r>
      <w:r>
        <w:rPr>
          <w:rFonts w:hint="eastAsia" w:ascii="宋体" w:hAnsi="宋体"/>
          <w:sz w:val="21"/>
          <w:szCs w:val="21"/>
          <w:lang w:eastAsia="zh-CN"/>
        </w:rPr>
        <w:t>》</w:t>
      </w:r>
      <w:r>
        <w:rPr>
          <w:rFonts w:hint="eastAsia" w:ascii="宋体" w:hAnsi="宋体"/>
          <w:sz w:val="21"/>
          <w:szCs w:val="21"/>
          <w:lang w:val="en-US" w:eastAsia="zh-CN"/>
        </w:rPr>
        <w:t>未提供的</w:t>
      </w:r>
      <w:r>
        <w:rPr>
          <w:rFonts w:hint="eastAsia" w:ascii="宋体" w:hAnsi="宋体"/>
          <w:sz w:val="21"/>
          <w:szCs w:val="21"/>
          <w:lang w:eastAsia="zh-CN"/>
        </w:rPr>
        <w:t>；</w:t>
      </w:r>
      <w:r>
        <w:rPr>
          <w:rFonts w:hint="eastAsia" w:ascii="宋体" w:hAnsi="宋体" w:eastAsia="宋体"/>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0" w:name="_Toc29184"/>
      <w:bookmarkStart w:id="131" w:name="_Toc27673"/>
      <w:bookmarkStart w:id="132" w:name="_Toc21742"/>
      <w:r>
        <w:rPr>
          <w:rFonts w:hint="eastAsia" w:ascii="宋体" w:hAnsi="宋体" w:eastAsia="宋体"/>
          <w:sz w:val="21"/>
          <w:szCs w:val="21"/>
        </w:rPr>
        <w:t>26.商务、技术、价格评审（具体评审项目详见投标资料表）</w:t>
      </w:r>
      <w:bookmarkEnd w:id="130"/>
      <w:bookmarkEnd w:id="131"/>
      <w:bookmarkEnd w:id="132"/>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对通过符合性检查的投标人进行商务技术综合评议，针对投标文件对招标文件的响应情况对各个投标人进行商务和技术评分</w:t>
      </w:r>
      <w:r>
        <w:rPr>
          <w:rFonts w:hint="eastAsia" w:ascii="宋体" w:hAnsi="宋体" w:eastAsia="宋体"/>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投标文件中</w:t>
      </w:r>
      <w:r>
        <w:rPr>
          <w:rFonts w:hint="eastAsia" w:ascii="宋体" w:hAnsi="宋体" w:eastAsia="宋体"/>
          <w:sz w:val="21"/>
          <w:szCs w:val="21"/>
          <w:lang w:eastAsia="zh-CN"/>
        </w:rPr>
        <w:t>唱标一览表</w:t>
      </w:r>
      <w:r>
        <w:rPr>
          <w:rFonts w:hint="eastAsia" w:ascii="宋体" w:hAnsi="宋体" w:eastAsia="宋体"/>
          <w:sz w:val="21"/>
          <w:szCs w:val="21"/>
        </w:rPr>
        <w:t>（报价表）内容与投标文件中相应内容不一致的，以</w:t>
      </w:r>
      <w:r>
        <w:rPr>
          <w:rFonts w:hint="eastAsia" w:ascii="宋体" w:hAnsi="宋体" w:eastAsia="宋体"/>
          <w:sz w:val="21"/>
          <w:szCs w:val="21"/>
          <w:lang w:eastAsia="zh-CN"/>
        </w:rPr>
        <w:t>唱标一览表</w:t>
      </w:r>
      <w:r>
        <w:rPr>
          <w:rFonts w:hint="eastAsia" w:ascii="宋体" w:hAnsi="宋体" w:eastAsia="宋体"/>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单价金额小数点或者百分比有明显错位的，以</w:t>
      </w:r>
      <w:r>
        <w:rPr>
          <w:rFonts w:hint="eastAsia" w:ascii="宋体" w:hAnsi="宋体" w:eastAsia="宋体"/>
          <w:sz w:val="21"/>
          <w:szCs w:val="21"/>
          <w:lang w:eastAsia="zh-CN"/>
        </w:rPr>
        <w:t>唱标一览表</w:t>
      </w:r>
      <w:r>
        <w:rPr>
          <w:rFonts w:hint="eastAsia" w:ascii="宋体" w:hAnsi="宋体" w:eastAsia="宋体"/>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3" w:name="_Toc22192"/>
      <w:bookmarkStart w:id="134" w:name="_Toc7593"/>
      <w:bookmarkStart w:id="135" w:name="_Toc17683"/>
      <w:r>
        <w:rPr>
          <w:rFonts w:hint="eastAsia" w:ascii="宋体" w:hAnsi="宋体" w:eastAsia="宋体"/>
          <w:sz w:val="21"/>
          <w:szCs w:val="21"/>
        </w:rPr>
        <w:t>27.优惠政策</w:t>
      </w:r>
      <w:bookmarkEnd w:id="133"/>
      <w:bookmarkEnd w:id="134"/>
      <w:bookmarkEnd w:id="135"/>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根据财政部、工业和信息化部制定了《</w:t>
      </w:r>
      <w:r>
        <w:rPr>
          <w:rFonts w:hint="eastAsia" w:ascii="宋体" w:hAnsi="宋体" w:eastAsia="宋体"/>
          <w:sz w:val="21"/>
          <w:szCs w:val="21"/>
          <w:lang w:eastAsia="zh-CN"/>
        </w:rPr>
        <w:t>政府采购促进中小企业发展管理办法</w:t>
      </w:r>
      <w:r>
        <w:rPr>
          <w:rFonts w:hint="eastAsia" w:ascii="宋体" w:hAnsi="宋体" w:eastAsia="宋体"/>
          <w:sz w:val="21"/>
          <w:szCs w:val="21"/>
        </w:rPr>
        <w:t>》</w:t>
      </w:r>
      <w:r>
        <w:rPr>
          <w:rFonts w:hint="eastAsia" w:ascii="宋体" w:hAnsi="宋体" w:eastAsia="宋体"/>
          <w:sz w:val="21"/>
          <w:szCs w:val="21"/>
          <w:lang w:eastAsia="zh-CN"/>
        </w:rPr>
        <w:t>（财库〔2020〕46号）</w:t>
      </w:r>
      <w:r>
        <w:rPr>
          <w:rFonts w:hint="eastAsia" w:ascii="宋体" w:hAnsi="宋体" w:eastAsia="宋体"/>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在货物采购项目中，供应商提供的货物既有中小企业制造货物，也有大型企业制造货物的，不享受</w:t>
      </w:r>
      <w:r>
        <w:rPr>
          <w:rFonts w:hint="eastAsia" w:ascii="宋体" w:hAnsi="宋体" w:eastAsia="宋体"/>
          <w:sz w:val="21"/>
          <w:szCs w:val="21"/>
          <w:lang w:eastAsia="zh-CN"/>
        </w:rPr>
        <w:t>“财政部 工业和信息化部关于印发《政府采购促进中小企业发展管理办法》的通知（财库〔2020〕46号）”</w:t>
      </w:r>
      <w:r>
        <w:rPr>
          <w:rFonts w:hint="eastAsia" w:ascii="宋体" w:hAnsi="宋体" w:eastAsia="宋体"/>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u w:val="single"/>
        </w:rPr>
      </w:pPr>
      <w:r>
        <w:rPr>
          <w:rFonts w:hint="eastAsia" w:ascii="宋体" w:hAnsi="宋体" w:eastAsia="宋体"/>
          <w:b/>
          <w:bCs/>
          <w:sz w:val="21"/>
          <w:szCs w:val="21"/>
          <w:u w:val="single"/>
        </w:rPr>
        <w:t>中标、成交供应商享受本办法（财库〔2020〕46号）规定的中小企业扶持政策的，采购代理机构</w:t>
      </w:r>
      <w:r>
        <w:rPr>
          <w:rFonts w:hint="eastAsia" w:ascii="宋体" w:hAnsi="宋体" w:eastAsia="宋体"/>
          <w:b/>
          <w:bCs/>
          <w:sz w:val="21"/>
          <w:szCs w:val="21"/>
          <w:u w:val="single"/>
          <w:lang w:eastAsia="zh-CN"/>
        </w:rPr>
        <w:t>将</w:t>
      </w:r>
      <w:r>
        <w:rPr>
          <w:rFonts w:hint="eastAsia" w:ascii="宋体" w:hAnsi="宋体" w:eastAsia="宋体"/>
          <w:b/>
          <w:bCs/>
          <w:sz w:val="21"/>
          <w:szCs w:val="21"/>
          <w:u w:val="single"/>
        </w:rPr>
        <w:t>随中标、成交结果公开中标、成交供应商的《中小企业声明函》。</w:t>
      </w:r>
      <w:r>
        <w:rPr>
          <w:rFonts w:hint="eastAsia" w:ascii="宋体" w:hAnsi="宋体" w:eastAsia="宋体"/>
          <w:b/>
          <w:bCs/>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6" w:name="_Toc316375620"/>
      <w:bookmarkStart w:id="137" w:name="_Toc31141"/>
      <w:bookmarkStart w:id="138" w:name="_Toc22591"/>
      <w:bookmarkStart w:id="139" w:name="_Toc12115"/>
      <w:bookmarkStart w:id="140" w:name="_Toc382049120"/>
      <w:bookmarkStart w:id="141" w:name="_Toc20328"/>
      <w:r>
        <w:rPr>
          <w:rFonts w:hint="eastAsia" w:ascii="宋体" w:hAnsi="宋体" w:eastAsia="宋体"/>
          <w:sz w:val="21"/>
          <w:szCs w:val="21"/>
        </w:rPr>
        <w:t>28.纪律和</w:t>
      </w:r>
      <w:r>
        <w:rPr>
          <w:rFonts w:ascii="宋体" w:hAnsi="宋体" w:eastAsia="宋体"/>
          <w:sz w:val="21"/>
          <w:szCs w:val="21"/>
        </w:rPr>
        <w:t>保密</w:t>
      </w:r>
      <w:bookmarkEnd w:id="136"/>
      <w:r>
        <w:rPr>
          <w:rFonts w:hint="eastAsia" w:ascii="宋体" w:hAnsi="宋体" w:eastAsia="宋体"/>
          <w:sz w:val="21"/>
          <w:szCs w:val="21"/>
        </w:rPr>
        <w:t>事项</w:t>
      </w:r>
      <w:bookmarkEnd w:id="137"/>
      <w:bookmarkEnd w:id="138"/>
      <w:bookmarkEnd w:id="139"/>
      <w:bookmarkEnd w:id="140"/>
      <w:bookmarkEnd w:id="141"/>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获得本招标文件的投标人，应对文件进行保密，不得用作本次投标以外的任何用途。开标后，投标人应归还招标文件中要求保密的文件和资料。</w:t>
      </w:r>
    </w:p>
    <w:p/>
    <w:p>
      <w:pPr>
        <w:pStyle w:val="2"/>
        <w:numPr>
          <w:ilvl w:val="0"/>
          <w:numId w:val="0"/>
        </w:numPr>
        <w:spacing w:before="0" w:after="0" w:line="480" w:lineRule="auto"/>
        <w:ind w:leftChars="0"/>
        <w:jc w:val="center"/>
        <w:rPr>
          <w:rFonts w:ascii="宋体" w:hAnsi="宋体" w:eastAsia="宋体"/>
        </w:rPr>
      </w:pPr>
      <w:bookmarkStart w:id="142" w:name="_Toc12251"/>
      <w:bookmarkStart w:id="143" w:name="_Toc29310"/>
      <w:bookmarkStart w:id="144" w:name="_Toc5528"/>
      <w:r>
        <w:rPr>
          <w:rFonts w:hint="eastAsia" w:ascii="宋体" w:hAnsi="宋体"/>
          <w:lang w:val="en-US" w:eastAsia="zh-CN"/>
        </w:rPr>
        <w:t>第六章</w:t>
      </w:r>
      <w:r>
        <w:rPr>
          <w:rFonts w:hint="eastAsia" w:ascii="宋体" w:hAnsi="宋体" w:eastAsia="宋体"/>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5" w:name="_Toc27817"/>
      <w:bookmarkStart w:id="146" w:name="_Toc508284011"/>
      <w:bookmarkStart w:id="147" w:name="_Toc6696"/>
      <w:bookmarkStart w:id="148" w:name="_Toc17778"/>
      <w:r>
        <w:rPr>
          <w:rFonts w:hint="eastAsia" w:ascii="宋体" w:hAnsi="宋体" w:eastAsia="宋体"/>
          <w:sz w:val="21"/>
          <w:szCs w:val="21"/>
        </w:rPr>
        <w:t>29.</w:t>
      </w:r>
      <w:r>
        <w:rPr>
          <w:rFonts w:ascii="宋体" w:hAnsi="宋体" w:eastAsia="宋体"/>
          <w:sz w:val="21"/>
          <w:szCs w:val="21"/>
        </w:rPr>
        <w:t>合同授予标准</w:t>
      </w:r>
      <w:bookmarkEnd w:id="145"/>
      <w:bookmarkEnd w:id="146"/>
      <w:bookmarkEnd w:id="147"/>
      <w:bookmarkEnd w:id="148"/>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根据评标委员会的评审结果，采购人按照评审报告推荐的中标候选人中按顺序依法确定中标人</w:t>
      </w:r>
      <w:r>
        <w:rPr>
          <w:rFonts w:ascii="宋体" w:hAnsi="宋体" w:eastAsia="宋体"/>
          <w:sz w:val="21"/>
          <w:szCs w:val="21"/>
        </w:rPr>
        <w:t>。</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9" w:name="_Toc508284013"/>
      <w:bookmarkStart w:id="150" w:name="_Toc23136"/>
      <w:bookmarkStart w:id="151" w:name="_Toc12440"/>
      <w:bookmarkStart w:id="152" w:name="_Toc29283"/>
      <w:r>
        <w:rPr>
          <w:rFonts w:hint="eastAsia" w:ascii="宋体" w:hAnsi="宋体" w:eastAsia="宋体"/>
          <w:sz w:val="21"/>
          <w:szCs w:val="21"/>
        </w:rPr>
        <w:t>30.发布采购结果</w:t>
      </w:r>
      <w:bookmarkEnd w:id="149"/>
      <w:bookmarkEnd w:id="150"/>
      <w:bookmarkEnd w:id="151"/>
      <w:bookmarkEnd w:id="152"/>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3" w:name="_Toc22451"/>
      <w:bookmarkStart w:id="154" w:name="_Toc27279"/>
      <w:bookmarkStart w:id="155" w:name="_Toc22262"/>
      <w:r>
        <w:rPr>
          <w:rFonts w:hint="eastAsia" w:ascii="宋体" w:hAnsi="宋体" w:eastAsia="宋体"/>
          <w:sz w:val="21"/>
          <w:szCs w:val="21"/>
        </w:rPr>
        <w:t>31.合同的签订与履行</w:t>
      </w:r>
      <w:bookmarkEnd w:id="153"/>
      <w:bookmarkEnd w:id="154"/>
      <w:bookmarkEnd w:id="155"/>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政府采购合同的履行、违约责任和解决争议的方法等适用《中华人民共和国</w:t>
      </w:r>
      <w:r>
        <w:rPr>
          <w:rFonts w:hint="eastAsia" w:ascii="宋体" w:hAnsi="宋体" w:eastAsia="宋体"/>
          <w:sz w:val="21"/>
          <w:szCs w:val="21"/>
          <w:lang w:eastAsia="zh-CN"/>
        </w:rPr>
        <w:t>民法典</w:t>
      </w:r>
      <w:r>
        <w:rPr>
          <w:rFonts w:hint="eastAsia" w:ascii="宋体" w:hAnsi="宋体" w:eastAsia="宋体"/>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b/>
          <w:sz w:val="21"/>
          <w:szCs w:val="21"/>
        </w:rPr>
        <w:t>合同签订之日起2个工作日内，中标人应将所签订的合同副本（加盖公章）交至</w:t>
      </w:r>
      <w:r>
        <w:rPr>
          <w:rFonts w:hint="eastAsia" w:ascii="宋体" w:hAnsi="宋体" w:eastAsia="宋体"/>
          <w:b/>
          <w:sz w:val="21"/>
          <w:szCs w:val="21"/>
          <w:lang w:eastAsia="zh-CN"/>
        </w:rPr>
        <w:t>广东政通招标有限公司</w:t>
      </w:r>
      <w:r>
        <w:rPr>
          <w:rFonts w:hint="eastAsia" w:ascii="宋体" w:hAnsi="宋体" w:eastAsia="宋体"/>
          <w:b/>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6" w:name="_Toc382049124"/>
      <w:bookmarkStart w:id="157" w:name="_Toc25756"/>
      <w:bookmarkStart w:id="158" w:name="_Toc2744"/>
      <w:bookmarkStart w:id="159" w:name="_Toc7405"/>
      <w:bookmarkStart w:id="160" w:name="_Toc29009"/>
      <w:bookmarkStart w:id="161" w:name="_Toc303084277"/>
      <w:r>
        <w:rPr>
          <w:rFonts w:hint="eastAsia" w:ascii="宋体" w:hAnsi="宋体" w:eastAsia="宋体"/>
          <w:sz w:val="21"/>
          <w:szCs w:val="21"/>
        </w:rPr>
        <w:t>32.</w:t>
      </w:r>
      <w:r>
        <w:rPr>
          <w:rFonts w:ascii="宋体" w:hAnsi="宋体" w:eastAsia="宋体"/>
          <w:sz w:val="21"/>
          <w:szCs w:val="21"/>
        </w:rPr>
        <w:t>履约</w:t>
      </w:r>
      <w:r>
        <w:rPr>
          <w:rFonts w:hint="eastAsia" w:ascii="宋体" w:hAnsi="宋体" w:eastAsia="宋体"/>
          <w:sz w:val="21"/>
          <w:szCs w:val="21"/>
        </w:rPr>
        <w:t>保证金</w:t>
      </w:r>
      <w:bookmarkEnd w:id="156"/>
      <w:bookmarkEnd w:id="157"/>
      <w:bookmarkEnd w:id="158"/>
      <w:bookmarkEnd w:id="159"/>
      <w:bookmarkEnd w:id="160"/>
      <w:bookmarkEnd w:id="161"/>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2"/>
        <w:numPr>
          <w:ilvl w:val="0"/>
          <w:numId w:val="0"/>
        </w:numPr>
        <w:spacing w:before="0" w:after="0" w:line="480" w:lineRule="auto"/>
        <w:ind w:leftChars="0"/>
        <w:jc w:val="center"/>
        <w:rPr>
          <w:rFonts w:ascii="宋体" w:hAnsi="宋体" w:eastAsia="宋体"/>
        </w:rPr>
      </w:pPr>
      <w:bookmarkStart w:id="162" w:name="_Toc7360"/>
      <w:bookmarkStart w:id="163" w:name="_Toc20699"/>
      <w:bookmarkStart w:id="164" w:name="_Toc13694"/>
      <w:r>
        <w:rPr>
          <w:rFonts w:hint="eastAsia" w:ascii="宋体" w:hAnsi="宋体"/>
          <w:lang w:val="en-US" w:eastAsia="zh-CN"/>
        </w:rPr>
        <w:t>第七章</w:t>
      </w:r>
      <w:r>
        <w:rPr>
          <w:rFonts w:hint="eastAsia" w:ascii="宋体" w:hAnsi="宋体" w:eastAsia="宋体"/>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5" w:name="_Toc22900"/>
      <w:bookmarkStart w:id="166" w:name="_Toc25498"/>
      <w:bookmarkStart w:id="167" w:name="_Toc17974"/>
      <w:r>
        <w:rPr>
          <w:rFonts w:hint="eastAsia" w:ascii="宋体" w:hAnsi="宋体" w:eastAsia="宋体"/>
          <w:sz w:val="21"/>
          <w:szCs w:val="21"/>
        </w:rPr>
        <w:t>33.询问</w:t>
      </w:r>
      <w:bookmarkEnd w:id="165"/>
      <w:bookmarkEnd w:id="166"/>
      <w:bookmarkEnd w:id="167"/>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8" w:name="_Toc8234"/>
      <w:bookmarkStart w:id="169" w:name="_Toc11264"/>
      <w:bookmarkStart w:id="170" w:name="_Toc2767"/>
      <w:r>
        <w:rPr>
          <w:rFonts w:hint="eastAsia" w:ascii="宋体" w:hAnsi="宋体" w:eastAsia="宋体"/>
          <w:sz w:val="21"/>
          <w:szCs w:val="21"/>
        </w:rPr>
        <w:t>34.质疑</w:t>
      </w:r>
      <w:bookmarkEnd w:id="168"/>
      <w:bookmarkEnd w:id="169"/>
      <w:bookmarkEnd w:id="170"/>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以联合体形式参加政府采购活动的，其质疑应当由组成联合体的所有投标人共同提出。</w:t>
      </w:r>
    </w:p>
    <w:p/>
    <w:p>
      <w:pPr>
        <w:pStyle w:val="2"/>
        <w:numPr>
          <w:ilvl w:val="0"/>
          <w:numId w:val="0"/>
        </w:numPr>
        <w:spacing w:before="0" w:after="0" w:line="480" w:lineRule="auto"/>
        <w:ind w:leftChars="0"/>
        <w:jc w:val="center"/>
        <w:rPr>
          <w:rFonts w:ascii="宋体" w:hAnsi="宋体" w:eastAsia="宋体"/>
        </w:rPr>
      </w:pPr>
      <w:bookmarkStart w:id="171" w:name="_Toc24383"/>
      <w:bookmarkStart w:id="172" w:name="_Toc5690"/>
      <w:bookmarkStart w:id="173" w:name="_Toc8919"/>
      <w:r>
        <w:rPr>
          <w:rFonts w:hint="eastAsia" w:ascii="宋体" w:hAnsi="宋体"/>
          <w:lang w:val="en-US" w:eastAsia="zh-CN"/>
        </w:rPr>
        <w:t>第八章</w:t>
      </w:r>
      <w:r>
        <w:rPr>
          <w:rFonts w:hint="eastAsia" w:ascii="宋体" w:hAnsi="宋体" w:eastAsia="宋体"/>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74" w:name="_Toc10082"/>
      <w:bookmarkStart w:id="175" w:name="_Toc6548"/>
      <w:bookmarkStart w:id="176" w:name="_Toc21187"/>
      <w:r>
        <w:rPr>
          <w:rFonts w:hint="eastAsia" w:ascii="宋体" w:hAnsi="宋体" w:eastAsia="宋体"/>
          <w:sz w:val="21"/>
          <w:szCs w:val="21"/>
        </w:rPr>
        <w:t>35.招标文件的解释权</w:t>
      </w:r>
      <w:bookmarkEnd w:id="174"/>
      <w:bookmarkEnd w:id="175"/>
      <w:bookmarkEnd w:id="176"/>
    </w:p>
    <w:p>
      <w:pPr>
        <w:pStyle w:val="37"/>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招标文件版本号：</w:t>
      </w:r>
      <w:r>
        <w:rPr>
          <w:rFonts w:hint="eastAsia" w:ascii="宋体" w:hAnsi="宋体" w:eastAsia="宋体"/>
          <w:sz w:val="21"/>
          <w:szCs w:val="21"/>
          <w:lang w:val="en-US" w:eastAsia="zh-CN"/>
        </w:rPr>
        <w:t>广东政通</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0</w:t>
      </w:r>
      <w:r>
        <w:rPr>
          <w:rFonts w:hint="eastAsia" w:ascii="宋体" w:hAnsi="宋体" w:eastAsia="宋体"/>
          <w:sz w:val="21"/>
          <w:szCs w:val="21"/>
          <w:lang w:val="en-US" w:eastAsia="zh-CN"/>
        </w:rPr>
        <w:t>6</w:t>
      </w:r>
      <w:r>
        <w:rPr>
          <w:rFonts w:hint="eastAsia" w:ascii="宋体" w:hAnsi="宋体"/>
          <w:sz w:val="21"/>
          <w:szCs w:val="21"/>
          <w:lang w:val="en-US" w:eastAsia="zh-CN"/>
        </w:rPr>
        <w:t>11</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sz w:val="21"/>
          <w:szCs w:val="21"/>
        </w:rPr>
      </w:pPr>
      <w:r>
        <w:rPr>
          <w:rFonts w:hint="eastAsia" w:ascii="宋体" w:hAnsi="宋体" w:eastAsia="宋体"/>
          <w:b/>
          <w:bCs/>
          <w:sz w:val="21"/>
          <w:szCs w:val="21"/>
        </w:rPr>
        <w:t>本招标文件是根据国家有关法律、法规以及政府采购管理有关规定和参照国际惯例编制，解释权属本采购代理机构。</w:t>
      </w:r>
    </w:p>
    <w:p>
      <w:pPr>
        <w:bidi w:val="0"/>
        <w:rPr>
          <w:rFonts w:hint="eastAsia"/>
        </w:rPr>
      </w:pPr>
    </w:p>
    <w:bookmarkEnd w:id="20"/>
    <w:p>
      <w:pPr>
        <w:jc w:val="center"/>
      </w:pPr>
      <w:r>
        <w:rPr>
          <w:rFonts w:hint="eastAsia"/>
        </w:rPr>
        <w:br w:type="page"/>
      </w:r>
    </w:p>
    <w:p>
      <w:pPr>
        <w:pStyle w:val="4"/>
        <w:spacing w:before="0" w:after="0" w:line="240" w:lineRule="auto"/>
        <w:rPr>
          <w:rFonts w:hint="eastAsia"/>
          <w:sz w:val="28"/>
          <w:szCs w:val="28"/>
        </w:rPr>
      </w:pPr>
      <w:bookmarkStart w:id="177" w:name="_Toc7011"/>
      <w:bookmarkStart w:id="178" w:name="_Toc31854"/>
      <w:bookmarkStart w:id="179" w:name="_Toc382"/>
      <w:r>
        <w:rPr>
          <w:rFonts w:hint="eastAsia"/>
          <w:sz w:val="28"/>
          <w:szCs w:val="28"/>
        </w:rPr>
        <w:t>第</w:t>
      </w:r>
      <w:r>
        <w:rPr>
          <w:rFonts w:hint="eastAsia"/>
          <w:sz w:val="28"/>
          <w:szCs w:val="28"/>
          <w:lang w:val="en-US" w:eastAsia="zh-CN"/>
        </w:rPr>
        <w:t>五</w:t>
      </w:r>
      <w:r>
        <w:rPr>
          <w:rFonts w:hint="eastAsia"/>
          <w:sz w:val="28"/>
          <w:szCs w:val="28"/>
        </w:rPr>
        <w:t>部分 用户需求书</w:t>
      </w:r>
      <w:bookmarkEnd w:id="177"/>
      <w:bookmarkEnd w:id="178"/>
      <w:bookmarkEnd w:id="179"/>
    </w:p>
    <w:p>
      <w:pPr>
        <w:pStyle w:val="2"/>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lang w:val="en-US" w:eastAsia="zh-CN"/>
        </w:rPr>
      </w:pPr>
      <w:bookmarkStart w:id="180" w:name="_Toc1593"/>
      <w:r>
        <w:rPr>
          <w:rFonts w:hint="eastAsia" w:ascii="宋体" w:hAnsi="宋体"/>
          <w:lang w:val="en-US" w:eastAsia="zh-CN"/>
        </w:rPr>
        <w:t>第一章 商务需求书</w:t>
      </w:r>
      <w:bookmarkEnd w:id="180"/>
    </w:p>
    <w:tbl>
      <w:tblPr>
        <w:tblStyle w:val="26"/>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7"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7"/>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bCs/>
                <w:color w:val="auto"/>
                <w:kern w:val="44"/>
                <w:szCs w:val="21"/>
                <w:highlight w:val="none"/>
              </w:rPr>
              <w:t>合同签订之日起2024年12月10日止。（具体以合同签订时间为准）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合同签署后，中标人向采购人提供付款申请并开具合法发票后，采购人支付中标人合同金额的</w:t>
            </w:r>
            <w:r>
              <w:rPr>
                <w:rFonts w:hint="eastAsia" w:ascii="宋体" w:hAnsi="宋体" w:cs="宋体"/>
                <w:color w:val="auto"/>
                <w:szCs w:val="21"/>
                <w:highlight w:val="yellow"/>
                <w:lang w:val="en-US" w:eastAsia="zh-CN"/>
              </w:rPr>
              <w:t>30</w:t>
            </w:r>
            <w:r>
              <w:rPr>
                <w:rFonts w:hint="eastAsia" w:ascii="宋体" w:hAnsi="宋体" w:cs="宋体"/>
                <w:color w:val="auto"/>
                <w:szCs w:val="21"/>
                <w:highlight w:val="yellow"/>
              </w:rPr>
              <w:t>%</w:t>
            </w:r>
            <w:r>
              <w:rPr>
                <w:rFonts w:hint="eastAsia" w:ascii="宋体" w:hAnsi="宋体" w:cs="宋体"/>
                <w:color w:val="auto"/>
                <w:szCs w:val="21"/>
                <w:highlight w:val="none"/>
              </w:rPr>
              <w:t>作为项目启动经费；</w:t>
            </w:r>
          </w:p>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项目全部执行完成后，中标人向采购人提供验收报告、付款申请并开具合法发票后支付剩余款项。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501" w:type="dxa"/>
            <w:vAlign w:val="bottom"/>
          </w:tcPr>
          <w:p>
            <w:pPr>
              <w:jc w:val="center"/>
              <w:rPr>
                <w:rFonts w:hint="eastAsia" w:ascii="宋体" w:hAnsi="宋体" w:cs="宋体"/>
                <w:color w:val="auto"/>
                <w:szCs w:val="21"/>
                <w:highlight w:val="none"/>
              </w:rPr>
            </w:pPr>
            <w:r>
              <w:rPr>
                <w:rFonts w:hint="eastAsia" w:ascii="宋体" w:hAnsi="宋体" w:cs="宋体"/>
                <w:color w:val="auto"/>
                <w:szCs w:val="21"/>
                <w:highlight w:val="none"/>
              </w:rPr>
              <w:t>其他说明</w:t>
            </w:r>
          </w:p>
          <w:p>
            <w:pPr>
              <w:jc w:val="center"/>
              <w:rPr>
                <w:rFonts w:hint="eastAsia" w:ascii="宋体" w:hAnsi="宋体" w:cs="宋体"/>
                <w:color w:val="auto"/>
                <w:szCs w:val="21"/>
                <w:highlight w:val="none"/>
              </w:rPr>
            </w:pPr>
          </w:p>
        </w:tc>
        <w:tc>
          <w:tcPr>
            <w:tcW w:w="6466" w:type="dxa"/>
            <w:vAlign w:val="center"/>
          </w:tcPr>
          <w:p>
            <w:pPr>
              <w:pStyle w:val="37"/>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lang w:eastAsia="zh-CN"/>
              </w:rPr>
              <w:t>服务期间，中标人应自觉遵章守纪，提供热情周到的服务并完成项目的举办。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bidi w:val="0"/>
        <w:rPr>
          <w:rFonts w:hint="eastAsia"/>
          <w:lang w:val="en-US" w:eastAsia="zh-CN"/>
        </w:rPr>
      </w:pPr>
    </w:p>
    <w:p>
      <w:pPr>
        <w:pStyle w:val="7"/>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bidi w:val="0"/>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pStyle w:val="2"/>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default" w:ascii="Times New Roman" w:hAnsi="Times New Roman" w:eastAsia="黑体" w:cs="Times New Roman"/>
          <w:bCs/>
          <w:sz w:val="32"/>
          <w:szCs w:val="32"/>
          <w:highlight w:val="none"/>
          <w:lang w:val="en-US" w:eastAsia="zh-CN"/>
        </w:rPr>
      </w:pPr>
      <w:bookmarkStart w:id="181" w:name="_Toc19316"/>
      <w:r>
        <w:rPr>
          <w:rFonts w:hint="eastAsia" w:ascii="宋体" w:hAnsi="宋体"/>
          <w:lang w:val="en-US" w:eastAsia="zh-CN"/>
        </w:rPr>
        <w:t>第二章 技术需求书</w:t>
      </w:r>
      <w:bookmarkEnd w:id="181"/>
      <w:bookmarkStart w:id="182" w:name="_Toc24679"/>
      <w:bookmarkStart w:id="183" w:name="_Toc31278"/>
      <w:bookmarkStart w:id="184" w:name="_Toc14462"/>
      <w:bookmarkStart w:id="185" w:name="_Toc13112"/>
    </w:p>
    <w:p>
      <w:pPr>
        <w:pStyle w:val="5"/>
        <w:bidi w:val="0"/>
        <w:rPr>
          <w:rFonts w:hint="default"/>
          <w:lang w:val="en-US" w:eastAsia="zh-CN"/>
        </w:rPr>
      </w:pPr>
      <w:r>
        <w:rPr>
          <w:rFonts w:hint="eastAsia"/>
          <w:lang w:val="en-US" w:eastAsia="zh-CN"/>
        </w:rPr>
        <w:t>一、项目概况</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val="0"/>
          <w:sz w:val="21"/>
          <w:szCs w:val="21"/>
          <w:highlight w:val="none"/>
          <w:lang w:val="en-US" w:eastAsia="zh-CN"/>
        </w:rPr>
      </w:pPr>
      <w:r>
        <w:rPr>
          <w:rFonts w:hint="eastAsia" w:ascii="宋体" w:hAnsi="宋体" w:eastAsia="宋体" w:cs="宋体"/>
          <w:b/>
          <w:bCs w:val="0"/>
          <w:sz w:val="21"/>
          <w:szCs w:val="21"/>
          <w:highlight w:val="none"/>
          <w:lang w:val="en-US" w:eastAsia="zh-CN"/>
        </w:rPr>
        <w:t>1、</w:t>
      </w:r>
      <w:r>
        <w:rPr>
          <w:rFonts w:hint="eastAsia" w:cs="宋体"/>
          <w:b/>
          <w:bCs w:val="0"/>
          <w:sz w:val="21"/>
          <w:szCs w:val="21"/>
          <w:highlight w:val="none"/>
          <w:lang w:val="en-US" w:eastAsia="zh-CN"/>
        </w:rPr>
        <w:t>本次</w:t>
      </w:r>
      <w:r>
        <w:rPr>
          <w:rFonts w:hint="eastAsia" w:ascii="宋体" w:hAnsi="宋体" w:eastAsia="宋体" w:cs="宋体"/>
          <w:b/>
          <w:bCs w:val="0"/>
          <w:sz w:val="21"/>
          <w:szCs w:val="21"/>
          <w:lang w:eastAsia="zh-CN"/>
        </w:rPr>
        <w:t>青</w:t>
      </w:r>
      <w:r>
        <w:rPr>
          <w:rFonts w:hint="eastAsia" w:ascii="宋体" w:hAnsi="宋体" w:eastAsia="宋体" w:cs="宋体"/>
          <w:b/>
          <w:bCs w:val="0"/>
          <w:sz w:val="21"/>
          <w:szCs w:val="21"/>
        </w:rPr>
        <w:t>少年</w:t>
      </w:r>
      <w:r>
        <w:rPr>
          <w:rFonts w:hint="eastAsia" w:ascii="宋体" w:hAnsi="宋体" w:eastAsia="宋体" w:cs="宋体"/>
          <w:b/>
          <w:bCs w:val="0"/>
          <w:sz w:val="21"/>
          <w:szCs w:val="21"/>
          <w:lang w:eastAsia="zh-CN"/>
        </w:rPr>
        <w:t>游泳</w:t>
      </w:r>
      <w:r>
        <w:rPr>
          <w:rFonts w:hint="eastAsia" w:ascii="宋体" w:hAnsi="宋体" w:eastAsia="宋体" w:cs="宋体"/>
          <w:b/>
          <w:bCs w:val="0"/>
          <w:sz w:val="21"/>
          <w:szCs w:val="21"/>
        </w:rPr>
        <w:t>锦标赛</w:t>
      </w:r>
      <w:r>
        <w:rPr>
          <w:rFonts w:hint="eastAsia" w:ascii="宋体" w:hAnsi="宋体" w:eastAsia="宋体" w:cs="宋体"/>
          <w:b/>
          <w:bCs w:val="0"/>
          <w:sz w:val="21"/>
          <w:szCs w:val="21"/>
          <w:highlight w:val="none"/>
          <w:lang w:val="en-US" w:eastAsia="zh-CN"/>
        </w:rPr>
        <w:t>竞赛组别及项目（共90项）：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A组（2008-2009年）（男、女共16项）：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男、女子：50米自由泳、200米（蝶泳、仰泳、蛙泳、自由泳）、400米自由泳、200米混合泳、4×100米混合泳接力。</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B组（2010-2011年）（男、女共16项）：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男、女子：50米自由泳、200米</w:t>
      </w:r>
      <w:r>
        <w:rPr>
          <w:rFonts w:hint="eastAsia" w:cs="宋体"/>
          <w:sz w:val="21"/>
          <w:szCs w:val="21"/>
          <w:highlight w:val="none"/>
          <w:lang w:val="en-US" w:eastAsia="zh-CN"/>
        </w:rPr>
        <w:t xml:space="preserve"> </w:t>
      </w:r>
      <w:r>
        <w:rPr>
          <w:rFonts w:hint="eastAsia" w:ascii="宋体" w:hAnsi="宋体" w:eastAsia="宋体" w:cs="宋体"/>
          <w:sz w:val="21"/>
          <w:szCs w:val="21"/>
          <w:highlight w:val="none"/>
          <w:lang w:val="en-US" w:eastAsia="zh-CN"/>
        </w:rPr>
        <w:t xml:space="preserve">（蝶泳、仰泳、蛙泳、自由泳）、400米自由泳、200米混合泳、4×100米混合泳接力。 </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C组（2012年）（男、女共18项）：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男、女子：50米自由泳、100米（蝶泳、仰泳、蛙泳、自由泳）、200米蛙泳、400米自由泳、200米混合泳、4×50米混合泳接力。</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D组（2013年）（男、女共16项）：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男、女子：50米自由泳、100米（蝶泳、仰泳、蛙泳、自由泳）、400米自由泳、200米混合泳、4×50米混合泳接力。</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E组（2014年）（男、女共8项）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男、女子：100米蝶泳腿、100米自由泳、200米混合泳、4×50米混合泳接力。</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F组（2015年）（男、女共8项）</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男、女子：50米自由泳、100米蝶泳腿、100米蛙泳腿、100米自由泳腿。</w:t>
      </w:r>
    </w:p>
    <w:p>
      <w:pPr>
        <w:pStyle w:val="65"/>
        <w:keepNext w:val="0"/>
        <w:keepLines w:val="0"/>
        <w:pageBreakBefore w:val="0"/>
        <w:widowControl w:val="0"/>
        <w:numPr>
          <w:ilvl w:val="0"/>
          <w:numId w:val="0"/>
        </w:numPr>
        <w:tabs>
          <w:tab w:val="left" w:pos="1183"/>
        </w:tabs>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G组（2016年及以后）（男、女共8项）</w:t>
      </w:r>
      <w:bookmarkStart w:id="186" w:name="_Toc3178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男、女子：50米自由泳、100米蝶泳腿、100米蛙泳腿、100米自由泳腿。</w:t>
      </w:r>
      <w:bookmarkEnd w:id="186"/>
    </w:p>
    <w:p>
      <w:pPr>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2、参赛年龄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A组：2008年1月1日至2009年12月31日出生者。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B组：2010年1月1日至2011年12月31日出生者。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C组：2012年1月1日至12月31日出生者。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D组：2013年1月1日至12月31日出生者。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E组：2014年1月1日至12月31日出生者。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F组：2015年1月1日至12月31日出生者。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G组：2016年及以后出生者。</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lang w:val="en-US" w:eastAsia="zh-CN"/>
        </w:rPr>
        <w:t>注：</w:t>
      </w:r>
      <w:r>
        <w:rPr>
          <w:rFonts w:hint="eastAsia" w:ascii="宋体" w:hAnsi="宋体" w:eastAsia="宋体" w:cs="宋体"/>
          <w:sz w:val="21"/>
          <w:szCs w:val="21"/>
          <w:lang w:val="en-US" w:eastAsia="zh-CN"/>
        </w:rPr>
        <w:t>本次</w:t>
      </w:r>
      <w:r>
        <w:rPr>
          <w:rFonts w:hint="eastAsia" w:ascii="宋体" w:hAnsi="宋体" w:eastAsia="宋体" w:cs="宋体"/>
          <w:sz w:val="21"/>
          <w:szCs w:val="21"/>
          <w:lang w:eastAsia="zh-CN"/>
        </w:rPr>
        <w:t>青</w:t>
      </w:r>
      <w:r>
        <w:rPr>
          <w:rFonts w:hint="eastAsia" w:ascii="宋体" w:hAnsi="宋体" w:eastAsia="宋体" w:cs="宋体"/>
          <w:sz w:val="21"/>
          <w:szCs w:val="21"/>
        </w:rPr>
        <w:t>少年</w:t>
      </w:r>
      <w:r>
        <w:rPr>
          <w:rFonts w:hint="eastAsia" w:ascii="宋体" w:hAnsi="宋体" w:eastAsia="宋体" w:cs="宋体"/>
          <w:sz w:val="21"/>
          <w:szCs w:val="21"/>
          <w:lang w:eastAsia="zh-CN"/>
        </w:rPr>
        <w:t>游泳</w:t>
      </w:r>
      <w:r>
        <w:rPr>
          <w:rFonts w:hint="eastAsia" w:ascii="宋体" w:hAnsi="宋体" w:eastAsia="宋体" w:cs="宋体"/>
          <w:sz w:val="21"/>
          <w:szCs w:val="21"/>
        </w:rPr>
        <w:t>锦标赛预计</w:t>
      </w:r>
      <w:r>
        <w:rPr>
          <w:rFonts w:hint="eastAsia" w:ascii="宋体" w:hAnsi="宋体" w:eastAsia="宋体" w:cs="宋体"/>
          <w:sz w:val="21"/>
          <w:szCs w:val="21"/>
          <w:lang w:val="en-US" w:eastAsia="zh-CN"/>
        </w:rPr>
        <w:t>27</w:t>
      </w:r>
      <w:r>
        <w:rPr>
          <w:rFonts w:hint="eastAsia" w:ascii="宋体" w:hAnsi="宋体" w:eastAsia="宋体" w:cs="宋体"/>
          <w:sz w:val="21"/>
          <w:szCs w:val="21"/>
        </w:rPr>
        <w:t>支队伍参加，参赛领队、教练员和运动员</w:t>
      </w:r>
      <w:r>
        <w:rPr>
          <w:rFonts w:hint="eastAsia" w:ascii="宋体" w:hAnsi="宋体" w:cs="宋体"/>
          <w:sz w:val="21"/>
          <w:szCs w:val="21"/>
          <w:lang w:val="en-US" w:eastAsia="zh-CN"/>
        </w:rPr>
        <w:t>约</w:t>
      </w:r>
      <w:r>
        <w:rPr>
          <w:rFonts w:hint="eastAsia" w:ascii="宋体" w:hAnsi="宋体" w:eastAsia="宋体" w:cs="宋体"/>
          <w:sz w:val="21"/>
          <w:szCs w:val="21"/>
          <w:lang w:val="en-US" w:eastAsia="zh-CN"/>
        </w:rPr>
        <w:t>1200</w:t>
      </w:r>
      <w:r>
        <w:rPr>
          <w:rFonts w:hint="eastAsia" w:ascii="宋体" w:hAnsi="宋体" w:eastAsia="宋体" w:cs="宋体"/>
          <w:sz w:val="21"/>
          <w:szCs w:val="21"/>
        </w:rPr>
        <w:t>人，比赛</w:t>
      </w:r>
      <w:r>
        <w:rPr>
          <w:rFonts w:hint="eastAsia" w:ascii="宋体" w:hAnsi="宋体" w:eastAsia="宋体" w:cs="宋体"/>
          <w:sz w:val="21"/>
          <w:szCs w:val="21"/>
          <w:lang w:eastAsia="zh-CN"/>
        </w:rPr>
        <w:t>预计</w:t>
      </w:r>
      <w:r>
        <w:rPr>
          <w:rFonts w:hint="eastAsia" w:ascii="宋体" w:hAnsi="宋体" w:eastAsia="宋体" w:cs="宋体"/>
          <w:sz w:val="21"/>
          <w:szCs w:val="21"/>
        </w:rPr>
        <w:t>时间</w:t>
      </w:r>
      <w:r>
        <w:rPr>
          <w:rFonts w:hint="eastAsia" w:ascii="宋体" w:hAnsi="宋体" w:eastAsia="宋体" w:cs="宋体"/>
          <w:sz w:val="21"/>
          <w:szCs w:val="21"/>
          <w:lang w:val="en-US" w:eastAsia="zh-CN"/>
        </w:rPr>
        <w:t>3</w:t>
      </w:r>
      <w:r>
        <w:rPr>
          <w:rFonts w:hint="eastAsia" w:ascii="宋体" w:hAnsi="宋体" w:eastAsia="宋体" w:cs="宋体"/>
          <w:sz w:val="21"/>
          <w:szCs w:val="21"/>
        </w:rPr>
        <w:t>天。</w:t>
      </w:r>
    </w:p>
    <w:p>
      <w:pPr>
        <w:pStyle w:val="5"/>
        <w:bidi w:val="0"/>
        <w:rPr>
          <w:rFonts w:hint="default"/>
          <w:lang w:val="en-US" w:eastAsia="zh-CN"/>
        </w:rPr>
      </w:pPr>
      <w:r>
        <w:rPr>
          <w:rFonts w:hint="eastAsia"/>
          <w:lang w:val="en-US" w:eastAsia="zh-CN"/>
        </w:rPr>
        <w:t>二、服务内容</w:t>
      </w:r>
    </w:p>
    <w:p>
      <w:pPr>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1、中标人</w:t>
      </w:r>
      <w:r>
        <w:rPr>
          <w:rFonts w:hint="eastAsia" w:ascii="宋体" w:hAnsi="宋体" w:eastAsia="宋体" w:cs="宋体"/>
          <w:b/>
          <w:bCs/>
          <w:sz w:val="21"/>
          <w:szCs w:val="21"/>
        </w:rPr>
        <w:t>获得竞赛主办方东莞市</w:t>
      </w:r>
      <w:r>
        <w:rPr>
          <w:rFonts w:hint="eastAsia" w:ascii="宋体" w:hAnsi="宋体" w:eastAsia="宋体" w:cs="宋体"/>
          <w:b/>
          <w:bCs/>
          <w:sz w:val="21"/>
          <w:szCs w:val="21"/>
          <w:lang w:eastAsia="zh-CN"/>
        </w:rPr>
        <w:t>文化广电旅游</w:t>
      </w:r>
      <w:r>
        <w:rPr>
          <w:rFonts w:hint="eastAsia" w:ascii="宋体" w:hAnsi="宋体" w:eastAsia="宋体" w:cs="宋体"/>
          <w:b/>
          <w:bCs/>
          <w:sz w:val="21"/>
          <w:szCs w:val="21"/>
        </w:rPr>
        <w:t>体育局承办赛事经费最高</w:t>
      </w:r>
      <w:r>
        <w:rPr>
          <w:rFonts w:hint="eastAsia" w:ascii="宋体" w:hAnsi="宋体" w:eastAsia="宋体" w:cs="宋体"/>
          <w:b/>
          <w:bCs/>
          <w:sz w:val="21"/>
          <w:szCs w:val="21"/>
          <w:lang w:val="en-US" w:eastAsia="zh-CN"/>
        </w:rPr>
        <w:t>为25</w:t>
      </w:r>
      <w:r>
        <w:rPr>
          <w:rFonts w:hint="eastAsia" w:ascii="宋体" w:hAnsi="宋体" w:eastAsia="宋体" w:cs="宋体"/>
          <w:b/>
          <w:bCs/>
          <w:sz w:val="21"/>
          <w:szCs w:val="21"/>
        </w:rPr>
        <w:t>万元（</w:t>
      </w:r>
      <w:r>
        <w:rPr>
          <w:rFonts w:hint="eastAsia" w:ascii="宋体" w:hAnsi="宋体" w:eastAsia="宋体" w:cs="宋体"/>
          <w:b/>
          <w:bCs/>
          <w:sz w:val="21"/>
          <w:szCs w:val="21"/>
          <w:lang w:val="en-US" w:eastAsia="zh-CN"/>
        </w:rPr>
        <w:t>最终</w:t>
      </w:r>
      <w:r>
        <w:rPr>
          <w:rFonts w:hint="eastAsia" w:ascii="宋体" w:hAnsi="宋体" w:eastAsia="宋体" w:cs="宋体"/>
          <w:b/>
          <w:bCs/>
          <w:sz w:val="21"/>
          <w:szCs w:val="21"/>
        </w:rPr>
        <w:t>以中标价为准）</w:t>
      </w:r>
      <w:r>
        <w:rPr>
          <w:rFonts w:hint="eastAsia" w:ascii="宋体" w:hAnsi="宋体" w:eastAsia="宋体" w:cs="宋体"/>
          <w:b/>
          <w:bCs/>
          <w:sz w:val="21"/>
          <w:szCs w:val="21"/>
          <w:lang w:eastAsia="zh-CN"/>
        </w:rPr>
        <w:t>。本次赛事不设冠名赞助，以主办方的经费投入为主，在主办方同意的前提下，可以进行赛事合作的招商，以弥补赛事执行和宣传经费的不足</w:t>
      </w:r>
      <w:r>
        <w:rPr>
          <w:rFonts w:hint="eastAsia" w:ascii="宋体" w:hAnsi="宋体" w:eastAsia="宋体" w:cs="宋体"/>
          <w:b/>
          <w:bCs/>
          <w:sz w:val="21"/>
          <w:szCs w:val="21"/>
        </w:rPr>
        <w:t>。</w:t>
      </w:r>
    </w:p>
    <w:p>
      <w:pPr>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如遇国家、省、市不可抗力因素，赛事未按照预期举行，甚至取消，中标供应商必须在扣除已支出的费用后，无条件退还未使用的经费。</w:t>
      </w:r>
    </w:p>
    <w:p>
      <w:pPr>
        <w:keepNext w:val="0"/>
        <w:keepLines w:val="0"/>
        <w:pageBreakBefore w:val="0"/>
        <w:kinsoku/>
        <w:wordWrap/>
        <w:overflowPunct/>
        <w:topLinePunct w:val="0"/>
        <w:autoSpaceDE/>
        <w:autoSpaceDN/>
        <w:bidi w:val="0"/>
        <w:spacing w:line="36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3、中标人须</w:t>
      </w:r>
      <w:r>
        <w:rPr>
          <w:rFonts w:hint="eastAsia" w:ascii="宋体" w:hAnsi="宋体" w:eastAsia="宋体" w:cs="宋体"/>
          <w:b/>
          <w:bCs/>
          <w:sz w:val="21"/>
          <w:szCs w:val="21"/>
        </w:rPr>
        <w:t>负责赛事的前期筹备工作</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如下：</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1.根据主办方的指导，负责做好</w:t>
      </w:r>
      <w:r>
        <w:rPr>
          <w:rFonts w:hint="eastAsia" w:ascii="宋体" w:hAnsi="宋体" w:eastAsia="宋体" w:cs="宋体"/>
          <w:sz w:val="21"/>
          <w:szCs w:val="21"/>
          <w:lang w:eastAsia="zh-CN"/>
        </w:rPr>
        <w:t>队伍报名和</w:t>
      </w:r>
      <w:r>
        <w:rPr>
          <w:rFonts w:hint="eastAsia" w:ascii="宋体" w:hAnsi="宋体" w:eastAsia="宋体" w:cs="宋体"/>
          <w:sz w:val="21"/>
          <w:szCs w:val="21"/>
        </w:rPr>
        <w:t>秩序册等竞赛资料的印制工作。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2.根据主办方的提议，提供符合竞赛要求的比赛场地。</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.根据主办方的要求</w:t>
      </w:r>
      <w:r>
        <w:rPr>
          <w:rFonts w:hint="eastAsia" w:ascii="宋体" w:hAnsi="宋体" w:eastAsia="宋体" w:cs="宋体"/>
          <w:sz w:val="21"/>
          <w:szCs w:val="21"/>
          <w:lang w:eastAsia="zh-CN"/>
        </w:rPr>
        <w:t>，</w:t>
      </w:r>
      <w:r>
        <w:rPr>
          <w:rFonts w:hint="eastAsia" w:ascii="宋体" w:hAnsi="宋体" w:eastAsia="宋体" w:cs="宋体"/>
          <w:sz w:val="21"/>
          <w:szCs w:val="21"/>
        </w:rPr>
        <w:t>做好比赛现场的颁奖背景板、横幅等宣传气氛的制作和布置。</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.根据主办方的意见，组织赛事裁判员和竞赛辅助工作人员的培训与分工。</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.负责落实竞赛期间裁判员和各类工作人员的后勤服务工作。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.负责竞赛</w:t>
      </w:r>
      <w:r>
        <w:rPr>
          <w:rFonts w:hint="eastAsia" w:ascii="宋体" w:hAnsi="宋体" w:eastAsia="宋体" w:cs="宋体"/>
          <w:sz w:val="21"/>
          <w:szCs w:val="21"/>
          <w:lang w:eastAsia="zh-CN"/>
        </w:rPr>
        <w:t>期间</w:t>
      </w:r>
      <w:r>
        <w:rPr>
          <w:rFonts w:hint="eastAsia" w:ascii="宋体" w:hAnsi="宋体" w:eastAsia="宋体" w:cs="宋体"/>
          <w:sz w:val="21"/>
          <w:szCs w:val="21"/>
        </w:rPr>
        <w:t>器材、耗材和办公用品的准备，以及赛场竞赛器材的摆放工作。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7.负责与场地器材部门做好对接与沟通工作。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8</w:t>
      </w:r>
      <w:r>
        <w:rPr>
          <w:rFonts w:hint="eastAsia" w:ascii="宋体" w:hAnsi="宋体" w:eastAsia="宋体" w:cs="宋体"/>
          <w:sz w:val="21"/>
          <w:szCs w:val="21"/>
          <w:lang w:val="en-US" w:eastAsia="zh-CN"/>
        </w:rPr>
        <w:t>.</w:t>
      </w:r>
      <w:r>
        <w:rPr>
          <w:rFonts w:hint="eastAsia" w:ascii="宋体" w:hAnsi="宋体" w:eastAsia="宋体" w:cs="宋体"/>
          <w:sz w:val="21"/>
          <w:szCs w:val="21"/>
        </w:rPr>
        <w:t>负责比赛期间产生的各类费用，并根据预算类别及时做好所有费用支出的准备工作。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9.拟定好医疗和安全保障方案，并报主办方审定。如遇疫情高发，需要防控时，即按照主办方要求做好赛事防疫工作方案和安全生产应急预案，以及开展有关防控措施。</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.主办方安排的其他工作。</w:t>
      </w:r>
    </w:p>
    <w:p>
      <w:pPr>
        <w:keepNext w:val="0"/>
        <w:keepLines w:val="0"/>
        <w:pageBreakBefore w:val="0"/>
        <w:kinsoku/>
        <w:wordWrap/>
        <w:overflowPunct/>
        <w:topLinePunct w:val="0"/>
        <w:autoSpaceDE/>
        <w:autoSpaceDN/>
        <w:bidi w:val="0"/>
        <w:spacing w:line="36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4、中标人须负责比赛期间的竞赛组织与执行工作</w:t>
      </w:r>
      <w:r>
        <w:rPr>
          <w:rFonts w:hint="eastAsia" w:ascii="宋体" w:hAnsi="宋体" w:cs="宋体"/>
          <w:b/>
          <w:bCs/>
          <w:sz w:val="21"/>
          <w:szCs w:val="21"/>
          <w:lang w:val="en-US" w:eastAsia="zh-CN"/>
        </w:rPr>
        <w:t>，如下：</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1.根据竞赛日程安排和裁判长的意见做好比赛的执行与成绩统计工作。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2.负责组织好比赛期间的颁奖工作（包括团体名次奖杯和单项前八名获奖证书的颁发）。</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3.负责比赛期间的医疗和安全保障工作。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4.做好比赛期间媒体宣传和报道工作。</w:t>
      </w:r>
    </w:p>
    <w:p>
      <w:pPr>
        <w:keepNext w:val="0"/>
        <w:keepLines w:val="0"/>
        <w:pageBreakBefore w:val="0"/>
        <w:kinsoku/>
        <w:wordWrap/>
        <w:overflowPunct/>
        <w:topLinePunct w:val="0"/>
        <w:autoSpaceDE/>
        <w:autoSpaceDN/>
        <w:bidi w:val="0"/>
        <w:spacing w:line="36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w:t>
      </w:r>
      <w:r>
        <w:rPr>
          <w:rFonts w:hint="eastAsia" w:ascii="宋体" w:hAnsi="宋体" w:cs="宋体"/>
          <w:b/>
          <w:bCs/>
          <w:sz w:val="21"/>
          <w:szCs w:val="21"/>
          <w:lang w:val="en-US" w:eastAsia="zh-CN"/>
        </w:rPr>
        <w:t>中标人</w:t>
      </w:r>
      <w:r>
        <w:rPr>
          <w:rFonts w:hint="eastAsia" w:ascii="宋体" w:hAnsi="宋体" w:eastAsia="宋体" w:cs="宋体"/>
          <w:b/>
          <w:bCs/>
          <w:sz w:val="21"/>
          <w:szCs w:val="21"/>
        </w:rPr>
        <w:t>负责赛后的相关工作</w:t>
      </w:r>
      <w:r>
        <w:rPr>
          <w:rFonts w:hint="eastAsia" w:ascii="宋体" w:hAnsi="宋体" w:cs="宋体"/>
          <w:b/>
          <w:bCs/>
          <w:sz w:val="21"/>
          <w:szCs w:val="21"/>
          <w:lang w:eastAsia="zh-CN"/>
        </w:rPr>
        <w:t>，</w:t>
      </w:r>
      <w:r>
        <w:rPr>
          <w:rFonts w:hint="eastAsia" w:ascii="宋体" w:hAnsi="宋体" w:cs="宋体"/>
          <w:b/>
          <w:bCs/>
          <w:sz w:val="21"/>
          <w:szCs w:val="21"/>
          <w:lang w:val="en-US" w:eastAsia="zh-CN"/>
        </w:rPr>
        <w:t>如下：</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1.负责</w:t>
      </w:r>
      <w:r>
        <w:rPr>
          <w:rFonts w:hint="eastAsia" w:ascii="宋体" w:hAnsi="宋体" w:eastAsia="宋体" w:cs="宋体"/>
          <w:sz w:val="21"/>
          <w:szCs w:val="21"/>
          <w:lang w:eastAsia="zh-CN"/>
        </w:rPr>
        <w:t>竞赛</w:t>
      </w:r>
      <w:r>
        <w:rPr>
          <w:rFonts w:hint="eastAsia" w:ascii="宋体" w:hAnsi="宋体" w:eastAsia="宋体" w:cs="宋体"/>
          <w:sz w:val="21"/>
          <w:szCs w:val="21"/>
        </w:rPr>
        <w:t>场地的复原和器材回位工作。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2.负责裁判员和工作人员的酬金、</w:t>
      </w:r>
      <w:r>
        <w:rPr>
          <w:rFonts w:hint="eastAsia" w:ascii="宋体" w:hAnsi="宋体" w:eastAsia="宋体" w:cs="宋体"/>
          <w:sz w:val="21"/>
          <w:szCs w:val="21"/>
          <w:lang w:eastAsia="zh-CN"/>
        </w:rPr>
        <w:t>食宿</w:t>
      </w:r>
      <w:r>
        <w:rPr>
          <w:rFonts w:hint="eastAsia" w:ascii="宋体" w:hAnsi="宋体" w:eastAsia="宋体" w:cs="宋体"/>
          <w:sz w:val="21"/>
          <w:szCs w:val="21"/>
        </w:rPr>
        <w:t>补贴等发放工作。</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3.负责赛事期间有关资料的归档，并交付主办方。</w:t>
      </w:r>
    </w:p>
    <w:p>
      <w:pPr>
        <w:keepNext w:val="0"/>
        <w:keepLines w:val="0"/>
        <w:pageBreakBefore w:val="0"/>
        <w:kinsoku/>
        <w:wordWrap/>
        <w:overflowPunct/>
        <w:topLinePunct w:val="0"/>
        <w:autoSpaceDE/>
        <w:autoSpaceDN/>
        <w:bidi w:val="0"/>
        <w:spacing w:line="360" w:lineRule="auto"/>
        <w:ind w:firstLine="422" w:firstLineChars="200"/>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6、投标人应根据本项目的赛事要求，在投标文件中提供切实可行赛事实施方案、项目执行方案、应急预案、企业管理制度等。</w:t>
      </w:r>
    </w:p>
    <w:p>
      <w:pPr>
        <w:spacing w:after="0" w:line="360" w:lineRule="auto"/>
        <w:rPr>
          <w:rFonts w:ascii="宋体" w:hAnsi="宋体" w:eastAsia="宋体" w:cs="Times New Roman"/>
          <w:b/>
          <w:bCs/>
          <w:sz w:val="21"/>
          <w:szCs w:val="21"/>
        </w:rPr>
      </w:pPr>
    </w:p>
    <w:p>
      <w:pPr>
        <w:spacing w:after="0" w:line="360" w:lineRule="auto"/>
        <w:ind w:firstLine="422" w:firstLineChars="200"/>
        <w:rPr>
          <w:rFonts w:hint="eastAsia"/>
          <w:sz w:val="28"/>
          <w:szCs w:val="28"/>
        </w:rPr>
      </w:pPr>
      <w:r>
        <w:rPr>
          <w:rFonts w:hint="eastAsia" w:ascii="宋体" w:hAnsi="宋体" w:eastAsia="宋体" w:cs="Times New Roman"/>
          <w:b/>
          <w:bCs/>
          <w:sz w:val="21"/>
          <w:szCs w:val="21"/>
        </w:rPr>
        <w:t>注：不满足招标文件中 “★”条款的投标文件将作无效投标处理。</w:t>
      </w:r>
      <w:bookmarkEnd w:id="182"/>
      <w:bookmarkEnd w:id="183"/>
      <w:bookmarkEnd w:id="184"/>
      <w:bookmarkEnd w:id="185"/>
      <w:bookmarkStart w:id="187" w:name="_Toc12485"/>
      <w:bookmarkStart w:id="188" w:name="_Toc21448"/>
    </w:p>
    <w:p>
      <w:pPr>
        <w:bidi w:val="0"/>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pStyle w:val="7"/>
        <w:rPr>
          <w:rFonts w:hint="eastAsia"/>
        </w:rPr>
      </w:pPr>
    </w:p>
    <w:p>
      <w:pPr>
        <w:rPr>
          <w:rFonts w:hint="eastAsia"/>
        </w:rPr>
      </w:pPr>
    </w:p>
    <w:p>
      <w:pPr>
        <w:pStyle w:val="7"/>
        <w:rPr>
          <w:rFonts w:hint="eastAsia"/>
        </w:rPr>
      </w:pPr>
    </w:p>
    <w:p>
      <w:pPr>
        <w:rPr>
          <w:rFonts w:hint="eastAsia"/>
        </w:rPr>
      </w:pPr>
    </w:p>
    <w:p>
      <w:pPr>
        <w:bidi w:val="0"/>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4"/>
        <w:spacing w:before="0" w:after="0" w:line="240" w:lineRule="auto"/>
        <w:rPr>
          <w:sz w:val="28"/>
          <w:szCs w:val="28"/>
        </w:rPr>
      </w:pPr>
      <w:bookmarkStart w:id="189" w:name="_Toc12014"/>
      <w:r>
        <w:rPr>
          <w:rFonts w:hint="eastAsia"/>
          <w:sz w:val="28"/>
          <w:szCs w:val="28"/>
        </w:rPr>
        <w:t>第</w:t>
      </w:r>
      <w:r>
        <w:rPr>
          <w:rFonts w:hint="eastAsia"/>
          <w:sz w:val="28"/>
          <w:szCs w:val="28"/>
          <w:lang w:val="en-US" w:eastAsia="zh-CN"/>
        </w:rPr>
        <w:t>六</w:t>
      </w:r>
      <w:r>
        <w:rPr>
          <w:rFonts w:hint="eastAsia"/>
          <w:sz w:val="28"/>
          <w:szCs w:val="28"/>
        </w:rPr>
        <w:t>部分 合同格式（仅供参考）</w:t>
      </w:r>
      <w:bookmarkEnd w:id="187"/>
      <w:bookmarkEnd w:id="188"/>
      <w:bookmarkEnd w:id="189"/>
      <w:bookmarkStart w:id="190" w:name="_Toc13430"/>
      <w:bookmarkStart w:id="191" w:name="_Toc21155"/>
      <w:bookmarkStart w:id="192" w:name="_Toc1534"/>
    </w:p>
    <w:p>
      <w:pPr>
        <w:pStyle w:val="2"/>
        <w:spacing w:before="0" w:after="0" w:line="240" w:lineRule="auto"/>
        <w:jc w:val="center"/>
        <w:rPr>
          <w:rFonts w:ascii="宋体" w:hAnsi="宋体" w:eastAsia="宋体" w:cs="宋体"/>
        </w:rPr>
      </w:pPr>
      <w:bookmarkStart w:id="193" w:name="_Toc16730"/>
      <w:bookmarkStart w:id="194" w:name="_Toc19575"/>
      <w:bookmarkStart w:id="195" w:name="_Toc8880"/>
      <w:r>
        <w:rPr>
          <w:rFonts w:hint="eastAsia" w:ascii="宋体" w:hAnsi="宋体" w:eastAsia="宋体" w:cs="宋体"/>
        </w:rPr>
        <w:t>合同格式</w:t>
      </w:r>
      <w:bookmarkEnd w:id="190"/>
      <w:bookmarkEnd w:id="191"/>
      <w:bookmarkEnd w:id="192"/>
      <w:bookmarkEnd w:id="193"/>
      <w:bookmarkEnd w:id="194"/>
      <w:bookmarkEnd w:id="195"/>
    </w:p>
    <w:p>
      <w:pPr>
        <w:spacing w:line="420" w:lineRule="atLeast"/>
        <w:ind w:right="560"/>
        <w:rPr>
          <w:rFonts w:ascii="宋体" w:hAnsi="宋体" w:eastAsia="宋体"/>
          <w:sz w:val="21"/>
          <w:szCs w:val="21"/>
        </w:rPr>
      </w:pPr>
      <w:r>
        <w:rPr>
          <w:rFonts w:hint="eastAsia" w:ascii="宋体" w:hAnsi="宋体" w:eastAsia="宋体"/>
          <w:sz w:val="21"/>
          <w:szCs w:val="21"/>
        </w:rPr>
        <w:t>合同编号：</w:t>
      </w:r>
    </w:p>
    <w:p>
      <w:pPr>
        <w:spacing w:line="420" w:lineRule="atLeast"/>
        <w:rPr>
          <w:rFonts w:ascii="宋体" w:hAnsi="宋体" w:eastAsia="宋体"/>
          <w:sz w:val="21"/>
          <w:szCs w:val="21"/>
        </w:rPr>
      </w:pPr>
      <w:r>
        <w:rPr>
          <w:rFonts w:hint="eastAsia" w:ascii="宋体" w:hAnsi="宋体" w:eastAsia="宋体"/>
          <w:sz w:val="21"/>
          <w:szCs w:val="21"/>
        </w:rPr>
        <w:t>甲方：</w:t>
      </w:r>
    </w:p>
    <w:p>
      <w:pPr>
        <w:spacing w:line="420" w:lineRule="atLeast"/>
        <w:rPr>
          <w:rFonts w:ascii="宋体" w:hAnsi="宋体" w:eastAsia="宋体"/>
          <w:sz w:val="21"/>
          <w:szCs w:val="21"/>
        </w:rPr>
      </w:pPr>
      <w:r>
        <w:rPr>
          <w:rFonts w:hint="eastAsia" w:ascii="宋体" w:hAnsi="宋体" w:eastAsia="宋体"/>
          <w:sz w:val="21"/>
          <w:szCs w:val="21"/>
        </w:rPr>
        <w:t>乙方：“ ”为中标单位</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受甲方委托，</w:t>
      </w:r>
      <w:r>
        <w:rPr>
          <w:rFonts w:hint="eastAsia" w:ascii="宋体" w:hAnsi="宋体" w:eastAsia="宋体"/>
          <w:sz w:val="21"/>
          <w:szCs w:val="21"/>
          <w:u w:val="single"/>
        </w:rPr>
        <w:t xml:space="preserve">           (采购代理机构)</w:t>
      </w:r>
      <w:r>
        <w:rPr>
          <w:rFonts w:hint="eastAsia" w:ascii="宋体" w:hAnsi="宋体" w:eastAsia="宋体"/>
          <w:sz w:val="21"/>
          <w:szCs w:val="21"/>
        </w:rPr>
        <w:t>组织对</w:t>
      </w:r>
      <w:r>
        <w:rPr>
          <w:rFonts w:hint="eastAsia" w:ascii="宋体" w:hAnsi="宋体" w:eastAsia="宋体"/>
          <w:sz w:val="21"/>
          <w:szCs w:val="21"/>
          <w:u w:val="single"/>
        </w:rPr>
        <w:t xml:space="preserve">         （项目名称）</w:t>
      </w:r>
      <w:r>
        <w:rPr>
          <w:rFonts w:hint="eastAsia" w:ascii="宋体" w:hAnsi="宋体" w:eastAsia="宋体"/>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lang w:val="en-US" w:eastAsia="zh-CN"/>
        </w:rPr>
        <w:t>民法典</w:t>
      </w:r>
      <w:r>
        <w:rPr>
          <w:rFonts w:hint="eastAsia" w:ascii="宋体" w:hAnsi="宋体" w:eastAsia="宋体"/>
          <w:sz w:val="21"/>
          <w:szCs w:val="21"/>
        </w:rPr>
        <w:t>》，在平等自愿的基础上，按照下面的条款和条件，签署本合同。</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第一条 合同项目</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1、项目名称：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2、采购项目编号：                   。</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第二条 合同组成</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sz w:val="21"/>
          <w:szCs w:val="21"/>
        </w:rPr>
      </w:pPr>
      <w:bookmarkStart w:id="196" w:name="_Toc86481558"/>
      <w:r>
        <w:rPr>
          <w:rFonts w:hint="eastAsia" w:ascii="宋体" w:hAnsi="宋体" w:eastAsia="宋体"/>
          <w:b/>
          <w:sz w:val="21"/>
          <w:szCs w:val="21"/>
        </w:rPr>
        <w:t>第三条 服务内容、标准及要求</w:t>
      </w:r>
    </w:p>
    <w:p>
      <w:pPr>
        <w:spacing w:after="0" w:line="360" w:lineRule="auto"/>
        <w:rPr>
          <w:rFonts w:ascii="宋体" w:hAnsi="宋体" w:eastAsia="宋体" w:cs="仿宋"/>
          <w:sz w:val="21"/>
          <w:szCs w:val="21"/>
          <w:u w:val="single"/>
          <w:shd w:val="clear" w:color="auto" w:fill="FFFFFF"/>
        </w:rPr>
      </w:pPr>
      <w:r>
        <w:rPr>
          <w:rFonts w:hint="eastAsia" w:ascii="宋体" w:hAnsi="宋体" w:eastAsia="宋体" w:cs="仿宋"/>
          <w:sz w:val="21"/>
          <w:szCs w:val="21"/>
          <w:shd w:val="clear" w:color="auto" w:fill="FFFFFF"/>
        </w:rPr>
        <w:t>1、采购内容：</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2、采购标准：</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3、采购要求：</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第四条 价格</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2、合同总价：（人民币）大写 （¥）</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3、本合同价为固定不变价。</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第五条 服务期限及地点</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1、服务期：  年，合同生效之日自       年  月  日至     年  月  日止。</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2、服务地点：              或甲方指定地点。</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第六条 付款方式</w:t>
      </w:r>
    </w:p>
    <w:p>
      <w:pPr>
        <w:pStyle w:val="22"/>
        <w:spacing w:line="360" w:lineRule="auto"/>
        <w:ind w:firstLine="420" w:firstLineChars="200"/>
        <w:rPr>
          <w:rFonts w:ascii="宋体" w:hAnsi="宋体"/>
          <w:sz w:val="21"/>
          <w:szCs w:val="21"/>
        </w:rPr>
      </w:pPr>
      <w:r>
        <w:rPr>
          <w:rFonts w:hint="eastAsia" w:ascii="宋体" w:hAnsi="宋体"/>
          <w:sz w:val="21"/>
          <w:szCs w:val="21"/>
        </w:rPr>
        <w:t>1、本合同的付款方式为：。</w:t>
      </w:r>
    </w:p>
    <w:p>
      <w:pPr>
        <w:pStyle w:val="22"/>
        <w:spacing w:line="360" w:lineRule="auto"/>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第七条 验收方式</w:t>
      </w:r>
    </w:p>
    <w:p>
      <w:pPr>
        <w:pStyle w:val="22"/>
        <w:spacing w:line="360" w:lineRule="auto"/>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2"/>
        <w:spacing w:line="360" w:lineRule="auto"/>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第八条 税和关税</w:t>
      </w:r>
    </w:p>
    <w:p>
      <w:pPr>
        <w:pStyle w:val="22"/>
        <w:spacing w:line="360" w:lineRule="auto"/>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2"/>
        <w:spacing w:line="360" w:lineRule="auto"/>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2"/>
        <w:spacing w:line="360" w:lineRule="auto"/>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第九条 其它约定</w:t>
      </w:r>
    </w:p>
    <w:p>
      <w:pPr>
        <w:spacing w:after="0" w:line="360" w:lineRule="auto"/>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、严禁转包，未经甲方书面同意不得分包。</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2、乙方全部工作人员，须符合东莞市政府用工标准要求。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第十条 违约责任</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2、由于乙方的原因，导致双方签订的合同终止，乙方因此而遭受的损失，将由乙方独立承担，甲方对此不负任何责任，也不作任何赔偿。</w:t>
      </w:r>
    </w:p>
    <w:bookmarkEnd w:id="196"/>
    <w:p>
      <w:pPr>
        <w:spacing w:after="0" w:line="360" w:lineRule="auto"/>
        <w:ind w:firstLine="422" w:firstLineChars="200"/>
        <w:rPr>
          <w:rFonts w:ascii="宋体" w:hAnsi="宋体" w:eastAsia="宋体"/>
          <w:b/>
          <w:sz w:val="21"/>
          <w:szCs w:val="21"/>
        </w:rPr>
      </w:pPr>
      <w:bookmarkStart w:id="197" w:name="_Toc86481570"/>
      <w:r>
        <w:rPr>
          <w:rFonts w:hint="eastAsia" w:ascii="宋体" w:hAnsi="宋体" w:eastAsia="宋体"/>
          <w:b/>
          <w:sz w:val="21"/>
          <w:szCs w:val="21"/>
        </w:rPr>
        <w:t>第十一条 争议的解决</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2、本合同发生的诉讼管辖地为东莞市有管辖权的法院。</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宋体"/>
          <w:sz w:val="21"/>
          <w:szCs w:val="21"/>
        </w:rPr>
        <w:t>4、本合同按照中华人民共和国的法律进行解释</w:t>
      </w:r>
      <w:r>
        <w:rPr>
          <w:rFonts w:hint="eastAsia" w:ascii="宋体" w:hAnsi="宋体" w:eastAsia="宋体" w:cs="仿宋"/>
          <w:sz w:val="21"/>
          <w:szCs w:val="21"/>
          <w:shd w:val="clear" w:color="auto" w:fill="FFFFFF"/>
        </w:rPr>
        <w:t>。</w:t>
      </w:r>
    </w:p>
    <w:p>
      <w:pPr>
        <w:spacing w:after="0" w:line="360" w:lineRule="auto"/>
        <w:ind w:firstLine="422" w:firstLineChars="200"/>
        <w:rPr>
          <w:rFonts w:ascii="宋体" w:hAnsi="宋体" w:eastAsia="宋体"/>
          <w:b/>
          <w:sz w:val="21"/>
          <w:szCs w:val="21"/>
        </w:rPr>
      </w:pPr>
      <w:bookmarkStart w:id="198" w:name="_Toc86481569"/>
      <w:r>
        <w:rPr>
          <w:rFonts w:hint="eastAsia" w:ascii="宋体" w:hAnsi="宋体" w:eastAsia="宋体"/>
          <w:b/>
          <w:sz w:val="21"/>
          <w:szCs w:val="21"/>
        </w:rPr>
        <w:t>第十二条 合同生效</w:t>
      </w:r>
      <w:bookmarkEnd w:id="198"/>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第十三条 其它</w:t>
      </w:r>
      <w:bookmarkEnd w:id="197"/>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本合同合计   页A4纸张，缺页之合同为无效合同。</w:t>
      </w:r>
    </w:p>
    <w:p>
      <w:pPr>
        <w:spacing w:after="0" w:line="360" w:lineRule="auto"/>
        <w:rPr>
          <w:rFonts w:ascii="宋体" w:hAnsi="宋体" w:eastAsia="宋体"/>
          <w:sz w:val="21"/>
          <w:szCs w:val="21"/>
        </w:rPr>
      </w:pPr>
      <w:r>
        <w:rPr>
          <w:rFonts w:hint="eastAsia" w:ascii="宋体" w:hAnsi="宋体" w:eastAsia="宋体"/>
          <w:sz w:val="21"/>
          <w:szCs w:val="21"/>
        </w:rPr>
        <w:t>甲方（盖章）：                      乙方（盖章）：</w:t>
      </w:r>
    </w:p>
    <w:p>
      <w:pPr>
        <w:spacing w:after="0" w:line="360" w:lineRule="auto"/>
        <w:rPr>
          <w:rFonts w:ascii="宋体" w:hAnsi="宋体" w:eastAsia="宋体"/>
          <w:sz w:val="21"/>
          <w:szCs w:val="21"/>
        </w:rPr>
      </w:pPr>
      <w:r>
        <w:rPr>
          <w:rFonts w:hint="eastAsia" w:ascii="宋体" w:hAnsi="宋体" w:eastAsia="宋体"/>
          <w:sz w:val="21"/>
          <w:szCs w:val="21"/>
        </w:rPr>
        <w:t>法定代表(签字)：                   法定代表(签字)：</w:t>
      </w:r>
    </w:p>
    <w:p>
      <w:pPr>
        <w:spacing w:after="0" w:line="360" w:lineRule="auto"/>
        <w:rPr>
          <w:rFonts w:ascii="宋体" w:hAnsi="宋体" w:eastAsia="宋体"/>
          <w:sz w:val="21"/>
          <w:szCs w:val="21"/>
        </w:rPr>
      </w:pPr>
      <w:r>
        <w:rPr>
          <w:rFonts w:hint="eastAsia" w:ascii="宋体" w:hAnsi="宋体" w:eastAsia="宋体"/>
          <w:sz w:val="21"/>
          <w:szCs w:val="21"/>
        </w:rPr>
        <w:t xml:space="preserve">地址：                             地址： </w:t>
      </w:r>
    </w:p>
    <w:p>
      <w:pPr>
        <w:spacing w:after="0" w:line="360" w:lineRule="auto"/>
        <w:rPr>
          <w:rFonts w:ascii="宋体" w:hAnsi="宋体" w:eastAsia="宋体"/>
          <w:sz w:val="21"/>
          <w:szCs w:val="21"/>
        </w:rPr>
      </w:pPr>
      <w:r>
        <w:rPr>
          <w:rFonts w:hint="eastAsia" w:ascii="宋体" w:hAnsi="宋体" w:eastAsia="宋体"/>
          <w:sz w:val="21"/>
          <w:szCs w:val="21"/>
        </w:rPr>
        <w:t>电话：                             电话：</w:t>
      </w:r>
    </w:p>
    <w:p>
      <w:pPr>
        <w:spacing w:after="0" w:line="360" w:lineRule="auto"/>
        <w:rPr>
          <w:rFonts w:ascii="宋体" w:hAnsi="宋体" w:eastAsia="宋体"/>
          <w:sz w:val="21"/>
          <w:szCs w:val="21"/>
        </w:rPr>
      </w:pPr>
      <w:r>
        <w:rPr>
          <w:rFonts w:hint="eastAsia" w:ascii="宋体" w:hAnsi="宋体" w:eastAsia="宋体"/>
          <w:sz w:val="21"/>
          <w:szCs w:val="21"/>
        </w:rPr>
        <w:t>传真：</w:t>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传真：</w:t>
      </w:r>
    </w:p>
    <w:p>
      <w:pPr>
        <w:spacing w:after="0" w:line="360" w:lineRule="auto"/>
        <w:rPr>
          <w:rFonts w:ascii="宋体" w:hAnsi="宋体" w:eastAsia="宋体"/>
          <w:sz w:val="21"/>
          <w:szCs w:val="21"/>
        </w:rPr>
      </w:pPr>
      <w:r>
        <w:rPr>
          <w:rFonts w:hint="eastAsia" w:ascii="宋体" w:hAnsi="宋体" w:eastAsia="宋体"/>
          <w:sz w:val="21"/>
          <w:szCs w:val="21"/>
        </w:rPr>
        <w:t>开户银行：</w:t>
      </w:r>
      <w:r>
        <w:rPr>
          <w:rFonts w:hint="eastAsia" w:ascii="宋体" w:hAnsi="宋体" w:eastAsia="宋体"/>
          <w:sz w:val="21"/>
          <w:szCs w:val="21"/>
        </w:rPr>
        <w:tab/>
      </w:r>
      <w:r>
        <w:rPr>
          <w:rFonts w:hint="eastAsia" w:ascii="宋体" w:hAnsi="宋体" w:eastAsia="宋体"/>
          <w:sz w:val="21"/>
          <w:szCs w:val="21"/>
        </w:rPr>
        <w:t xml:space="preserve">                     开户银行：</w:t>
      </w:r>
    </w:p>
    <w:p>
      <w:pPr>
        <w:spacing w:after="0" w:line="360" w:lineRule="auto"/>
        <w:rPr>
          <w:rFonts w:ascii="宋体" w:hAnsi="宋体" w:eastAsia="宋体"/>
          <w:sz w:val="21"/>
          <w:szCs w:val="21"/>
        </w:rPr>
      </w:pPr>
      <w:r>
        <w:rPr>
          <w:rFonts w:hint="eastAsia" w:ascii="宋体" w:hAnsi="宋体" w:eastAsia="宋体"/>
          <w:sz w:val="21"/>
          <w:szCs w:val="21"/>
        </w:rPr>
        <w:t>账号：                             账号：</w:t>
      </w:r>
    </w:p>
    <w:p>
      <w:pPr>
        <w:spacing w:after="0" w:line="360" w:lineRule="auto"/>
        <w:rPr>
          <w:rFonts w:ascii="宋体" w:hAnsi="宋体" w:eastAsia="宋体"/>
          <w:sz w:val="21"/>
          <w:szCs w:val="21"/>
        </w:rPr>
      </w:pPr>
      <w:r>
        <w:rPr>
          <w:rFonts w:hint="eastAsia" w:ascii="宋体" w:hAnsi="宋体" w:eastAsia="宋体"/>
          <w:sz w:val="21"/>
          <w:szCs w:val="21"/>
        </w:rPr>
        <w:t>签约时间：</w:t>
      </w:r>
    </w:p>
    <w:p>
      <w:pPr>
        <w:spacing w:after="0" w:line="360" w:lineRule="auto"/>
        <w:rPr>
          <w:rFonts w:ascii="宋体" w:hAnsi="宋体" w:eastAsia="宋体"/>
          <w:sz w:val="21"/>
          <w:szCs w:val="21"/>
        </w:rPr>
      </w:pPr>
      <w:r>
        <w:rPr>
          <w:rFonts w:hint="eastAsia" w:ascii="宋体" w:hAnsi="宋体" w:eastAsia="宋体"/>
          <w:sz w:val="21"/>
          <w:szCs w:val="21"/>
        </w:rPr>
        <w:t>签约地点：</w:t>
      </w:r>
    </w:p>
    <w:p>
      <w:pPr>
        <w:rPr>
          <w:rFonts w:ascii="宋体" w:hAnsi="宋体" w:eastAsia="宋体"/>
          <w:b/>
          <w:sz w:val="21"/>
          <w:szCs w:val="21"/>
        </w:rPr>
      </w:pPr>
      <w:r>
        <w:rPr>
          <w:rFonts w:hint="eastAsia" w:ascii="宋体" w:hAnsi="宋体" w:eastAsia="宋体"/>
          <w:b/>
          <w:sz w:val="21"/>
          <w:szCs w:val="21"/>
        </w:rPr>
        <w:t>此仅为合同书样本，中标人需根据实际情况和甲方签订相应的合同！</w:t>
      </w:r>
    </w:p>
    <w:p>
      <w:pPr>
        <w:rPr>
          <w:rFonts w:ascii="宋体" w:hAnsi="宋体" w:eastAsia="宋体"/>
          <w:b/>
          <w:sz w:val="21"/>
          <w:szCs w:val="21"/>
        </w:rPr>
      </w:pPr>
      <w:r>
        <w:rPr>
          <w:rFonts w:hint="eastAsia" w:ascii="宋体" w:hAnsi="宋体" w:eastAsia="宋体"/>
          <w:b/>
          <w:sz w:val="21"/>
          <w:szCs w:val="21"/>
        </w:rPr>
        <w:br w:type="page"/>
      </w:r>
    </w:p>
    <w:p>
      <w:pPr>
        <w:pStyle w:val="4"/>
        <w:spacing w:before="0" w:after="0" w:line="240" w:lineRule="auto"/>
        <w:rPr>
          <w:sz w:val="28"/>
          <w:szCs w:val="28"/>
        </w:rPr>
      </w:pPr>
      <w:bookmarkStart w:id="199" w:name="_Toc23749"/>
      <w:bookmarkStart w:id="200" w:name="_Toc31587"/>
      <w:bookmarkStart w:id="201" w:name="_Toc1478"/>
      <w:r>
        <w:rPr>
          <w:rFonts w:hint="eastAsia"/>
          <w:sz w:val="28"/>
          <w:szCs w:val="28"/>
        </w:rPr>
        <w:t>第</w:t>
      </w:r>
      <w:r>
        <w:rPr>
          <w:rFonts w:hint="eastAsia"/>
          <w:sz w:val="28"/>
          <w:szCs w:val="28"/>
          <w:lang w:val="en-US" w:eastAsia="zh-CN"/>
        </w:rPr>
        <w:t>七</w:t>
      </w:r>
      <w:r>
        <w:rPr>
          <w:rFonts w:hint="eastAsia"/>
          <w:sz w:val="28"/>
          <w:szCs w:val="28"/>
        </w:rPr>
        <w:t>部分  投标文件格式</w:t>
      </w:r>
      <w:bookmarkEnd w:id="199"/>
      <w:bookmarkEnd w:id="200"/>
      <w:bookmarkEnd w:id="201"/>
    </w:p>
    <w:p/>
    <w:p>
      <w:pPr>
        <w:pStyle w:val="2"/>
        <w:keepNext/>
        <w:keepLines/>
        <w:pageBreakBefore w:val="0"/>
        <w:widowControl/>
        <w:kinsoku/>
        <w:wordWrap/>
        <w:overflowPunct/>
        <w:topLinePunct w:val="0"/>
        <w:autoSpaceDE/>
        <w:autoSpaceDN/>
        <w:bidi w:val="0"/>
        <w:adjustRightInd w:val="0"/>
        <w:snapToGrid w:val="0"/>
        <w:spacing w:after="0"/>
        <w:textAlignment w:val="auto"/>
      </w:pPr>
      <w:bookmarkStart w:id="202" w:name="_Toc5794"/>
      <w:bookmarkStart w:id="203" w:name="_Toc26830"/>
      <w:bookmarkStart w:id="204" w:name="_Toc6790"/>
      <w:r>
        <w:rPr>
          <w:rFonts w:hint="eastAsia"/>
        </w:rPr>
        <w:t>投标文件目录</w:t>
      </w:r>
      <w:bookmarkEnd w:id="202"/>
      <w:bookmarkEnd w:id="203"/>
      <w:bookmarkEnd w:id="204"/>
    </w:p>
    <w:p>
      <w:pPr>
        <w:jc w:val="center"/>
        <w:rPr>
          <w:rFonts w:ascii="黑体" w:eastAsia="黑体"/>
          <w:sz w:val="32"/>
          <w:szCs w:val="32"/>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eastAsia="宋体"/>
          <w:sz w:val="21"/>
          <w:szCs w:val="21"/>
        </w:rPr>
      </w:pPr>
      <w:r>
        <w:rPr>
          <w:rFonts w:hint="eastAsia" w:ascii="宋体" w:hAnsi="宋体" w:eastAsia="宋体"/>
          <w:sz w:val="21"/>
          <w:szCs w:val="21"/>
        </w:rPr>
        <w:t>格式自理。</w:t>
      </w: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textAlignment w:val="auto"/>
      </w:pPr>
      <w:bookmarkStart w:id="205" w:name="_Toc18893"/>
      <w:bookmarkStart w:id="206" w:name="_Toc5670"/>
      <w:bookmarkStart w:id="207" w:name="_Toc25502"/>
      <w:r>
        <w:rPr>
          <w:rFonts w:hint="eastAsia"/>
        </w:rPr>
        <w:t>评分标准索引表</w:t>
      </w:r>
      <w:bookmarkEnd w:id="205"/>
      <w:bookmarkEnd w:id="206"/>
      <w:bookmarkEnd w:id="207"/>
    </w:p>
    <w:p>
      <w:pPr>
        <w:adjustRightInd/>
        <w:snapToGrid/>
        <w:spacing w:line="276" w:lineRule="auto"/>
        <w:rPr>
          <w:rFonts w:ascii="宋体" w:hAnsi="宋体" w:eastAsia="宋体"/>
          <w:sz w:val="21"/>
          <w:szCs w:val="21"/>
        </w:rPr>
      </w:pPr>
    </w:p>
    <w:p>
      <w:pPr>
        <w:jc w:val="center"/>
        <w:rPr>
          <w:rFonts w:ascii="黑体" w:eastAsia="黑体"/>
          <w:sz w:val="32"/>
          <w:szCs w:val="32"/>
        </w:rPr>
      </w:pPr>
      <w:r>
        <w:rPr>
          <w:rFonts w:hint="eastAsia" w:ascii="黑体" w:eastAsia="黑体"/>
          <w:sz w:val="32"/>
          <w:szCs w:val="32"/>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57"/>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评分内容</w:t>
            </w:r>
          </w:p>
        </w:tc>
        <w:tc>
          <w:tcPr>
            <w:tcW w:w="5028" w:type="dxa"/>
            <w:noWrap w:val="0"/>
            <w:vAlign w:val="center"/>
          </w:tcPr>
          <w:p>
            <w:pPr>
              <w:pStyle w:val="57"/>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评分细则</w:t>
            </w:r>
          </w:p>
        </w:tc>
        <w:tc>
          <w:tcPr>
            <w:tcW w:w="2126" w:type="dxa"/>
            <w:noWrap w:val="0"/>
            <w:vAlign w:val="center"/>
          </w:tcPr>
          <w:p>
            <w:pPr>
              <w:pStyle w:val="57"/>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3"/>
              <w:jc w:val="center"/>
              <w:rPr>
                <w:rFonts w:hint="eastAsia" w:ascii="宋体" w:hAnsi="宋体" w:eastAsia="宋体" w:cs="宋体"/>
                <w:b/>
                <w:sz w:val="21"/>
                <w:szCs w:val="21"/>
              </w:rPr>
            </w:pPr>
            <w:r>
              <w:rPr>
                <w:rFonts w:hint="eastAsia" w:ascii="宋体" w:hAnsi="宋体" w:eastAsia="宋体" w:cs="宋体"/>
                <w:b/>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sz w:val="21"/>
                <w:szCs w:val="21"/>
              </w:rPr>
            </w:pPr>
            <w:r>
              <w:rPr>
                <w:rFonts w:hint="eastAsia" w:ascii="宋体" w:hAnsi="宋体" w:eastAsia="宋体" w:cs="宋体"/>
                <w:b/>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sz w:val="21"/>
                <w:szCs w:val="21"/>
              </w:rPr>
            </w:pPr>
          </w:p>
        </w:tc>
        <w:tc>
          <w:tcPr>
            <w:tcW w:w="5028" w:type="dxa"/>
            <w:noWrap w:val="0"/>
            <w:vAlign w:val="center"/>
          </w:tcPr>
          <w:p>
            <w:pPr>
              <w:pStyle w:val="33"/>
              <w:jc w:val="both"/>
              <w:rPr>
                <w:rFonts w:hint="eastAsia" w:ascii="宋体" w:hAnsi="宋体" w:eastAsia="宋体" w:cs="宋体"/>
                <w:sz w:val="21"/>
                <w:szCs w:val="21"/>
              </w:rPr>
            </w:pPr>
          </w:p>
        </w:tc>
        <w:tc>
          <w:tcPr>
            <w:tcW w:w="2126" w:type="dxa"/>
            <w:noWrap w:val="0"/>
            <w:vAlign w:val="center"/>
          </w:tcPr>
          <w:p>
            <w:pPr>
              <w:pStyle w:val="18"/>
              <w:rPr>
                <w:rFonts w:hint="eastAsia" w:ascii="宋体" w:hAnsi="宋体" w:eastAsia="宋体" w:cs="宋体"/>
                <w:sz w:val="21"/>
                <w:szCs w:val="21"/>
              </w:rPr>
            </w:pPr>
            <w:r>
              <w:rPr>
                <w:rFonts w:hint="eastAsia" w:ascii="宋体" w:hAnsi="宋体" w:eastAsia="宋体" w:cs="宋体"/>
                <w:sz w:val="21"/>
                <w:szCs w:val="21"/>
              </w:rPr>
              <w:t>投标文件第（）页</w:t>
            </w: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注：</w:t>
      </w:r>
    </w:p>
    <w:p>
      <w:pPr>
        <w:numPr>
          <w:ilvl w:val="0"/>
          <w:numId w:val="9"/>
        </w:numPr>
        <w:rPr>
          <w:rFonts w:ascii="宋体" w:hAnsi="宋体" w:eastAsia="宋体"/>
          <w:sz w:val="21"/>
          <w:szCs w:val="21"/>
        </w:rPr>
      </w:pPr>
      <w:r>
        <w:rPr>
          <w:rFonts w:hint="eastAsia" w:ascii="宋体" w:hAnsi="宋体" w:eastAsia="宋体"/>
          <w:sz w:val="21"/>
          <w:szCs w:val="21"/>
        </w:rPr>
        <w:t>该表格为参考格式，投标人可按实际情况自行制订评分标准索引表。</w:t>
      </w:r>
    </w:p>
    <w:p>
      <w:pPr>
        <w:pStyle w:val="7"/>
        <w:spacing w:before="0"/>
        <w:ind w:left="0"/>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208" w:name="_Toc22080"/>
      <w:bookmarkStart w:id="209" w:name="_Toc8194"/>
      <w:bookmarkStart w:id="210" w:name="_Toc30640"/>
      <w:r>
        <w:rPr>
          <w:rFonts w:hint="eastAsia"/>
          <w:lang w:val="en-US" w:eastAsia="zh-CN"/>
        </w:rPr>
        <w:t>第一章价格文件</w:t>
      </w:r>
      <w:bookmarkEnd w:id="208"/>
      <w:bookmarkEnd w:id="209"/>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1" w:name="_Toc19750"/>
      <w:bookmarkStart w:id="212" w:name="_Toc4168"/>
      <w:r>
        <w:rPr>
          <w:rFonts w:hint="eastAsia"/>
          <w:lang w:val="en-US" w:eastAsia="zh-CN"/>
        </w:rPr>
        <w:t>一、唱标一览表</w:t>
      </w:r>
      <w:bookmarkEnd w:id="211"/>
      <w:bookmarkEnd w:id="212"/>
    </w:p>
    <w:p>
      <w:pPr>
        <w:spacing w:line="360" w:lineRule="auto"/>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p>
        </w:tc>
      </w:tr>
    </w:tbl>
    <w:p>
      <w:pPr>
        <w:spacing w:after="0" w:line="360" w:lineRule="auto"/>
        <w:rPr>
          <w:rFonts w:ascii="宋体" w:hAnsi="宋体" w:eastAsia="宋体"/>
          <w:sz w:val="21"/>
          <w:szCs w:val="21"/>
        </w:rPr>
      </w:pPr>
    </w:p>
    <w:p>
      <w:pPr>
        <w:spacing w:after="0" w:line="360" w:lineRule="auto"/>
        <w:ind w:firstLine="359" w:firstLineChars="171"/>
        <w:rPr>
          <w:rFonts w:ascii="宋体" w:hAnsi="宋体" w:eastAsia="宋体"/>
          <w:sz w:val="21"/>
          <w:szCs w:val="21"/>
        </w:rPr>
      </w:pP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投标人代表签字：</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投标人盖章：</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日期：</w:t>
      </w:r>
    </w:p>
    <w:p>
      <w:pPr>
        <w:spacing w:after="0" w:line="360" w:lineRule="auto"/>
        <w:ind w:firstLine="359" w:firstLineChars="171"/>
        <w:rPr>
          <w:rFonts w:ascii="宋体" w:hAnsi="宋体" w:eastAsia="宋体"/>
          <w:sz w:val="21"/>
          <w:szCs w:val="21"/>
        </w:rPr>
      </w:pPr>
    </w:p>
    <w:p>
      <w:pPr>
        <w:spacing w:after="0" w:line="360" w:lineRule="auto"/>
        <w:ind w:left="391" w:hanging="390" w:hangingChars="186"/>
        <w:rPr>
          <w:rFonts w:ascii="宋体" w:hAnsi="宋体" w:eastAsia="宋体"/>
          <w:sz w:val="21"/>
          <w:szCs w:val="21"/>
        </w:rPr>
      </w:pPr>
      <w:r>
        <w:rPr>
          <w:rFonts w:hint="eastAsia" w:ascii="宋体" w:hAnsi="宋体" w:eastAsia="宋体"/>
          <w:sz w:val="21"/>
          <w:szCs w:val="21"/>
        </w:rPr>
        <w:t xml:space="preserve">       注：1、投标总价栏须</w:t>
      </w:r>
      <w:r>
        <w:rPr>
          <w:rFonts w:ascii="宋体" w:hAnsi="宋体" w:eastAsia="宋体"/>
          <w:sz w:val="21"/>
          <w:szCs w:val="21"/>
        </w:rPr>
        <w:t>用</w:t>
      </w:r>
      <w:r>
        <w:rPr>
          <w:rFonts w:hint="eastAsia" w:ascii="宋体" w:hAnsi="宋体" w:eastAsia="宋体"/>
          <w:sz w:val="21"/>
          <w:szCs w:val="21"/>
        </w:rPr>
        <w:t>大写金额和小写金额两种方式</w:t>
      </w:r>
      <w:r>
        <w:rPr>
          <w:rFonts w:ascii="宋体" w:hAnsi="宋体" w:eastAsia="宋体"/>
          <w:sz w:val="21"/>
          <w:szCs w:val="21"/>
        </w:rPr>
        <w:t>表示的投标总价</w:t>
      </w:r>
      <w:r>
        <w:rPr>
          <w:rFonts w:hint="eastAsia" w:ascii="宋体" w:hAnsi="宋体" w:eastAsia="宋体"/>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sz w:val="21"/>
          <w:szCs w:val="21"/>
        </w:rPr>
      </w:pPr>
      <w:r>
        <w:rPr>
          <w:rFonts w:hint="eastAsia" w:ascii="宋体" w:hAnsi="宋体" w:eastAsia="宋体"/>
          <w:sz w:val="21"/>
          <w:szCs w:val="21"/>
        </w:rPr>
        <w:t>2、此表应按投标人须知的规定密封标记并与《授权委托书》</w:t>
      </w:r>
      <w:r>
        <w:rPr>
          <w:rFonts w:hint="eastAsia" w:ascii="宋体" w:hAnsi="宋体"/>
          <w:sz w:val="21"/>
          <w:szCs w:val="21"/>
          <w:lang w:val="en-US" w:eastAsia="zh-CN"/>
        </w:rPr>
        <w:t>一</w:t>
      </w:r>
      <w:r>
        <w:rPr>
          <w:rFonts w:hint="eastAsia" w:ascii="宋体" w:hAnsi="宋体" w:eastAsia="宋体"/>
          <w:sz w:val="21"/>
          <w:szCs w:val="21"/>
        </w:rPr>
        <w:t>同密封单独提交。</w:t>
      </w:r>
    </w:p>
    <w:p>
      <w:pPr>
        <w:bidi w:val="0"/>
        <w:rPr>
          <w:rFonts w:hint="eastAsia"/>
        </w:rPr>
      </w:pPr>
    </w:p>
    <w:p>
      <w:pPr>
        <w:pStyle w:val="7"/>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pStyle w:val="7"/>
      </w:pPr>
    </w:p>
    <w:p/>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3" w:name="_Toc31172"/>
      <w:bookmarkStart w:id="214" w:name="_Toc31062"/>
      <w:r>
        <w:rPr>
          <w:rFonts w:hint="eastAsia"/>
          <w:lang w:val="en-US" w:eastAsia="zh-CN"/>
        </w:rPr>
        <w:t>二、报价明细表</w:t>
      </w:r>
      <w:bookmarkEnd w:id="213"/>
      <w:bookmarkEnd w:id="214"/>
    </w:p>
    <w:p>
      <w:pPr>
        <w:pStyle w:val="33"/>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货物</w:t>
            </w:r>
            <w:r>
              <w:rPr>
                <w:rFonts w:hint="eastAsia" w:ascii="宋体" w:hAnsi="宋体" w:eastAsia="宋体"/>
                <w:sz w:val="21"/>
                <w:szCs w:val="21"/>
                <w:lang w:val="en-US" w:eastAsia="zh-CN"/>
              </w:rPr>
              <w:t>/</w:t>
            </w:r>
            <w:r>
              <w:rPr>
                <w:rFonts w:hint="eastAsia" w:ascii="宋体" w:hAnsi="宋体" w:eastAsia="宋体"/>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lang w:val="en-US" w:eastAsia="zh-CN"/>
              </w:rPr>
            </w:pPr>
            <w:r>
              <w:rPr>
                <w:rFonts w:hint="eastAsia" w:ascii="宋体" w:hAnsi="宋体" w:eastAsia="宋体"/>
                <w:sz w:val="21"/>
                <w:szCs w:val="21"/>
              </w:rPr>
              <w:t>规格型号</w:t>
            </w:r>
            <w:r>
              <w:rPr>
                <w:rFonts w:hint="eastAsia" w:ascii="宋体" w:hAnsi="宋体" w:eastAsia="宋体"/>
                <w:sz w:val="21"/>
                <w:szCs w:val="21"/>
                <w:lang w:val="en-US" w:eastAsia="zh-CN"/>
              </w:rPr>
              <w:t>/</w:t>
            </w:r>
            <w:r>
              <w:rPr>
                <w:rFonts w:hint="eastAsia" w:ascii="宋体" w:hAnsi="宋体" w:eastAsia="宋体"/>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r>
              <w:rPr>
                <w:rFonts w:hint="eastAsia" w:ascii="宋体" w:hAnsi="宋体" w:eastAsia="宋体"/>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rPr>
            </w:pPr>
          </w:p>
        </w:tc>
      </w:tr>
    </w:tbl>
    <w:p>
      <w:pPr>
        <w:rPr>
          <w:rFonts w:ascii="宋体" w:hAnsi="宋体" w:eastAsia="宋体" w:cs="宋体"/>
          <w:b/>
          <w:sz w:val="21"/>
          <w:szCs w:val="21"/>
        </w:rPr>
      </w:pPr>
    </w:p>
    <w:p>
      <w:pPr>
        <w:bidi w:val="0"/>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cs="宋体"/>
          <w:b/>
          <w:sz w:val="21"/>
          <w:szCs w:val="21"/>
        </w:rPr>
      </w:pPr>
      <w:r>
        <w:rPr>
          <w:rFonts w:hint="eastAsia" w:ascii="宋体" w:hAnsi="宋体" w:eastAsia="宋体"/>
          <w:sz w:val="21"/>
          <w:szCs w:val="21"/>
        </w:rPr>
        <w:t>日期：</w:t>
      </w:r>
    </w:p>
    <w:p>
      <w:pPr>
        <w:pStyle w:val="33"/>
        <w:rPr>
          <w:rFonts w:ascii="黑体" w:eastAsia="黑体"/>
          <w:sz w:val="32"/>
          <w:szCs w:val="32"/>
        </w:rPr>
      </w:pPr>
    </w:p>
    <w:p>
      <w:pPr>
        <w:pStyle w:val="33"/>
        <w:rPr>
          <w:rFonts w:ascii="黑体" w:eastAsia="黑体"/>
          <w:sz w:val="32"/>
          <w:szCs w:val="32"/>
        </w:rPr>
      </w:pP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5" w:name="_Toc20974"/>
      <w:bookmarkStart w:id="216" w:name="_Toc23355"/>
      <w:r>
        <w:rPr>
          <w:rFonts w:hint="eastAsia"/>
          <w:lang w:val="en-US" w:eastAsia="zh-CN"/>
        </w:rPr>
        <w:t>三、小型或微型企业（货物/服务/承担的工程）明细表</w:t>
      </w:r>
      <w:bookmarkEnd w:id="215"/>
      <w:bookmarkEnd w:id="216"/>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rPr>
            </w:pPr>
            <w:r>
              <w:rPr>
                <w:rFonts w:hint="eastAsia" w:ascii="宋体" w:hAnsi="宋体" w:eastAsia="宋体" w:cs="宋体"/>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053" w:type="dxa"/>
            <w:gridSpan w:val="7"/>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pStyle w:val="37"/>
        <w:spacing w:after="0" w:line="360" w:lineRule="auto"/>
        <w:ind w:firstLine="0" w:firstLineChars="0"/>
        <w:rPr>
          <w:rFonts w:hint="eastAsia" w:ascii="宋体" w:hAnsi="宋体" w:eastAsia="宋体"/>
          <w:sz w:val="21"/>
          <w:szCs w:val="21"/>
        </w:rPr>
      </w:pPr>
      <w:r>
        <w:rPr>
          <w:rFonts w:hint="eastAsia" w:ascii="宋体" w:hAnsi="宋体" w:eastAsia="宋体"/>
          <w:sz w:val="21"/>
          <w:szCs w:val="21"/>
        </w:rPr>
        <w:t>日期：</w:t>
      </w:r>
    </w:p>
    <w:p>
      <w:pPr>
        <w:bidi w:val="0"/>
        <w:rPr>
          <w:rFonts w:hint="eastAsia"/>
        </w:rPr>
      </w:pPr>
    </w:p>
    <w:p>
      <w:pPr>
        <w:spacing w:after="0"/>
        <w:rPr>
          <w:rStyle w:val="47"/>
          <w:rFonts w:hint="eastAsia" w:ascii="宋体" w:hAnsi="宋体" w:eastAsia="宋体" w:cs="宋体"/>
          <w:b/>
          <w:sz w:val="21"/>
          <w:szCs w:val="21"/>
        </w:rPr>
      </w:pPr>
      <w:r>
        <w:rPr>
          <w:rStyle w:val="47"/>
          <w:rFonts w:hint="eastAsia" w:ascii="宋体" w:hAnsi="宋体" w:eastAsia="宋体" w:cs="宋体"/>
          <w:b/>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7"/>
          <w:rFonts w:ascii="宋体" w:hAnsi="宋体" w:eastAsia="宋体" w:cs="宋体"/>
          <w:b/>
          <w:sz w:val="21"/>
          <w:szCs w:val="21"/>
        </w:rPr>
      </w:pPr>
      <w:r>
        <w:rPr>
          <w:rStyle w:val="47"/>
          <w:rFonts w:hint="eastAsia" w:ascii="宋体" w:hAnsi="宋体" w:eastAsia="宋体" w:cs="宋体"/>
          <w:b/>
          <w:sz w:val="21"/>
          <w:szCs w:val="21"/>
        </w:rPr>
        <w:t>1、投标人在“货物</w:t>
      </w:r>
      <w:r>
        <w:rPr>
          <w:rStyle w:val="47"/>
          <w:rFonts w:hint="eastAsia" w:ascii="宋体" w:hAnsi="宋体" w:eastAsia="宋体" w:cs="宋体"/>
          <w:b/>
          <w:sz w:val="21"/>
          <w:szCs w:val="21"/>
          <w:lang w:val="en-US" w:eastAsia="zh-CN"/>
        </w:rPr>
        <w:t>/</w:t>
      </w:r>
      <w:r>
        <w:rPr>
          <w:rStyle w:val="47"/>
          <w:rFonts w:hint="eastAsia" w:ascii="宋体" w:hAnsi="宋体" w:eastAsia="宋体" w:cs="宋体"/>
          <w:b/>
          <w:sz w:val="21"/>
          <w:szCs w:val="21"/>
        </w:rPr>
        <w:t>服务报价</w:t>
      </w:r>
      <w:r>
        <w:rPr>
          <w:rStyle w:val="47"/>
          <w:rFonts w:hint="eastAsia" w:ascii="宋体" w:hAnsi="宋体" w:eastAsia="宋体" w:cs="宋体"/>
          <w:b/>
          <w:sz w:val="21"/>
          <w:szCs w:val="21"/>
          <w:lang w:val="en-US" w:eastAsia="zh-CN"/>
        </w:rPr>
        <w:t>明细</w:t>
      </w:r>
      <w:r>
        <w:rPr>
          <w:rStyle w:val="47"/>
          <w:rFonts w:hint="eastAsia" w:ascii="宋体" w:hAnsi="宋体" w:eastAsia="宋体" w:cs="宋体"/>
          <w:b/>
          <w:sz w:val="21"/>
          <w:szCs w:val="21"/>
        </w:rPr>
        <w:t>表”中的报价内容中，如有属于</w:t>
      </w:r>
      <w:r>
        <w:rPr>
          <w:rFonts w:hint="eastAsia" w:ascii="宋体" w:hAnsi="宋体" w:eastAsia="宋体" w:cs="宋体"/>
          <w:b/>
          <w:sz w:val="21"/>
          <w:szCs w:val="21"/>
        </w:rPr>
        <w:t>小型</w:t>
      </w:r>
      <w:r>
        <w:rPr>
          <w:rFonts w:hint="eastAsia" w:ascii="宋体" w:hAnsi="宋体" w:eastAsia="宋体" w:cs="宋体"/>
          <w:b/>
          <w:sz w:val="21"/>
          <w:szCs w:val="21"/>
          <w:lang w:val="en-US" w:eastAsia="zh-CN"/>
        </w:rPr>
        <w:t>或</w:t>
      </w:r>
      <w:r>
        <w:rPr>
          <w:rFonts w:hint="eastAsia" w:ascii="宋体" w:hAnsi="宋体" w:eastAsia="宋体" w:cs="宋体"/>
          <w:b/>
          <w:sz w:val="21"/>
          <w:szCs w:val="21"/>
        </w:rPr>
        <w:t>微型企业产品（货物</w:t>
      </w:r>
      <w:r>
        <w:rPr>
          <w:rFonts w:hint="eastAsia" w:ascii="宋体" w:hAnsi="宋体" w:eastAsia="宋体" w:cs="宋体"/>
          <w:b/>
          <w:sz w:val="21"/>
          <w:szCs w:val="21"/>
          <w:lang w:val="en-US" w:eastAsia="zh-CN"/>
        </w:rPr>
        <w:t>/</w:t>
      </w:r>
      <w:r>
        <w:rPr>
          <w:rFonts w:hint="eastAsia" w:ascii="宋体" w:hAnsi="宋体" w:eastAsia="宋体" w:cs="宋体"/>
          <w:b/>
          <w:sz w:val="21"/>
          <w:szCs w:val="21"/>
        </w:rPr>
        <w:t>服务</w:t>
      </w:r>
      <w:r>
        <w:rPr>
          <w:rFonts w:hint="eastAsia" w:ascii="宋体" w:hAnsi="宋体" w:eastAsia="宋体" w:cs="宋体"/>
          <w:b/>
          <w:sz w:val="21"/>
          <w:szCs w:val="21"/>
          <w:lang w:val="en-US" w:eastAsia="zh-CN"/>
        </w:rPr>
        <w:t>/</w:t>
      </w:r>
      <w:r>
        <w:rPr>
          <w:rFonts w:hint="eastAsia" w:ascii="宋体" w:hAnsi="宋体" w:eastAsia="宋体" w:cs="宋体"/>
          <w:b/>
          <w:sz w:val="21"/>
          <w:szCs w:val="21"/>
        </w:rPr>
        <w:t>承担的工程）的，必须在此表单独列明，否则在计算价格得分时不予以相应的扣除</w:t>
      </w:r>
      <w:r>
        <w:rPr>
          <w:rStyle w:val="47"/>
          <w:rFonts w:hint="eastAsia" w:ascii="宋体" w:hAnsi="宋体" w:eastAsia="宋体" w:cs="宋体"/>
          <w:b/>
          <w:sz w:val="21"/>
          <w:szCs w:val="21"/>
        </w:rPr>
        <w:t>；</w:t>
      </w:r>
    </w:p>
    <w:p>
      <w:pPr>
        <w:pStyle w:val="37"/>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rPr>
      </w:pPr>
      <w:r>
        <w:rPr>
          <w:rStyle w:val="47"/>
          <w:rFonts w:hint="eastAsia" w:ascii="宋体" w:hAnsi="宋体" w:eastAsia="宋体" w:cs="宋体"/>
          <w:b/>
          <w:sz w:val="21"/>
          <w:szCs w:val="21"/>
        </w:rPr>
        <w:t>2、投标人应该如实填写，如投标人所投产品中无小型</w:t>
      </w:r>
      <w:r>
        <w:rPr>
          <w:rStyle w:val="47"/>
          <w:rFonts w:hint="eastAsia" w:ascii="宋体" w:hAnsi="宋体" w:eastAsia="宋体" w:cs="宋体"/>
          <w:b/>
          <w:sz w:val="21"/>
          <w:szCs w:val="21"/>
          <w:lang w:val="en-US" w:eastAsia="zh-CN"/>
        </w:rPr>
        <w:t>或</w:t>
      </w:r>
      <w:r>
        <w:rPr>
          <w:rStyle w:val="47"/>
          <w:rFonts w:hint="eastAsia" w:ascii="宋体" w:hAnsi="宋体" w:eastAsia="宋体" w:cs="宋体"/>
          <w:b/>
          <w:sz w:val="21"/>
          <w:szCs w:val="21"/>
        </w:rPr>
        <w:t>微型企业产品的，请留空或删除此表！</w:t>
      </w:r>
      <w:r>
        <w:rPr>
          <w:rFonts w:hint="eastAsia"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7" w:name="_Toc13970"/>
      <w:bookmarkStart w:id="218" w:name="_Toc16718"/>
      <w:r>
        <w:rPr>
          <w:rFonts w:hint="eastAsia"/>
          <w:lang w:val="en-US" w:eastAsia="zh-CN"/>
        </w:rPr>
        <w:t>四、节能产品或环境标志产品明细表</w:t>
      </w:r>
      <w:bookmarkEnd w:id="217"/>
      <w:bookmarkEnd w:id="218"/>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266" w:type="dxa"/>
            <w:gridSpan w:val="6"/>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jc w:val="both"/>
        <w:rPr>
          <w:rFonts w:hint="eastAsia" w:ascii="宋体" w:hAnsi="宋体" w:eastAsia="宋体"/>
          <w:sz w:val="21"/>
          <w:szCs w:val="21"/>
        </w:rPr>
      </w:pPr>
      <w:r>
        <w:rPr>
          <w:rFonts w:hint="eastAsia" w:ascii="宋体" w:hAnsi="宋体" w:eastAsia="宋体"/>
          <w:sz w:val="21"/>
          <w:szCs w:val="21"/>
        </w:rPr>
        <w:t>日期：</w:t>
      </w:r>
    </w:p>
    <w:p>
      <w:pPr>
        <w:pStyle w:val="33"/>
        <w:rPr>
          <w:rFonts w:hint="eastAsia"/>
        </w:rPr>
      </w:pPr>
    </w:p>
    <w:p>
      <w:pPr>
        <w:tabs>
          <w:tab w:val="left" w:pos="284"/>
        </w:tabs>
        <w:spacing w:after="0"/>
        <w:rPr>
          <w:rStyle w:val="47"/>
          <w:rFonts w:hint="eastAsia" w:ascii="宋体" w:hAnsi="宋体" w:eastAsia="宋体" w:cs="宋体"/>
          <w:b/>
          <w:sz w:val="21"/>
          <w:szCs w:val="21"/>
        </w:rPr>
      </w:pPr>
      <w:r>
        <w:rPr>
          <w:rStyle w:val="47"/>
          <w:rFonts w:hint="eastAsia" w:ascii="宋体" w:hAnsi="宋体" w:eastAsia="宋体" w:cs="宋体"/>
          <w:b/>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7"/>
          <w:rFonts w:ascii="宋体" w:hAnsi="宋体" w:eastAsia="宋体" w:cs="宋体"/>
          <w:b/>
          <w:sz w:val="21"/>
          <w:szCs w:val="21"/>
        </w:rPr>
      </w:pPr>
      <w:r>
        <w:rPr>
          <w:rStyle w:val="47"/>
          <w:rFonts w:hint="eastAsia" w:ascii="宋体" w:hAnsi="宋体" w:eastAsia="宋体" w:cs="宋体"/>
          <w:b/>
          <w:sz w:val="21"/>
          <w:szCs w:val="21"/>
        </w:rPr>
        <w:t>1、投标人在“货物</w:t>
      </w:r>
      <w:r>
        <w:rPr>
          <w:rStyle w:val="47"/>
          <w:rFonts w:hint="eastAsia" w:ascii="宋体" w:hAnsi="宋体" w:eastAsia="宋体" w:cs="宋体"/>
          <w:b/>
          <w:sz w:val="21"/>
          <w:szCs w:val="21"/>
          <w:lang w:val="en-US" w:eastAsia="zh-CN"/>
        </w:rPr>
        <w:t>/</w:t>
      </w:r>
      <w:r>
        <w:rPr>
          <w:rStyle w:val="47"/>
          <w:rFonts w:hint="eastAsia" w:ascii="宋体" w:hAnsi="宋体" w:eastAsia="宋体" w:cs="宋体"/>
          <w:b/>
          <w:sz w:val="21"/>
          <w:szCs w:val="21"/>
        </w:rPr>
        <w:t>服务报价</w:t>
      </w:r>
      <w:r>
        <w:rPr>
          <w:rStyle w:val="47"/>
          <w:rFonts w:hint="eastAsia" w:ascii="宋体" w:hAnsi="宋体" w:eastAsia="宋体" w:cs="宋体"/>
          <w:b/>
          <w:sz w:val="21"/>
          <w:szCs w:val="21"/>
          <w:lang w:val="en-US" w:eastAsia="zh-CN"/>
        </w:rPr>
        <w:t>明细</w:t>
      </w:r>
      <w:r>
        <w:rPr>
          <w:rStyle w:val="47"/>
          <w:rFonts w:hint="eastAsia" w:ascii="宋体" w:hAnsi="宋体" w:eastAsia="宋体" w:cs="宋体"/>
          <w:b/>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rPr>
      </w:pPr>
      <w:r>
        <w:rPr>
          <w:rStyle w:val="47"/>
          <w:rFonts w:hint="eastAsia" w:ascii="宋体" w:hAnsi="宋体" w:eastAsia="宋体" w:cs="宋体"/>
          <w:b/>
          <w:sz w:val="21"/>
          <w:szCs w:val="21"/>
        </w:rPr>
        <w:t>2、投标人应该如实填写，如投标人所投产品中无节能或环保产品的，请留空或删除此表！</w:t>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9" w:name="_Toc10853"/>
      <w:bookmarkStart w:id="220" w:name="_Toc17482"/>
      <w:r>
        <w:rPr>
          <w:rFonts w:hint="eastAsia"/>
          <w:lang w:val="en-US" w:eastAsia="zh-CN"/>
        </w:rPr>
        <w:t>五、中小企业声明函</w:t>
      </w:r>
      <w:bookmarkEnd w:id="219"/>
      <w:bookmarkEnd w:id="22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32"/>
          <w:rFonts w:hint="eastAsia" w:asciiTheme="minorEastAsia" w:hAnsiTheme="minorEastAsia" w:eastAsiaTheme="minorEastAsia" w:cstheme="minorEastAsia"/>
          <w:sz w:val="21"/>
          <w:szCs w:val="21"/>
          <w:u w:val="none"/>
          <w:lang w:val="en-US" w:eastAsia="zh-CN"/>
        </w:rPr>
        <w:footnoteReference w:id="0"/>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32"/>
          <w:rFonts w:hint="eastAsia" w:asciiTheme="minorEastAsia" w:hAnsiTheme="minorEastAsia" w:eastAsiaTheme="minorEastAsia" w:cstheme="minorEastAsia"/>
          <w:sz w:val="21"/>
          <w:szCs w:val="21"/>
          <w:u w:val="none"/>
          <w:lang w:val="en-US" w:eastAsia="zh-CN"/>
        </w:rPr>
        <w:footnoteReference w:id="1"/>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rPr>
          <w:rFonts w:ascii="宋体" w:hAnsi="宋体" w:eastAsia="宋体"/>
          <w:b/>
          <w:bCs/>
          <w:sz w:val="21"/>
          <w:szCs w:val="21"/>
        </w:rPr>
      </w:pPr>
      <w:r>
        <w:rPr>
          <w:rFonts w:hint="eastAsia" w:ascii="宋体" w:hAnsi="宋体" w:eastAsia="宋体"/>
          <w:b/>
          <w:bCs/>
          <w:sz w:val="21"/>
          <w:szCs w:val="21"/>
          <w:lang w:val="en-US" w:eastAsia="zh-CN"/>
        </w:rPr>
        <w:t>说明</w:t>
      </w:r>
      <w:r>
        <w:rPr>
          <w:rFonts w:hint="eastAsia" w:ascii="宋体" w:hAnsi="宋体" w:eastAsia="宋体"/>
          <w:b/>
          <w:bCs/>
          <w:sz w:val="21"/>
          <w:szCs w:val="21"/>
        </w:rPr>
        <w:t>：</w:t>
      </w:r>
    </w:p>
    <w:p>
      <w:pPr>
        <w:spacing w:after="0" w:line="480" w:lineRule="auto"/>
        <w:ind w:firstLine="422" w:firstLineChars="200"/>
        <w:rPr>
          <w:rFonts w:ascii="宋体" w:hAnsi="宋体" w:eastAsia="宋体"/>
          <w:b/>
          <w:bCs/>
          <w:sz w:val="21"/>
          <w:szCs w:val="21"/>
        </w:rPr>
      </w:pPr>
      <w:r>
        <w:rPr>
          <w:rFonts w:hint="eastAsia" w:ascii="宋体" w:hAnsi="宋体" w:eastAsia="宋体"/>
          <w:b/>
          <w:bCs/>
          <w:sz w:val="21"/>
          <w:szCs w:val="21"/>
        </w:rPr>
        <w:t>1、投标人应根据</w:t>
      </w:r>
      <w:r>
        <w:rPr>
          <w:rFonts w:hint="eastAsia" w:ascii="宋体" w:hAnsi="宋体" w:eastAsia="宋体"/>
          <w:b/>
          <w:bCs/>
          <w:sz w:val="21"/>
          <w:szCs w:val="21"/>
          <w:lang w:eastAsia="zh-CN"/>
        </w:rPr>
        <w:t>《政府采购促进中小企业发展管理办法》的通知（财库〔2020〕46号）</w:t>
      </w:r>
      <w:r>
        <w:rPr>
          <w:rFonts w:hint="eastAsia" w:ascii="宋体" w:hAnsi="宋体" w:eastAsia="宋体"/>
          <w:b/>
          <w:bCs/>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rPr>
      </w:pPr>
      <w:r>
        <w:rPr>
          <w:rFonts w:hint="eastAsia" w:ascii="宋体" w:hAnsi="宋体" w:eastAsia="宋体"/>
          <w:b/>
          <w:bCs/>
          <w:sz w:val="21"/>
          <w:szCs w:val="21"/>
          <w:lang w:val="en-US" w:eastAsia="zh-CN"/>
        </w:rPr>
        <w:t>2</w:t>
      </w:r>
      <w:r>
        <w:rPr>
          <w:rFonts w:hint="eastAsia" w:ascii="宋体" w:hAnsi="宋体" w:eastAsia="宋体"/>
          <w:b/>
          <w:bCs/>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1" w:name="_Toc7959"/>
      <w:bookmarkStart w:id="222" w:name="_Toc8560"/>
      <w:r>
        <w:rPr>
          <w:rFonts w:hint="eastAsia"/>
          <w:lang w:val="en-US" w:eastAsia="zh-CN"/>
        </w:rPr>
        <w:t>六、残疾人福利性单位声明函</w:t>
      </w:r>
      <w:bookmarkEnd w:id="221"/>
      <w:bookmarkEnd w:id="222"/>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本单位对上述声明的真实性负责。如有虚假，将依法承担相应责任。</w:t>
      </w:r>
    </w:p>
    <w:p>
      <w:pPr>
        <w:spacing w:after="0" w:line="480" w:lineRule="auto"/>
        <w:jc w:val="right"/>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单位名称（盖章）：</w:t>
      </w:r>
      <w:bookmarkStart w:id="223" w:name="_Toc20910"/>
      <w:bookmarkStart w:id="224" w:name="_Toc30247"/>
      <w:bookmarkStart w:id="225" w:name="_Toc510171693"/>
      <w:bookmarkStart w:id="226" w:name="_Toc22970"/>
      <w:bookmarkStart w:id="227" w:name="_Toc508960153"/>
      <w:bookmarkStart w:id="228" w:name="_Toc30277"/>
      <w:bookmarkStart w:id="229" w:name="_Toc509927455"/>
      <w:bookmarkStart w:id="230" w:name="_Toc508958703"/>
      <w:bookmarkStart w:id="231" w:name="_Toc17761"/>
      <w:bookmarkStart w:id="232" w:name="_Toc508898066"/>
      <w:bookmarkStart w:id="233" w:name="_Toc509479530"/>
      <w:bookmarkStart w:id="234" w:name="_Toc50984482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日  期：</w:t>
      </w:r>
      <w:bookmarkEnd w:id="223"/>
      <w:bookmarkEnd w:id="224"/>
      <w:bookmarkEnd w:id="225"/>
      <w:bookmarkEnd w:id="226"/>
      <w:bookmarkEnd w:id="227"/>
      <w:bookmarkEnd w:id="228"/>
      <w:bookmarkEnd w:id="229"/>
      <w:bookmarkEnd w:id="230"/>
      <w:bookmarkEnd w:id="231"/>
      <w:bookmarkEnd w:id="232"/>
      <w:bookmarkEnd w:id="233"/>
      <w:bookmarkEnd w:id="234"/>
    </w:p>
    <w:p>
      <w:pPr>
        <w:pStyle w:val="7"/>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rPr>
      </w:pPr>
      <w:bookmarkStart w:id="235" w:name="_Toc21053"/>
      <w:bookmarkStart w:id="236" w:name="_Toc31520"/>
      <w:bookmarkStart w:id="237" w:name="_Toc508958704"/>
      <w:bookmarkStart w:id="238" w:name="_Toc5447"/>
      <w:bookmarkStart w:id="239" w:name="_Toc28527"/>
      <w:bookmarkStart w:id="240" w:name="_Toc508960154"/>
      <w:bookmarkStart w:id="241" w:name="_Toc508898067"/>
      <w:bookmarkStart w:id="242" w:name="_Toc510171694"/>
      <w:bookmarkStart w:id="243" w:name="_Toc509927456"/>
      <w:bookmarkStart w:id="244" w:name="_Toc509479531"/>
      <w:bookmarkStart w:id="245" w:name="_Toc26216"/>
      <w:bookmarkStart w:id="246" w:name="_Toc509844826"/>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（1）符合《财政部 民政部 中国残疾人联合会关于促进残疾人就业政府采购政策的通知》（财库〔2017〕 141号）规定条件的残疾人福利性单位应当提供《残疾人福利性单位声明函》。</w:t>
      </w:r>
      <w:bookmarkEnd w:id="235"/>
      <w:bookmarkEnd w:id="236"/>
      <w:bookmarkEnd w:id="237"/>
      <w:bookmarkEnd w:id="238"/>
      <w:bookmarkEnd w:id="239"/>
      <w:bookmarkEnd w:id="240"/>
      <w:bookmarkEnd w:id="241"/>
      <w:bookmarkEnd w:id="242"/>
      <w:bookmarkEnd w:id="243"/>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47" w:name="_Toc508898068"/>
      <w:bookmarkStart w:id="248" w:name="_Toc509844827"/>
      <w:bookmarkStart w:id="249" w:name="_Toc24848"/>
      <w:bookmarkStart w:id="250" w:name="_Toc28126"/>
      <w:bookmarkStart w:id="251" w:name="_Toc28626"/>
      <w:bookmarkStart w:id="252" w:name="_Toc508958705"/>
      <w:bookmarkStart w:id="253" w:name="_Toc509927457"/>
      <w:bookmarkStart w:id="254" w:name="_Toc508960155"/>
      <w:bookmarkStart w:id="255" w:name="_Toc509479532"/>
      <w:bookmarkStart w:id="256" w:name="_Toc9148"/>
      <w:bookmarkStart w:id="257" w:name="_Toc14653"/>
      <w:bookmarkStart w:id="258" w:name="_Toc510171695"/>
      <w:r>
        <w:rPr>
          <w:rFonts w:hint="eastAsia" w:ascii="宋体" w:hAnsi="宋体" w:eastAsia="宋体"/>
          <w:sz w:val="21"/>
          <w:szCs w:val="21"/>
        </w:rPr>
        <w:t>（2）中标人为残疾人福利性单位的，采购代理机构将随中标结果同时公告其《残疾人福利性单位声明函》，接受社会监督。</w:t>
      </w:r>
      <w:bookmarkEnd w:id="247"/>
      <w:bookmarkEnd w:id="248"/>
      <w:bookmarkEnd w:id="249"/>
      <w:bookmarkEnd w:id="250"/>
      <w:bookmarkEnd w:id="251"/>
      <w:bookmarkEnd w:id="252"/>
      <w:bookmarkEnd w:id="253"/>
      <w:bookmarkEnd w:id="254"/>
      <w:bookmarkEnd w:id="255"/>
      <w:bookmarkEnd w:id="256"/>
      <w:bookmarkEnd w:id="257"/>
      <w:bookmarkEnd w:id="25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59" w:name="_Toc510171696"/>
      <w:bookmarkStart w:id="260" w:name="_Toc28044"/>
      <w:bookmarkStart w:id="261" w:name="_Toc508898069"/>
      <w:bookmarkStart w:id="262" w:name="_Toc509844828"/>
      <w:bookmarkStart w:id="263" w:name="_Toc509927458"/>
      <w:bookmarkStart w:id="264" w:name="_Toc508960156"/>
      <w:bookmarkStart w:id="265" w:name="_Toc509479533"/>
      <w:bookmarkStart w:id="266" w:name="_Toc22981"/>
      <w:bookmarkStart w:id="267" w:name="_Toc9837"/>
      <w:bookmarkStart w:id="268" w:name="_Toc508958706"/>
      <w:bookmarkStart w:id="269" w:name="_Toc28686"/>
      <w:bookmarkStart w:id="270" w:name="_Toc7858"/>
      <w:r>
        <w:rPr>
          <w:rFonts w:hint="eastAsia" w:ascii="宋体" w:hAnsi="宋体" w:eastAsia="宋体"/>
          <w:sz w:val="21"/>
          <w:szCs w:val="21"/>
        </w:rPr>
        <w:t>（3）投标人提供的《残疾人福利性单位声明函》与事实不符的，依照《政府采购法》第七十七条第一款的规定追究法律责任。</w:t>
      </w:r>
      <w:bookmarkEnd w:id="259"/>
      <w:bookmarkEnd w:id="260"/>
      <w:bookmarkEnd w:id="261"/>
      <w:bookmarkEnd w:id="262"/>
      <w:bookmarkEnd w:id="263"/>
      <w:bookmarkEnd w:id="264"/>
      <w:bookmarkEnd w:id="265"/>
      <w:bookmarkEnd w:id="266"/>
      <w:bookmarkEnd w:id="267"/>
      <w:bookmarkEnd w:id="268"/>
      <w:bookmarkEnd w:id="269"/>
      <w:bookmarkEnd w:id="27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71" w:name="_Toc508898070"/>
      <w:bookmarkStart w:id="272" w:name="_Toc508960157"/>
      <w:bookmarkStart w:id="273" w:name="_Toc509927459"/>
      <w:bookmarkStart w:id="274" w:name="_Toc510171697"/>
      <w:bookmarkStart w:id="275" w:name="_Toc508958707"/>
      <w:bookmarkStart w:id="276" w:name="_Toc509479534"/>
      <w:bookmarkStart w:id="277" w:name="_Toc18843"/>
      <w:bookmarkStart w:id="278" w:name="_Toc509844829"/>
      <w:bookmarkStart w:id="279" w:name="_Toc5289"/>
      <w:r>
        <w:rPr>
          <w:rFonts w:hint="eastAsia" w:ascii="宋体" w:hAnsi="宋体" w:eastAsia="宋体"/>
          <w:sz w:val="21"/>
          <w:szCs w:val="21"/>
        </w:rPr>
        <w:t>（4）残疾人福利性单位视同小型、微型企业，享受评审中价格扣除。残疾人福利性单位属于小型、微型企业的，不重复享受政策。</w:t>
      </w:r>
      <w:bookmarkEnd w:id="271"/>
      <w:bookmarkEnd w:id="272"/>
      <w:bookmarkEnd w:id="273"/>
      <w:bookmarkEnd w:id="274"/>
      <w:bookmarkEnd w:id="275"/>
      <w:bookmarkEnd w:id="276"/>
      <w:bookmarkEnd w:id="277"/>
      <w:bookmarkEnd w:id="278"/>
      <w:bookmarkEnd w:id="27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eastAsia="宋体"/>
          <w:bCs/>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80" w:name="_Toc6471"/>
      <w:bookmarkStart w:id="281" w:name="_Toc23948"/>
      <w:r>
        <w:rPr>
          <w:rFonts w:hint="eastAsia"/>
          <w:lang w:val="en-US" w:eastAsia="zh-CN"/>
        </w:rPr>
        <w:t>第二章商务文件</w:t>
      </w:r>
      <w:bookmarkEnd w:id="280"/>
      <w:bookmarkEnd w:id="281"/>
    </w:p>
    <w:bookmarkEnd w:id="210"/>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2" w:name="_Toc1952"/>
      <w:bookmarkStart w:id="283" w:name="_Toc23787"/>
      <w:r>
        <w:rPr>
          <w:rFonts w:hint="eastAsia"/>
          <w:lang w:val="en-US" w:eastAsia="zh-CN"/>
        </w:rPr>
        <w:t>一、投标函</w:t>
      </w:r>
      <w:bookmarkEnd w:id="282"/>
      <w:bookmarkEnd w:id="283"/>
    </w:p>
    <w:p>
      <w:pPr>
        <w:spacing w:after="0" w:line="36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spacing w:after="0" w:line="360" w:lineRule="auto"/>
        <w:rPr>
          <w:rFonts w:ascii="宋体" w:hAnsi="宋体" w:eastAsia="宋体"/>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rPr>
        <w:t>根据贵方为</w:t>
      </w:r>
      <w:r>
        <w:rPr>
          <w:rFonts w:hint="eastAsia" w:ascii="宋体" w:hAnsi="宋体" w:eastAsia="宋体"/>
          <w:sz w:val="21"/>
          <w:szCs w:val="21"/>
          <w:u w:val="single"/>
        </w:rPr>
        <w:t>（项目名称）（采购项目编号）</w:t>
      </w:r>
      <w:r>
        <w:rPr>
          <w:rFonts w:hint="eastAsia" w:ascii="宋体" w:hAnsi="宋体" w:eastAsia="宋体"/>
          <w:sz w:val="21"/>
          <w:szCs w:val="21"/>
        </w:rPr>
        <w:t>项目招标公告/招标邀请，签字代表</w:t>
      </w:r>
      <w:r>
        <w:rPr>
          <w:rFonts w:hint="eastAsia" w:ascii="宋体" w:hAnsi="宋体" w:eastAsia="宋体"/>
          <w:sz w:val="21"/>
          <w:szCs w:val="21"/>
          <w:u w:val="single"/>
        </w:rPr>
        <w:t>（姓名、职务）</w:t>
      </w:r>
      <w:r>
        <w:rPr>
          <w:rFonts w:hint="eastAsia" w:ascii="宋体" w:hAnsi="宋体" w:eastAsia="宋体"/>
          <w:sz w:val="21"/>
          <w:szCs w:val="21"/>
        </w:rPr>
        <w:t>经正式授权并代表投标人</w:t>
      </w:r>
      <w:r>
        <w:rPr>
          <w:rFonts w:hint="eastAsia" w:ascii="宋体" w:hAnsi="宋体" w:eastAsia="宋体"/>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lang w:val="en-US" w:eastAsia="zh-CN"/>
        </w:rPr>
        <w:t>已</w:t>
      </w:r>
      <w:r>
        <w:rPr>
          <w:rFonts w:hint="eastAsia" w:ascii="新宋体" w:hAnsi="新宋体" w:eastAsia="新宋体"/>
          <w:sz w:val="22"/>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本投标有效期为自开标日起</w:t>
      </w:r>
      <w:r>
        <w:rPr>
          <w:rFonts w:hint="eastAsia" w:ascii="宋体" w:hAnsi="宋体" w:eastAsia="宋体"/>
          <w:sz w:val="21"/>
          <w:szCs w:val="21"/>
          <w:u w:val="single"/>
        </w:rPr>
        <w:t>90</w:t>
      </w:r>
      <w:r>
        <w:rPr>
          <w:rFonts w:hint="eastAsia" w:ascii="宋体" w:hAnsi="宋体" w:eastAsia="宋体"/>
          <w:sz w:val="21"/>
          <w:szCs w:val="21"/>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rPr>
      </w:pPr>
      <w:r>
        <w:rPr>
          <w:rFonts w:hint="eastAsia" w:ascii="宋体" w:hAnsi="宋体" w:eastAsia="宋体"/>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与本投标有关的一切正式信函请寄：</w:t>
      </w:r>
    </w:p>
    <w:p>
      <w:pPr>
        <w:spacing w:after="0" w:line="360" w:lineRule="auto"/>
        <w:rPr>
          <w:rFonts w:hint="eastAsia" w:ascii="宋体" w:hAnsi="宋体" w:eastAsia="宋体"/>
          <w:sz w:val="21"/>
          <w:szCs w:val="21"/>
        </w:rPr>
      </w:pPr>
    </w:p>
    <w:p>
      <w:pPr>
        <w:spacing w:after="0" w:line="360" w:lineRule="auto"/>
        <w:rPr>
          <w:rFonts w:hint="eastAsia" w:ascii="宋体" w:hAnsi="宋体" w:eastAsia="宋体"/>
          <w:sz w:val="21"/>
          <w:szCs w:val="21"/>
        </w:rPr>
      </w:pPr>
      <w:r>
        <w:rPr>
          <w:rFonts w:hint="eastAsia" w:ascii="宋体" w:hAnsi="宋体" w:eastAsia="宋体"/>
          <w:sz w:val="21"/>
          <w:szCs w:val="21"/>
        </w:rPr>
        <w:t>地址：　　　　　　　　　　　　　　　</w:t>
      </w:r>
    </w:p>
    <w:p>
      <w:pPr>
        <w:spacing w:after="0" w:line="360" w:lineRule="auto"/>
        <w:rPr>
          <w:rFonts w:ascii="宋体" w:hAnsi="宋体" w:eastAsia="宋体"/>
          <w:sz w:val="21"/>
          <w:szCs w:val="21"/>
        </w:rPr>
      </w:pPr>
      <w:r>
        <w:rPr>
          <w:rFonts w:hint="eastAsia" w:ascii="宋体" w:hAnsi="宋体" w:eastAsia="宋体"/>
          <w:sz w:val="21"/>
          <w:szCs w:val="21"/>
          <w:lang w:val="en-US" w:eastAsia="zh-CN"/>
        </w:rPr>
        <w:t>邮箱</w:t>
      </w:r>
      <w:r>
        <w:rPr>
          <w:rFonts w:hint="eastAsia" w:ascii="宋体" w:hAnsi="宋体" w:eastAsia="宋体"/>
          <w:sz w:val="21"/>
          <w:szCs w:val="21"/>
        </w:rPr>
        <w:t>：　　　</w:t>
      </w:r>
    </w:p>
    <w:p>
      <w:pPr>
        <w:spacing w:after="0" w:line="360" w:lineRule="auto"/>
        <w:rPr>
          <w:rFonts w:ascii="宋体" w:hAnsi="宋体" w:eastAsia="宋体"/>
          <w:sz w:val="21"/>
          <w:szCs w:val="21"/>
        </w:rPr>
      </w:pPr>
      <w:r>
        <w:rPr>
          <w:rFonts w:hint="eastAsia" w:ascii="宋体" w:hAnsi="宋体" w:eastAsia="宋体"/>
          <w:sz w:val="21"/>
          <w:szCs w:val="21"/>
        </w:rPr>
        <w:t>电话/移动电话：　　　　　　　　　　　　　　　</w:t>
      </w:r>
    </w:p>
    <w:p>
      <w:pPr>
        <w:spacing w:after="0" w:line="360" w:lineRule="auto"/>
        <w:rPr>
          <w:rFonts w:hint="eastAsia" w:ascii="宋体" w:hAnsi="宋体" w:eastAsia="宋体"/>
          <w:sz w:val="21"/>
          <w:szCs w:val="21"/>
          <w:lang w:val="en-US" w:eastAsia="zh-CN"/>
        </w:rPr>
      </w:pPr>
      <w:r>
        <w:rPr>
          <w:rFonts w:hint="eastAsia" w:ascii="宋体" w:hAnsi="宋体" w:eastAsia="宋体"/>
          <w:sz w:val="21"/>
          <w:szCs w:val="21"/>
        </w:rPr>
        <w:t xml:space="preserve">投标人代表签字： </w:t>
      </w:r>
      <w:r>
        <w:rPr>
          <w:rFonts w:hint="eastAsia" w:ascii="宋体" w:hAnsi="宋体" w:eastAsia="宋体"/>
          <w:sz w:val="21"/>
          <w:szCs w:val="21"/>
          <w:lang w:val="en-US" w:eastAsia="zh-CN"/>
        </w:rPr>
        <w:t xml:space="preserve">                   </w:t>
      </w:r>
    </w:p>
    <w:p>
      <w:pPr>
        <w:spacing w:after="0" w:line="360" w:lineRule="auto"/>
        <w:rPr>
          <w:rFonts w:hint="default" w:ascii="宋体" w:hAnsi="宋体" w:eastAsia="宋体"/>
          <w:sz w:val="21"/>
          <w:szCs w:val="21"/>
          <w:lang w:val="en-US" w:eastAsia="zh-CN"/>
        </w:rPr>
      </w:pPr>
      <w:r>
        <w:rPr>
          <w:rFonts w:hint="eastAsia" w:ascii="宋体" w:hAnsi="宋体" w:eastAsia="宋体"/>
          <w:sz w:val="21"/>
          <w:szCs w:val="21"/>
          <w:lang w:eastAsia="zh-CN"/>
        </w:rPr>
        <w:t>投标人名称（加盖公章）</w:t>
      </w:r>
      <w:r>
        <w:rPr>
          <w:rFonts w:hint="eastAsia" w:ascii="宋体" w:hAnsi="宋体" w:eastAsia="宋体"/>
          <w:sz w:val="21"/>
          <w:szCs w:val="21"/>
        </w:rPr>
        <w:t xml:space="preserve">： </w:t>
      </w:r>
    </w:p>
    <w:p>
      <w:pPr>
        <w:spacing w:after="0" w:line="360" w:lineRule="auto"/>
        <w:rPr>
          <w:rFonts w:ascii="宋体" w:hAnsi="宋体" w:eastAsia="宋体"/>
          <w:sz w:val="21"/>
          <w:szCs w:val="21"/>
        </w:rPr>
      </w:pPr>
      <w:r>
        <w:rPr>
          <w:rFonts w:hint="eastAsia" w:ascii="宋体" w:hAnsi="宋体" w:eastAsia="宋体"/>
          <w:sz w:val="21"/>
          <w:szCs w:val="21"/>
        </w:rPr>
        <w:t>日期：</w:t>
      </w:r>
    </w:p>
    <w:p>
      <w:pPr>
        <w:adjustRightInd/>
        <w:snapToGrid/>
        <w:spacing w:line="276" w:lineRule="auto"/>
      </w:pPr>
      <w: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4" w:name="_Toc15719"/>
      <w:bookmarkStart w:id="285" w:name="_Toc28616"/>
      <w:r>
        <w:rPr>
          <w:rFonts w:hint="eastAsia"/>
          <w:lang w:val="en-US" w:eastAsia="zh-CN"/>
        </w:rPr>
        <w:t>二、资格申明函</w:t>
      </w:r>
      <w:bookmarkEnd w:id="284"/>
      <w:bookmarkEnd w:id="285"/>
    </w:p>
    <w:p>
      <w:pPr>
        <w:pStyle w:val="40"/>
        <w:spacing w:line="420" w:lineRule="atLeast"/>
        <w:ind w:firstLine="0" w:firstLineChars="0"/>
        <w:rPr>
          <w:rFonts w:ascii="宋体" w:eastAsia="宋体"/>
          <w:sz w:val="21"/>
          <w:szCs w:val="21"/>
        </w:rPr>
      </w:pPr>
      <w:r>
        <w:rPr>
          <w:rFonts w:hint="eastAsia" w:ascii="宋体" w:eastAsia="宋体"/>
          <w:sz w:val="21"/>
          <w:szCs w:val="21"/>
          <w:lang w:val="en-US" w:eastAsia="zh-CN"/>
        </w:rPr>
        <w:t>致</w:t>
      </w:r>
      <w:r>
        <w:rPr>
          <w:rFonts w:hint="eastAsia" w:ascii="宋体" w:eastAsia="宋体"/>
          <w:sz w:val="21"/>
          <w:szCs w:val="21"/>
          <w:lang w:eastAsia="zh-CN"/>
        </w:rPr>
        <w:t>广东政通招标有限公司</w:t>
      </w:r>
      <w:r>
        <w:rPr>
          <w:rFonts w:hint="eastAsia" w:ascii="宋体" w:eastAsia="宋体"/>
          <w:sz w:val="21"/>
          <w:szCs w:val="21"/>
        </w:rPr>
        <w:t>：</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我方</w:t>
      </w:r>
      <w:r>
        <w:rPr>
          <w:rFonts w:ascii="宋体" w:hAnsi="宋体" w:eastAsia="宋体"/>
          <w:sz w:val="21"/>
          <w:szCs w:val="21"/>
        </w:rPr>
        <w:t>愿响应</w:t>
      </w:r>
      <w:r>
        <w:rPr>
          <w:rFonts w:hint="eastAsia" w:ascii="宋体" w:hAnsi="宋体" w:eastAsia="宋体"/>
          <w:sz w:val="21"/>
          <w:szCs w:val="21"/>
        </w:rPr>
        <w:t>贵</w:t>
      </w:r>
      <w:r>
        <w:rPr>
          <w:rFonts w:ascii="宋体" w:hAnsi="宋体" w:eastAsia="宋体"/>
          <w:sz w:val="21"/>
          <w:szCs w:val="21"/>
        </w:rPr>
        <w:t>方</w:t>
      </w:r>
      <w:r>
        <w:rPr>
          <w:rFonts w:hint="eastAsia" w:ascii="宋体" w:hAnsi="宋体" w:eastAsia="宋体"/>
          <w:sz w:val="21"/>
          <w:szCs w:val="21"/>
        </w:rPr>
        <w:t>关于（项目名称）</w:t>
      </w:r>
      <w:r>
        <w:rPr>
          <w:rFonts w:ascii="宋体" w:hAnsi="宋体" w:eastAsia="宋体"/>
          <w:sz w:val="21"/>
          <w:szCs w:val="21"/>
        </w:rPr>
        <w:t>（</w:t>
      </w:r>
      <w:r>
        <w:rPr>
          <w:rFonts w:hint="eastAsia" w:ascii="宋体" w:hAnsi="宋体" w:eastAsia="宋体"/>
          <w:sz w:val="21"/>
          <w:szCs w:val="21"/>
        </w:rPr>
        <w:t>采购项目编号</w:t>
      </w:r>
      <w:r>
        <w:rPr>
          <w:rFonts w:ascii="宋体" w:hAnsi="宋体" w:eastAsia="宋体"/>
          <w:sz w:val="21"/>
          <w:szCs w:val="21"/>
        </w:rPr>
        <w:t>）</w:t>
      </w:r>
      <w:r>
        <w:rPr>
          <w:rFonts w:hint="eastAsia" w:ascii="宋体" w:hAnsi="宋体" w:eastAsia="宋体"/>
          <w:sz w:val="21"/>
          <w:szCs w:val="21"/>
        </w:rPr>
        <w:t>的</w:t>
      </w:r>
      <w:r>
        <w:rPr>
          <w:rFonts w:ascii="宋体" w:hAnsi="宋体" w:eastAsia="宋体"/>
          <w:sz w:val="21"/>
          <w:szCs w:val="21"/>
        </w:rPr>
        <w:t>投标邀请，参与投标，提供用户需求书中规定的</w:t>
      </w:r>
      <w:r>
        <w:rPr>
          <w:rFonts w:hint="eastAsia" w:ascii="宋体" w:hAnsi="宋体" w:eastAsia="宋体"/>
          <w:sz w:val="21"/>
          <w:szCs w:val="21"/>
        </w:rPr>
        <w:t>货物及相关服务</w:t>
      </w:r>
      <w:r>
        <w:rPr>
          <w:rFonts w:ascii="宋体" w:hAnsi="宋体" w:eastAsia="宋体"/>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rPr>
        <w:t>我方具备《中华人民共和国政府采购法》第二十二条资格条件</w:t>
      </w:r>
      <w:r>
        <w:rPr>
          <w:rFonts w:hint="eastAsia" w:ascii="宋体" w:hAnsi="宋体" w:eastAsia="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rPr>
      </w:pPr>
      <w:r>
        <w:rPr>
          <w:rFonts w:hint="eastAsia" w:ascii="宋体" w:hAnsi="宋体"/>
          <w:sz w:val="21"/>
          <w:szCs w:val="21"/>
          <w:lang w:val="en-US" w:eastAsia="zh-CN"/>
        </w:rPr>
        <w:t>2</w:t>
      </w:r>
      <w:r>
        <w:rPr>
          <w:rFonts w:hint="eastAsia" w:ascii="宋体" w:hAnsi="宋体" w:eastAsia="宋体"/>
          <w:sz w:val="21"/>
          <w:szCs w:val="21"/>
          <w:lang w:val="en-US" w:eastAsia="zh-CN"/>
        </w:rPr>
        <w:t>、我方</w:t>
      </w:r>
      <w:r>
        <w:rPr>
          <w:rFonts w:hint="eastAsia" w:ascii="宋体" w:hAnsi="宋体" w:eastAsia="宋体"/>
          <w:sz w:val="21"/>
          <w:szCs w:val="21"/>
        </w:rPr>
        <w:t>已清楚招标文件所有要求及有关规定；并承诺参加本次政府采购活动中，如有违法、违规、弄虚作假行为，所造成的损失、不良后果及法律责任，一律由我方承担；</w:t>
      </w:r>
    </w:p>
    <w:p>
      <w:pPr>
        <w:pStyle w:val="40"/>
        <w:spacing w:line="500" w:lineRule="atLeast"/>
        <w:ind w:firstLine="3517" w:firstLineChars="1675"/>
        <w:rPr>
          <w:rFonts w:ascii="宋体" w:eastAsia="宋体"/>
          <w:sz w:val="21"/>
          <w:szCs w:val="21"/>
        </w:rPr>
      </w:pPr>
    </w:p>
    <w:p>
      <w:pPr>
        <w:pStyle w:val="40"/>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jc w:val="both"/>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pPr>
    </w:p>
    <w:p>
      <w:bookmarkStart w:id="286" w:name="_Toc16412"/>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7" w:name="_Toc32742"/>
      <w:bookmarkStart w:id="288" w:name="_Toc21273"/>
      <w:r>
        <w:rPr>
          <w:rFonts w:hint="eastAsia"/>
          <w:lang w:val="en-US" w:eastAsia="zh-CN"/>
        </w:rPr>
        <w:t>三、在参与政府采购活动前三年未有重大违法记录、没有不良信用记录的声明函</w:t>
      </w:r>
      <w:bookmarkEnd w:id="287"/>
      <w:bookmarkEnd w:id="288"/>
    </w:p>
    <w:p>
      <w:pPr>
        <w:spacing w:after="0" w:line="360" w:lineRule="auto"/>
        <w:ind w:firstLine="420" w:firstLineChars="200"/>
        <w:rPr>
          <w:rFonts w:ascii="宋体" w:hAnsi="宋体" w:eastAsia="宋体" w:cs="宋体"/>
          <w:sz w:val="21"/>
          <w:szCs w:val="21"/>
        </w:rPr>
      </w:pPr>
    </w:p>
    <w:p>
      <w:pPr>
        <w:spacing w:after="0" w:line="480" w:lineRule="auto"/>
        <w:rPr>
          <w:rFonts w:ascii="宋体" w:hAnsi="宋体" w:eastAsia="宋体" w:cs="宋体"/>
          <w:sz w:val="21"/>
          <w:szCs w:val="21"/>
        </w:rPr>
      </w:pPr>
      <w:r>
        <w:rPr>
          <w:rFonts w:hint="eastAsia" w:ascii="宋体" w:hAnsi="宋体" w:eastAsia="宋体" w:cs="宋体"/>
          <w:sz w:val="21"/>
          <w:szCs w:val="21"/>
          <w:lang w:val="en-US" w:eastAsia="zh-CN"/>
        </w:rPr>
        <w:t>致</w:t>
      </w:r>
      <w:r>
        <w:rPr>
          <w:rFonts w:hint="eastAsia" w:ascii="宋体" w:hAnsi="宋体" w:eastAsia="宋体" w:cs="宋体"/>
          <w:sz w:val="21"/>
          <w:szCs w:val="21"/>
          <w:lang w:eastAsia="zh-CN"/>
        </w:rPr>
        <w:t>广东政通招标有限公司</w:t>
      </w:r>
      <w:r>
        <w:rPr>
          <w:rFonts w:hint="eastAsia" w:ascii="宋体" w:hAnsi="宋体" w:eastAsia="宋体" w:cs="宋体"/>
          <w:sz w:val="21"/>
          <w:szCs w:val="21"/>
        </w:rPr>
        <w:t>：</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我公司郑重承诺：在参加“</w:t>
      </w:r>
      <w:r>
        <w:rPr>
          <w:rFonts w:hint="eastAsia" w:ascii="宋体" w:hAnsi="宋体" w:eastAsia="宋体" w:cs="宋体"/>
          <w:sz w:val="21"/>
          <w:szCs w:val="21"/>
          <w:u w:val="single"/>
        </w:rPr>
        <w:t>（采购项目名称）</w:t>
      </w:r>
      <w:r>
        <w:rPr>
          <w:rFonts w:hint="eastAsia" w:ascii="宋体" w:hAnsi="宋体" w:eastAsia="宋体" w:cs="宋体"/>
          <w:sz w:val="21"/>
          <w:szCs w:val="21"/>
        </w:rPr>
        <w:t>” （项目编号: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sz w:val="21"/>
          <w:szCs w:val="21"/>
          <w:lang w:eastAsia="zh-CN"/>
        </w:rPr>
        <w:t>税收违法黑名单</w:t>
      </w:r>
      <w:r>
        <w:rPr>
          <w:rFonts w:hint="eastAsia" w:ascii="宋体" w:hAnsi="宋体" w:eastAsia="宋体" w:cs="宋体"/>
          <w:sz w:val="21"/>
          <w:szCs w:val="21"/>
        </w:rPr>
        <w:t>、政府采购严重违法失信行为记录名单。</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eastAsia="zh-CN"/>
        </w:rPr>
        <w:t>投标人名称（加盖公章）</w:t>
      </w:r>
      <w:r>
        <w:rPr>
          <w:rFonts w:hint="eastAsia" w:ascii="宋体" w:hAnsi="宋体" w:eastAsia="宋体" w:cs="宋体"/>
          <w:sz w:val="21"/>
          <w:szCs w:val="21"/>
        </w:rPr>
        <w:t>：</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日期：</w:t>
      </w:r>
    </w:p>
    <w:p>
      <w:pPr>
        <w:adjustRightInd/>
        <w:snapToGrid/>
        <w:spacing w:line="276" w:lineRule="auto"/>
      </w:pPr>
      <w:r>
        <w:rPr>
          <w:rFonts w:ascii="楷体_GB2312" w:eastAsia="楷体_GB2312"/>
          <w:sz w:val="24"/>
        </w:rPr>
        <w:br w:type="page"/>
      </w:r>
      <w:bookmarkEnd w:id="286"/>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9" w:name="_Toc13243"/>
      <w:bookmarkStart w:id="290" w:name="_Toc3894"/>
      <w:r>
        <w:rPr>
          <w:rFonts w:hint="eastAsia"/>
          <w:lang w:val="en-US" w:eastAsia="zh-CN"/>
        </w:rPr>
        <w:t>四、法定代表人证明书</w:t>
      </w:r>
      <w:bookmarkEnd w:id="289"/>
      <w:bookmarkEnd w:id="290"/>
    </w:p>
    <w:p>
      <w:pPr>
        <w:pStyle w:val="40"/>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40"/>
        <w:spacing w:line="420" w:lineRule="atLeast"/>
        <w:ind w:firstLine="433"/>
        <w:rPr>
          <w:rFonts w:ascii="宋体" w:eastAsia="宋体"/>
          <w:sz w:val="21"/>
          <w:szCs w:val="21"/>
        </w:rPr>
      </w:pPr>
    </w:p>
    <w:p>
      <w:pPr>
        <w:pStyle w:val="40"/>
        <w:spacing w:line="360" w:lineRule="auto"/>
        <w:ind w:firstLine="420" w:firstLineChars="200"/>
        <w:rPr>
          <w:rFonts w:hint="eastAsia"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eastAsia="宋体"/>
          <w:sz w:val="21"/>
          <w:szCs w:val="21"/>
        </w:rPr>
      </w:pPr>
      <w:r>
        <w:rPr>
          <w:rFonts w:hint="eastAsia" w:ascii="宋体" w:hAnsi="宋体" w:eastAsia="宋体"/>
          <w:sz w:val="21"/>
          <w:szCs w:val="21"/>
        </w:rPr>
        <w:t>特此证明。</w:t>
      </w:r>
    </w:p>
    <w:p>
      <w:pPr>
        <w:pStyle w:val="40"/>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ind w:firstLine="420" w:firstLineChars="200"/>
        <w:rPr>
          <w:rFonts w:ascii="宋体" w:hAnsi="宋体" w:eastAsia="宋体"/>
          <w:sz w:val="21"/>
          <w:szCs w:val="21"/>
        </w:rPr>
      </w:pPr>
    </w:p>
    <w:p>
      <w:pPr>
        <w:ind w:firstLine="420" w:firstLineChars="20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w:t>
      </w:r>
      <w:r>
        <w:rPr>
          <w:rFonts w:hint="eastAsia" w:ascii="宋体" w:hAnsi="宋体" w:eastAsia="宋体"/>
          <w:sz w:val="21"/>
          <w:szCs w:val="21"/>
        </w:rPr>
        <w:t>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0"/>
              <w:spacing w:line="460" w:lineRule="exact"/>
              <w:ind w:firstLine="0" w:firstLineChars="0"/>
              <w:jc w:val="center"/>
              <w:rPr>
                <w:rFonts w:ascii="宋体" w:eastAsia="宋体"/>
                <w:sz w:val="22"/>
              </w:rPr>
            </w:pPr>
            <w:r>
              <w:rPr>
                <w:rFonts w:hint="eastAsia" w:ascii="宋体" w:hAnsi="宋体" w:eastAsia="宋体"/>
                <w:sz w:val="21"/>
                <w:szCs w:val="21"/>
              </w:rPr>
              <w:t>法人代表身份证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
      <w:pPr>
        <w:adjustRightInd/>
        <w:snapToGrid/>
        <w:spacing w:line="276" w:lineRule="auto"/>
      </w:pPr>
      <w:r>
        <w:rPr>
          <w:rFonts w:ascii="楷体_GB2312" w:eastAsia="楷体_GB2312"/>
          <w:sz w:val="24"/>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1" w:name="_Toc5918"/>
      <w:bookmarkStart w:id="292" w:name="_Toc5626"/>
      <w:r>
        <w:rPr>
          <w:rFonts w:hint="eastAsia"/>
          <w:lang w:val="en-US" w:eastAsia="zh-CN"/>
        </w:rPr>
        <w:t>五、法定代表人授权书</w:t>
      </w:r>
      <w:bookmarkEnd w:id="291"/>
      <w:bookmarkEnd w:id="292"/>
    </w:p>
    <w:p>
      <w:pPr>
        <w:pStyle w:val="40"/>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40"/>
        <w:spacing w:line="420" w:lineRule="atLeast"/>
        <w:ind w:firstLine="433"/>
        <w:rPr>
          <w:rFonts w:ascii="宋体" w:eastAsia="宋体"/>
          <w:sz w:val="21"/>
          <w:szCs w:val="21"/>
        </w:rPr>
      </w:pPr>
    </w:p>
    <w:p>
      <w:pPr>
        <w:spacing w:after="0"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本授权书声明：本人</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系</w:t>
      </w:r>
      <w:r>
        <w:rPr>
          <w:rFonts w:hint="eastAsia" w:ascii="宋体" w:hAnsi="宋体" w:eastAsia="宋体" w:cs="Times New Roman"/>
          <w:sz w:val="21"/>
          <w:szCs w:val="21"/>
          <w:u w:val="single"/>
        </w:rPr>
        <w:t xml:space="preserve">     （投标人名称）    </w:t>
      </w:r>
      <w:r>
        <w:rPr>
          <w:rFonts w:hint="eastAsia" w:ascii="宋体" w:hAnsi="宋体" w:eastAsia="宋体" w:cs="Times New Roman"/>
          <w:sz w:val="21"/>
          <w:szCs w:val="21"/>
        </w:rPr>
        <w:t>的法定代表人，现委托</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为我方合法代理人。代理人根据授权，以我方名义签署、澄清、说明、补正、递交、撤回、修改</w:t>
      </w:r>
      <w:r>
        <w:rPr>
          <w:rFonts w:hint="eastAsia" w:ascii="宋体" w:hAnsi="宋体" w:eastAsia="宋体" w:cs="Times New Roman"/>
          <w:sz w:val="21"/>
          <w:szCs w:val="21"/>
          <w:u w:val="single"/>
        </w:rPr>
        <w:t xml:space="preserve"> （项目名称）</w:t>
      </w:r>
      <w:r>
        <w:rPr>
          <w:rFonts w:hint="eastAsia" w:ascii="宋体" w:hAnsi="宋体" w:eastAsia="宋体" w:cs="Times New Roman"/>
          <w:sz w:val="21"/>
          <w:szCs w:val="21"/>
        </w:rPr>
        <w:t>（项目编号：</w:t>
      </w:r>
      <w:r>
        <w:rPr>
          <w:rFonts w:hint="eastAsia" w:ascii="宋体" w:hAnsi="宋体" w:eastAsia="宋体" w:cs="Times New Roman"/>
          <w:sz w:val="21"/>
          <w:szCs w:val="21"/>
          <w:u w:val="single"/>
        </w:rPr>
        <w:t>　　     　</w:t>
      </w:r>
      <w:r>
        <w:rPr>
          <w:rFonts w:hint="eastAsia" w:ascii="宋体" w:hAnsi="宋体" w:eastAsia="宋体" w:cs="Times New Roman"/>
          <w:sz w:val="21"/>
          <w:szCs w:val="21"/>
        </w:rPr>
        <w:t>）投标文件、签订合同和处理有关事宜，其法律后果由我方承担。</w:t>
      </w:r>
    </w:p>
    <w:p>
      <w:pPr>
        <w:spacing w:after="0" w:line="360" w:lineRule="auto"/>
        <w:ind w:firstLine="315" w:firstLineChars="150"/>
        <w:rPr>
          <w:rFonts w:ascii="宋体" w:hAnsi="宋体" w:eastAsia="宋体" w:cs="Times New Roman"/>
          <w:sz w:val="21"/>
          <w:szCs w:val="21"/>
        </w:rPr>
      </w:pPr>
      <w:r>
        <w:rPr>
          <w:rFonts w:hint="eastAsia" w:ascii="宋体" w:hAnsi="宋体" w:eastAsia="宋体" w:cs="Times New Roman"/>
          <w:sz w:val="21"/>
          <w:szCs w:val="21"/>
        </w:rPr>
        <w:t>本授权书于</w:t>
      </w:r>
      <w:r>
        <w:rPr>
          <w:rFonts w:hint="eastAsia" w:ascii="宋体" w:hAnsi="宋体" w:eastAsia="宋体" w:cs="Times New Roman"/>
          <w:sz w:val="21"/>
          <w:szCs w:val="21"/>
          <w:u w:val="single"/>
        </w:rPr>
        <w:t>　　</w:t>
      </w:r>
      <w:r>
        <w:rPr>
          <w:rFonts w:hint="eastAsia" w:ascii="宋体" w:hAnsi="宋体" w:eastAsia="宋体" w:cs="Times New Roman"/>
          <w:sz w:val="21"/>
          <w:szCs w:val="21"/>
        </w:rPr>
        <w:t>年</w:t>
      </w:r>
      <w:r>
        <w:rPr>
          <w:rFonts w:hint="eastAsia" w:ascii="宋体" w:hAnsi="宋体" w:eastAsia="宋体" w:cs="Times New Roman"/>
          <w:sz w:val="21"/>
          <w:szCs w:val="21"/>
          <w:u w:val="single"/>
        </w:rPr>
        <w:t>　　</w:t>
      </w:r>
      <w:r>
        <w:rPr>
          <w:rFonts w:hint="eastAsia" w:ascii="宋体" w:hAnsi="宋体" w:eastAsia="宋体" w:cs="Times New Roman"/>
          <w:sz w:val="21"/>
          <w:szCs w:val="21"/>
        </w:rPr>
        <w:t>月</w:t>
      </w:r>
      <w:r>
        <w:rPr>
          <w:rFonts w:hint="eastAsia" w:ascii="宋体" w:hAnsi="宋体" w:eastAsia="宋体" w:cs="Times New Roman"/>
          <w:sz w:val="21"/>
          <w:szCs w:val="21"/>
          <w:u w:val="single"/>
        </w:rPr>
        <w:t>　　</w:t>
      </w:r>
      <w:r>
        <w:rPr>
          <w:rFonts w:hint="eastAsia" w:ascii="宋体" w:hAnsi="宋体" w:eastAsia="宋体" w:cs="Times New Roman"/>
          <w:sz w:val="21"/>
          <w:szCs w:val="21"/>
        </w:rPr>
        <w:t>日签字生效，特此声明。</w:t>
      </w:r>
    </w:p>
    <w:p>
      <w:pPr>
        <w:pStyle w:val="40"/>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val="en-US" w:eastAsia="zh-CN"/>
        </w:rPr>
        <w:t>联系方式</w:t>
      </w:r>
      <w:r>
        <w:rPr>
          <w:rFonts w:hint="eastAsia"/>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pStyle w:val="40"/>
        <w:spacing w:line="460" w:lineRule="exact"/>
        <w:ind w:firstLine="433"/>
        <w:rPr>
          <w:rFonts w:ascii="宋体" w:eastAsia="宋体"/>
          <w:sz w:val="21"/>
          <w:szCs w:val="21"/>
        </w:rPr>
      </w:pPr>
    </w:p>
    <w:p>
      <w:pPr>
        <w:ind w:firstLine="420" w:firstLineChars="200"/>
        <w:rPr>
          <w:rFonts w:eastAsia="宋体"/>
        </w:rPr>
      </w:pPr>
      <w:r>
        <w:rPr>
          <w:rFonts w:hint="eastAsia" w:ascii="宋体" w:hAnsi="宋体" w:eastAsia="宋体"/>
          <w:sz w:val="21"/>
          <w:szCs w:val="21"/>
          <w:lang w:val="en-US" w:eastAsia="zh-CN"/>
        </w:rPr>
        <w:t>注：须附</w:t>
      </w:r>
      <w:r>
        <w:rPr>
          <w:rFonts w:hint="eastAsia" w:ascii="宋体" w:hAnsi="宋体" w:eastAsia="宋体"/>
          <w:sz w:val="21"/>
          <w:szCs w:val="21"/>
        </w:rPr>
        <w:t>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sz w:val="22"/>
              </w:rPr>
            </w:pPr>
            <w:bookmarkStart w:id="293" w:name="_Toc22486"/>
            <w:r>
              <w:rPr>
                <w:rFonts w:hint="eastAsia" w:ascii="宋体" w:hAnsi="宋体" w:eastAsia="宋体"/>
                <w:sz w:val="21"/>
                <w:szCs w:val="21"/>
              </w:rPr>
              <w:t>被授权人身份证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Pr>
        <w:adjustRightInd/>
        <w:snapToGrid/>
        <w:spacing w:line="276" w:lineRule="auto"/>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r>
        <w:rPr>
          <w:rFonts w:hint="eastAsia" w:asci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94" w:name="_Toc24013"/>
      <w:bookmarkStart w:id="295" w:name="_Toc18562"/>
      <w:r>
        <w:rPr>
          <w:rFonts w:hint="eastAsia"/>
          <w:lang w:val="en-US" w:eastAsia="zh-CN"/>
        </w:rPr>
        <w:t>六、投标人基本情况说明</w:t>
      </w:r>
      <w:bookmarkEnd w:id="294"/>
      <w:bookmarkEnd w:id="29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40"/>
        <w:spacing w:line="500" w:lineRule="atLeast"/>
        <w:ind w:firstLine="433"/>
        <w:rPr>
          <w:rFonts w:ascii="宋体" w:eastAsia="宋体"/>
          <w:sz w:val="21"/>
          <w:szCs w:val="21"/>
        </w:rPr>
      </w:pPr>
    </w:p>
    <w:p>
      <w:pPr>
        <w:pStyle w:val="2"/>
        <w:keepNext/>
        <w:keepLines/>
        <w:pageBreakBefore w:val="0"/>
        <w:widowControl/>
        <w:kinsoku/>
        <w:wordWrap/>
        <w:overflowPunct/>
        <w:topLinePunct w:val="0"/>
        <w:autoSpaceDE/>
        <w:autoSpaceDN/>
        <w:bidi w:val="0"/>
        <w:adjustRightInd w:val="0"/>
        <w:snapToGrid w:val="0"/>
        <w:spacing w:after="0"/>
        <w:jc w:val="center"/>
        <w:textAlignment w:val="auto"/>
      </w:pPr>
      <w:bookmarkStart w:id="296" w:name="_Toc1511"/>
      <w:bookmarkStart w:id="297" w:name="_Toc17470"/>
      <w:bookmarkStart w:id="298" w:name="_Toc29995"/>
      <w:bookmarkStart w:id="299" w:name="_Toc5919"/>
      <w:bookmarkStart w:id="300" w:name="_Toc28067"/>
      <w:bookmarkStart w:id="301" w:name="_Toc4926"/>
      <w:bookmarkStart w:id="302" w:name="_Toc24210"/>
      <w:r>
        <w:rPr>
          <w:rFonts w:hint="eastAsia"/>
          <w:lang w:val="en-US" w:eastAsia="zh-CN"/>
        </w:rPr>
        <w:t>七、</w:t>
      </w:r>
      <w:r>
        <w:rPr>
          <w:rFonts w:hint="eastAsia"/>
        </w:rPr>
        <w:t>营业执照</w:t>
      </w:r>
      <w:bookmarkEnd w:id="296"/>
      <w:bookmarkEnd w:id="297"/>
      <w:bookmarkEnd w:id="298"/>
      <w:bookmarkEnd w:id="299"/>
      <w:bookmarkEnd w:id="300"/>
      <w:bookmarkEnd w:id="301"/>
      <w:bookmarkEnd w:id="30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供应商应提供相关证明复印件盖公章。</w:t>
      </w:r>
    </w:p>
    <w:p>
      <w:pPr>
        <w:jc w:val="center"/>
      </w:pPr>
      <w:r>
        <w:rPr>
          <w:rFonts w:hint="eastAsia" w:ascii="黑体" w:eastAsia="黑体"/>
          <w:sz w:val="28"/>
          <w:szCs w:val="28"/>
        </w:rPr>
        <w:br w:type="page"/>
      </w:r>
    </w:p>
    <w:bookmarkEnd w:id="293"/>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3" w:name="_Toc29439"/>
      <w:bookmarkStart w:id="304" w:name="_Toc21638"/>
      <w:r>
        <w:rPr>
          <w:rFonts w:hint="eastAsia"/>
          <w:lang w:val="en-US" w:eastAsia="zh-CN"/>
        </w:rPr>
        <w:t>八、</w:t>
      </w:r>
      <w:r>
        <w:rPr>
          <w:rFonts w:hint="eastAsia"/>
        </w:rPr>
        <w:t>特殊资格要求证明文件</w:t>
      </w:r>
      <w:bookmarkEnd w:id="303"/>
      <w:bookmarkEnd w:id="30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若采购项目对供应商资格无特殊要求，可删除本格式。</w:t>
      </w: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rPr>
      </w:pP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5" w:name="_Toc23341"/>
      <w:bookmarkStart w:id="306" w:name="_Toc14263"/>
      <w:r>
        <w:rPr>
          <w:rFonts w:hint="eastAsia"/>
          <w:lang w:val="en-US" w:eastAsia="zh-CN"/>
        </w:rPr>
        <w:t>九、</w:t>
      </w:r>
      <w:r>
        <w:rPr>
          <w:rFonts w:hint="eastAsia"/>
        </w:rPr>
        <w:t>承诺书</w:t>
      </w:r>
      <w:bookmarkEnd w:id="305"/>
      <w:bookmarkEnd w:id="306"/>
    </w:p>
    <w:p>
      <w:pPr>
        <w:pStyle w:val="40"/>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40"/>
        <w:spacing w:line="420" w:lineRule="exact"/>
        <w:ind w:firstLine="455"/>
        <w:rPr>
          <w:rFonts w:hint="eastAsia" w:ascii="宋体" w:hAnsi="宋体" w:eastAsia="宋体" w:cs="宋体"/>
          <w:b w:val="0"/>
          <w:bCs w:val="0"/>
          <w:color w:val="auto"/>
          <w:sz w:val="21"/>
          <w:szCs w:val="21"/>
          <w:highlight w:val="none"/>
        </w:rPr>
      </w:pPr>
      <w:bookmarkStart w:id="30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7"/>
      <w:r>
        <w:rPr>
          <w:rFonts w:hint="eastAsia" w:ascii="宋体" w:hAnsi="宋体" w:eastAsia="宋体" w:cs="宋体"/>
          <w:b w:val="0"/>
          <w:bCs w:val="0"/>
          <w:color w:val="auto"/>
          <w:sz w:val="21"/>
          <w:szCs w:val="21"/>
          <w:highlight w:val="none"/>
        </w:rPr>
        <w:cr/>
      </w:r>
    </w:p>
    <w:p>
      <w:pPr>
        <w:pStyle w:val="40"/>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rPr>
      </w:pP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8" w:name="_Toc13955"/>
      <w:bookmarkStart w:id="309" w:name="_Toc13653"/>
      <w:r>
        <w:rPr>
          <w:rFonts w:hint="eastAsia"/>
          <w:lang w:val="en-US" w:eastAsia="zh-CN"/>
        </w:rPr>
        <w:t>十、招标代理服务费承诺书</w:t>
      </w:r>
      <w:bookmarkEnd w:id="308"/>
      <w:bookmarkEnd w:id="309"/>
    </w:p>
    <w:p>
      <w:pPr>
        <w:pStyle w:val="40"/>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我公司</w:t>
      </w:r>
      <w:r>
        <w:rPr>
          <w:rFonts w:hint="eastAsia" w:ascii="宋体" w:hAnsi="宋体" w:eastAsia="宋体" w:cs="宋体"/>
          <w:b w:val="0"/>
          <w:bCs w:val="0"/>
          <w:sz w:val="21"/>
          <w:szCs w:val="21"/>
          <w:u w:val="single"/>
        </w:rPr>
        <w:t xml:space="preserve">   （投标人名称）   </w:t>
      </w:r>
      <w:r>
        <w:rPr>
          <w:rFonts w:hint="eastAsia" w:ascii="宋体" w:hAnsi="宋体" w:eastAsia="宋体" w:cs="宋体"/>
          <w:b w:val="0"/>
          <w:bCs w:val="0"/>
          <w:sz w:val="21"/>
          <w:szCs w:val="21"/>
        </w:rPr>
        <w:t>在参加贵司进行的</w:t>
      </w:r>
      <w:r>
        <w:rPr>
          <w:rFonts w:hint="eastAsia" w:ascii="宋体" w:hAnsi="宋体" w:eastAsia="宋体" w:cs="宋体"/>
          <w:b w:val="0"/>
          <w:bCs w:val="0"/>
          <w:sz w:val="21"/>
          <w:szCs w:val="21"/>
          <w:u w:val="single"/>
        </w:rPr>
        <w:t xml:space="preserve">   （项目名称）  （项目编号：      ）（包号：  ）</w:t>
      </w:r>
      <w:r>
        <w:rPr>
          <w:rFonts w:hint="eastAsia" w:ascii="宋体" w:hAnsi="宋体" w:eastAsia="宋体" w:cs="宋体"/>
          <w:b w:val="0"/>
          <w:bCs w:val="0"/>
          <w:sz w:val="21"/>
          <w:szCs w:val="21"/>
        </w:rPr>
        <w:t>招标中如获中标，我公司承诺</w:t>
      </w:r>
      <w:r>
        <w:rPr>
          <w:rFonts w:hint="eastAsia" w:ascii="宋体" w:hAnsi="宋体" w:eastAsia="宋体" w:cs="宋体"/>
          <w:b w:val="0"/>
          <w:bCs w:val="0"/>
          <w:sz w:val="21"/>
          <w:szCs w:val="21"/>
          <w:lang w:val="en-US" w:eastAsia="zh-CN"/>
        </w:rPr>
        <w:t>在</w:t>
      </w:r>
      <w:r>
        <w:rPr>
          <w:rFonts w:hint="eastAsia" w:ascii="宋体" w:hAnsi="宋体" w:eastAsia="宋体" w:cs="宋体"/>
          <w:b w:val="0"/>
          <w:bCs w:val="0"/>
          <w:sz w:val="21"/>
          <w:szCs w:val="21"/>
        </w:rPr>
        <w:t>本项目“采购结果公告”发布之日起15日内，向贵司一次性交纳招标代理服务费。</w:t>
      </w:r>
    </w:p>
    <w:p>
      <w:pPr>
        <w:bidi w:val="0"/>
        <w:ind w:firstLine="420" w:firstLineChars="200"/>
        <w:rPr>
          <w:rFonts w:hint="eastAsia"/>
          <w:lang w:eastAsia="zh-CN"/>
        </w:rPr>
      </w:pPr>
      <w:r>
        <w:rPr>
          <w:rFonts w:hint="eastAsia"/>
        </w:rPr>
        <w:t>特此承诺</w:t>
      </w:r>
      <w:r>
        <w:rPr>
          <w:rFonts w:hint="eastAsia"/>
          <w:lang w:eastAsia="zh-CN"/>
        </w:rPr>
        <w:t>。</w:t>
      </w:r>
    </w:p>
    <w:p>
      <w:pPr>
        <w:jc w:val="center"/>
        <w:rPr>
          <w:rFonts w:hint="eastAsia" w:ascii="宋体" w:hAnsi="宋体" w:eastAsia="宋体" w:cs="宋体"/>
          <w:b w:val="0"/>
          <w:bCs w:val="0"/>
          <w:sz w:val="21"/>
          <w:szCs w:val="21"/>
        </w:rPr>
      </w:pPr>
    </w:p>
    <w:p>
      <w:pPr>
        <w:bidi w:val="0"/>
        <w:rPr>
          <w:rFonts w:hint="eastAsia"/>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rPr>
      </w:pPr>
      <w:r>
        <w:rPr>
          <w:rFonts w:hint="eastAsia" w:ascii="黑体" w:eastAsia="黑体"/>
          <w:sz w:val="28"/>
          <w:szCs w:val="28"/>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0" w:name="_Toc12598"/>
      <w:bookmarkStart w:id="311" w:name="_Toc1975"/>
      <w:r>
        <w:rPr>
          <w:rFonts w:hint="eastAsia"/>
          <w:lang w:val="en-US" w:eastAsia="zh-CN"/>
        </w:rPr>
        <w:t>十一、</w:t>
      </w:r>
      <w:r>
        <w:rPr>
          <w:rFonts w:hint="eastAsia"/>
        </w:rPr>
        <w:t>商务条款偏离表</w:t>
      </w:r>
      <w:bookmarkEnd w:id="310"/>
      <w:bookmarkEnd w:id="311"/>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159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lang w:val="en-US" w:eastAsia="zh-CN"/>
              </w:rPr>
              <w:t>商务条款</w:t>
            </w:r>
            <w:r>
              <w:rPr>
                <w:rFonts w:hint="eastAsia" w:ascii="宋体" w:hAnsi="宋体" w:eastAsia="宋体"/>
                <w:sz w:val="21"/>
                <w:szCs w:val="21"/>
              </w:rPr>
              <w:t>名称</w:t>
            </w:r>
          </w:p>
        </w:tc>
        <w:tc>
          <w:tcPr>
            <w:tcW w:w="1755"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招标</w:t>
            </w:r>
            <w:r>
              <w:rPr>
                <w:rFonts w:hint="eastAsia" w:ascii="宋体" w:hAnsi="宋体" w:eastAsia="宋体"/>
                <w:sz w:val="21"/>
                <w:szCs w:val="21"/>
                <w:lang w:val="en-US" w:eastAsia="zh-CN"/>
              </w:rPr>
              <w:t>文件</w:t>
            </w:r>
            <w:r>
              <w:rPr>
                <w:rFonts w:hint="eastAsia" w:ascii="宋体" w:hAnsi="宋体" w:eastAsia="宋体"/>
                <w:sz w:val="21"/>
                <w:szCs w:val="21"/>
              </w:rPr>
              <w:t>要求</w:t>
            </w:r>
          </w:p>
        </w:tc>
        <w:tc>
          <w:tcPr>
            <w:tcW w:w="192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rPr>
              <w:t>偏离</w:t>
            </w:r>
            <w:r>
              <w:rPr>
                <w:rFonts w:hint="eastAsia" w:ascii="宋体" w:hAnsi="宋体" w:eastAsia="宋体"/>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投标人代表签字：</w:t>
      </w:r>
    </w:p>
    <w:p>
      <w:pPr>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1、投标人应对照招标文件商务要求，在“偏离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2、商务条款包括但不限于合格投标人资格、</w:t>
      </w:r>
      <w:r>
        <w:rPr>
          <w:rFonts w:hint="eastAsia" w:ascii="宋体" w:hAnsi="宋体" w:eastAsia="宋体"/>
          <w:sz w:val="21"/>
          <w:szCs w:val="21"/>
          <w:lang w:val="en-US" w:eastAsia="zh-CN"/>
        </w:rPr>
        <w:t>合同期限、</w:t>
      </w:r>
      <w:r>
        <w:rPr>
          <w:rFonts w:hint="eastAsia" w:ascii="宋体" w:hAnsi="宋体" w:eastAsia="宋体"/>
          <w:sz w:val="21"/>
          <w:szCs w:val="21"/>
        </w:rPr>
        <w:t>付款方式、</w:t>
      </w:r>
      <w:r>
        <w:rPr>
          <w:rFonts w:hint="eastAsia" w:ascii="宋体" w:hAnsi="宋体" w:eastAsia="宋体"/>
          <w:sz w:val="21"/>
          <w:szCs w:val="21"/>
          <w:lang w:val="en-US" w:eastAsia="zh-CN"/>
        </w:rPr>
        <w:t>报价要求、</w:t>
      </w:r>
      <w:r>
        <w:rPr>
          <w:rFonts w:hint="eastAsia" w:ascii="宋体" w:hAnsi="宋体" w:eastAsia="宋体"/>
          <w:sz w:val="21"/>
          <w:szCs w:val="21"/>
        </w:rPr>
        <w:t>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rPr>
          <w:rFonts w:hint="eastAsia"/>
        </w:rPr>
      </w:pPr>
      <w:r>
        <w:br w:type="page"/>
      </w:r>
      <w:bookmarkStart w:id="312" w:name="_Toc32183"/>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3" w:name="_Toc25391"/>
      <w:bookmarkStart w:id="314" w:name="_Toc19276"/>
      <w:r>
        <w:rPr>
          <w:rFonts w:hint="eastAsia"/>
          <w:lang w:val="en-US" w:eastAsia="zh-CN"/>
        </w:rPr>
        <w:t>十二、</w:t>
      </w:r>
      <w:r>
        <w:rPr>
          <w:rFonts w:hint="eastAsia"/>
        </w:rPr>
        <w:t>业绩表</w:t>
      </w:r>
      <w:bookmarkEnd w:id="313"/>
      <w:bookmarkEnd w:id="314"/>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7"/>
        <w:spacing w:after="0"/>
        <w:rPr>
          <w:rFonts w:ascii="宋体" w:hAnsi="宋体" w:eastAsia="宋体"/>
          <w:sz w:val="21"/>
          <w:szCs w:val="21"/>
        </w:rPr>
      </w:pPr>
    </w:p>
    <w:p>
      <w:pPr>
        <w:pStyle w:val="37"/>
        <w:spacing w:after="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须提供须提供证明资料，</w:t>
      </w:r>
      <w:r>
        <w:rPr>
          <w:rFonts w:hint="eastAsia" w:ascii="宋体" w:hAnsi="宋体" w:eastAsia="宋体"/>
          <w:sz w:val="21"/>
          <w:szCs w:val="21"/>
        </w:rPr>
        <w:t>业绩表所列出的材料应为真实准确的，并应提供相关证明材料复印件加盖公章。</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rPr>
          <w:rFonts w:hint="eastAsia"/>
        </w:rPr>
      </w:pPr>
    </w:p>
    <w:p>
      <w:pPr>
        <w:pStyle w:val="7"/>
        <w:ind w:left="0" w:leftChars="0" w:firstLine="0" w:firstLineChars="0"/>
        <w:rPr>
          <w:rFonts w:hint="eastAsia"/>
        </w:rPr>
      </w:pP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rPr>
      </w:pPr>
      <w:bookmarkStart w:id="315" w:name="_Toc20520"/>
      <w:bookmarkStart w:id="316" w:name="_Toc14688"/>
      <w:r>
        <w:rPr>
          <w:rFonts w:hint="eastAsia"/>
          <w:lang w:val="en-US" w:eastAsia="zh-CN"/>
        </w:rPr>
        <w:t>第三章技术文件</w:t>
      </w:r>
      <w:bookmarkEnd w:id="312"/>
      <w:bookmarkEnd w:id="315"/>
      <w:bookmarkEnd w:id="316"/>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7" w:name="_Toc7092"/>
      <w:bookmarkStart w:id="318" w:name="_Toc13097"/>
      <w:r>
        <w:rPr>
          <w:rFonts w:hint="eastAsia"/>
          <w:lang w:val="en-US" w:eastAsia="zh-CN"/>
        </w:rPr>
        <w:t>一、</w:t>
      </w:r>
      <w:r>
        <w:rPr>
          <w:rFonts w:hint="eastAsia"/>
        </w:rPr>
        <w:t>技术规格偏离表</w:t>
      </w:r>
      <w:bookmarkEnd w:id="317"/>
      <w:bookmarkEnd w:id="318"/>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23"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招标</w:t>
            </w:r>
            <w:r>
              <w:rPr>
                <w:rFonts w:hint="eastAsia" w:ascii="宋体" w:hAnsi="宋体" w:eastAsia="宋体" w:cs="宋体"/>
                <w:sz w:val="21"/>
                <w:szCs w:val="21"/>
                <w:lang w:val="en-US" w:eastAsia="zh-CN"/>
              </w:rPr>
              <w:t>文件</w:t>
            </w:r>
            <w:r>
              <w:rPr>
                <w:rFonts w:hint="eastAsia" w:ascii="宋体" w:hAnsi="宋体" w:eastAsia="宋体" w:cs="宋体"/>
                <w:sz w:val="21"/>
                <w:szCs w:val="21"/>
              </w:rPr>
              <w:t>要求</w:t>
            </w:r>
          </w:p>
        </w:tc>
        <w:tc>
          <w:tcPr>
            <w:tcW w:w="159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rPr>
              <w:t>偏离</w:t>
            </w:r>
            <w:r>
              <w:rPr>
                <w:rFonts w:hint="eastAsia" w:ascii="宋体" w:hAnsi="宋体" w:eastAsia="宋体" w:cs="宋体"/>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bl>
    <w:p>
      <w:pPr>
        <w:rPr>
          <w:rFonts w:ascii="宋体" w:hAnsi="宋体" w:eastAsia="宋体"/>
          <w:sz w:val="21"/>
          <w:szCs w:val="21"/>
        </w:rPr>
      </w:pPr>
    </w:p>
    <w:p>
      <w:pPr>
        <w:bidi w:val="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ind w:firstLine="178" w:firstLineChars="85"/>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注：投标人应对照招标文件</w:t>
      </w:r>
      <w:r>
        <w:rPr>
          <w:rFonts w:hint="eastAsia" w:ascii="宋体" w:hAnsi="宋体"/>
          <w:sz w:val="21"/>
          <w:szCs w:val="21"/>
          <w:lang w:val="en-US" w:eastAsia="zh-CN"/>
        </w:rPr>
        <w:t>技术</w:t>
      </w:r>
      <w:r>
        <w:rPr>
          <w:rFonts w:hint="eastAsia" w:ascii="宋体" w:hAnsi="宋体" w:eastAsia="宋体"/>
          <w:sz w:val="21"/>
          <w:szCs w:val="21"/>
        </w:rPr>
        <w:t>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w:t>
      </w:r>
      <w:r>
        <w:rPr>
          <w:rFonts w:hint="eastAsia" w:ascii="宋体" w:hAnsi="宋体"/>
          <w:sz w:val="21"/>
          <w:szCs w:val="21"/>
          <w:lang w:val="en-US" w:eastAsia="zh-CN"/>
        </w:rPr>
        <w:t>技术</w:t>
      </w:r>
      <w:r>
        <w:rPr>
          <w:rFonts w:hint="eastAsia" w:ascii="宋体" w:hAnsi="宋体" w:eastAsia="宋体"/>
          <w:sz w:val="21"/>
          <w:szCs w:val="21"/>
        </w:rPr>
        <w:t>内容做出了实质性的响应，并申明与招标文件的偏差和例外。</w:t>
      </w:r>
    </w:p>
    <w:p>
      <w:pPr>
        <w:rPr>
          <w:rFonts w:hint="eastAsia" w:ascii="宋体" w:hAnsi="宋体" w:eastAsia="宋体"/>
          <w:sz w:val="21"/>
          <w:szCs w:val="21"/>
        </w:rPr>
      </w:pPr>
    </w:p>
    <w:p>
      <w:pPr>
        <w:rPr>
          <w:rFonts w:ascii="宋体" w:hAnsi="宋体" w:eastAsia="宋体"/>
          <w:sz w:val="21"/>
          <w:szCs w:val="21"/>
        </w:rPr>
      </w:pPr>
    </w:p>
    <w:p>
      <w:pPr>
        <w:spacing w:after="0" w:line="360" w:lineRule="auto"/>
        <w:rPr>
          <w:rFonts w:ascii="宋体" w:hAnsi="宋体" w:eastAsia="宋体"/>
          <w:sz w:val="21"/>
          <w:szCs w:val="21"/>
        </w:rPr>
      </w:pPr>
    </w:p>
    <w:p>
      <w:pPr>
        <w:adjustRightInd/>
        <w:snapToGrid/>
        <w:spacing w:line="276" w:lineRule="auto"/>
      </w:pPr>
    </w:p>
    <w:p>
      <w:pPr>
        <w:rPr>
          <w:rFonts w:ascii="黑体" w:eastAsia="黑体"/>
          <w:sz w:val="28"/>
          <w:szCs w:val="28"/>
        </w:rPr>
      </w:pPr>
      <w:bookmarkStart w:id="319" w:name="_Toc17691"/>
      <w:r>
        <w:rPr>
          <w:rFonts w:hint="eastAsia" w:ascii="宋体" w:hAnsi="宋体" w:eastAsia="宋体"/>
          <w:sz w:val="21"/>
          <w:szCs w:val="21"/>
        </w:rPr>
        <w:br w:type="page"/>
      </w:r>
      <w:bookmarkEnd w:id="319"/>
      <w:bookmarkStart w:id="320" w:name="_Toc1274"/>
      <w:bookmarkStart w:id="321" w:name="_Toc18668"/>
      <w:bookmarkStart w:id="322" w:name="_Toc4827"/>
      <w:bookmarkStart w:id="323" w:name="_Toc4464"/>
      <w:bookmarkStart w:id="324" w:name="_Toc26078"/>
      <w:bookmarkStart w:id="325" w:name="_Toc6080"/>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6" w:name="_Toc10734"/>
      <w:bookmarkStart w:id="327" w:name="_Toc13461"/>
      <w:r>
        <w:rPr>
          <w:rFonts w:hint="eastAsia"/>
          <w:lang w:val="en-US" w:eastAsia="zh-CN"/>
        </w:rPr>
        <w:t>二、</w:t>
      </w:r>
      <w:r>
        <w:rPr>
          <w:rFonts w:hint="eastAsia"/>
        </w:rPr>
        <w:t>重要技术参数（▲）响应表</w:t>
      </w:r>
      <w:bookmarkEnd w:id="320"/>
      <w:bookmarkEnd w:id="321"/>
      <w:bookmarkEnd w:id="322"/>
      <w:bookmarkEnd w:id="323"/>
      <w:bookmarkEnd w:id="324"/>
      <w:bookmarkEnd w:id="325"/>
      <w:bookmarkEnd w:id="326"/>
      <w:bookmarkEnd w:id="327"/>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28" w:name="_Toc29560"/>
            <w:bookmarkStart w:id="329" w:name="_Toc29642"/>
            <w:bookmarkStart w:id="330" w:name="_Toc27079"/>
            <w:r>
              <w:rPr>
                <w:rFonts w:hint="eastAsia" w:ascii="宋体" w:hAnsi="宋体" w:eastAsia="宋体" w:cs="宋体"/>
                <w:b w:val="0"/>
                <w:bCs w:val="0"/>
                <w:sz w:val="21"/>
                <w:szCs w:val="21"/>
                <w:lang w:val="en-US" w:eastAsia="zh-CN"/>
              </w:rPr>
              <w:t>序号</w:t>
            </w:r>
            <w:bookmarkEnd w:id="328"/>
            <w:bookmarkEnd w:id="329"/>
            <w:bookmarkEnd w:id="330"/>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31" w:name="_Toc12049"/>
            <w:bookmarkStart w:id="332" w:name="_Toc2700"/>
            <w:bookmarkStart w:id="333" w:name="_Toc21739"/>
            <w:bookmarkStart w:id="334" w:name="_Toc14815"/>
            <w:bookmarkStart w:id="335" w:name="_Toc1016"/>
            <w:bookmarkStart w:id="336" w:name="_Toc15368"/>
            <w:bookmarkStart w:id="337" w:name="_Toc4304"/>
            <w:bookmarkStart w:id="338" w:name="_Toc27090"/>
            <w:bookmarkStart w:id="339" w:name="_Toc16872"/>
            <w:bookmarkStart w:id="340" w:name="_Toc15903"/>
            <w:bookmarkStart w:id="341" w:name="_Toc10045"/>
            <w:bookmarkStart w:id="342" w:name="_Toc26124"/>
            <w:bookmarkStart w:id="343" w:name="_Toc22448"/>
            <w:bookmarkStart w:id="344" w:name="_Toc8490"/>
            <w:bookmarkStart w:id="345" w:name="_Toc7333"/>
            <w:bookmarkStart w:id="346" w:name="_Toc22879"/>
            <w:bookmarkStart w:id="347" w:name="_Toc22917"/>
            <w:bookmarkStart w:id="348" w:name="_Toc27442"/>
            <w:bookmarkStart w:id="349" w:name="_Toc21809"/>
            <w:bookmarkStart w:id="350" w:name="_Toc19251"/>
            <w:bookmarkStart w:id="351" w:name="_Toc24662"/>
            <w:bookmarkStart w:id="352" w:name="_Toc8312"/>
            <w:bookmarkStart w:id="353" w:name="_Toc32531"/>
            <w:r>
              <w:rPr>
                <w:rFonts w:hint="eastAsia" w:ascii="宋体" w:hAnsi="宋体" w:eastAsia="宋体" w:cs="宋体"/>
                <w:b w:val="0"/>
                <w:bCs w:val="0"/>
                <w:sz w:val="21"/>
                <w:szCs w:val="21"/>
                <w:lang w:val="en-US" w:eastAsia="zh-CN"/>
              </w:rPr>
              <w:t>重要</w:t>
            </w:r>
            <w:r>
              <w:rPr>
                <w:rFonts w:hint="eastAsia" w:ascii="宋体" w:hAnsi="宋体" w:eastAsia="宋体" w:cs="宋体"/>
                <w:b w:val="0"/>
                <w:bCs w:val="0"/>
                <w:sz w:val="21"/>
                <w:szCs w:val="21"/>
              </w:rPr>
              <w:t>技术参</w:t>
            </w:r>
            <w:r>
              <w:rPr>
                <w:rFonts w:hint="eastAsia" w:ascii="宋体" w:hAnsi="宋体" w:eastAsia="宋体" w:cs="宋体"/>
                <w:b w:val="0"/>
                <w:bCs w:val="0"/>
                <w:sz w:val="21"/>
                <w:szCs w:val="21"/>
                <w:lang w:val="en-US" w:eastAsia="zh-CN"/>
              </w:rPr>
              <w:t>数评分条款</w:t>
            </w:r>
            <w:r>
              <w:rPr>
                <w:rFonts w:hint="eastAsia" w:ascii="宋体" w:hAnsi="宋体" w:eastAsia="宋体" w:cs="宋体"/>
                <w:b w:val="0"/>
                <w:bCs w:val="0"/>
                <w:sz w:val="21"/>
                <w:szCs w:val="21"/>
              </w:rPr>
              <w:t>（▲）</w:t>
            </w:r>
            <w:bookmarkEnd w:id="331"/>
            <w:bookmarkEnd w:id="332"/>
            <w:bookmarkEnd w:id="333"/>
            <w:bookmarkEnd w:id="334"/>
            <w:bookmarkEnd w:id="335"/>
            <w:bookmarkEnd w:id="336"/>
            <w:bookmarkEnd w:id="337"/>
            <w:bookmarkEnd w:id="338"/>
            <w:bookmarkEnd w:id="339"/>
            <w:bookmarkEnd w:id="340"/>
            <w:bookmarkEnd w:id="341"/>
            <w:bookmarkEnd w:id="342"/>
            <w:bookmarkEnd w:id="343"/>
          </w:p>
          <w:bookmarkEnd w:id="344"/>
          <w:bookmarkEnd w:id="345"/>
          <w:bookmarkEnd w:id="346"/>
          <w:bookmarkEnd w:id="347"/>
          <w:bookmarkEnd w:id="348"/>
          <w:bookmarkEnd w:id="349"/>
          <w:bookmarkEnd w:id="350"/>
          <w:bookmarkEnd w:id="351"/>
          <w:bookmarkEnd w:id="352"/>
          <w:bookmarkEnd w:id="353"/>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54" w:name="_Toc2408"/>
            <w:bookmarkStart w:id="355" w:name="_Toc22153"/>
            <w:bookmarkStart w:id="356" w:name="_Toc10122"/>
            <w:r>
              <w:rPr>
                <w:rFonts w:hint="eastAsia" w:ascii="宋体" w:hAnsi="宋体" w:eastAsia="宋体" w:cs="宋体"/>
                <w:b w:val="0"/>
                <w:bCs w:val="0"/>
                <w:kern w:val="0"/>
                <w:sz w:val="21"/>
                <w:szCs w:val="21"/>
              </w:rPr>
              <w:t>投标文件响应内容</w:t>
            </w:r>
            <w:bookmarkEnd w:id="354"/>
            <w:bookmarkEnd w:id="355"/>
            <w:bookmarkEnd w:id="356"/>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57" w:name="_Toc29838"/>
            <w:bookmarkStart w:id="358" w:name="_Toc16003"/>
            <w:bookmarkStart w:id="359" w:name="_Toc27285"/>
            <w:bookmarkStart w:id="360" w:name="_Toc3701"/>
            <w:bookmarkStart w:id="361" w:name="_Toc1912"/>
            <w:bookmarkStart w:id="362" w:name="_Toc1330"/>
            <w:bookmarkStart w:id="363" w:name="_Toc17296"/>
            <w:bookmarkStart w:id="364" w:name="_Toc20139"/>
            <w:bookmarkStart w:id="365" w:name="_Toc5563"/>
            <w:bookmarkStart w:id="366" w:name="_Toc27185"/>
            <w:bookmarkStart w:id="367" w:name="_Toc20820"/>
            <w:bookmarkStart w:id="368" w:name="_Toc17642"/>
            <w:bookmarkStart w:id="369" w:name="_Toc5992"/>
            <w:r>
              <w:rPr>
                <w:rFonts w:hint="eastAsia" w:ascii="宋体" w:hAnsi="宋体" w:eastAsia="宋体" w:cs="宋体"/>
                <w:b w:val="0"/>
                <w:bCs w:val="0"/>
                <w:sz w:val="21"/>
                <w:szCs w:val="21"/>
                <w:lang w:val="en-US" w:eastAsia="zh-CN"/>
              </w:rPr>
              <w:t>说明</w:t>
            </w:r>
            <w:bookmarkEnd w:id="357"/>
            <w:bookmarkEnd w:id="358"/>
            <w:bookmarkEnd w:id="359"/>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70" w:name="_Toc3520"/>
            <w:bookmarkStart w:id="371" w:name="_Toc19105"/>
            <w:bookmarkStart w:id="372" w:name="_Toc857"/>
            <w:r>
              <w:rPr>
                <w:rFonts w:hint="eastAsia" w:ascii="宋体" w:hAnsi="宋体" w:eastAsia="宋体" w:cs="宋体"/>
                <w:b w:val="0"/>
                <w:bCs w:val="0"/>
                <w:sz w:val="21"/>
                <w:szCs w:val="21"/>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bl>
    <w:p>
      <w:pPr>
        <w:pStyle w:val="37"/>
        <w:spacing w:after="0" w:line="360" w:lineRule="auto"/>
        <w:rPr>
          <w:rFonts w:ascii="宋体" w:hAnsi="宋体" w:eastAsia="宋体"/>
          <w:sz w:val="21"/>
          <w:szCs w:val="21"/>
        </w:rPr>
      </w:pPr>
    </w:p>
    <w:p>
      <w:pPr>
        <w:pStyle w:val="37"/>
        <w:spacing w:after="0" w:line="360" w:lineRule="auto"/>
        <w:rPr>
          <w:rFonts w:hint="eastAsia" w:ascii="宋体" w:hAnsi="宋体" w:eastAsia="宋体"/>
          <w:sz w:val="21"/>
          <w:szCs w:val="21"/>
        </w:rPr>
      </w:pPr>
      <w:r>
        <w:rPr>
          <w:rFonts w:hint="eastAsia" w:ascii="宋体" w:hAnsi="宋体" w:eastAsia="宋体"/>
          <w:sz w:val="21"/>
          <w:szCs w:val="21"/>
        </w:rPr>
        <w:t>注：</w:t>
      </w:r>
    </w:p>
    <w:p>
      <w:pPr>
        <w:pStyle w:val="37"/>
        <w:spacing w:after="0" w:line="360" w:lineRule="auto"/>
        <w:rPr>
          <w:rFonts w:hint="eastAsia" w:ascii="宋体" w:hAnsi="宋体" w:eastAsia="宋体"/>
          <w:sz w:val="21"/>
          <w:szCs w:val="21"/>
        </w:rPr>
      </w:pPr>
      <w:r>
        <w:rPr>
          <w:rFonts w:hint="eastAsia" w:ascii="宋体" w:hAnsi="宋体" w:eastAsia="宋体"/>
          <w:sz w:val="21"/>
          <w:szCs w:val="21"/>
          <w:lang w:val="en-US" w:eastAsia="zh-CN"/>
        </w:rPr>
        <w:t>1、投标人</w:t>
      </w:r>
      <w:r>
        <w:rPr>
          <w:rFonts w:hint="eastAsia" w:ascii="宋体" w:hAnsi="宋体" w:eastAsia="宋体"/>
          <w:sz w:val="21"/>
          <w:szCs w:val="21"/>
        </w:rPr>
        <w:t>应逐条对照招标文件重要评分条款，如实地说明投标响应情况。</w:t>
      </w:r>
    </w:p>
    <w:p>
      <w:pPr>
        <w:pStyle w:val="37"/>
        <w:spacing w:after="0" w:line="360" w:lineRule="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若该重要技术参数（</w:t>
      </w:r>
      <w:r>
        <w:rPr>
          <w:rFonts w:hint="eastAsia" w:ascii="宋体" w:hAnsi="宋体" w:eastAsia="宋体" w:cs="Times New Roman"/>
          <w:sz w:val="21"/>
          <w:szCs w:val="21"/>
        </w:rPr>
        <w:t>▲</w:t>
      </w:r>
      <w:r>
        <w:rPr>
          <w:rFonts w:hint="eastAsia" w:ascii="宋体" w:hAnsi="宋体" w:eastAsia="宋体"/>
          <w:sz w:val="21"/>
          <w:szCs w:val="21"/>
        </w:rPr>
        <w:t>）规定提交相关证明材料的，供应商应当提供，并附于本格式后。未按要求提供或提供不符合要求的证明材料，视为不满足，按评分标准进行扣分处理。</w:t>
      </w:r>
    </w:p>
    <w:p>
      <w:pPr>
        <w:pStyle w:val="37"/>
        <w:spacing w:after="0" w:line="360" w:lineRule="auto"/>
        <w:rPr>
          <w:rFonts w:hint="eastAsia" w:ascii="宋体" w:hAnsi="宋体" w:eastAsia="宋体"/>
          <w:b/>
          <w:bCs/>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若招标文件未设定重要技术参数（</w:t>
      </w:r>
      <w:r>
        <w:rPr>
          <w:rFonts w:hint="eastAsia" w:ascii="宋体" w:hAnsi="宋体" w:eastAsia="宋体" w:cs="Times New Roman"/>
          <w:b/>
          <w:bCs/>
          <w:sz w:val="21"/>
          <w:szCs w:val="21"/>
        </w:rPr>
        <w:t>▲</w:t>
      </w:r>
      <w:r>
        <w:rPr>
          <w:rFonts w:hint="eastAsia" w:ascii="宋体" w:hAnsi="宋体" w:eastAsia="宋体"/>
          <w:b/>
          <w:bCs/>
          <w:sz w:val="21"/>
          <w:szCs w:val="21"/>
        </w:rPr>
        <w:t>）评分条款的，可删除本格式。</w:t>
      </w:r>
    </w:p>
    <w:p>
      <w:pPr>
        <w:pStyle w:val="37"/>
        <w:spacing w:after="0" w:line="360" w:lineRule="auto"/>
        <w:rPr>
          <w:rFonts w:ascii="宋体" w:hAnsi="宋体" w:eastAsia="宋体"/>
          <w:sz w:val="21"/>
          <w:szCs w:val="21"/>
        </w:rPr>
      </w:pPr>
    </w:p>
    <w:p>
      <w:pPr>
        <w:pStyle w:val="37"/>
        <w:numPr>
          <w:ilvl w:val="0"/>
          <w:numId w:val="11"/>
        </w:numPr>
        <w:spacing w:after="0"/>
        <w:rPr>
          <w:rFonts w:ascii="黑体" w:eastAsia="黑体"/>
          <w:sz w:val="32"/>
          <w:szCs w:val="32"/>
        </w:rPr>
      </w:pPr>
      <w:r>
        <w:rPr>
          <w:rFonts w:hint="eastAsia"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73" w:name="_Toc27139"/>
      <w:bookmarkStart w:id="374" w:name="_Toc19349"/>
      <w:r>
        <w:rPr>
          <w:rFonts w:hint="eastAsia"/>
          <w:lang w:val="en-US" w:eastAsia="zh-CN"/>
        </w:rPr>
        <w:t>三、</w:t>
      </w:r>
      <w:r>
        <w:rPr>
          <w:rFonts w:hint="eastAsia"/>
        </w:rPr>
        <w:t>实质性条款（标记★）投标响应表</w:t>
      </w:r>
      <w:bookmarkEnd w:id="373"/>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398"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是否偏离</w:t>
            </w: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bidi w:val="0"/>
        <w:rPr>
          <w:rFonts w:hint="eastAsia"/>
          <w:lang w:val="en-US" w:eastAsia="zh-CN"/>
        </w:rPr>
      </w:pP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1、</w:t>
      </w:r>
      <w:r>
        <w:rPr>
          <w:rFonts w:hint="eastAsia"/>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2、</w:t>
      </w:r>
      <w:r>
        <w:rPr>
          <w:rFonts w:hint="eastAsia"/>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r>
        <w:rPr>
          <w:rFonts w:hint="eastAsia"/>
          <w:lang w:val="en-US" w:eastAsia="zh-CN"/>
        </w:rPr>
        <w:t>3、</w:t>
      </w:r>
      <w:r>
        <w:rPr>
          <w:rFonts w:hint="eastAsia"/>
        </w:rPr>
        <w:t>若招标文件未设定实质性条款的，可删除本格式。</w:t>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75" w:name="_Toc21519"/>
      <w:r>
        <w:rPr>
          <w:rFonts w:hint="eastAsia"/>
          <w:lang w:val="en-US" w:eastAsia="zh-CN"/>
        </w:rPr>
        <w:t>四、</w:t>
      </w:r>
      <w:r>
        <w:rPr>
          <w:rFonts w:hint="eastAsia"/>
        </w:rPr>
        <w:t>项目</w:t>
      </w:r>
      <w:r>
        <w:rPr>
          <w:rFonts w:hint="eastAsia"/>
          <w:lang w:val="en-US" w:eastAsia="zh-CN"/>
        </w:rPr>
        <w:t>技术</w:t>
      </w:r>
      <w:r>
        <w:rPr>
          <w:rFonts w:hint="eastAsia"/>
        </w:rPr>
        <w:t>方案</w:t>
      </w:r>
      <w:bookmarkEnd w:id="374"/>
      <w:bookmarkEnd w:id="375"/>
    </w:p>
    <w:p>
      <w:pPr>
        <w:spacing w:after="0" w:line="360" w:lineRule="auto"/>
        <w:ind w:left="718" w:leftChars="200" w:hanging="298" w:hangingChars="142"/>
        <w:rPr>
          <w:rFonts w:ascii="宋体" w:hAnsi="宋体" w:eastAsia="宋体" w:cs="Times New Roman"/>
          <w:sz w:val="21"/>
          <w:szCs w:val="21"/>
        </w:rPr>
      </w:pPr>
      <w:r>
        <w:rPr>
          <w:rFonts w:hint="eastAsia" w:ascii="宋体" w:hAnsi="宋体" w:eastAsia="宋体"/>
          <w:sz w:val="21"/>
          <w:szCs w:val="21"/>
          <w:lang w:val="en-US" w:eastAsia="zh-CN"/>
        </w:rPr>
        <w:t>根据用户需求及技术评审要求</w:t>
      </w:r>
      <w:r>
        <w:rPr>
          <w:rFonts w:hint="eastAsia" w:ascii="宋体" w:hAnsi="宋体" w:eastAsia="宋体"/>
          <w:sz w:val="21"/>
          <w:szCs w:val="21"/>
        </w:rPr>
        <w:t>自行编写。</w:t>
      </w: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r>
        <w:rPr>
          <w:rFonts w:hint="eastAsia"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76" w:name="_Toc16328"/>
      <w:bookmarkStart w:id="377" w:name="_Toc26880"/>
      <w:r>
        <w:rPr>
          <w:rFonts w:hint="eastAsia"/>
          <w:lang w:val="en-US" w:eastAsia="zh-CN"/>
        </w:rPr>
        <w:t>五、项目负责人及团队成员资料表</w:t>
      </w:r>
      <w:bookmarkEnd w:id="376"/>
      <w:bookmarkEnd w:id="377"/>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如本项目不涉及</w:t>
      </w:r>
      <w:r>
        <w:rPr>
          <w:rFonts w:hint="eastAsia" w:ascii="宋体" w:hAnsi="宋体"/>
          <w:sz w:val="21"/>
          <w:szCs w:val="21"/>
          <w:lang w:val="en-US" w:eastAsia="zh-CN"/>
        </w:rPr>
        <w:t>人员</w:t>
      </w:r>
      <w:r>
        <w:rPr>
          <w:rFonts w:hint="eastAsia" w:ascii="宋体" w:hAnsi="宋体" w:eastAsia="宋体"/>
          <w:sz w:val="21"/>
          <w:szCs w:val="21"/>
        </w:rPr>
        <w:t>内容，则无需提供此表。</w:t>
      </w:r>
    </w:p>
    <w:p>
      <w:pPr>
        <w:ind w:firstLine="178" w:firstLineChars="85"/>
        <w:rPr>
          <w:rFonts w:hint="eastAsia" w:ascii="宋体" w:hAnsi="宋体" w:eastAsia="宋体"/>
          <w:sz w:val="21"/>
          <w:szCs w:val="21"/>
        </w:rPr>
      </w:pPr>
    </w:p>
    <w:p>
      <w:pPr>
        <w:pStyle w:val="7"/>
        <w:rPr>
          <w:rFonts w:hint="eastAsia"/>
        </w:rPr>
      </w:pPr>
    </w:p>
    <w:p>
      <w:pPr>
        <w:rPr>
          <w:rFonts w:ascii="黑体" w:eastAsia="黑体"/>
          <w:sz w:val="28"/>
          <w:szCs w:val="28"/>
        </w:rPr>
      </w:pPr>
      <w:r>
        <w:rPr>
          <w:rFonts w:hint="eastAsia"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378" w:name="_Toc26980"/>
      <w:bookmarkStart w:id="379" w:name="_Toc15431"/>
      <w:r>
        <w:rPr>
          <w:rFonts w:hint="eastAsia"/>
          <w:lang w:val="en-US" w:eastAsia="zh-CN"/>
        </w:rPr>
        <w:t>六、投标货物明细一览表</w:t>
      </w:r>
      <w:bookmarkEnd w:id="378"/>
      <w:bookmarkEnd w:id="379"/>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sz w:val="21"/>
                <w:szCs w:val="21"/>
              </w:rPr>
            </w:pPr>
          </w:p>
        </w:tc>
      </w:tr>
    </w:tbl>
    <w:p>
      <w:pPr>
        <w:spacing w:after="0"/>
      </w:pPr>
      <w:r>
        <w:rPr>
          <w:rFonts w:hint="eastAsia" w:ascii="宋体" w:hAnsi="宋体" w:eastAsia="宋体" w:cs="Times New Roman"/>
          <w:sz w:val="21"/>
          <w:szCs w:val="21"/>
        </w:rPr>
        <w:t>注：</w:t>
      </w:r>
      <w:r>
        <w:rPr>
          <w:rFonts w:hint="eastAsia" w:ascii="宋体" w:hAnsi="宋体" w:eastAsia="宋体"/>
          <w:sz w:val="21"/>
          <w:szCs w:val="21"/>
        </w:rPr>
        <w:t>如本项目不涉及此表内容，则无需提供此表。</w:t>
      </w:r>
    </w:p>
    <w:p>
      <w:pPr>
        <w:rPr>
          <w:rFonts w:hint="eastAsia" w:ascii="宋体" w:hAnsi="宋体" w:eastAsia="宋体" w:cs="Times New Roman"/>
          <w:sz w:val="21"/>
          <w:szCs w:val="21"/>
        </w:rPr>
      </w:pPr>
    </w:p>
    <w:p>
      <w:pPr>
        <w:rPr>
          <w:rFonts w:hint="eastAsia" w:ascii="宋体" w:hAnsi="宋体"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rPr>
      </w:pPr>
      <w:r>
        <w:rPr>
          <w:rFonts w:hint="eastAsia" w:ascii="宋体" w:hAnsi="宋体" w:eastAsia="宋体" w:cs="Times New Roman"/>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sz w:val="30"/>
          <w:szCs w:val="30"/>
        </w:rPr>
      </w:pPr>
      <w:r>
        <w:rPr>
          <w:rFonts w:hint="eastAsia" w:ascii="宋体" w:hAnsi="宋体" w:eastAsia="宋体" w:cs="Times New Roman"/>
          <w:sz w:val="21"/>
          <w:szCs w:val="21"/>
        </w:rPr>
        <w:t>投标人盖章：</w:t>
      </w:r>
      <w:r>
        <w:rPr>
          <w:rFonts w:hint="eastAsia" w:ascii="宋体" w:hAnsi="宋体" w:eastAsia="宋体"/>
          <w:sz w:val="21"/>
          <w:szCs w:val="21"/>
        </w:rP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0" w:name="_Toc6961"/>
      <w:r>
        <w:rPr>
          <w:rFonts w:hint="eastAsia"/>
          <w:lang w:val="en-US" w:eastAsia="zh-CN"/>
        </w:rPr>
        <w:t>七、政府采购履约担保函</w:t>
      </w:r>
      <w:bookmarkEnd w:id="380"/>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rPr>
      </w:pPr>
      <w:r>
        <w:rPr>
          <w:rFonts w:hint="eastAsia" w:ascii="黑体" w:eastAsia="黑体"/>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u w:val="single"/>
        </w:rPr>
      </w:pPr>
      <w:r>
        <w:rPr>
          <w:rFonts w:hint="eastAsia" w:ascii="宋体" w:hAnsi="宋体" w:eastAsia="宋体" w:cs="宋体"/>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rPr>
      </w:pPr>
      <w:r>
        <w:rPr>
          <w:rFonts w:hint="eastAsia" w:ascii="宋体" w:hAnsi="宋体" w:eastAsia="宋体" w:cs="宋体"/>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rPr>
      </w:pPr>
      <w:r>
        <w:rPr>
          <w:rFonts w:hint="eastAsia" w:ascii="宋体" w:hAnsi="宋体" w:eastAsia="宋体"/>
          <w:sz w:val="21"/>
          <w:szCs w:val="21"/>
        </w:rPr>
        <w:t>（1）此格式为履约担保函格式，无需在投标文件中提供此格式。</w:t>
      </w:r>
    </w:p>
    <w:p>
      <w:pPr>
        <w:pStyle w:val="7"/>
      </w:pPr>
    </w:p>
    <w:p>
      <w:pPr>
        <w:bidi w:val="0"/>
      </w:pPr>
      <w:r>
        <w:br w:type="page"/>
      </w: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1" w:name="_Toc26772"/>
      <w:bookmarkStart w:id="382" w:name="_Toc26782"/>
      <w:r>
        <w:rPr>
          <w:rFonts w:hint="eastAsia"/>
          <w:lang w:val="en-US" w:eastAsia="zh-CN"/>
        </w:rPr>
        <w:t>第四章唱标信封（单独封装）</w:t>
      </w:r>
      <w:bookmarkEnd w:id="381"/>
      <w:bookmarkEnd w:id="382"/>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（2）法人代表授权书</w:t>
      </w:r>
      <w:r>
        <w:rPr>
          <w:rFonts w:hint="eastAsia"/>
          <w:lang w:val="en-US" w:eastAsia="zh-CN"/>
        </w:rPr>
        <w:t>及</w:t>
      </w:r>
      <w:r>
        <w:rPr>
          <w:rFonts w:hint="eastAsia"/>
        </w:rPr>
        <w:t>被授权代表身份证（复印件加盖公章）；</w:t>
      </w:r>
    </w:p>
    <w:p/>
    <w:p>
      <w:pPr>
        <w:bidi w:val="0"/>
      </w:pPr>
    </w:p>
    <w:p/>
    <w:p>
      <w:pPr>
        <w:bidi w:val="0"/>
      </w:pPr>
    </w:p>
    <w:p/>
    <w:p>
      <w:pPr>
        <w:bidi w:val="0"/>
      </w:pPr>
    </w:p>
    <w:p/>
    <w:p>
      <w:pPr>
        <w:bidi w:val="0"/>
      </w:pPr>
    </w:p>
    <w:p/>
    <w:p>
      <w:pPr>
        <w:bidi w:val="0"/>
      </w:pPr>
    </w:p>
    <w:p>
      <w:pPr>
        <w:bidi w:val="0"/>
      </w:pPr>
    </w:p>
    <w:p>
      <w:pPr>
        <w:bidi w:val="0"/>
      </w:pPr>
    </w:p>
    <w:p>
      <w:pPr>
        <w:bidi w:val="0"/>
        <w:rPr>
          <w:rFonts w:hint="eastAsia"/>
        </w:rPr>
      </w:pPr>
      <w:bookmarkStart w:id="383" w:name="_Toc11182"/>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rPr>
          <w:rFonts w:hint="eastAsia"/>
        </w:rPr>
      </w:pPr>
    </w:p>
    <w:p>
      <w:pPr>
        <w:rPr>
          <w:rFonts w:hint="eastAsia"/>
        </w:rPr>
      </w:pPr>
    </w:p>
    <w:p>
      <w:pPr>
        <w:pStyle w:val="2"/>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4" w:name="_Toc2710"/>
      <w:bookmarkStart w:id="385" w:name="_Toc22736"/>
      <w:r>
        <w:rPr>
          <w:rFonts w:hint="eastAsia"/>
          <w:lang w:val="en-US" w:eastAsia="zh-CN"/>
        </w:rPr>
        <w:t>第五章联合体共同投标协议书（如有需要）</w:t>
      </w:r>
      <w:bookmarkEnd w:id="384"/>
      <w:bookmarkEnd w:id="385"/>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u w:val="single"/>
          <w:lang w:eastAsia="zh-CN"/>
        </w:rPr>
      </w:pPr>
      <w:r>
        <w:rPr>
          <w:rFonts w:hint="eastAsia" w:ascii="宋体" w:hAnsi="宋体" w:eastAsia="宋体" w:cs="宋体"/>
          <w:kern w:val="0"/>
          <w:sz w:val="21"/>
          <w:szCs w:val="21"/>
          <w:u w:val="single"/>
        </w:rPr>
        <w:t>致：</w:t>
      </w:r>
      <w:r>
        <w:rPr>
          <w:rFonts w:hint="eastAsia" w:ascii="宋体" w:hAnsi="宋体" w:eastAsia="宋体" w:cs="宋体"/>
          <w:kern w:val="0"/>
          <w:sz w:val="21"/>
          <w:szCs w:val="21"/>
          <w:u w:val="single"/>
          <w:lang w:eastAsia="zh-CN"/>
        </w:rPr>
        <w:t>（</w:t>
      </w:r>
      <w:r>
        <w:rPr>
          <w:rFonts w:hint="eastAsia" w:ascii="宋体" w:hAnsi="宋体" w:eastAsia="宋体" w:cs="宋体"/>
          <w:kern w:val="0"/>
          <w:sz w:val="21"/>
          <w:szCs w:val="21"/>
          <w:u w:val="single"/>
          <w:lang w:val="en-US" w:eastAsia="zh-CN"/>
        </w:rPr>
        <w:t>采购人</w:t>
      </w:r>
      <w:r>
        <w:rPr>
          <w:rFonts w:hint="eastAsia" w:ascii="宋体" w:hAnsi="宋体" w:eastAsia="宋体" w:cs="宋体"/>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kern w:val="0"/>
          <w:sz w:val="21"/>
          <w:szCs w:val="21"/>
        </w:rPr>
        <w:t>共同组成一个联合体，</w:t>
      </w:r>
      <w:r>
        <w:rPr>
          <w:rFonts w:hint="eastAsia" w:ascii="宋体" w:hAnsi="宋体" w:eastAsia="宋体" w:cs="宋体"/>
          <w:kern w:val="10"/>
          <w:sz w:val="21"/>
          <w:szCs w:val="21"/>
        </w:rPr>
        <w:t>以一个投标供应商的身份共同</w:t>
      </w:r>
      <w:r>
        <w:rPr>
          <w:rFonts w:hint="eastAsia" w:ascii="宋体" w:hAnsi="宋体" w:eastAsia="宋体" w:cs="宋体"/>
          <w:kern w:val="0"/>
          <w:sz w:val="21"/>
          <w:szCs w:val="21"/>
        </w:rPr>
        <w:t>参加</w:t>
      </w:r>
      <w:r>
        <w:rPr>
          <w:rFonts w:hint="eastAsia" w:ascii="宋体" w:hAnsi="宋体" w:eastAsia="宋体" w:cs="宋体"/>
          <w:kern w:val="0"/>
          <w:sz w:val="21"/>
          <w:szCs w:val="21"/>
          <w:u w:val="single"/>
        </w:rPr>
        <w:t>（采购项目名称）</w:t>
      </w:r>
      <w:r>
        <w:rPr>
          <w:rFonts w:hint="eastAsia" w:ascii="宋体" w:hAnsi="宋体" w:eastAsia="宋体" w:cs="宋体"/>
          <w:kern w:val="0"/>
          <w:sz w:val="21"/>
          <w:szCs w:val="21"/>
        </w:rPr>
        <w:t xml:space="preserve"> </w:t>
      </w:r>
      <w:r>
        <w:rPr>
          <w:rFonts w:hint="eastAsia" w:ascii="宋体" w:hAnsi="宋体" w:eastAsia="宋体" w:cs="宋体"/>
          <w:kern w:val="0"/>
          <w:sz w:val="21"/>
          <w:szCs w:val="21"/>
          <w:u w:val="single"/>
        </w:rPr>
        <w:t>（采购项目编号）</w:t>
      </w:r>
      <w:r>
        <w:rPr>
          <w:rFonts w:hint="eastAsia" w:ascii="宋体" w:hAnsi="宋体" w:eastAsia="宋体" w:cs="宋体"/>
          <w:kern w:val="0"/>
          <w:sz w:val="21"/>
          <w:szCs w:val="21"/>
        </w:rPr>
        <w:t>的投标响应。</w:t>
      </w:r>
      <w:r>
        <w:rPr>
          <w:rFonts w:hint="eastAsia" w:ascii="宋体" w:hAnsi="宋体" w:eastAsia="宋体" w:cs="宋体"/>
          <w:sz w:val="21"/>
          <w:szCs w:val="21"/>
        </w:rPr>
        <w:t>经协商一致，就本</w:t>
      </w:r>
      <w:r>
        <w:rPr>
          <w:rFonts w:hint="eastAsia" w:ascii="宋体" w:hAnsi="宋体" w:eastAsia="宋体" w:cs="宋体"/>
          <w:kern w:val="10"/>
          <w:sz w:val="21"/>
          <w:szCs w:val="21"/>
        </w:rPr>
        <w:t>项目的投标响应和合同实施阶段的有关事务</w:t>
      </w:r>
      <w:r>
        <w:rPr>
          <w:rFonts w:hint="eastAsia" w:ascii="宋体" w:hAnsi="宋体" w:eastAsia="宋体" w:cs="宋体"/>
          <w:kern w:val="0"/>
          <w:sz w:val="21"/>
          <w:szCs w:val="21"/>
        </w:rPr>
        <w:t>订立协议如下</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sz w:val="21"/>
          <w:szCs w:val="21"/>
        </w:rPr>
        <w:t>作为联合体成员，若中标、成交，联合体各方共同与采购人签订政府采购合同。其中</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是联合体牵头方，</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5.联合体成员</w:t>
      </w:r>
      <w:r>
        <w:rPr>
          <w:rFonts w:hint="eastAsia" w:ascii="宋体" w:hAnsi="宋体" w:eastAsia="宋体" w:cs="宋体"/>
          <w:sz w:val="21"/>
          <w:szCs w:val="21"/>
          <w:u w:val="single"/>
        </w:rPr>
        <w:t>　（公司全称）　</w:t>
      </w:r>
      <w:r>
        <w:rPr>
          <w:rFonts w:hint="eastAsia" w:ascii="宋体" w:hAnsi="宋体" w:eastAsia="宋体" w:cs="宋体"/>
          <w:sz w:val="21"/>
          <w:szCs w:val="21"/>
        </w:rPr>
        <w:t>为</w:t>
      </w:r>
      <w:r>
        <w:rPr>
          <w:rFonts w:hint="eastAsia" w:ascii="宋体" w:hAnsi="宋体" w:eastAsia="宋体" w:cs="宋体"/>
          <w:sz w:val="21"/>
          <w:szCs w:val="21"/>
          <w:u w:val="single"/>
        </w:rPr>
        <w:t>（请填写：小型、微型）</w:t>
      </w:r>
      <w:r>
        <w:rPr>
          <w:rFonts w:hint="eastAsia" w:ascii="宋体" w:hAnsi="宋体" w:eastAsia="宋体" w:cs="宋体"/>
          <w:sz w:val="21"/>
          <w:szCs w:val="21"/>
        </w:rPr>
        <w:t>企业，将承担合同总金额</w:t>
      </w:r>
      <w:r>
        <w:rPr>
          <w:rFonts w:hint="eastAsia" w:ascii="宋体" w:hAnsi="宋体" w:eastAsia="宋体" w:cs="宋体"/>
          <w:sz w:val="21"/>
          <w:szCs w:val="21"/>
          <w:u w:val="single"/>
        </w:rPr>
        <w:t>　　</w:t>
      </w:r>
      <w:r>
        <w:rPr>
          <w:rFonts w:hint="eastAsia" w:ascii="宋体" w:hAnsi="宋体" w:eastAsia="宋体" w:cs="宋体"/>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五、</w:t>
      </w:r>
      <w:r>
        <w:rPr>
          <w:rFonts w:hint="eastAsia" w:ascii="宋体" w:hAnsi="宋体" w:eastAsia="宋体" w:cs="宋体"/>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六、本协议书一式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份，随响应文件装订</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份，联合体成员各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甲公司全称：（盖章） </w:t>
      </w:r>
      <w:r>
        <w:rPr>
          <w:rFonts w:hint="eastAsia" w:ascii="宋体" w:hAnsi="宋体" w:eastAsia="宋体" w:cs="宋体"/>
          <w:kern w:val="0"/>
          <w:sz w:val="21"/>
          <w:szCs w:val="21"/>
        </w:rPr>
        <w:tab/>
      </w:r>
      <w:r>
        <w:rPr>
          <w:rFonts w:hint="eastAsia" w:ascii="宋体" w:hAnsi="宋体" w:eastAsia="宋体" w:cs="宋体"/>
          <w:kern w:val="0"/>
          <w:sz w:val="21"/>
          <w:szCs w:val="21"/>
        </w:rPr>
        <w:t>乙公司全称：（盖章）</w:t>
      </w:r>
      <w:r>
        <w:rPr>
          <w:rFonts w:hint="eastAsia" w:ascii="宋体" w:hAnsi="宋体" w:eastAsia="宋体" w:cs="宋体"/>
          <w:kern w:val="0"/>
          <w:sz w:val="21"/>
          <w:szCs w:val="21"/>
        </w:rPr>
        <w:tab/>
      </w:r>
      <w:r>
        <w:rPr>
          <w:rFonts w:hint="eastAsia" w:ascii="宋体" w:hAnsi="宋体" w:eastAsia="宋体" w:cs="宋体"/>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w:t>
      </w:r>
      <w:r>
        <w:rPr>
          <w:rFonts w:hint="eastAsia" w:ascii="宋体" w:hAnsi="宋体" w:cs="宋体"/>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p>
    <w:bookmarkEnd w:id="383"/>
    <w:p>
      <w:pPr>
        <w:pStyle w:val="7"/>
        <w:ind w:left="0" w:leftChars="0" w:firstLine="0" w:firstLineChars="0"/>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pPr>
    </w:p>
    <w:p>
      <w:pPr>
        <w:spacing w:after="0" w:line="360" w:lineRule="auto"/>
        <w:rPr>
          <w:rFonts w:ascii="宋体" w:hAnsi="宋体" w:eastAsia="宋体" w:cs="宋体"/>
          <w:sz w:val="21"/>
          <w:szCs w:val="21"/>
        </w:rPr>
      </w:pPr>
      <w:r>
        <w:rPr>
          <w:rFonts w:hint="eastAsia" w:ascii="宋体" w:hAnsi="宋体" w:eastAsia="宋体" w:cs="宋体"/>
          <w:sz w:val="21"/>
          <w:szCs w:val="21"/>
        </w:rPr>
        <w:t>质疑函制作说明：</w:t>
      </w:r>
    </w:p>
    <w:p>
      <w:pPr>
        <w:spacing w:after="0" w:line="360" w:lineRule="auto"/>
        <w:rPr>
          <w:rFonts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spacing w:after="0" w:line="360" w:lineRule="auto"/>
        <w:rPr>
          <w:rFonts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spacing w:after="0" w:line="360" w:lineRule="auto"/>
        <w:rPr>
          <w:rFonts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spacing w:after="0" w:line="360" w:lineRule="auto"/>
        <w:rPr>
          <w:rFonts w:ascii="宋体" w:hAnsi="宋体" w:eastAsia="宋体" w:cs="宋体"/>
          <w:sz w:val="21"/>
          <w:szCs w:val="21"/>
        </w:rPr>
      </w:pPr>
      <w:r>
        <w:rPr>
          <w:rFonts w:hint="eastAsia" w:ascii="宋体" w:hAnsi="宋体" w:eastAsia="宋体" w:cs="宋体"/>
          <w:sz w:val="21"/>
          <w:szCs w:val="21"/>
        </w:rPr>
        <w:t>5.质疑函的质疑请求应与质疑事项相关。</w:t>
      </w:r>
    </w:p>
    <w:p>
      <w:pPr>
        <w:spacing w:after="0" w:line="360" w:lineRule="auto"/>
        <w:rPr>
          <w:rFonts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pStyle w:val="7"/>
      </w:pPr>
    </w:p>
    <w:p>
      <w:pPr>
        <w:spacing w:after="0" w:line="360" w:lineRule="auto"/>
      </w:pPr>
    </w:p>
    <w:p>
      <w:pPr>
        <w:pStyle w:val="7"/>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spacing w:after="0"/>
        <w:jc w:val="both"/>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6"/>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招标文件领取人签名: </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vertAlign w:val="subscript"/>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人民币</w:t>
            </w:r>
            <w:r>
              <w:rPr>
                <w:rFonts w:hint="eastAsia" w:ascii="宋体" w:hAnsi="宋体" w:cs="宋体"/>
                <w:i w:val="0"/>
                <w:iCs w:val="0"/>
                <w:color w:val="000000"/>
                <w:kern w:val="0"/>
                <w:sz w:val="28"/>
                <w:szCs w:val="28"/>
                <w:u w:val="none"/>
                <w:lang w:val="en-US" w:eastAsia="zh-CN" w:bidi="ar"/>
              </w:rPr>
              <w:t>300</w:t>
            </w:r>
            <w:r>
              <w:rPr>
                <w:rFonts w:hint="eastAsia" w:ascii="宋体" w:hAnsi="宋体" w:eastAsia="宋体" w:cs="宋体"/>
                <w:i w:val="0"/>
                <w:iCs w:val="0"/>
                <w:color w:val="000000"/>
                <w:kern w:val="0"/>
                <w:sz w:val="28"/>
                <w:szCs w:val="28"/>
                <w:u w:val="none"/>
                <w:lang w:val="en-US" w:eastAsia="zh-CN" w:bidi="ar"/>
              </w:rPr>
              <w:t>元/份</w:t>
            </w:r>
          </w:p>
        </w:tc>
      </w:tr>
    </w:tbl>
    <w:p>
      <w:pPr>
        <w:pStyle w:val="24"/>
        <w:ind w:left="0" w:leftChars="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康简标题宋">
    <w:altName w:val="宋体"/>
    <w:panose1 w:val="02010609000101010101"/>
    <w:charset w:val="86"/>
    <w:family w:val="modern"/>
    <w:pitch w:val="default"/>
    <w:sig w:usb0="00000000" w:usb1="00000000" w:usb2="00000000" w:usb3="00000000" w:csb0="00000000" w:csb1="00000000"/>
  </w:font>
  <w:font w:name="ˎ̥">
    <w:altName w:val="微软雅黑"/>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snapToGrid w:val="0"/>
        <w:rPr>
          <w:rFonts w:hint="eastAsia" w:eastAsia="微软雅黑"/>
          <w:lang w:eastAsia="zh-CN"/>
        </w:rPr>
      </w:pPr>
      <w:r>
        <w:rPr>
          <w:rStyle w:val="32"/>
        </w:rPr>
        <w:footnoteRef/>
      </w:r>
      <w:r>
        <w:t xml:space="preserve"> </w:t>
      </w:r>
      <w:r>
        <w:rPr>
          <w:rFonts w:hint="eastAsia"/>
          <w:lang w:eastAsia="zh-CN"/>
        </w:rPr>
        <w:t>从业人员、营业人员、资产总额填报上一年度数据，无上一年度数据的新成立企业可不填报。</w:t>
      </w:r>
    </w:p>
  </w:footnote>
  <w:footnote w:id="1">
    <w:p>
      <w:pPr>
        <w:pStyle w:val="20"/>
        <w:snapToGrid w:val="0"/>
      </w:pPr>
      <w:r>
        <w:rPr>
          <w:rStyle w:val="32"/>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2ec05c9b-3317-4308-ae00-241c6c81196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CB2487"/>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AE0BA1"/>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8EF407B"/>
    <w:rsid w:val="09061A75"/>
    <w:rsid w:val="09182241"/>
    <w:rsid w:val="09242E62"/>
    <w:rsid w:val="093C069F"/>
    <w:rsid w:val="09417888"/>
    <w:rsid w:val="09855177"/>
    <w:rsid w:val="09870F93"/>
    <w:rsid w:val="09D628D6"/>
    <w:rsid w:val="09D658E4"/>
    <w:rsid w:val="09F1637C"/>
    <w:rsid w:val="0A25628F"/>
    <w:rsid w:val="0AA534D5"/>
    <w:rsid w:val="0AA650EB"/>
    <w:rsid w:val="0AB8066A"/>
    <w:rsid w:val="0AF47339"/>
    <w:rsid w:val="0B22594B"/>
    <w:rsid w:val="0B343316"/>
    <w:rsid w:val="0B797387"/>
    <w:rsid w:val="0B8B2381"/>
    <w:rsid w:val="0BC044BE"/>
    <w:rsid w:val="0BDF26F7"/>
    <w:rsid w:val="0C264099"/>
    <w:rsid w:val="0C2B4952"/>
    <w:rsid w:val="0C7B2220"/>
    <w:rsid w:val="0CE70809"/>
    <w:rsid w:val="0D742C8E"/>
    <w:rsid w:val="0D890E47"/>
    <w:rsid w:val="0DC64A00"/>
    <w:rsid w:val="0DF90060"/>
    <w:rsid w:val="0DFC60BA"/>
    <w:rsid w:val="0E4249F1"/>
    <w:rsid w:val="0EAF1846"/>
    <w:rsid w:val="0F6C5A53"/>
    <w:rsid w:val="0F731375"/>
    <w:rsid w:val="0F7C5FF6"/>
    <w:rsid w:val="0FC63FBD"/>
    <w:rsid w:val="106C564D"/>
    <w:rsid w:val="1073433D"/>
    <w:rsid w:val="107B7B8F"/>
    <w:rsid w:val="107C67CE"/>
    <w:rsid w:val="1080523F"/>
    <w:rsid w:val="108F06C9"/>
    <w:rsid w:val="109D68CB"/>
    <w:rsid w:val="10A949B8"/>
    <w:rsid w:val="10C54639"/>
    <w:rsid w:val="11200D07"/>
    <w:rsid w:val="11DA73AF"/>
    <w:rsid w:val="12603731"/>
    <w:rsid w:val="12C60D80"/>
    <w:rsid w:val="131867D4"/>
    <w:rsid w:val="131F7A3A"/>
    <w:rsid w:val="132645D0"/>
    <w:rsid w:val="13455280"/>
    <w:rsid w:val="13455ABC"/>
    <w:rsid w:val="1370322B"/>
    <w:rsid w:val="13820A0A"/>
    <w:rsid w:val="138228A6"/>
    <w:rsid w:val="13B27845"/>
    <w:rsid w:val="13BE469F"/>
    <w:rsid w:val="13F87121"/>
    <w:rsid w:val="141A03E1"/>
    <w:rsid w:val="143B2E0B"/>
    <w:rsid w:val="14492F3F"/>
    <w:rsid w:val="14672B11"/>
    <w:rsid w:val="14892735"/>
    <w:rsid w:val="14CC769D"/>
    <w:rsid w:val="15746994"/>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AC03314"/>
    <w:rsid w:val="1B034A52"/>
    <w:rsid w:val="1B1F34AD"/>
    <w:rsid w:val="1B8B2EA3"/>
    <w:rsid w:val="1B8D5DC6"/>
    <w:rsid w:val="1BFE1D3B"/>
    <w:rsid w:val="1C2775EC"/>
    <w:rsid w:val="1C750ECE"/>
    <w:rsid w:val="1CA22168"/>
    <w:rsid w:val="1CBB71B1"/>
    <w:rsid w:val="1D0836D7"/>
    <w:rsid w:val="1D196139"/>
    <w:rsid w:val="1DB85900"/>
    <w:rsid w:val="1DE30274"/>
    <w:rsid w:val="1DF051AF"/>
    <w:rsid w:val="1E010AF7"/>
    <w:rsid w:val="1E0178EB"/>
    <w:rsid w:val="1E301173"/>
    <w:rsid w:val="1E38333E"/>
    <w:rsid w:val="1E5C7612"/>
    <w:rsid w:val="1EA40BB4"/>
    <w:rsid w:val="1F43381C"/>
    <w:rsid w:val="1FA4148D"/>
    <w:rsid w:val="20121621"/>
    <w:rsid w:val="20170110"/>
    <w:rsid w:val="201A421D"/>
    <w:rsid w:val="20341172"/>
    <w:rsid w:val="204E554F"/>
    <w:rsid w:val="20590035"/>
    <w:rsid w:val="20C35213"/>
    <w:rsid w:val="20FC799E"/>
    <w:rsid w:val="21787041"/>
    <w:rsid w:val="22154DDD"/>
    <w:rsid w:val="22213E42"/>
    <w:rsid w:val="22336873"/>
    <w:rsid w:val="227C5DFC"/>
    <w:rsid w:val="230505D3"/>
    <w:rsid w:val="23175889"/>
    <w:rsid w:val="238C2182"/>
    <w:rsid w:val="239015D1"/>
    <w:rsid w:val="23BB4E7D"/>
    <w:rsid w:val="23C172D6"/>
    <w:rsid w:val="23F04F64"/>
    <w:rsid w:val="247E3537"/>
    <w:rsid w:val="24814CBE"/>
    <w:rsid w:val="24AC168B"/>
    <w:rsid w:val="24DC663D"/>
    <w:rsid w:val="258C3BEC"/>
    <w:rsid w:val="25E576CC"/>
    <w:rsid w:val="260E3862"/>
    <w:rsid w:val="262569FC"/>
    <w:rsid w:val="26344C98"/>
    <w:rsid w:val="26F56CE2"/>
    <w:rsid w:val="26FF2F56"/>
    <w:rsid w:val="27435D49"/>
    <w:rsid w:val="27A34F71"/>
    <w:rsid w:val="27B36A67"/>
    <w:rsid w:val="27E64BF4"/>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2FFA7009"/>
    <w:rsid w:val="308C7755"/>
    <w:rsid w:val="30B01533"/>
    <w:rsid w:val="30FF27D2"/>
    <w:rsid w:val="31086351"/>
    <w:rsid w:val="31170995"/>
    <w:rsid w:val="31264A30"/>
    <w:rsid w:val="31501314"/>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D67EAB"/>
    <w:rsid w:val="35FC3844"/>
    <w:rsid w:val="366061FD"/>
    <w:rsid w:val="36794DEF"/>
    <w:rsid w:val="36AD519D"/>
    <w:rsid w:val="36B57705"/>
    <w:rsid w:val="374F1A0B"/>
    <w:rsid w:val="37A103ED"/>
    <w:rsid w:val="37EA5E6E"/>
    <w:rsid w:val="37FF016F"/>
    <w:rsid w:val="38427C0B"/>
    <w:rsid w:val="387C5ABE"/>
    <w:rsid w:val="389B3A1E"/>
    <w:rsid w:val="38CE605F"/>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BF1EC3E"/>
    <w:rsid w:val="3C414142"/>
    <w:rsid w:val="3CDF1048"/>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964400"/>
    <w:rsid w:val="40A51286"/>
    <w:rsid w:val="40CE3DC0"/>
    <w:rsid w:val="40D7455A"/>
    <w:rsid w:val="40E743E5"/>
    <w:rsid w:val="4110038E"/>
    <w:rsid w:val="411775E6"/>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23898"/>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1756B"/>
    <w:rsid w:val="4FBB12F4"/>
    <w:rsid w:val="4FCF1583"/>
    <w:rsid w:val="4FE839BD"/>
    <w:rsid w:val="4FFA7625"/>
    <w:rsid w:val="501B0BF9"/>
    <w:rsid w:val="507D2599"/>
    <w:rsid w:val="5096229D"/>
    <w:rsid w:val="50B44FCE"/>
    <w:rsid w:val="50DC4184"/>
    <w:rsid w:val="51475B39"/>
    <w:rsid w:val="514C3EA7"/>
    <w:rsid w:val="519849E5"/>
    <w:rsid w:val="51B36892"/>
    <w:rsid w:val="51C32C42"/>
    <w:rsid w:val="52506DA7"/>
    <w:rsid w:val="525668CB"/>
    <w:rsid w:val="533B2B84"/>
    <w:rsid w:val="537A7243"/>
    <w:rsid w:val="539C1B81"/>
    <w:rsid w:val="53AA6184"/>
    <w:rsid w:val="53AE750F"/>
    <w:rsid w:val="53EB0895"/>
    <w:rsid w:val="53F263AD"/>
    <w:rsid w:val="543071D9"/>
    <w:rsid w:val="54693932"/>
    <w:rsid w:val="549A6BFA"/>
    <w:rsid w:val="54E72921"/>
    <w:rsid w:val="55806F07"/>
    <w:rsid w:val="55FA2961"/>
    <w:rsid w:val="565E3E0E"/>
    <w:rsid w:val="565E7F4F"/>
    <w:rsid w:val="56624A92"/>
    <w:rsid w:val="56775789"/>
    <w:rsid w:val="56857D06"/>
    <w:rsid w:val="56914056"/>
    <w:rsid w:val="569F0E63"/>
    <w:rsid w:val="56DB613D"/>
    <w:rsid w:val="573810DA"/>
    <w:rsid w:val="57C81948"/>
    <w:rsid w:val="57FC2169"/>
    <w:rsid w:val="58096275"/>
    <w:rsid w:val="580C09CB"/>
    <w:rsid w:val="580E4560"/>
    <w:rsid w:val="581C04F1"/>
    <w:rsid w:val="582E6EF7"/>
    <w:rsid w:val="58434392"/>
    <w:rsid w:val="584E30E6"/>
    <w:rsid w:val="58A87591"/>
    <w:rsid w:val="59014D02"/>
    <w:rsid w:val="59605D26"/>
    <w:rsid w:val="597B384D"/>
    <w:rsid w:val="59996DA8"/>
    <w:rsid w:val="59AC3CE9"/>
    <w:rsid w:val="59C30F1B"/>
    <w:rsid w:val="5A0D5854"/>
    <w:rsid w:val="5A20156F"/>
    <w:rsid w:val="5A854D88"/>
    <w:rsid w:val="5A8E5D27"/>
    <w:rsid w:val="5A923064"/>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3D4F3B"/>
    <w:rsid w:val="5F576E4B"/>
    <w:rsid w:val="5F5D4EDE"/>
    <w:rsid w:val="5F7A2C30"/>
    <w:rsid w:val="5FBE370A"/>
    <w:rsid w:val="5FEFB850"/>
    <w:rsid w:val="60292845"/>
    <w:rsid w:val="61027308"/>
    <w:rsid w:val="612E1A5D"/>
    <w:rsid w:val="61816046"/>
    <w:rsid w:val="61DD52E1"/>
    <w:rsid w:val="62182687"/>
    <w:rsid w:val="62391564"/>
    <w:rsid w:val="625624EE"/>
    <w:rsid w:val="62816669"/>
    <w:rsid w:val="62BA0953"/>
    <w:rsid w:val="62D03A7C"/>
    <w:rsid w:val="62F16BCB"/>
    <w:rsid w:val="62F648FE"/>
    <w:rsid w:val="63341DB1"/>
    <w:rsid w:val="63447612"/>
    <w:rsid w:val="63907004"/>
    <w:rsid w:val="63A10995"/>
    <w:rsid w:val="63C23EFA"/>
    <w:rsid w:val="643A070A"/>
    <w:rsid w:val="644C573D"/>
    <w:rsid w:val="645568E7"/>
    <w:rsid w:val="64597225"/>
    <w:rsid w:val="648667A7"/>
    <w:rsid w:val="64DB383A"/>
    <w:rsid w:val="65032F85"/>
    <w:rsid w:val="65136B50"/>
    <w:rsid w:val="652A046B"/>
    <w:rsid w:val="657E2A35"/>
    <w:rsid w:val="65A94E9D"/>
    <w:rsid w:val="65AF3FB6"/>
    <w:rsid w:val="65B64C0D"/>
    <w:rsid w:val="65C60A92"/>
    <w:rsid w:val="66077005"/>
    <w:rsid w:val="662203DD"/>
    <w:rsid w:val="666B723B"/>
    <w:rsid w:val="6678045A"/>
    <w:rsid w:val="66B26A02"/>
    <w:rsid w:val="66DD6702"/>
    <w:rsid w:val="679406CB"/>
    <w:rsid w:val="67AB52F1"/>
    <w:rsid w:val="67C35C0B"/>
    <w:rsid w:val="67E10ABE"/>
    <w:rsid w:val="681233D2"/>
    <w:rsid w:val="681D5EE5"/>
    <w:rsid w:val="682956DF"/>
    <w:rsid w:val="682C6B4A"/>
    <w:rsid w:val="68652AB3"/>
    <w:rsid w:val="6895578E"/>
    <w:rsid w:val="689F1926"/>
    <w:rsid w:val="68AD17BB"/>
    <w:rsid w:val="68D94D22"/>
    <w:rsid w:val="692B2E4A"/>
    <w:rsid w:val="694303FB"/>
    <w:rsid w:val="696A0B34"/>
    <w:rsid w:val="698D6A17"/>
    <w:rsid w:val="69A233E7"/>
    <w:rsid w:val="69A73642"/>
    <w:rsid w:val="69EE3535"/>
    <w:rsid w:val="69F954C1"/>
    <w:rsid w:val="6A2031B6"/>
    <w:rsid w:val="6A440C53"/>
    <w:rsid w:val="6AC61F6F"/>
    <w:rsid w:val="6ADE74F0"/>
    <w:rsid w:val="6B1002C0"/>
    <w:rsid w:val="6B1F5CFA"/>
    <w:rsid w:val="6B723594"/>
    <w:rsid w:val="6B805156"/>
    <w:rsid w:val="6BD50977"/>
    <w:rsid w:val="6BEA2A9B"/>
    <w:rsid w:val="6BFDA4B5"/>
    <w:rsid w:val="6C9C0875"/>
    <w:rsid w:val="6C9D1F03"/>
    <w:rsid w:val="6CAA3931"/>
    <w:rsid w:val="6D255DF6"/>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0C6EBA"/>
    <w:rsid w:val="714556B4"/>
    <w:rsid w:val="715B60E9"/>
    <w:rsid w:val="71654C66"/>
    <w:rsid w:val="71E96309"/>
    <w:rsid w:val="71EA1FED"/>
    <w:rsid w:val="72284A0C"/>
    <w:rsid w:val="72C16204"/>
    <w:rsid w:val="72C33EEC"/>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AA519B"/>
    <w:rsid w:val="76E3765E"/>
    <w:rsid w:val="76EB5631"/>
    <w:rsid w:val="76FC2AFA"/>
    <w:rsid w:val="773F0836"/>
    <w:rsid w:val="77653671"/>
    <w:rsid w:val="778546CC"/>
    <w:rsid w:val="77B56730"/>
    <w:rsid w:val="77C04A8B"/>
    <w:rsid w:val="77D85DB3"/>
    <w:rsid w:val="780252A0"/>
    <w:rsid w:val="78027772"/>
    <w:rsid w:val="78A50513"/>
    <w:rsid w:val="793B7339"/>
    <w:rsid w:val="794A3E86"/>
    <w:rsid w:val="796518DD"/>
    <w:rsid w:val="796E0C55"/>
    <w:rsid w:val="79AA0532"/>
    <w:rsid w:val="79AE27CB"/>
    <w:rsid w:val="79F70999"/>
    <w:rsid w:val="79FE1DDD"/>
    <w:rsid w:val="7A075767"/>
    <w:rsid w:val="7A212062"/>
    <w:rsid w:val="7A282A11"/>
    <w:rsid w:val="7AB90FF6"/>
    <w:rsid w:val="7AC21562"/>
    <w:rsid w:val="7AD474A4"/>
    <w:rsid w:val="7B115232"/>
    <w:rsid w:val="7B416BDC"/>
    <w:rsid w:val="7B5350AD"/>
    <w:rsid w:val="7B6867EB"/>
    <w:rsid w:val="7B697C89"/>
    <w:rsid w:val="7B77C555"/>
    <w:rsid w:val="7B8D34C3"/>
    <w:rsid w:val="7B971D84"/>
    <w:rsid w:val="7BEF709A"/>
    <w:rsid w:val="7BF32F03"/>
    <w:rsid w:val="7C1724A5"/>
    <w:rsid w:val="7C8E3CCF"/>
    <w:rsid w:val="7CA54112"/>
    <w:rsid w:val="7CE50CE4"/>
    <w:rsid w:val="7CF35052"/>
    <w:rsid w:val="7D2177E3"/>
    <w:rsid w:val="7D2E5ABF"/>
    <w:rsid w:val="7E2142A2"/>
    <w:rsid w:val="7E4F5384"/>
    <w:rsid w:val="7E5A6DFA"/>
    <w:rsid w:val="7E7B0BF2"/>
    <w:rsid w:val="7E7C7A78"/>
    <w:rsid w:val="7E8D75B6"/>
    <w:rsid w:val="7E9F0880"/>
    <w:rsid w:val="7EB2417D"/>
    <w:rsid w:val="7EF760EE"/>
    <w:rsid w:val="7F2A21E7"/>
    <w:rsid w:val="9FFF6AE1"/>
    <w:rsid w:val="CFDC3352"/>
    <w:rsid w:val="F7DE23C4"/>
    <w:rsid w:val="FFFFE2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5"/>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36"/>
    <w:autoRedefine/>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8"/>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Body Text Indent"/>
    <w:basedOn w:val="1"/>
    <w:next w:val="9"/>
    <w:qFormat/>
    <w:uiPriority w:val="0"/>
    <w:pPr>
      <w:spacing w:after="120"/>
      <w:ind w:left="420" w:leftChars="200"/>
    </w:pPr>
  </w:style>
  <w:style w:type="paragraph" w:styleId="9">
    <w:name w:val="envelope return"/>
    <w:basedOn w:val="1"/>
    <w:autoRedefine/>
    <w:qFormat/>
    <w:uiPriority w:val="0"/>
    <w:pPr>
      <w:snapToGrid w:val="0"/>
    </w:pPr>
    <w:rPr>
      <w:rFonts w:ascii="Arial" w:hAnsi="Arial" w:eastAsia="宋体" w:cs="Times New Roman"/>
    </w:rPr>
  </w:style>
  <w:style w:type="paragraph" w:styleId="10">
    <w:name w:val="toc 3"/>
    <w:basedOn w:val="1"/>
    <w:next w:val="1"/>
    <w:autoRedefine/>
    <w:unhideWhenUsed/>
    <w:qFormat/>
    <w:uiPriority w:val="39"/>
    <w:pPr>
      <w:tabs>
        <w:tab w:val="right" w:leader="dot" w:pos="8296"/>
      </w:tabs>
      <w:ind w:left="838" w:leftChars="381"/>
    </w:pPr>
    <w:rPr>
      <w:sz w:val="21"/>
      <w:szCs w:val="21"/>
    </w:rPr>
  </w:style>
  <w:style w:type="paragraph" w:styleId="11">
    <w:name w:val="Plain Text"/>
    <w:basedOn w:val="1"/>
    <w:link w:val="49"/>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2"/>
    <w:autoRedefine/>
    <w:semiHidden/>
    <w:unhideWhenUsed/>
    <w:qFormat/>
    <w:uiPriority w:val="99"/>
    <w:pPr>
      <w:spacing w:after="0"/>
    </w:pPr>
    <w:rPr>
      <w:sz w:val="18"/>
      <w:szCs w:val="18"/>
    </w:rPr>
  </w:style>
  <w:style w:type="paragraph" w:styleId="14">
    <w:name w:val="footer"/>
    <w:basedOn w:val="1"/>
    <w:link w:val="51"/>
    <w:autoRedefine/>
    <w:unhideWhenUsed/>
    <w:qFormat/>
    <w:uiPriority w:val="99"/>
    <w:pPr>
      <w:tabs>
        <w:tab w:val="center" w:pos="4153"/>
        <w:tab w:val="right" w:pos="8306"/>
      </w:tabs>
    </w:pPr>
    <w:rPr>
      <w:sz w:val="18"/>
      <w:szCs w:val="18"/>
    </w:rPr>
  </w:style>
  <w:style w:type="paragraph" w:styleId="15">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autoRedefine/>
    <w:semiHidden/>
    <w:unhideWhenUsed/>
    <w:qFormat/>
    <w:uiPriority w:val="99"/>
    <w:pPr>
      <w:snapToGrid w:val="0"/>
      <w:jc w:val="left"/>
    </w:pPr>
    <w:rPr>
      <w:sz w:val="18"/>
    </w:rPr>
  </w:style>
  <w:style w:type="paragraph" w:styleId="21">
    <w:name w:val="toc 2"/>
    <w:basedOn w:val="1"/>
    <w:next w:val="1"/>
    <w:autoRedefine/>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4"/>
    <w:autoRedefine/>
    <w:qFormat/>
    <w:uiPriority w:val="0"/>
    <w:pPr>
      <w:widowControl w:val="0"/>
      <w:adjustRightInd/>
      <w:snapToGrid/>
      <w:spacing w:after="0"/>
      <w:jc w:val="both"/>
    </w:pPr>
    <w:rPr>
      <w:rFonts w:eastAsia="宋体" w:asciiTheme="minorHAnsi" w:hAnsiTheme="minorHAnsi"/>
      <w:kern w:val="2"/>
      <w:sz w:val="24"/>
      <w:szCs w:val="24"/>
    </w:rPr>
  </w:style>
  <w:style w:type="paragraph" w:styleId="23">
    <w:name w:val="Title"/>
    <w:basedOn w:val="1"/>
    <w:next w:val="1"/>
    <w:autoRedefine/>
    <w:qFormat/>
    <w:uiPriority w:val="0"/>
    <w:pPr>
      <w:spacing w:before="240" w:after="60"/>
      <w:jc w:val="center"/>
      <w:outlineLvl w:val="0"/>
    </w:pPr>
    <w:rPr>
      <w:rFonts w:ascii="Times New Roman" w:hAnsi="Times New Roman" w:eastAsia="华康简标题宋" w:cs="Arial"/>
      <w:bCs/>
      <w:sz w:val="44"/>
      <w:szCs w:val="32"/>
    </w:rPr>
  </w:style>
  <w:style w:type="paragraph" w:styleId="24">
    <w:name w:val="Body Text First Indent"/>
    <w:basedOn w:val="7"/>
    <w:autoRedefine/>
    <w:unhideWhenUsed/>
    <w:qFormat/>
    <w:uiPriority w:val="99"/>
    <w:pPr>
      <w:ind w:firstLine="420" w:firstLineChars="100"/>
    </w:pPr>
    <w:rPr>
      <w:rFonts w:ascii="Times New Roman" w:hAnsi="Times New Roman" w:cs="Times New Roman"/>
    </w:rPr>
  </w:style>
  <w:style w:type="paragraph" w:styleId="25">
    <w:name w:val="Body Text First Indent 2"/>
    <w:basedOn w:val="8"/>
    <w:autoRedefine/>
    <w:qFormat/>
    <w:uiPriority w:val="0"/>
    <w:pPr>
      <w:spacing w:line="360" w:lineRule="auto"/>
      <w:ind w:left="200" w:firstLine="200" w:firstLineChars="200"/>
    </w:p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autoRedefine/>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autoRedefine/>
    <w:semiHidden/>
    <w:unhideWhenUsed/>
    <w:qFormat/>
    <w:uiPriority w:val="99"/>
    <w:rPr>
      <w:sz w:val="21"/>
      <w:szCs w:val="21"/>
    </w:rPr>
  </w:style>
  <w:style w:type="character" w:styleId="32">
    <w:name w:val="footnote reference"/>
    <w:basedOn w:val="28"/>
    <w:autoRedefine/>
    <w:semiHidden/>
    <w:unhideWhenUsed/>
    <w:qFormat/>
    <w:uiPriority w:val="99"/>
    <w:rPr>
      <w:vertAlign w:val="superscript"/>
    </w:rPr>
  </w:style>
  <w:style w:type="paragraph" w:customStyle="1" w:styleId="33">
    <w:name w:val="表格文字"/>
    <w:basedOn w:val="34"/>
    <w:autoRedefine/>
    <w:qFormat/>
    <w:uiPriority w:val="0"/>
    <w:pPr>
      <w:tabs>
        <w:tab w:val="left" w:pos="360"/>
        <w:tab w:val="left" w:pos="720"/>
      </w:tabs>
      <w:autoSpaceDE/>
      <w:autoSpaceDN/>
      <w:adjustRightInd/>
      <w:spacing w:before="25" w:after="25"/>
    </w:pPr>
    <w:rPr>
      <w:rFonts w:ascii="Times New Roman"/>
      <w:bCs/>
      <w:spacing w:val="10"/>
      <w:szCs w:val="20"/>
    </w:rPr>
  </w:style>
  <w:style w:type="paragraph" w:customStyle="1" w:styleId="34">
    <w:name w:val="项目符号"/>
    <w:basedOn w:val="1"/>
    <w:autoRedefine/>
    <w:qFormat/>
    <w:uiPriority w:val="0"/>
    <w:pPr>
      <w:tabs>
        <w:tab w:val="left" w:pos="360"/>
        <w:tab w:val="left" w:pos="720"/>
      </w:tabs>
      <w:ind w:left="200" w:hanging="200" w:hangingChars="200"/>
    </w:pPr>
    <w:rPr>
      <w:rFonts w:ascii="宋体" w:hAnsi="ˎ̥" w:cs="宋体"/>
      <w:color w:val="000000"/>
      <w:sz w:val="24"/>
    </w:rPr>
  </w:style>
  <w:style w:type="character" w:customStyle="1" w:styleId="35">
    <w:name w:val="标题 2 Char"/>
    <w:basedOn w:val="28"/>
    <w:link w:val="4"/>
    <w:autoRedefine/>
    <w:qFormat/>
    <w:uiPriority w:val="9"/>
    <w:rPr>
      <w:rFonts w:asciiTheme="majorHAnsi" w:hAnsiTheme="majorHAnsi" w:eastAsiaTheme="majorEastAsia" w:cstheme="majorBidi"/>
      <w:b/>
      <w:bCs/>
      <w:sz w:val="32"/>
      <w:szCs w:val="32"/>
    </w:rPr>
  </w:style>
  <w:style w:type="character" w:customStyle="1" w:styleId="36">
    <w:name w:val="标题 3 Char"/>
    <w:basedOn w:val="28"/>
    <w:link w:val="2"/>
    <w:autoRedefine/>
    <w:qFormat/>
    <w:uiPriority w:val="9"/>
    <w:rPr>
      <w:rFonts w:ascii="Tahoma" w:hAnsi="Tahoma" w:eastAsia="宋体"/>
      <w:b/>
      <w:bCs/>
      <w:sz w:val="28"/>
      <w:szCs w:val="32"/>
    </w:rPr>
  </w:style>
  <w:style w:type="paragraph" w:styleId="37">
    <w:name w:val="List Paragraph"/>
    <w:basedOn w:val="1"/>
    <w:autoRedefine/>
    <w:qFormat/>
    <w:uiPriority w:val="34"/>
    <w:pPr>
      <w:ind w:firstLine="420" w:firstLineChars="200"/>
    </w:pPr>
  </w:style>
  <w:style w:type="character" w:customStyle="1" w:styleId="38">
    <w:name w:val="标题 4 Char"/>
    <w:basedOn w:val="28"/>
    <w:link w:val="5"/>
    <w:autoRedefine/>
    <w:qFormat/>
    <w:uiPriority w:val="9"/>
    <w:rPr>
      <w:rFonts w:eastAsia="宋体" w:asciiTheme="majorAscii" w:hAnsiTheme="majorAscii" w:cstheme="majorBidi"/>
      <w:b/>
      <w:bCs/>
      <w:sz w:val="24"/>
      <w:szCs w:val="28"/>
    </w:rPr>
  </w:style>
  <w:style w:type="character" w:customStyle="1" w:styleId="39">
    <w:name w:val="正文缩进2格 Char"/>
    <w:link w:val="40"/>
    <w:autoRedefine/>
    <w:qFormat/>
    <w:uiPriority w:val="0"/>
    <w:rPr>
      <w:rFonts w:ascii="仿宋_GB2312" w:hAnsi="宋体" w:eastAsia="仿宋_GB2312"/>
      <w:kern w:val="2"/>
      <w:sz w:val="31"/>
    </w:rPr>
  </w:style>
  <w:style w:type="paragraph" w:customStyle="1" w:styleId="40">
    <w:name w:val="正文缩进2格"/>
    <w:basedOn w:val="1"/>
    <w:link w:val="39"/>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41">
    <w:name w:val="正文缩进4格"/>
    <w:basedOn w:val="40"/>
    <w:autoRedefine/>
    <w:qFormat/>
    <w:uiPriority w:val="0"/>
    <w:pPr>
      <w:ind w:left="2" w:firstLine="538" w:firstLineChars="192"/>
    </w:pPr>
    <w:rPr>
      <w:color w:val="0000FF"/>
      <w:sz w:val="28"/>
    </w:rPr>
  </w:style>
  <w:style w:type="character" w:customStyle="1" w:styleId="42">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43">
    <w:name w:val="_Style 3"/>
    <w:basedOn w:val="1"/>
    <w:autoRedefine/>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4">
    <w:name w:val="标题1"/>
    <w:autoRedefine/>
    <w:qFormat/>
    <w:uiPriority w:val="0"/>
    <w:rPr>
      <w:rFonts w:ascii="Times New Roman" w:hAnsi="Times New Roman" w:eastAsia="宋体" w:cs="Times New Roman"/>
      <w:b/>
      <w:kern w:val="0"/>
      <w:sz w:val="24"/>
      <w:szCs w:val="20"/>
      <w:lang w:eastAsia="en-US"/>
    </w:rPr>
  </w:style>
  <w:style w:type="character" w:customStyle="1" w:styleId="45">
    <w:name w:val="标题 3.1 Char"/>
    <w:link w:val="46"/>
    <w:autoRedefine/>
    <w:qFormat/>
    <w:uiPriority w:val="0"/>
    <w:rPr>
      <w:rFonts w:ascii="宋体" w:hAnsi="宋体" w:eastAsia="宋体"/>
      <w:b/>
      <w:color w:val="FF0000"/>
      <w:kern w:val="2"/>
      <w:sz w:val="32"/>
    </w:rPr>
  </w:style>
  <w:style w:type="paragraph" w:customStyle="1" w:styleId="46">
    <w:name w:val="标题 3.1"/>
    <w:basedOn w:val="2"/>
    <w:link w:val="45"/>
    <w:autoRedefine/>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7">
    <w:name w:val="样式 楷体_GB2312 小四"/>
    <w:autoRedefine/>
    <w:qFormat/>
    <w:uiPriority w:val="0"/>
    <w:rPr>
      <w:rFonts w:ascii="楷体_GB2312" w:hAnsi="楷体_GB2312" w:eastAsia="仿宋_GB2312"/>
      <w:sz w:val="24"/>
    </w:rPr>
  </w:style>
  <w:style w:type="character" w:customStyle="1" w:styleId="48">
    <w:name w:val="纯文本 Char"/>
    <w:autoRedefine/>
    <w:qFormat/>
    <w:uiPriority w:val="0"/>
    <w:rPr>
      <w:rFonts w:ascii="宋体" w:hAnsi="Courier New" w:eastAsia="宋体" w:cs="Times New Roman"/>
      <w:b/>
      <w:kern w:val="2"/>
      <w:sz w:val="21"/>
      <w:szCs w:val="20"/>
    </w:rPr>
  </w:style>
  <w:style w:type="character" w:customStyle="1" w:styleId="49">
    <w:name w:val="纯文本 Char1"/>
    <w:basedOn w:val="28"/>
    <w:link w:val="11"/>
    <w:semiHidden/>
    <w:qFormat/>
    <w:uiPriority w:val="99"/>
    <w:rPr>
      <w:rFonts w:ascii="宋体" w:hAnsi="Courier New" w:eastAsia="宋体" w:cs="Courier New"/>
      <w:sz w:val="21"/>
      <w:szCs w:val="21"/>
    </w:rPr>
  </w:style>
  <w:style w:type="character" w:customStyle="1" w:styleId="50">
    <w:name w:val="页眉 Char"/>
    <w:basedOn w:val="28"/>
    <w:link w:val="15"/>
    <w:autoRedefine/>
    <w:qFormat/>
    <w:uiPriority w:val="99"/>
    <w:rPr>
      <w:rFonts w:ascii="Tahoma" w:hAnsi="Tahoma"/>
      <w:sz w:val="18"/>
      <w:szCs w:val="18"/>
    </w:rPr>
  </w:style>
  <w:style w:type="character" w:customStyle="1" w:styleId="51">
    <w:name w:val="页脚 Char"/>
    <w:basedOn w:val="28"/>
    <w:link w:val="14"/>
    <w:autoRedefine/>
    <w:qFormat/>
    <w:uiPriority w:val="99"/>
    <w:rPr>
      <w:rFonts w:ascii="Tahoma" w:hAnsi="Tahoma"/>
      <w:sz w:val="18"/>
      <w:szCs w:val="18"/>
    </w:rPr>
  </w:style>
  <w:style w:type="character" w:customStyle="1" w:styleId="52">
    <w:name w:val="批注框文本 Char"/>
    <w:basedOn w:val="28"/>
    <w:link w:val="13"/>
    <w:autoRedefine/>
    <w:semiHidden/>
    <w:qFormat/>
    <w:uiPriority w:val="99"/>
    <w:rPr>
      <w:rFonts w:ascii="Tahoma" w:hAnsi="Tahoma"/>
      <w:sz w:val="18"/>
      <w:szCs w:val="18"/>
    </w:rPr>
  </w:style>
  <w:style w:type="paragraph" w:customStyle="1" w:styleId="53">
    <w:name w:val="Char Char2 Char"/>
    <w:basedOn w:val="1"/>
    <w:autoRedefine/>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4">
    <w:name w:val="普通(网站) Char"/>
    <w:link w:val="22"/>
    <w:autoRedefine/>
    <w:qFormat/>
    <w:uiPriority w:val="0"/>
    <w:rPr>
      <w:rFonts w:eastAsia="宋体"/>
      <w:kern w:val="2"/>
      <w:sz w:val="24"/>
      <w:szCs w:val="24"/>
    </w:rPr>
  </w:style>
  <w:style w:type="paragraph" w:customStyle="1" w:styleId="55">
    <w:name w:val="列出段落1"/>
    <w:basedOn w:val="1"/>
    <w:autoRedefine/>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6">
    <w:name w:val="p141"/>
    <w:autoRedefine/>
    <w:qFormat/>
    <w:uiPriority w:val="0"/>
    <w:rPr>
      <w:sz w:val="21"/>
      <w:szCs w:val="21"/>
    </w:rPr>
  </w:style>
  <w:style w:type="paragraph" w:customStyle="1" w:styleId="57">
    <w:name w:val="图"/>
    <w:basedOn w:val="1"/>
    <w:autoRedefine/>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8">
    <w:name w:val="正文无缩进"/>
    <w:basedOn w:val="40"/>
    <w:autoRedefine/>
    <w:qFormat/>
    <w:uiPriority w:val="0"/>
    <w:pPr>
      <w:ind w:firstLine="0" w:firstLineChars="0"/>
    </w:pPr>
  </w:style>
  <w:style w:type="paragraph" w:customStyle="1" w:styleId="59">
    <w:name w:val="一级条标题"/>
    <w:basedOn w:val="60"/>
    <w:next w:val="61"/>
    <w:autoRedefine/>
    <w:qFormat/>
    <w:uiPriority w:val="0"/>
    <w:pPr>
      <w:tabs>
        <w:tab w:val="left" w:pos="720"/>
      </w:tabs>
      <w:spacing w:beforeLines="0" w:afterLines="0"/>
      <w:outlineLvl w:val="2"/>
    </w:pPr>
  </w:style>
  <w:style w:type="paragraph" w:customStyle="1" w:styleId="60">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Table Paragraph"/>
    <w:basedOn w:val="1"/>
    <w:autoRedefine/>
    <w:qFormat/>
    <w:uiPriority w:val="1"/>
    <w:rPr>
      <w:rFonts w:ascii="宋体" w:hAnsi="宋体" w:eastAsia="宋体" w:cs="宋体"/>
      <w:lang w:val="zh-CN" w:eastAsia="zh-CN" w:bidi="zh-CN"/>
    </w:rPr>
  </w:style>
  <w:style w:type="table" w:customStyle="1" w:styleId="63">
    <w:name w:val="Table Normal"/>
    <w:autoRedefine/>
    <w:semiHidden/>
    <w:unhideWhenUsed/>
    <w:qFormat/>
    <w:uiPriority w:val="0"/>
    <w:tblPr>
      <w:tblCellMar>
        <w:top w:w="0" w:type="dxa"/>
        <w:left w:w="0" w:type="dxa"/>
        <w:bottom w:w="0" w:type="dxa"/>
        <w:right w:w="0" w:type="dxa"/>
      </w:tblCellMar>
    </w:tblPr>
  </w:style>
  <w:style w:type="paragraph" w:customStyle="1" w:styleId="64">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65">
    <w:name w:val="Body text|1"/>
    <w:basedOn w:val="1"/>
    <w:autoRedefine/>
    <w:qFormat/>
    <w:uiPriority w:val="0"/>
    <w:pPr>
      <w:spacing w:line="391" w:lineRule="auto"/>
      <w:ind w:firstLine="400"/>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30841</Words>
  <Characters>31788</Characters>
  <Lines>264</Lines>
  <Paragraphs>74</Paragraphs>
  <TotalTime>0</TotalTime>
  <ScaleCrop>false</ScaleCrop>
  <LinksUpToDate>false</LinksUpToDate>
  <CharactersWithSpaces>33973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2019-07-09T21:55:00Z</dcterms:created>
  <dc:creator>MyPC</dc:creator>
  <cp:keywords>文件格式版本</cp:keywords>
  <cp:lastModifiedBy>Windowns</cp:lastModifiedBy>
  <cp:lastPrinted>2021-04-24T17:50:00Z</cp:lastPrinted>
  <dcterms:modified xsi:type="dcterms:W3CDTF">2024-04-22T02:49:16Z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4BD61D6DD2E54FE386B1BCD3B88C2DD6_13</vt:lpwstr>
  </property>
</Properties>
</file>